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5A20FDA" w14:textId="63F25626" w:rsidR="005D2DAA" w:rsidRPr="001A4DB6" w:rsidRDefault="001A6F5B" w:rsidP="00BB2E3B">
      <w:pPr>
        <w:spacing w:line="480" w:lineRule="auto"/>
        <w:jc w:val="center"/>
        <w:rPr>
          <w:rFonts w:ascii="Times New Roman" w:hAnsi="Times New Roman" w:cs="Times New Roman"/>
          <w:bCs/>
          <w:sz w:val="32"/>
          <w:szCs w:val="32"/>
        </w:rPr>
      </w:pPr>
      <w:bookmarkStart w:id="0" w:name="_Hlk32340649"/>
      <w:r w:rsidRPr="001A4DB6">
        <w:rPr>
          <w:rFonts w:ascii="Times New Roman" w:hAnsi="Times New Roman" w:cs="Times New Roman"/>
          <w:bCs/>
          <w:sz w:val="32"/>
          <w:szCs w:val="32"/>
        </w:rPr>
        <w:t xml:space="preserve">THE </w:t>
      </w:r>
      <w:r w:rsidR="00002853" w:rsidRPr="001A4DB6">
        <w:rPr>
          <w:rFonts w:ascii="Times New Roman" w:hAnsi="Times New Roman" w:cs="Times New Roman"/>
          <w:bCs/>
          <w:sz w:val="32"/>
          <w:szCs w:val="32"/>
        </w:rPr>
        <w:t>INFLUENCE OF FINANCIAL LITERACY ON RESOURCEFUL PREPAREDNESS FOR RETIREMENT AMONG EMPLOYEES OF WEST KENYA UNION CONFERENCE ORGANIZATIONS AND INSTITUTIONS</w:t>
      </w:r>
    </w:p>
    <w:p w14:paraId="2685862C" w14:textId="5795ACF7" w:rsidR="005D2DAA" w:rsidRPr="001A4DB6" w:rsidRDefault="005D2DAA" w:rsidP="0086730B">
      <w:pPr>
        <w:spacing w:after="0" w:line="480" w:lineRule="auto"/>
        <w:rPr>
          <w:rFonts w:ascii="Times New Roman" w:hAnsi="Times New Roman" w:cs="Times New Roman"/>
          <w:sz w:val="28"/>
          <w:szCs w:val="32"/>
        </w:rPr>
      </w:pPr>
    </w:p>
    <w:p w14:paraId="3C86D2A5" w14:textId="0D45AF5D" w:rsidR="00433774" w:rsidRDefault="00433774" w:rsidP="00BB2E3B">
      <w:pPr>
        <w:spacing w:after="0" w:line="360" w:lineRule="auto"/>
        <w:rPr>
          <w:rFonts w:ascii="Times New Roman" w:hAnsi="Times New Roman" w:cs="Times New Roman"/>
          <w:sz w:val="32"/>
          <w:szCs w:val="32"/>
        </w:rPr>
      </w:pPr>
    </w:p>
    <w:p w14:paraId="1283A6A9" w14:textId="77777777" w:rsidR="00BB2E3B" w:rsidRDefault="00E41012" w:rsidP="007324A4">
      <w:pPr>
        <w:spacing w:after="0" w:line="360" w:lineRule="auto"/>
        <w:jc w:val="center"/>
        <w:rPr>
          <w:rFonts w:ascii="Times New Roman" w:hAnsi="Times New Roman" w:cs="Times New Roman"/>
          <w:sz w:val="32"/>
          <w:szCs w:val="32"/>
        </w:rPr>
      </w:pPr>
      <w:r w:rsidRPr="00E41012">
        <w:rPr>
          <w:rFonts w:ascii="Times New Roman" w:hAnsi="Times New Roman" w:cs="Times New Roman"/>
          <w:sz w:val="32"/>
          <w:szCs w:val="32"/>
        </w:rPr>
        <w:t xml:space="preserve">A Thesis Submitted to the </w:t>
      </w:r>
    </w:p>
    <w:p w14:paraId="6868059F" w14:textId="77777777" w:rsidR="00BB2E3B" w:rsidRDefault="00E41012" w:rsidP="007324A4">
      <w:pPr>
        <w:spacing w:after="0" w:line="360" w:lineRule="auto"/>
        <w:jc w:val="center"/>
        <w:rPr>
          <w:rFonts w:ascii="Times New Roman" w:hAnsi="Times New Roman" w:cs="Times New Roman"/>
          <w:sz w:val="32"/>
          <w:szCs w:val="32"/>
        </w:rPr>
      </w:pPr>
      <w:r w:rsidRPr="00E41012">
        <w:rPr>
          <w:rFonts w:ascii="Times New Roman" w:hAnsi="Times New Roman" w:cs="Times New Roman"/>
          <w:sz w:val="32"/>
          <w:szCs w:val="32"/>
        </w:rPr>
        <w:t xml:space="preserve">Department of Management </w:t>
      </w:r>
    </w:p>
    <w:p w14:paraId="25D4C6A5" w14:textId="50304F88" w:rsidR="00E41012" w:rsidRDefault="00E41012" w:rsidP="007324A4">
      <w:pPr>
        <w:spacing w:after="0" w:line="360" w:lineRule="auto"/>
        <w:jc w:val="center"/>
        <w:rPr>
          <w:rFonts w:ascii="Times New Roman" w:hAnsi="Times New Roman" w:cs="Times New Roman"/>
          <w:sz w:val="32"/>
          <w:szCs w:val="32"/>
        </w:rPr>
      </w:pPr>
      <w:r w:rsidRPr="00E41012">
        <w:rPr>
          <w:rFonts w:ascii="Times New Roman" w:hAnsi="Times New Roman" w:cs="Times New Roman"/>
          <w:sz w:val="32"/>
          <w:szCs w:val="32"/>
        </w:rPr>
        <w:t>School of Business</w:t>
      </w:r>
    </w:p>
    <w:p w14:paraId="7CB16E78" w14:textId="5ED36B7D" w:rsidR="007324A4" w:rsidRPr="001A4DB6" w:rsidRDefault="00622340" w:rsidP="007324A4">
      <w:pPr>
        <w:spacing w:after="0" w:line="360" w:lineRule="auto"/>
        <w:jc w:val="center"/>
        <w:rPr>
          <w:rFonts w:ascii="Times New Roman" w:hAnsi="Times New Roman" w:cs="Times New Roman"/>
          <w:sz w:val="32"/>
          <w:szCs w:val="32"/>
        </w:rPr>
      </w:pPr>
      <w:r>
        <w:rPr>
          <w:rFonts w:ascii="Times New Roman" w:hAnsi="Times New Roman" w:cs="Times New Roman"/>
          <w:sz w:val="32"/>
          <w:szCs w:val="32"/>
        </w:rPr>
        <w:t>University of E</w:t>
      </w:r>
      <w:r w:rsidR="007324A4">
        <w:rPr>
          <w:rFonts w:ascii="Times New Roman" w:hAnsi="Times New Roman" w:cs="Times New Roman"/>
          <w:sz w:val="32"/>
          <w:szCs w:val="32"/>
        </w:rPr>
        <w:t>astern Africa Baraton</w:t>
      </w:r>
    </w:p>
    <w:p w14:paraId="417E2FE2" w14:textId="33662C0C" w:rsidR="005D2DAA" w:rsidRPr="001A4DB6" w:rsidRDefault="005D2DAA" w:rsidP="006848E8">
      <w:pPr>
        <w:spacing w:after="0" w:line="480" w:lineRule="auto"/>
        <w:rPr>
          <w:rFonts w:ascii="Times New Roman" w:hAnsi="Times New Roman" w:cs="Times New Roman"/>
          <w:sz w:val="32"/>
          <w:szCs w:val="32"/>
        </w:rPr>
      </w:pPr>
    </w:p>
    <w:p w14:paraId="57E93BFC" w14:textId="77777777" w:rsidR="001A6F5B" w:rsidRPr="001A4DB6" w:rsidRDefault="001A6F5B" w:rsidP="005D2DAA">
      <w:pPr>
        <w:spacing w:after="0" w:line="480" w:lineRule="auto"/>
        <w:jc w:val="center"/>
        <w:rPr>
          <w:rFonts w:ascii="Times New Roman" w:hAnsi="Times New Roman" w:cs="Times New Roman"/>
          <w:sz w:val="32"/>
          <w:szCs w:val="32"/>
        </w:rPr>
      </w:pPr>
    </w:p>
    <w:p w14:paraId="12441844" w14:textId="28C20D0A" w:rsidR="005D2DAA" w:rsidRPr="001A4DB6" w:rsidRDefault="0059076F" w:rsidP="005D2DAA">
      <w:pPr>
        <w:spacing w:after="0" w:line="360" w:lineRule="auto"/>
        <w:jc w:val="center"/>
        <w:rPr>
          <w:rFonts w:ascii="Times New Roman" w:hAnsi="Times New Roman" w:cs="Times New Roman"/>
          <w:sz w:val="32"/>
          <w:szCs w:val="32"/>
        </w:rPr>
      </w:pPr>
      <w:r>
        <w:rPr>
          <w:rFonts w:ascii="Times New Roman" w:hAnsi="Times New Roman" w:cs="Times New Roman"/>
          <w:sz w:val="32"/>
          <w:szCs w:val="32"/>
        </w:rPr>
        <w:t>In partial F</w:t>
      </w:r>
      <w:r w:rsidR="00411757">
        <w:rPr>
          <w:rFonts w:ascii="Times New Roman" w:hAnsi="Times New Roman" w:cs="Times New Roman"/>
          <w:sz w:val="32"/>
          <w:szCs w:val="32"/>
        </w:rPr>
        <w:t>ulfilme</w:t>
      </w:r>
      <w:r>
        <w:rPr>
          <w:rFonts w:ascii="Times New Roman" w:hAnsi="Times New Roman" w:cs="Times New Roman"/>
          <w:sz w:val="32"/>
          <w:szCs w:val="32"/>
        </w:rPr>
        <w:t>nt of the Requirements for the D</w:t>
      </w:r>
      <w:r w:rsidR="00411757">
        <w:rPr>
          <w:rFonts w:ascii="Times New Roman" w:hAnsi="Times New Roman" w:cs="Times New Roman"/>
          <w:sz w:val="32"/>
          <w:szCs w:val="32"/>
        </w:rPr>
        <w:t xml:space="preserve">egree of </w:t>
      </w:r>
      <w:r w:rsidR="005D2DAA" w:rsidRPr="001A4DB6">
        <w:rPr>
          <w:rFonts w:ascii="Times New Roman" w:hAnsi="Times New Roman" w:cs="Times New Roman"/>
          <w:sz w:val="32"/>
          <w:szCs w:val="32"/>
        </w:rPr>
        <w:t>Master of Business Administration</w:t>
      </w:r>
    </w:p>
    <w:p w14:paraId="5963A5FE" w14:textId="53168C21" w:rsidR="005D2DAA" w:rsidRPr="001A4DB6" w:rsidRDefault="005D2DAA" w:rsidP="005D2DAA">
      <w:pPr>
        <w:spacing w:after="0" w:line="360" w:lineRule="auto"/>
        <w:jc w:val="center"/>
        <w:rPr>
          <w:rFonts w:ascii="Times New Roman" w:hAnsi="Times New Roman" w:cs="Times New Roman"/>
          <w:sz w:val="32"/>
          <w:szCs w:val="32"/>
        </w:rPr>
      </w:pPr>
      <w:r w:rsidRPr="001A4DB6">
        <w:rPr>
          <w:rFonts w:ascii="Times New Roman" w:hAnsi="Times New Roman" w:cs="Times New Roman"/>
          <w:sz w:val="32"/>
          <w:szCs w:val="32"/>
        </w:rPr>
        <w:t>(</w:t>
      </w:r>
      <w:r w:rsidR="00651188" w:rsidRPr="001A4DB6">
        <w:rPr>
          <w:rFonts w:ascii="Times New Roman" w:hAnsi="Times New Roman" w:cs="Times New Roman"/>
          <w:sz w:val="32"/>
          <w:szCs w:val="32"/>
        </w:rPr>
        <w:t>Accounting</w:t>
      </w:r>
      <w:r w:rsidR="00780CC4">
        <w:rPr>
          <w:rFonts w:ascii="Times New Roman" w:hAnsi="Times New Roman" w:cs="Times New Roman"/>
          <w:sz w:val="32"/>
          <w:szCs w:val="32"/>
        </w:rPr>
        <w:t xml:space="preserve"> and Finance</w:t>
      </w:r>
      <w:r w:rsidRPr="001A4DB6">
        <w:rPr>
          <w:rFonts w:ascii="Times New Roman" w:hAnsi="Times New Roman" w:cs="Times New Roman"/>
          <w:sz w:val="32"/>
          <w:szCs w:val="32"/>
        </w:rPr>
        <w:t>)</w:t>
      </w:r>
    </w:p>
    <w:p w14:paraId="2A165567" w14:textId="77777777" w:rsidR="005F4C0D" w:rsidRPr="001A4DB6" w:rsidRDefault="005F4C0D" w:rsidP="00063B62">
      <w:pPr>
        <w:spacing w:after="0" w:line="360" w:lineRule="auto"/>
        <w:rPr>
          <w:rFonts w:ascii="Times New Roman" w:hAnsi="Times New Roman" w:cs="Times New Roman"/>
          <w:sz w:val="32"/>
          <w:szCs w:val="32"/>
        </w:rPr>
      </w:pPr>
    </w:p>
    <w:p w14:paraId="791A430F" w14:textId="77777777" w:rsidR="005D2DAA" w:rsidRPr="001A4DB6" w:rsidRDefault="005D2DAA" w:rsidP="005D2DAA">
      <w:pPr>
        <w:spacing w:after="0" w:line="360" w:lineRule="auto"/>
        <w:jc w:val="center"/>
        <w:rPr>
          <w:rFonts w:ascii="Times New Roman" w:hAnsi="Times New Roman" w:cs="Times New Roman"/>
          <w:sz w:val="32"/>
          <w:szCs w:val="32"/>
        </w:rPr>
      </w:pPr>
    </w:p>
    <w:p w14:paraId="59370879" w14:textId="499D2F74" w:rsidR="00E5306A" w:rsidRDefault="007324A4" w:rsidP="00BB2E3B">
      <w:pPr>
        <w:spacing w:after="0" w:line="360" w:lineRule="auto"/>
        <w:jc w:val="center"/>
        <w:rPr>
          <w:rFonts w:ascii="Times New Roman" w:hAnsi="Times New Roman" w:cs="Times New Roman"/>
          <w:sz w:val="32"/>
          <w:szCs w:val="32"/>
        </w:rPr>
      </w:pPr>
      <w:r>
        <w:rPr>
          <w:rFonts w:ascii="Times New Roman" w:hAnsi="Times New Roman" w:cs="Times New Roman"/>
          <w:sz w:val="32"/>
          <w:szCs w:val="32"/>
        </w:rPr>
        <w:t>Reu Katam</w:t>
      </w:r>
    </w:p>
    <w:p w14:paraId="2E325713" w14:textId="77777777" w:rsidR="00BB2E3B" w:rsidRPr="001A4DB6" w:rsidRDefault="00BB2E3B" w:rsidP="00BB2E3B">
      <w:pPr>
        <w:spacing w:after="0" w:line="360" w:lineRule="auto"/>
        <w:jc w:val="center"/>
        <w:rPr>
          <w:rFonts w:ascii="Times New Roman" w:hAnsi="Times New Roman" w:cs="Times New Roman"/>
          <w:sz w:val="32"/>
          <w:szCs w:val="32"/>
        </w:rPr>
      </w:pPr>
    </w:p>
    <w:p w14:paraId="62422BC7" w14:textId="5947BF07" w:rsidR="0086730B" w:rsidRPr="001A4DB6" w:rsidRDefault="00AD0C2D" w:rsidP="00063B62">
      <w:pPr>
        <w:spacing w:line="360" w:lineRule="auto"/>
        <w:jc w:val="center"/>
        <w:rPr>
          <w:rFonts w:ascii="Times New Roman" w:hAnsi="Times New Roman" w:cs="Times New Roman"/>
          <w:sz w:val="32"/>
          <w:szCs w:val="32"/>
        </w:rPr>
      </w:pPr>
      <w:r>
        <w:rPr>
          <w:rFonts w:ascii="Times New Roman" w:hAnsi="Times New Roman" w:cs="Times New Roman"/>
          <w:sz w:val="32"/>
          <w:szCs w:val="32"/>
        </w:rPr>
        <w:t>July</w:t>
      </w:r>
      <w:r w:rsidR="005D2DAA" w:rsidRPr="001A4DB6">
        <w:rPr>
          <w:rFonts w:ascii="Times New Roman" w:hAnsi="Times New Roman" w:cs="Times New Roman"/>
          <w:sz w:val="32"/>
          <w:szCs w:val="32"/>
        </w:rPr>
        <w:t xml:space="preserve">, </w:t>
      </w:r>
      <w:bookmarkEnd w:id="0"/>
      <w:r w:rsidR="00F7311F" w:rsidRPr="001A4DB6">
        <w:rPr>
          <w:rFonts w:ascii="Times New Roman" w:hAnsi="Times New Roman" w:cs="Times New Roman"/>
          <w:sz w:val="32"/>
          <w:szCs w:val="32"/>
        </w:rPr>
        <w:t>2021</w:t>
      </w:r>
    </w:p>
    <w:p w14:paraId="2A0159F1" w14:textId="2E390788" w:rsidR="005041FE" w:rsidRPr="001A4DB6" w:rsidRDefault="005041FE" w:rsidP="00063B62">
      <w:pPr>
        <w:spacing w:line="360" w:lineRule="auto"/>
        <w:jc w:val="center"/>
        <w:rPr>
          <w:rFonts w:ascii="Times New Roman" w:hAnsi="Times New Roman" w:cs="Times New Roman"/>
          <w:sz w:val="32"/>
          <w:szCs w:val="32"/>
        </w:rPr>
      </w:pPr>
    </w:p>
    <w:p w14:paraId="14A260E4" w14:textId="77777777" w:rsidR="00DE02CF" w:rsidRPr="001A4DB6" w:rsidRDefault="00DE02CF" w:rsidP="00063B62">
      <w:pPr>
        <w:spacing w:line="360" w:lineRule="auto"/>
        <w:jc w:val="center"/>
        <w:rPr>
          <w:rFonts w:ascii="Times New Roman" w:hAnsi="Times New Roman" w:cs="Times New Roman"/>
          <w:sz w:val="32"/>
          <w:szCs w:val="32"/>
        </w:rPr>
        <w:sectPr w:rsidR="00DE02CF" w:rsidRPr="001A4DB6" w:rsidSect="007F2CCD">
          <w:footerReference w:type="default" r:id="rId8"/>
          <w:pgSz w:w="12240" w:h="15840"/>
          <w:pgMar w:top="1440" w:right="1440" w:bottom="1440" w:left="2160" w:header="720" w:footer="720" w:gutter="0"/>
          <w:pgNumType w:fmt="lowerRoman"/>
          <w:cols w:space="720"/>
          <w:docGrid w:linePitch="360"/>
        </w:sectPr>
      </w:pPr>
    </w:p>
    <w:p w14:paraId="5CE2C8B7" w14:textId="7D967616" w:rsidR="00BB098E" w:rsidRPr="001011D1" w:rsidRDefault="001D6960" w:rsidP="001011D1">
      <w:pPr>
        <w:pStyle w:val="Heading1"/>
        <w:jc w:val="center"/>
        <w:rPr>
          <w:rFonts w:ascii="Times New Roman" w:hAnsi="Times New Roman" w:cs="Times New Roman"/>
          <w:b/>
          <w:color w:val="auto"/>
        </w:rPr>
      </w:pPr>
      <w:bookmarkStart w:id="1" w:name="_Toc78218086"/>
      <w:r>
        <w:rPr>
          <w:rFonts w:ascii="Times New Roman" w:hAnsi="Times New Roman" w:cs="Times New Roman"/>
          <w:b/>
          <w:color w:val="auto"/>
        </w:rPr>
        <w:lastRenderedPageBreak/>
        <w:t>APPROVAL SHEET</w:t>
      </w:r>
      <w:bookmarkEnd w:id="1"/>
    </w:p>
    <w:p w14:paraId="28C7E324" w14:textId="77777777" w:rsidR="001011D1" w:rsidRDefault="001011D1" w:rsidP="001011D1">
      <w:pPr>
        <w:pStyle w:val="NoSpacing"/>
        <w:rPr>
          <w:rFonts w:eastAsia="Calibri"/>
        </w:rPr>
      </w:pPr>
    </w:p>
    <w:p w14:paraId="14F72E40" w14:textId="1D11694B" w:rsidR="005041FE" w:rsidRDefault="000D5A8D" w:rsidP="0011607A">
      <w:pPr>
        <w:spacing w:after="0" w:line="480" w:lineRule="auto"/>
        <w:jc w:val="both"/>
        <w:rPr>
          <w:rFonts w:ascii="Times New Roman" w:eastAsia="Calibri" w:hAnsi="Times New Roman" w:cs="Times New Roman"/>
          <w:sz w:val="24"/>
          <w:szCs w:val="32"/>
        </w:rPr>
      </w:pPr>
      <w:r>
        <w:rPr>
          <w:rFonts w:ascii="Times New Roman" w:eastAsia="Calibri" w:hAnsi="Times New Roman" w:cs="Times New Roman"/>
          <w:sz w:val="24"/>
          <w:szCs w:val="32"/>
        </w:rPr>
        <w:t xml:space="preserve">This thesis entitled </w:t>
      </w:r>
      <w:r w:rsidRPr="000D5A8D">
        <w:rPr>
          <w:rFonts w:ascii="Times New Roman" w:eastAsia="Calibri" w:hAnsi="Times New Roman" w:cs="Times New Roman"/>
          <w:sz w:val="24"/>
          <w:szCs w:val="32"/>
        </w:rPr>
        <w:t>THE INFLUENCE OF FINANCIAL LITERACY ON RESOURCEFUL PREPAREDNESS FOR RETIREMENT AMONG EMPLOYEES OF WEST KENYA UNION CONFERENCE ORGANIZATIONS AND INSTITUTIONS</w:t>
      </w:r>
      <w:r>
        <w:rPr>
          <w:rFonts w:ascii="Times New Roman" w:eastAsia="Calibri" w:hAnsi="Times New Roman" w:cs="Times New Roman"/>
          <w:sz w:val="24"/>
          <w:szCs w:val="32"/>
        </w:rPr>
        <w:t xml:space="preserve"> written </w:t>
      </w:r>
      <w:r w:rsidR="002B1E29">
        <w:rPr>
          <w:rFonts w:ascii="Times New Roman" w:eastAsia="Calibri" w:hAnsi="Times New Roman" w:cs="Times New Roman"/>
          <w:sz w:val="24"/>
          <w:szCs w:val="32"/>
        </w:rPr>
        <w:t xml:space="preserve">and submitted </w:t>
      </w:r>
      <w:r>
        <w:rPr>
          <w:rFonts w:ascii="Times New Roman" w:eastAsia="Calibri" w:hAnsi="Times New Roman" w:cs="Times New Roman"/>
          <w:sz w:val="24"/>
          <w:szCs w:val="32"/>
        </w:rPr>
        <w:t xml:space="preserve">by REU KATAM in partial fulfilment </w:t>
      </w:r>
      <w:r w:rsidR="003973FD">
        <w:rPr>
          <w:rFonts w:ascii="Times New Roman" w:eastAsia="Calibri" w:hAnsi="Times New Roman" w:cs="Times New Roman"/>
          <w:sz w:val="24"/>
          <w:szCs w:val="32"/>
        </w:rPr>
        <w:t xml:space="preserve">of the requirement </w:t>
      </w:r>
      <w:r w:rsidR="00CC28BA">
        <w:rPr>
          <w:rFonts w:ascii="Times New Roman" w:eastAsia="Calibri" w:hAnsi="Times New Roman" w:cs="Times New Roman"/>
          <w:sz w:val="24"/>
          <w:szCs w:val="32"/>
        </w:rPr>
        <w:t xml:space="preserve">for the degree of Master of Business Administration </w:t>
      </w:r>
      <w:r w:rsidR="00C2477B">
        <w:rPr>
          <w:rFonts w:ascii="Times New Roman" w:eastAsia="Calibri" w:hAnsi="Times New Roman" w:cs="Times New Roman"/>
          <w:sz w:val="24"/>
          <w:szCs w:val="32"/>
        </w:rPr>
        <w:t>(Accounting and Finance) is hereby accepted and approved</w:t>
      </w:r>
      <w:r w:rsidR="003A392F">
        <w:rPr>
          <w:rFonts w:ascii="Times New Roman" w:eastAsia="Calibri" w:hAnsi="Times New Roman" w:cs="Times New Roman"/>
          <w:sz w:val="24"/>
          <w:szCs w:val="32"/>
        </w:rPr>
        <w:t>.</w:t>
      </w:r>
      <w:r w:rsidR="00C2477B">
        <w:rPr>
          <w:rFonts w:ascii="Times New Roman" w:eastAsia="Calibri" w:hAnsi="Times New Roman" w:cs="Times New Roman"/>
          <w:sz w:val="24"/>
          <w:szCs w:val="32"/>
        </w:rPr>
        <w:t xml:space="preserve"> </w:t>
      </w:r>
    </w:p>
    <w:p w14:paraId="3FF51942" w14:textId="77777777" w:rsidR="00F70FAD" w:rsidRPr="001A4DB6" w:rsidRDefault="00F70FAD" w:rsidP="005041FE">
      <w:pPr>
        <w:spacing w:after="0" w:line="480" w:lineRule="auto"/>
        <w:rPr>
          <w:rFonts w:ascii="Times New Roman" w:eastAsia="Calibri" w:hAnsi="Times New Roman" w:cs="Times New Roman"/>
          <w:sz w:val="24"/>
          <w:szCs w:val="32"/>
        </w:rPr>
      </w:pPr>
    </w:p>
    <w:p w14:paraId="69B60E5C" w14:textId="7AA264BE" w:rsidR="005041FE" w:rsidRPr="001A4DB6" w:rsidRDefault="005041FE" w:rsidP="005F2AF0">
      <w:pPr>
        <w:spacing w:after="0" w:line="240" w:lineRule="auto"/>
        <w:rPr>
          <w:rFonts w:ascii="Times New Roman" w:eastAsia="Calibri" w:hAnsi="Times New Roman" w:cs="Times New Roman"/>
          <w:sz w:val="24"/>
          <w:szCs w:val="32"/>
        </w:rPr>
      </w:pPr>
      <w:r w:rsidRPr="001A4DB6">
        <w:rPr>
          <w:rFonts w:ascii="Times New Roman" w:eastAsia="Calibri" w:hAnsi="Times New Roman" w:cs="Times New Roman"/>
          <w:sz w:val="24"/>
          <w:szCs w:val="32"/>
        </w:rPr>
        <w:t>______________</w:t>
      </w:r>
      <w:r w:rsidR="00DC5829" w:rsidRPr="001A4DB6">
        <w:rPr>
          <w:rFonts w:ascii="Times New Roman" w:eastAsia="Calibri" w:hAnsi="Times New Roman" w:cs="Times New Roman"/>
          <w:sz w:val="24"/>
          <w:szCs w:val="32"/>
        </w:rPr>
        <w:t>_________</w:t>
      </w:r>
      <w:r w:rsidRPr="001A4DB6">
        <w:rPr>
          <w:rFonts w:ascii="Times New Roman" w:eastAsia="Calibri" w:hAnsi="Times New Roman" w:cs="Times New Roman"/>
          <w:sz w:val="24"/>
          <w:szCs w:val="32"/>
        </w:rPr>
        <w:t xml:space="preserve">                                                  ______________</w:t>
      </w:r>
      <w:r w:rsidR="00DC5829" w:rsidRPr="001A4DB6">
        <w:rPr>
          <w:rFonts w:ascii="Times New Roman" w:eastAsia="Calibri" w:hAnsi="Times New Roman" w:cs="Times New Roman"/>
          <w:sz w:val="24"/>
          <w:szCs w:val="32"/>
        </w:rPr>
        <w:t>__________</w:t>
      </w:r>
      <w:r w:rsidRPr="001A4DB6">
        <w:rPr>
          <w:rFonts w:ascii="Times New Roman" w:eastAsia="Calibri" w:hAnsi="Times New Roman" w:cs="Times New Roman"/>
          <w:sz w:val="24"/>
          <w:szCs w:val="32"/>
        </w:rPr>
        <w:t xml:space="preserve">                                                                               Dr. Jackson Ong’eta, PhD                                                      </w:t>
      </w:r>
      <w:r w:rsidR="005D6DAE" w:rsidRPr="001A4DB6">
        <w:rPr>
          <w:rFonts w:ascii="Times New Roman" w:eastAsia="Calibri" w:hAnsi="Times New Roman" w:cs="Times New Roman"/>
          <w:sz w:val="24"/>
          <w:szCs w:val="32"/>
        </w:rPr>
        <w:t>Dr. Sara Biru, PhD</w:t>
      </w:r>
    </w:p>
    <w:p w14:paraId="4719B903" w14:textId="2ED52A93" w:rsidR="005041FE" w:rsidRDefault="005A33CF" w:rsidP="005F2AF0">
      <w:pPr>
        <w:spacing w:after="0" w:line="240" w:lineRule="auto"/>
        <w:rPr>
          <w:rFonts w:ascii="Times New Roman" w:eastAsia="Calibri" w:hAnsi="Times New Roman" w:cs="Times New Roman"/>
          <w:sz w:val="24"/>
          <w:szCs w:val="32"/>
        </w:rPr>
      </w:pPr>
      <w:r>
        <w:rPr>
          <w:rFonts w:ascii="Times New Roman" w:eastAsia="Calibri" w:hAnsi="Times New Roman" w:cs="Times New Roman"/>
          <w:sz w:val="24"/>
          <w:szCs w:val="32"/>
        </w:rPr>
        <w:t>Supervisor</w:t>
      </w:r>
      <w:r>
        <w:rPr>
          <w:rFonts w:ascii="Times New Roman" w:eastAsia="Calibri" w:hAnsi="Times New Roman" w:cs="Times New Roman"/>
          <w:sz w:val="24"/>
          <w:szCs w:val="32"/>
        </w:rPr>
        <w:tab/>
      </w:r>
      <w:r>
        <w:rPr>
          <w:rFonts w:ascii="Times New Roman" w:eastAsia="Calibri" w:hAnsi="Times New Roman" w:cs="Times New Roman"/>
          <w:sz w:val="24"/>
          <w:szCs w:val="32"/>
        </w:rPr>
        <w:tab/>
      </w:r>
      <w:r>
        <w:rPr>
          <w:rFonts w:ascii="Times New Roman" w:eastAsia="Calibri" w:hAnsi="Times New Roman" w:cs="Times New Roman"/>
          <w:sz w:val="24"/>
          <w:szCs w:val="32"/>
        </w:rPr>
        <w:tab/>
      </w:r>
      <w:r>
        <w:rPr>
          <w:rFonts w:ascii="Times New Roman" w:eastAsia="Calibri" w:hAnsi="Times New Roman" w:cs="Times New Roman"/>
          <w:sz w:val="24"/>
          <w:szCs w:val="32"/>
        </w:rPr>
        <w:tab/>
      </w:r>
      <w:r>
        <w:rPr>
          <w:rFonts w:ascii="Times New Roman" w:eastAsia="Calibri" w:hAnsi="Times New Roman" w:cs="Times New Roman"/>
          <w:sz w:val="24"/>
          <w:szCs w:val="32"/>
        </w:rPr>
        <w:tab/>
      </w:r>
      <w:r>
        <w:rPr>
          <w:rFonts w:ascii="Times New Roman" w:eastAsia="Calibri" w:hAnsi="Times New Roman" w:cs="Times New Roman"/>
          <w:sz w:val="24"/>
          <w:szCs w:val="32"/>
        </w:rPr>
        <w:tab/>
      </w:r>
      <w:r>
        <w:rPr>
          <w:rFonts w:ascii="Times New Roman" w:eastAsia="Calibri" w:hAnsi="Times New Roman" w:cs="Times New Roman"/>
          <w:sz w:val="24"/>
          <w:szCs w:val="32"/>
        </w:rPr>
        <w:tab/>
        <w:t>Supervisor</w:t>
      </w:r>
    </w:p>
    <w:p w14:paraId="42CF2471" w14:textId="77777777" w:rsidR="005A33CF" w:rsidRPr="001A4DB6" w:rsidRDefault="005A33CF" w:rsidP="005F2AF0">
      <w:pPr>
        <w:spacing w:after="0" w:line="240" w:lineRule="auto"/>
        <w:rPr>
          <w:rFonts w:ascii="Times New Roman" w:eastAsia="Calibri" w:hAnsi="Times New Roman" w:cs="Times New Roman"/>
          <w:sz w:val="24"/>
          <w:szCs w:val="32"/>
        </w:rPr>
      </w:pPr>
    </w:p>
    <w:p w14:paraId="40DB9423" w14:textId="490E2EB2" w:rsidR="005041FE" w:rsidRPr="001A4DB6" w:rsidRDefault="005041FE" w:rsidP="005F2AF0">
      <w:pPr>
        <w:spacing w:after="0" w:line="240" w:lineRule="auto"/>
        <w:rPr>
          <w:rFonts w:ascii="Times New Roman" w:eastAsia="Calibri" w:hAnsi="Times New Roman" w:cs="Times New Roman"/>
          <w:sz w:val="24"/>
          <w:szCs w:val="32"/>
        </w:rPr>
      </w:pPr>
      <w:r w:rsidRPr="001A4DB6">
        <w:rPr>
          <w:rFonts w:ascii="Times New Roman" w:eastAsia="Calibri" w:hAnsi="Times New Roman" w:cs="Times New Roman"/>
          <w:sz w:val="24"/>
          <w:szCs w:val="32"/>
        </w:rPr>
        <w:t xml:space="preserve">______________                                                                       ______________                                                                         </w:t>
      </w:r>
      <w:r w:rsidR="005D6DAE" w:rsidRPr="001A4DB6">
        <w:rPr>
          <w:rFonts w:ascii="Times New Roman" w:eastAsia="Calibri" w:hAnsi="Times New Roman" w:cs="Times New Roman"/>
          <w:sz w:val="24"/>
          <w:szCs w:val="32"/>
        </w:rPr>
        <w:t xml:space="preserve">    </w:t>
      </w:r>
      <w:r w:rsidR="00A46C47" w:rsidRPr="001A4DB6">
        <w:rPr>
          <w:rFonts w:ascii="Times New Roman" w:eastAsia="Calibri" w:hAnsi="Times New Roman" w:cs="Times New Roman"/>
          <w:sz w:val="24"/>
          <w:szCs w:val="32"/>
        </w:rPr>
        <w:t xml:space="preserve">       </w:t>
      </w:r>
      <w:r w:rsidR="005D6DAE" w:rsidRPr="001A4DB6">
        <w:rPr>
          <w:rFonts w:ascii="Times New Roman" w:eastAsia="Calibri" w:hAnsi="Times New Roman" w:cs="Times New Roman"/>
          <w:sz w:val="24"/>
          <w:szCs w:val="32"/>
        </w:rPr>
        <w:tab/>
        <w:t>Date</w:t>
      </w:r>
      <w:r w:rsidR="00A46C47" w:rsidRPr="001A4DB6">
        <w:rPr>
          <w:rFonts w:ascii="Times New Roman" w:eastAsia="Calibri" w:hAnsi="Times New Roman" w:cs="Times New Roman"/>
          <w:sz w:val="24"/>
          <w:szCs w:val="32"/>
        </w:rPr>
        <w:tab/>
      </w:r>
      <w:r w:rsidR="00A46C47" w:rsidRPr="001A4DB6">
        <w:rPr>
          <w:rFonts w:ascii="Times New Roman" w:eastAsia="Calibri" w:hAnsi="Times New Roman" w:cs="Times New Roman"/>
          <w:sz w:val="24"/>
          <w:szCs w:val="32"/>
        </w:rPr>
        <w:tab/>
      </w:r>
      <w:r w:rsidR="00A46C47" w:rsidRPr="001A4DB6">
        <w:rPr>
          <w:rFonts w:ascii="Times New Roman" w:eastAsia="Calibri" w:hAnsi="Times New Roman" w:cs="Times New Roman"/>
          <w:sz w:val="24"/>
          <w:szCs w:val="32"/>
        </w:rPr>
        <w:tab/>
      </w:r>
      <w:r w:rsidR="00A46C47" w:rsidRPr="001A4DB6">
        <w:rPr>
          <w:rFonts w:ascii="Times New Roman" w:eastAsia="Calibri" w:hAnsi="Times New Roman" w:cs="Times New Roman"/>
          <w:sz w:val="24"/>
          <w:szCs w:val="32"/>
        </w:rPr>
        <w:tab/>
      </w:r>
      <w:r w:rsidR="00A46C47" w:rsidRPr="001A4DB6">
        <w:rPr>
          <w:rFonts w:ascii="Times New Roman" w:eastAsia="Calibri" w:hAnsi="Times New Roman" w:cs="Times New Roman"/>
          <w:sz w:val="24"/>
          <w:szCs w:val="32"/>
        </w:rPr>
        <w:tab/>
      </w:r>
      <w:r w:rsidR="00A46C47" w:rsidRPr="001A4DB6">
        <w:rPr>
          <w:rFonts w:ascii="Times New Roman" w:eastAsia="Calibri" w:hAnsi="Times New Roman" w:cs="Times New Roman"/>
          <w:sz w:val="24"/>
          <w:szCs w:val="32"/>
        </w:rPr>
        <w:tab/>
      </w:r>
      <w:r w:rsidR="00A46C47" w:rsidRPr="001A4DB6">
        <w:rPr>
          <w:rFonts w:ascii="Times New Roman" w:eastAsia="Calibri" w:hAnsi="Times New Roman" w:cs="Times New Roman"/>
          <w:sz w:val="24"/>
          <w:szCs w:val="32"/>
        </w:rPr>
        <w:tab/>
      </w:r>
      <w:r w:rsidR="00A46C47" w:rsidRPr="001A4DB6">
        <w:rPr>
          <w:rFonts w:ascii="Times New Roman" w:eastAsia="Calibri" w:hAnsi="Times New Roman" w:cs="Times New Roman"/>
          <w:sz w:val="24"/>
          <w:szCs w:val="32"/>
        </w:rPr>
        <w:tab/>
        <w:t>Date</w:t>
      </w:r>
    </w:p>
    <w:p w14:paraId="42CED9B5" w14:textId="04FF5BD1" w:rsidR="005041FE" w:rsidRPr="001A4DB6" w:rsidRDefault="00A46C47" w:rsidP="005041FE">
      <w:pPr>
        <w:spacing w:after="0" w:line="480" w:lineRule="auto"/>
        <w:rPr>
          <w:rFonts w:ascii="Times New Roman" w:eastAsia="Calibri" w:hAnsi="Times New Roman" w:cs="Times New Roman"/>
          <w:sz w:val="24"/>
          <w:szCs w:val="32"/>
        </w:rPr>
      </w:pPr>
      <w:r w:rsidRPr="001A4DB6">
        <w:rPr>
          <w:rFonts w:ascii="Times New Roman" w:eastAsia="Calibri" w:hAnsi="Times New Roman" w:cs="Times New Roman"/>
          <w:sz w:val="24"/>
          <w:szCs w:val="32"/>
        </w:rPr>
        <w:t xml:space="preserve"> </w:t>
      </w:r>
    </w:p>
    <w:p w14:paraId="0488DF37" w14:textId="60F710ED" w:rsidR="005041FE" w:rsidRDefault="00F84079" w:rsidP="000E5988">
      <w:pPr>
        <w:spacing w:line="360" w:lineRule="auto"/>
        <w:rPr>
          <w:rFonts w:ascii="Times New Roman" w:hAnsi="Times New Roman" w:cs="Times New Roman"/>
          <w:sz w:val="24"/>
          <w:szCs w:val="24"/>
        </w:rPr>
      </w:pPr>
      <w:r>
        <w:rPr>
          <w:rFonts w:ascii="Times New Roman" w:hAnsi="Times New Roman" w:cs="Times New Roman"/>
          <w:sz w:val="24"/>
          <w:szCs w:val="24"/>
        </w:rPr>
        <w:t xml:space="preserve">Accepted in partial fulfilment </w:t>
      </w:r>
      <w:r w:rsidR="003666C3">
        <w:rPr>
          <w:rFonts w:ascii="Times New Roman" w:hAnsi="Times New Roman" w:cs="Times New Roman"/>
          <w:sz w:val="24"/>
          <w:szCs w:val="24"/>
        </w:rPr>
        <w:t xml:space="preserve">of the requirement for the degree of Master </w:t>
      </w:r>
      <w:r w:rsidR="00770408">
        <w:rPr>
          <w:rFonts w:ascii="Times New Roman" w:hAnsi="Times New Roman" w:cs="Times New Roman"/>
          <w:sz w:val="24"/>
          <w:szCs w:val="24"/>
        </w:rPr>
        <w:t>of Business Administration (Accounting and Finance)</w:t>
      </w:r>
    </w:p>
    <w:p w14:paraId="01514AF0" w14:textId="77777777" w:rsidR="00770408" w:rsidRPr="00002C1C" w:rsidRDefault="00770408" w:rsidP="000E5988">
      <w:pPr>
        <w:spacing w:line="360" w:lineRule="auto"/>
        <w:rPr>
          <w:rFonts w:ascii="Times New Roman" w:hAnsi="Times New Roman" w:cs="Times New Roman"/>
          <w:sz w:val="24"/>
          <w:szCs w:val="24"/>
        </w:rPr>
      </w:pPr>
    </w:p>
    <w:p w14:paraId="05DE783A" w14:textId="30317961" w:rsidR="00BB7DF0" w:rsidRDefault="00002C1C" w:rsidP="00002C1C">
      <w:pPr>
        <w:spacing w:line="240" w:lineRule="auto"/>
        <w:jc w:val="center"/>
        <w:rPr>
          <w:rFonts w:ascii="Times New Roman" w:hAnsi="Times New Roman" w:cs="Times New Roman"/>
          <w:sz w:val="24"/>
          <w:szCs w:val="24"/>
        </w:rPr>
      </w:pPr>
      <w:r>
        <w:rPr>
          <w:rFonts w:ascii="Times New Roman" w:hAnsi="Times New Roman" w:cs="Times New Roman"/>
          <w:sz w:val="24"/>
          <w:szCs w:val="24"/>
        </w:rPr>
        <w:t>______________________________________________</w:t>
      </w:r>
    </w:p>
    <w:p w14:paraId="750A572D" w14:textId="414208E2" w:rsidR="00002C1C" w:rsidRDefault="0011607A" w:rsidP="00002C1C">
      <w:pPr>
        <w:spacing w:line="240" w:lineRule="auto"/>
        <w:jc w:val="center"/>
        <w:rPr>
          <w:rFonts w:ascii="Times New Roman" w:hAnsi="Times New Roman" w:cs="Times New Roman"/>
          <w:sz w:val="24"/>
          <w:szCs w:val="24"/>
        </w:rPr>
      </w:pPr>
      <w:r>
        <w:rPr>
          <w:rFonts w:ascii="Times New Roman" w:hAnsi="Times New Roman" w:cs="Times New Roman"/>
          <w:sz w:val="24"/>
          <w:szCs w:val="24"/>
        </w:rPr>
        <w:t>Dr. Jackson Ong’eta</w:t>
      </w:r>
    </w:p>
    <w:p w14:paraId="1F6BC65A" w14:textId="39025C8D" w:rsidR="00002C1C" w:rsidRDefault="00477AA9" w:rsidP="00002C1C">
      <w:pPr>
        <w:spacing w:line="240" w:lineRule="auto"/>
        <w:jc w:val="center"/>
        <w:rPr>
          <w:rFonts w:ascii="Times New Roman" w:hAnsi="Times New Roman" w:cs="Times New Roman"/>
          <w:sz w:val="24"/>
          <w:szCs w:val="24"/>
        </w:rPr>
      </w:pPr>
      <w:r>
        <w:rPr>
          <w:rFonts w:ascii="Times New Roman" w:hAnsi="Times New Roman" w:cs="Times New Roman"/>
          <w:sz w:val="24"/>
          <w:szCs w:val="24"/>
        </w:rPr>
        <w:t>School D</w:t>
      </w:r>
      <w:r w:rsidR="00002C1C">
        <w:rPr>
          <w:rFonts w:ascii="Times New Roman" w:hAnsi="Times New Roman" w:cs="Times New Roman"/>
          <w:sz w:val="24"/>
          <w:szCs w:val="24"/>
        </w:rPr>
        <w:t>ean</w:t>
      </w:r>
      <w:bookmarkStart w:id="2" w:name="_GoBack"/>
      <w:bookmarkEnd w:id="2"/>
    </w:p>
    <w:p w14:paraId="61E82D96" w14:textId="1388DA15" w:rsidR="00002C1C" w:rsidRPr="00002C1C" w:rsidRDefault="00002C1C" w:rsidP="00002C1C">
      <w:pPr>
        <w:spacing w:line="240" w:lineRule="auto"/>
        <w:jc w:val="center"/>
        <w:rPr>
          <w:rFonts w:ascii="Times New Roman" w:hAnsi="Times New Roman" w:cs="Times New Roman"/>
          <w:sz w:val="24"/>
          <w:szCs w:val="24"/>
        </w:rPr>
      </w:pPr>
      <w:r>
        <w:rPr>
          <w:rFonts w:ascii="Times New Roman" w:hAnsi="Times New Roman" w:cs="Times New Roman"/>
          <w:sz w:val="24"/>
          <w:szCs w:val="24"/>
        </w:rPr>
        <w:t>_______________________</w:t>
      </w:r>
    </w:p>
    <w:p w14:paraId="562A8373" w14:textId="7FCE32AB" w:rsidR="003C1BB4" w:rsidRDefault="00002C1C" w:rsidP="00063B62">
      <w:pPr>
        <w:spacing w:line="360" w:lineRule="auto"/>
        <w:jc w:val="center"/>
        <w:rPr>
          <w:rFonts w:ascii="Times New Roman" w:hAnsi="Times New Roman" w:cs="Times New Roman"/>
          <w:sz w:val="24"/>
          <w:szCs w:val="24"/>
        </w:rPr>
      </w:pPr>
      <w:r>
        <w:rPr>
          <w:rFonts w:ascii="Times New Roman" w:hAnsi="Times New Roman" w:cs="Times New Roman"/>
          <w:sz w:val="24"/>
          <w:szCs w:val="24"/>
        </w:rPr>
        <w:t>Date</w:t>
      </w:r>
    </w:p>
    <w:p w14:paraId="7500EA23" w14:textId="77777777" w:rsidR="005F2AF0" w:rsidRDefault="005F2AF0" w:rsidP="005F2AF0">
      <w:pPr>
        <w:spacing w:line="240" w:lineRule="auto"/>
        <w:jc w:val="center"/>
        <w:rPr>
          <w:rFonts w:ascii="Times New Roman" w:hAnsi="Times New Roman" w:cs="Times New Roman"/>
          <w:sz w:val="24"/>
          <w:szCs w:val="24"/>
        </w:rPr>
      </w:pPr>
      <w:r>
        <w:rPr>
          <w:rFonts w:ascii="Times New Roman" w:hAnsi="Times New Roman" w:cs="Times New Roman"/>
          <w:sz w:val="24"/>
          <w:szCs w:val="24"/>
        </w:rPr>
        <w:t>______________________________________________</w:t>
      </w:r>
    </w:p>
    <w:p w14:paraId="3F2343C4" w14:textId="731B2B5E" w:rsidR="005F2AF0" w:rsidRDefault="005F2AF0" w:rsidP="005F2AF0">
      <w:pPr>
        <w:spacing w:line="240" w:lineRule="auto"/>
        <w:jc w:val="center"/>
        <w:rPr>
          <w:rFonts w:ascii="Times New Roman" w:hAnsi="Times New Roman" w:cs="Times New Roman"/>
          <w:sz w:val="24"/>
          <w:szCs w:val="24"/>
        </w:rPr>
      </w:pPr>
      <w:r>
        <w:rPr>
          <w:rFonts w:ascii="Times New Roman" w:hAnsi="Times New Roman" w:cs="Times New Roman"/>
          <w:sz w:val="24"/>
          <w:szCs w:val="24"/>
        </w:rPr>
        <w:t xml:space="preserve">Dr. </w:t>
      </w:r>
      <w:r w:rsidR="00F8625B">
        <w:rPr>
          <w:rFonts w:ascii="Times New Roman" w:hAnsi="Times New Roman" w:cs="Times New Roman"/>
          <w:sz w:val="24"/>
          <w:szCs w:val="24"/>
        </w:rPr>
        <w:t>Moses Kibirango</w:t>
      </w:r>
    </w:p>
    <w:p w14:paraId="46EB8434" w14:textId="77777777" w:rsidR="005F2AF0" w:rsidRDefault="005F2AF0" w:rsidP="005F2AF0">
      <w:pPr>
        <w:spacing w:line="240" w:lineRule="auto"/>
        <w:jc w:val="center"/>
        <w:rPr>
          <w:rFonts w:ascii="Times New Roman" w:hAnsi="Times New Roman" w:cs="Times New Roman"/>
          <w:sz w:val="24"/>
          <w:szCs w:val="24"/>
        </w:rPr>
      </w:pPr>
      <w:r>
        <w:rPr>
          <w:rFonts w:ascii="Times New Roman" w:hAnsi="Times New Roman" w:cs="Times New Roman"/>
          <w:sz w:val="24"/>
          <w:szCs w:val="24"/>
        </w:rPr>
        <w:t>School dean</w:t>
      </w:r>
    </w:p>
    <w:p w14:paraId="543B9C1A" w14:textId="77777777" w:rsidR="005F2AF0" w:rsidRPr="00002C1C" w:rsidRDefault="005F2AF0" w:rsidP="005F2AF0">
      <w:pPr>
        <w:spacing w:line="240" w:lineRule="auto"/>
        <w:jc w:val="center"/>
        <w:rPr>
          <w:rFonts w:ascii="Times New Roman" w:hAnsi="Times New Roman" w:cs="Times New Roman"/>
          <w:sz w:val="24"/>
          <w:szCs w:val="24"/>
        </w:rPr>
      </w:pPr>
      <w:r>
        <w:rPr>
          <w:rFonts w:ascii="Times New Roman" w:hAnsi="Times New Roman" w:cs="Times New Roman"/>
          <w:sz w:val="24"/>
          <w:szCs w:val="24"/>
        </w:rPr>
        <w:t>_______________________</w:t>
      </w:r>
    </w:p>
    <w:p w14:paraId="0B51BA7B" w14:textId="4B159F5F" w:rsidR="00A90975" w:rsidRPr="00130990" w:rsidRDefault="005F2AF0" w:rsidP="00130990">
      <w:pPr>
        <w:spacing w:line="360" w:lineRule="auto"/>
        <w:jc w:val="center"/>
        <w:rPr>
          <w:rFonts w:ascii="Times New Roman" w:hAnsi="Times New Roman" w:cs="Times New Roman"/>
          <w:sz w:val="24"/>
          <w:szCs w:val="24"/>
        </w:rPr>
      </w:pPr>
      <w:r>
        <w:rPr>
          <w:rFonts w:ascii="Times New Roman" w:hAnsi="Times New Roman" w:cs="Times New Roman"/>
          <w:sz w:val="24"/>
          <w:szCs w:val="24"/>
        </w:rPr>
        <w:t>Date</w:t>
      </w:r>
    </w:p>
    <w:p w14:paraId="5E7D2D2B" w14:textId="11785F5D" w:rsidR="00A90975" w:rsidRPr="0048672C" w:rsidRDefault="0048672C" w:rsidP="00A90975">
      <w:pPr>
        <w:pStyle w:val="Heading2"/>
        <w:spacing w:line="480" w:lineRule="auto"/>
        <w:jc w:val="center"/>
        <w:rPr>
          <w:rFonts w:ascii="Times New Roman" w:hAnsi="Times New Roman" w:cs="Times New Roman"/>
          <w:b/>
          <w:color w:val="000000" w:themeColor="text1"/>
          <w:sz w:val="32"/>
          <w:szCs w:val="32"/>
        </w:rPr>
      </w:pPr>
      <w:bookmarkStart w:id="3" w:name="_Toc78218087"/>
      <w:r w:rsidRPr="0048672C">
        <w:rPr>
          <w:rFonts w:ascii="Times New Roman" w:hAnsi="Times New Roman" w:cs="Times New Roman"/>
          <w:b/>
          <w:color w:val="000000" w:themeColor="text1"/>
          <w:sz w:val="32"/>
          <w:szCs w:val="32"/>
        </w:rPr>
        <w:lastRenderedPageBreak/>
        <w:t>ABSTRACT</w:t>
      </w:r>
      <w:bookmarkEnd w:id="3"/>
    </w:p>
    <w:p w14:paraId="033AA404" w14:textId="264B355C" w:rsidR="00A90975" w:rsidRDefault="00A90975" w:rsidP="00A90975">
      <w:pPr>
        <w:spacing w:line="480" w:lineRule="auto"/>
        <w:rPr>
          <w:rFonts w:ascii="Times New Roman" w:hAnsi="Times New Roman" w:cs="Times New Roman"/>
          <w:sz w:val="24"/>
          <w:szCs w:val="24"/>
        </w:rPr>
      </w:pPr>
      <w:r w:rsidRPr="00A53104">
        <w:rPr>
          <w:rFonts w:ascii="Times New Roman" w:hAnsi="Times New Roman" w:cs="Times New Roman"/>
          <w:sz w:val="24"/>
          <w:szCs w:val="24"/>
        </w:rPr>
        <w:t xml:space="preserve">The study assessed the influence of financial literacy on resourceful preparedness for retirement among </w:t>
      </w:r>
      <w:r w:rsidR="002A6661">
        <w:rPr>
          <w:rFonts w:ascii="Times New Roman" w:hAnsi="Times New Roman" w:cs="Times New Roman"/>
          <w:sz w:val="24"/>
          <w:szCs w:val="24"/>
        </w:rPr>
        <w:t xml:space="preserve">employees of </w:t>
      </w:r>
      <w:r w:rsidRPr="00A53104">
        <w:rPr>
          <w:rFonts w:ascii="Times New Roman" w:hAnsi="Times New Roman" w:cs="Times New Roman"/>
          <w:sz w:val="24"/>
          <w:szCs w:val="24"/>
        </w:rPr>
        <w:t xml:space="preserve">West Kenya Union Conference organizations and institutions. The main objective was to determine how financial literacy influences the ability of employee’s </w:t>
      </w:r>
      <w:r w:rsidR="00783F1D">
        <w:rPr>
          <w:rFonts w:ascii="Times New Roman" w:hAnsi="Times New Roman" w:cs="Times New Roman"/>
          <w:sz w:val="24"/>
          <w:szCs w:val="24"/>
        </w:rPr>
        <w:t xml:space="preserve">to prepare </w:t>
      </w:r>
      <w:r w:rsidRPr="00A53104">
        <w:rPr>
          <w:rFonts w:ascii="Times New Roman" w:hAnsi="Times New Roman" w:cs="Times New Roman"/>
          <w:sz w:val="24"/>
          <w:szCs w:val="24"/>
        </w:rPr>
        <w:t>resource</w:t>
      </w:r>
      <w:r w:rsidR="009B0E50">
        <w:rPr>
          <w:rFonts w:ascii="Times New Roman" w:hAnsi="Times New Roman" w:cs="Times New Roman"/>
          <w:sz w:val="24"/>
          <w:szCs w:val="24"/>
        </w:rPr>
        <w:t>ful</w:t>
      </w:r>
      <w:r w:rsidR="00783F1D">
        <w:rPr>
          <w:rFonts w:ascii="Times New Roman" w:hAnsi="Times New Roman" w:cs="Times New Roman"/>
          <w:sz w:val="24"/>
          <w:szCs w:val="24"/>
        </w:rPr>
        <w:t>ly</w:t>
      </w:r>
      <w:r w:rsidRPr="00A53104">
        <w:rPr>
          <w:rFonts w:ascii="Times New Roman" w:hAnsi="Times New Roman" w:cs="Times New Roman"/>
          <w:sz w:val="24"/>
          <w:szCs w:val="24"/>
        </w:rPr>
        <w:t xml:space="preserve"> for retirement. The study capitalized on descriptive and inferential research design in order to come up with </w:t>
      </w:r>
      <w:r w:rsidR="008F2203">
        <w:rPr>
          <w:rFonts w:ascii="Times New Roman" w:hAnsi="Times New Roman" w:cs="Times New Roman"/>
          <w:sz w:val="24"/>
          <w:szCs w:val="24"/>
        </w:rPr>
        <w:t xml:space="preserve">the </w:t>
      </w:r>
      <w:r w:rsidRPr="00A53104">
        <w:rPr>
          <w:rFonts w:ascii="Times New Roman" w:hAnsi="Times New Roman" w:cs="Times New Roman"/>
          <w:sz w:val="24"/>
          <w:szCs w:val="24"/>
        </w:rPr>
        <w:t xml:space="preserve">findings. </w:t>
      </w:r>
      <w:r>
        <w:rPr>
          <w:rFonts w:ascii="Times New Roman" w:hAnsi="Times New Roman" w:cs="Times New Roman"/>
          <w:sz w:val="24"/>
          <w:szCs w:val="24"/>
        </w:rPr>
        <w:t xml:space="preserve">Stratified random sampling was used to identify the respondents from seven organizations and four institutions found within the territory of West Kenya Union Conference. Two hundred and sixty questionnaires were distributed. The first part covered the demographic factors of the respondents, the second section focused on the level of financial literacy, the third </w:t>
      </w:r>
      <w:r w:rsidR="004B6EEC">
        <w:rPr>
          <w:rFonts w:ascii="Times New Roman" w:hAnsi="Times New Roman" w:cs="Times New Roman"/>
          <w:sz w:val="24"/>
          <w:szCs w:val="24"/>
        </w:rPr>
        <w:t>segment</w:t>
      </w:r>
      <w:r>
        <w:rPr>
          <w:rFonts w:ascii="Times New Roman" w:hAnsi="Times New Roman" w:cs="Times New Roman"/>
          <w:sz w:val="24"/>
          <w:szCs w:val="24"/>
        </w:rPr>
        <w:t xml:space="preserve"> centered on assessing the level of resourceful preparedness for retirement. Finall</w:t>
      </w:r>
      <w:r w:rsidR="00470465">
        <w:rPr>
          <w:rFonts w:ascii="Times New Roman" w:hAnsi="Times New Roman" w:cs="Times New Roman"/>
          <w:sz w:val="24"/>
          <w:szCs w:val="24"/>
        </w:rPr>
        <w:t xml:space="preserve">y, a correlation </w:t>
      </w:r>
      <w:r>
        <w:rPr>
          <w:rFonts w:ascii="Times New Roman" w:hAnsi="Times New Roman" w:cs="Times New Roman"/>
          <w:sz w:val="24"/>
          <w:szCs w:val="24"/>
        </w:rPr>
        <w:t>analysis was carried out</w:t>
      </w:r>
      <w:r w:rsidR="00863AA8">
        <w:rPr>
          <w:rFonts w:ascii="Times New Roman" w:hAnsi="Times New Roman" w:cs="Times New Roman"/>
          <w:sz w:val="24"/>
          <w:szCs w:val="24"/>
        </w:rPr>
        <w:t xml:space="preserve"> in order to determine if there is any relationship between the variables of the study</w:t>
      </w:r>
      <w:r>
        <w:rPr>
          <w:rFonts w:ascii="Times New Roman" w:hAnsi="Times New Roman" w:cs="Times New Roman"/>
          <w:sz w:val="24"/>
          <w:szCs w:val="24"/>
        </w:rPr>
        <w:t xml:space="preserve">. </w:t>
      </w:r>
      <w:r w:rsidRPr="00214761">
        <w:rPr>
          <w:rFonts w:ascii="Times New Roman" w:hAnsi="Times New Roman" w:cs="Times New Roman"/>
          <w:sz w:val="24"/>
          <w:szCs w:val="24"/>
        </w:rPr>
        <w:t>The results showed that there was a statistically significant positive</w:t>
      </w:r>
      <w:r>
        <w:rPr>
          <w:rFonts w:ascii="Times New Roman" w:hAnsi="Times New Roman" w:cs="Times New Roman"/>
          <w:sz w:val="24"/>
          <w:szCs w:val="24"/>
        </w:rPr>
        <w:t xml:space="preserve"> influence of financial literacy on resourceful preparedness for retirement. </w:t>
      </w:r>
      <w:r w:rsidR="00FE555A">
        <w:rPr>
          <w:rFonts w:ascii="Times New Roman" w:hAnsi="Times New Roman" w:cs="Times New Roman"/>
          <w:sz w:val="24"/>
          <w:szCs w:val="24"/>
        </w:rPr>
        <w:t>The findings further indicated</w:t>
      </w:r>
      <w:r w:rsidR="00FE555A" w:rsidRPr="00F80AA1">
        <w:rPr>
          <w:rFonts w:ascii="Times New Roman" w:hAnsi="Times New Roman" w:cs="Times New Roman"/>
          <w:sz w:val="24"/>
          <w:szCs w:val="24"/>
        </w:rPr>
        <w:t xml:space="preserve"> that on the aspects of financial literacy, the respondents were</w:t>
      </w:r>
      <w:r w:rsidR="00FE555A">
        <w:rPr>
          <w:rFonts w:ascii="Times New Roman" w:hAnsi="Times New Roman" w:cs="Times New Roman"/>
          <w:sz w:val="24"/>
          <w:szCs w:val="24"/>
        </w:rPr>
        <w:t xml:space="preserve"> </w:t>
      </w:r>
      <w:r w:rsidR="00FE555A" w:rsidRPr="00F80AA1">
        <w:rPr>
          <w:rFonts w:ascii="Times New Roman" w:hAnsi="Times New Roman" w:cs="Times New Roman"/>
          <w:sz w:val="24"/>
          <w:szCs w:val="24"/>
        </w:rPr>
        <w:t>‘to a great</w:t>
      </w:r>
      <w:r w:rsidR="00FE555A">
        <w:rPr>
          <w:rFonts w:ascii="Times New Roman" w:hAnsi="Times New Roman" w:cs="Times New Roman"/>
          <w:sz w:val="24"/>
          <w:szCs w:val="24"/>
        </w:rPr>
        <w:t xml:space="preserve"> extent’ literate. O</w:t>
      </w:r>
      <w:r w:rsidR="00FE555A" w:rsidRPr="005650DB">
        <w:rPr>
          <w:rFonts w:ascii="Times New Roman" w:hAnsi="Times New Roman" w:cs="Times New Roman"/>
          <w:sz w:val="24"/>
          <w:szCs w:val="24"/>
        </w:rPr>
        <w:t>n the aspects of resourceful prepared for retirement, the respondents are ‘to a great extent’ prepared for retirement</w:t>
      </w:r>
      <w:r w:rsidR="00FE555A">
        <w:rPr>
          <w:rFonts w:ascii="Times New Roman" w:hAnsi="Times New Roman" w:cs="Times New Roman"/>
          <w:sz w:val="24"/>
          <w:szCs w:val="24"/>
        </w:rPr>
        <w:t xml:space="preserve">. </w:t>
      </w:r>
      <w:r>
        <w:rPr>
          <w:rFonts w:ascii="Times New Roman" w:hAnsi="Times New Roman" w:cs="Times New Roman"/>
          <w:sz w:val="24"/>
          <w:szCs w:val="24"/>
        </w:rPr>
        <w:t xml:space="preserve">The researcher </w:t>
      </w:r>
      <w:r w:rsidR="00D33E6A">
        <w:rPr>
          <w:rFonts w:ascii="Times New Roman" w:hAnsi="Times New Roman" w:cs="Times New Roman"/>
          <w:sz w:val="24"/>
          <w:szCs w:val="24"/>
        </w:rPr>
        <w:t xml:space="preserve">therefore </w:t>
      </w:r>
      <w:r w:rsidRPr="00043177">
        <w:rPr>
          <w:rFonts w:ascii="Times New Roman" w:hAnsi="Times New Roman" w:cs="Times New Roman"/>
          <w:sz w:val="24"/>
          <w:szCs w:val="24"/>
        </w:rPr>
        <w:t>recommends that all organizations/institutions should formulate policies and develop programs on education and training on financial literacy to progressively equip employees to be resourcefully prepared for retirement.</w:t>
      </w:r>
    </w:p>
    <w:p w14:paraId="2E4AC28B" w14:textId="35F7DB00" w:rsidR="0048672C" w:rsidRDefault="0048672C" w:rsidP="00A90975">
      <w:pPr>
        <w:spacing w:line="480" w:lineRule="auto"/>
        <w:rPr>
          <w:rFonts w:ascii="Times New Roman" w:hAnsi="Times New Roman" w:cs="Times New Roman"/>
          <w:sz w:val="24"/>
          <w:szCs w:val="24"/>
        </w:rPr>
      </w:pPr>
    </w:p>
    <w:p w14:paraId="5862A405" w14:textId="43C13254" w:rsidR="0048672C" w:rsidRDefault="0048672C" w:rsidP="00A90975">
      <w:pPr>
        <w:spacing w:line="480" w:lineRule="auto"/>
        <w:rPr>
          <w:rFonts w:ascii="Times New Roman" w:hAnsi="Times New Roman" w:cs="Times New Roman"/>
          <w:sz w:val="24"/>
          <w:szCs w:val="24"/>
        </w:rPr>
      </w:pPr>
    </w:p>
    <w:p w14:paraId="4D7CC63F" w14:textId="389A64C5" w:rsidR="00CB34AA" w:rsidRPr="00CB34AA" w:rsidRDefault="00CB34AA" w:rsidP="00CB34AA">
      <w:pPr>
        <w:pStyle w:val="Heading1"/>
        <w:jc w:val="center"/>
        <w:rPr>
          <w:rFonts w:ascii="Times New Roman" w:hAnsi="Times New Roman" w:cs="Times New Roman"/>
          <w:b/>
          <w:color w:val="auto"/>
        </w:rPr>
      </w:pPr>
      <w:bookmarkStart w:id="4" w:name="_Toc78218088"/>
      <w:r w:rsidRPr="00CB34AA">
        <w:rPr>
          <w:rFonts w:ascii="Times New Roman" w:hAnsi="Times New Roman" w:cs="Times New Roman"/>
          <w:b/>
          <w:color w:val="auto"/>
        </w:rPr>
        <w:lastRenderedPageBreak/>
        <w:t>ACKNOWLEDGEMENT</w:t>
      </w:r>
      <w:bookmarkEnd w:id="4"/>
    </w:p>
    <w:p w14:paraId="4763E43C" w14:textId="77777777" w:rsidR="00CB34AA" w:rsidRPr="00CB34AA" w:rsidRDefault="00CB34AA" w:rsidP="00516820">
      <w:pPr>
        <w:spacing w:line="480" w:lineRule="auto"/>
      </w:pPr>
    </w:p>
    <w:p w14:paraId="6F59B0AD" w14:textId="2F89E445" w:rsidR="00A90975" w:rsidRDefault="00516820" w:rsidP="00516820">
      <w:pPr>
        <w:spacing w:line="480" w:lineRule="auto"/>
        <w:rPr>
          <w:rFonts w:ascii="Times New Roman" w:hAnsi="Times New Roman" w:cs="Times New Roman"/>
          <w:sz w:val="24"/>
          <w:szCs w:val="24"/>
        </w:rPr>
      </w:pPr>
      <w:r w:rsidRPr="00516820">
        <w:rPr>
          <w:rFonts w:ascii="Times New Roman" w:hAnsi="Times New Roman" w:cs="Times New Roman"/>
          <w:sz w:val="24"/>
          <w:szCs w:val="24"/>
        </w:rPr>
        <w:t xml:space="preserve">I would like to extend my deepest appreciation to all who supported me in this journey and without whom this would never have been possible. </w:t>
      </w:r>
      <w:r w:rsidR="002B0CB3">
        <w:rPr>
          <w:rFonts w:ascii="Times New Roman" w:hAnsi="Times New Roman" w:cs="Times New Roman"/>
          <w:sz w:val="24"/>
          <w:szCs w:val="24"/>
        </w:rPr>
        <w:t>T</w:t>
      </w:r>
      <w:r w:rsidRPr="00516820">
        <w:rPr>
          <w:rFonts w:ascii="Times New Roman" w:hAnsi="Times New Roman" w:cs="Times New Roman"/>
          <w:sz w:val="24"/>
          <w:szCs w:val="24"/>
        </w:rPr>
        <w:t>hank</w:t>
      </w:r>
      <w:r w:rsidR="002B0CB3">
        <w:rPr>
          <w:rFonts w:ascii="Times New Roman" w:hAnsi="Times New Roman" w:cs="Times New Roman"/>
          <w:sz w:val="24"/>
          <w:szCs w:val="24"/>
        </w:rPr>
        <w:t>s</w:t>
      </w:r>
      <w:r w:rsidRPr="00516820">
        <w:rPr>
          <w:rFonts w:ascii="Times New Roman" w:hAnsi="Times New Roman" w:cs="Times New Roman"/>
          <w:sz w:val="24"/>
          <w:szCs w:val="24"/>
        </w:rPr>
        <w:t xml:space="preserve"> </w:t>
      </w:r>
      <w:r w:rsidR="00866B67">
        <w:rPr>
          <w:rFonts w:ascii="Times New Roman" w:hAnsi="Times New Roman" w:cs="Times New Roman"/>
          <w:sz w:val="24"/>
          <w:szCs w:val="24"/>
        </w:rPr>
        <w:t xml:space="preserve">to </w:t>
      </w:r>
      <w:r w:rsidRPr="00516820">
        <w:rPr>
          <w:rFonts w:ascii="Times New Roman" w:hAnsi="Times New Roman" w:cs="Times New Roman"/>
          <w:sz w:val="24"/>
          <w:szCs w:val="24"/>
        </w:rPr>
        <w:t>the Almighty God fo</w:t>
      </w:r>
      <w:r w:rsidR="00483904">
        <w:rPr>
          <w:rFonts w:ascii="Times New Roman" w:hAnsi="Times New Roman" w:cs="Times New Roman"/>
          <w:sz w:val="24"/>
          <w:szCs w:val="24"/>
        </w:rPr>
        <w:t>r health, strength and wisdom</w:t>
      </w:r>
      <w:r w:rsidRPr="00516820">
        <w:rPr>
          <w:rFonts w:ascii="Times New Roman" w:hAnsi="Times New Roman" w:cs="Times New Roman"/>
          <w:sz w:val="24"/>
          <w:szCs w:val="24"/>
        </w:rPr>
        <w:t>.</w:t>
      </w:r>
    </w:p>
    <w:p w14:paraId="23DB7332" w14:textId="7C5C85DB" w:rsidR="00D92F10" w:rsidRDefault="00D92F10" w:rsidP="00516820">
      <w:pPr>
        <w:spacing w:line="480" w:lineRule="auto"/>
        <w:rPr>
          <w:rFonts w:ascii="Times New Roman" w:hAnsi="Times New Roman" w:cs="Times New Roman"/>
          <w:sz w:val="24"/>
          <w:szCs w:val="24"/>
        </w:rPr>
      </w:pPr>
      <w:r w:rsidRPr="00D92F10">
        <w:rPr>
          <w:rFonts w:ascii="Times New Roman" w:hAnsi="Times New Roman" w:cs="Times New Roman"/>
          <w:sz w:val="24"/>
          <w:szCs w:val="24"/>
        </w:rPr>
        <w:t xml:space="preserve">I appreciate my supervisors </w:t>
      </w:r>
      <w:r>
        <w:rPr>
          <w:rFonts w:ascii="Times New Roman" w:hAnsi="Times New Roman" w:cs="Times New Roman"/>
          <w:sz w:val="24"/>
          <w:szCs w:val="24"/>
        </w:rPr>
        <w:t>Dr. Jackson Oyaro</w:t>
      </w:r>
      <w:r w:rsidRPr="00D92F10">
        <w:rPr>
          <w:rFonts w:ascii="Times New Roman" w:hAnsi="Times New Roman" w:cs="Times New Roman"/>
          <w:sz w:val="24"/>
          <w:szCs w:val="24"/>
        </w:rPr>
        <w:t xml:space="preserve"> and </w:t>
      </w:r>
      <w:r>
        <w:rPr>
          <w:rFonts w:ascii="Times New Roman" w:hAnsi="Times New Roman" w:cs="Times New Roman"/>
          <w:sz w:val="24"/>
          <w:szCs w:val="24"/>
        </w:rPr>
        <w:t>Dr. Sarah Biiru</w:t>
      </w:r>
      <w:r w:rsidRPr="00D92F10">
        <w:rPr>
          <w:rFonts w:ascii="Times New Roman" w:hAnsi="Times New Roman" w:cs="Times New Roman"/>
          <w:sz w:val="24"/>
          <w:szCs w:val="24"/>
        </w:rPr>
        <w:t xml:space="preserve"> for their understand</w:t>
      </w:r>
      <w:r w:rsidR="00B94B1F">
        <w:rPr>
          <w:rFonts w:ascii="Times New Roman" w:hAnsi="Times New Roman" w:cs="Times New Roman"/>
          <w:sz w:val="24"/>
          <w:szCs w:val="24"/>
        </w:rPr>
        <w:t xml:space="preserve">ing, support, </w:t>
      </w:r>
      <w:r w:rsidR="00601456">
        <w:rPr>
          <w:rFonts w:ascii="Times New Roman" w:hAnsi="Times New Roman" w:cs="Times New Roman"/>
          <w:sz w:val="24"/>
          <w:szCs w:val="24"/>
        </w:rPr>
        <w:t xml:space="preserve">encouragement, words of wisdom </w:t>
      </w:r>
      <w:r w:rsidR="00B94B1F">
        <w:rPr>
          <w:rFonts w:ascii="Times New Roman" w:hAnsi="Times New Roman" w:cs="Times New Roman"/>
          <w:sz w:val="24"/>
          <w:szCs w:val="24"/>
        </w:rPr>
        <w:t>and prayer</w:t>
      </w:r>
      <w:r w:rsidR="00D76692">
        <w:rPr>
          <w:rFonts w:ascii="Times New Roman" w:hAnsi="Times New Roman" w:cs="Times New Roman"/>
          <w:sz w:val="24"/>
          <w:szCs w:val="24"/>
        </w:rPr>
        <w:t xml:space="preserve"> </w:t>
      </w:r>
      <w:r w:rsidR="00D76692" w:rsidRPr="00D92F10">
        <w:rPr>
          <w:rFonts w:ascii="Times New Roman" w:hAnsi="Times New Roman" w:cs="Times New Roman"/>
          <w:sz w:val="24"/>
          <w:szCs w:val="24"/>
        </w:rPr>
        <w:t>through</w:t>
      </w:r>
      <w:r w:rsidRPr="00D92F10">
        <w:rPr>
          <w:rFonts w:ascii="Times New Roman" w:hAnsi="Times New Roman" w:cs="Times New Roman"/>
          <w:sz w:val="24"/>
          <w:szCs w:val="24"/>
        </w:rPr>
        <w:t xml:space="preserve"> the entire period.</w:t>
      </w:r>
      <w:r w:rsidR="0091633B">
        <w:rPr>
          <w:rFonts w:ascii="Times New Roman" w:hAnsi="Times New Roman" w:cs="Times New Roman"/>
          <w:sz w:val="24"/>
          <w:szCs w:val="24"/>
        </w:rPr>
        <w:t xml:space="preserve"> </w:t>
      </w:r>
      <w:r w:rsidRPr="00D92F10">
        <w:rPr>
          <w:rFonts w:ascii="Times New Roman" w:hAnsi="Times New Roman" w:cs="Times New Roman"/>
          <w:sz w:val="24"/>
          <w:szCs w:val="24"/>
        </w:rPr>
        <w:t xml:space="preserve">I also thank </w:t>
      </w:r>
      <w:r>
        <w:rPr>
          <w:rFonts w:ascii="Times New Roman" w:hAnsi="Times New Roman" w:cs="Times New Roman"/>
          <w:sz w:val="24"/>
          <w:szCs w:val="24"/>
        </w:rPr>
        <w:t>Dr. Moses Kibirango for his</w:t>
      </w:r>
      <w:r w:rsidRPr="00D92F10">
        <w:rPr>
          <w:rFonts w:ascii="Times New Roman" w:hAnsi="Times New Roman" w:cs="Times New Roman"/>
          <w:sz w:val="24"/>
          <w:szCs w:val="24"/>
        </w:rPr>
        <w:t xml:space="preserve"> oversight in leading and assistance</w:t>
      </w:r>
      <w:r w:rsidR="0091633B">
        <w:rPr>
          <w:rFonts w:ascii="Times New Roman" w:hAnsi="Times New Roman" w:cs="Times New Roman"/>
          <w:sz w:val="24"/>
          <w:szCs w:val="24"/>
        </w:rPr>
        <w:t xml:space="preserve"> </w:t>
      </w:r>
      <w:r w:rsidRPr="00D92F10">
        <w:rPr>
          <w:rFonts w:ascii="Times New Roman" w:hAnsi="Times New Roman" w:cs="Times New Roman"/>
          <w:sz w:val="24"/>
          <w:szCs w:val="24"/>
        </w:rPr>
        <w:t>without whom this study would not have been possible.</w:t>
      </w:r>
    </w:p>
    <w:p w14:paraId="374AEF14" w14:textId="18ACC397" w:rsidR="00445B27" w:rsidRDefault="00445B27" w:rsidP="00516820">
      <w:pPr>
        <w:spacing w:line="480" w:lineRule="auto"/>
        <w:rPr>
          <w:rFonts w:ascii="Times New Roman" w:hAnsi="Times New Roman" w:cs="Times New Roman"/>
          <w:sz w:val="24"/>
          <w:szCs w:val="24"/>
        </w:rPr>
      </w:pPr>
      <w:r w:rsidRPr="00445B27">
        <w:rPr>
          <w:rFonts w:ascii="Times New Roman" w:hAnsi="Times New Roman" w:cs="Times New Roman"/>
          <w:sz w:val="24"/>
          <w:szCs w:val="24"/>
        </w:rPr>
        <w:t>I would like to</w:t>
      </w:r>
      <w:r w:rsidR="00174595">
        <w:rPr>
          <w:rFonts w:ascii="Times New Roman" w:hAnsi="Times New Roman" w:cs="Times New Roman"/>
          <w:sz w:val="24"/>
          <w:szCs w:val="24"/>
        </w:rPr>
        <w:t xml:space="preserve"> appreciate the support of all f</w:t>
      </w:r>
      <w:r w:rsidRPr="00445B27">
        <w:rPr>
          <w:rFonts w:ascii="Times New Roman" w:hAnsi="Times New Roman" w:cs="Times New Roman"/>
          <w:sz w:val="24"/>
          <w:szCs w:val="24"/>
        </w:rPr>
        <w:t>aculty members and staff of th</w:t>
      </w:r>
      <w:r w:rsidR="0091633B">
        <w:rPr>
          <w:rFonts w:ascii="Times New Roman" w:hAnsi="Times New Roman" w:cs="Times New Roman"/>
          <w:sz w:val="24"/>
          <w:szCs w:val="24"/>
        </w:rPr>
        <w:t>e University of Eastern Africa Baraton</w:t>
      </w:r>
      <w:r w:rsidRPr="00445B27">
        <w:rPr>
          <w:rFonts w:ascii="Times New Roman" w:hAnsi="Times New Roman" w:cs="Times New Roman"/>
          <w:sz w:val="24"/>
          <w:szCs w:val="24"/>
        </w:rPr>
        <w:t xml:space="preserve"> who contributed in different ways towards the completion of this journey.</w:t>
      </w:r>
    </w:p>
    <w:p w14:paraId="12C470F9" w14:textId="023A8460" w:rsidR="00445B27" w:rsidRDefault="00445B27" w:rsidP="00516820">
      <w:pPr>
        <w:spacing w:line="480" w:lineRule="auto"/>
        <w:rPr>
          <w:rFonts w:ascii="Times New Roman" w:hAnsi="Times New Roman" w:cs="Times New Roman"/>
          <w:sz w:val="24"/>
          <w:szCs w:val="24"/>
        </w:rPr>
      </w:pPr>
      <w:r w:rsidRPr="00445B27">
        <w:rPr>
          <w:rFonts w:ascii="Times New Roman" w:hAnsi="Times New Roman" w:cs="Times New Roman"/>
          <w:sz w:val="24"/>
          <w:szCs w:val="24"/>
        </w:rPr>
        <w:t xml:space="preserve">My most heartfelt gratitude goes out to </w:t>
      </w:r>
      <w:r w:rsidR="0091633B">
        <w:rPr>
          <w:rFonts w:ascii="Times New Roman" w:hAnsi="Times New Roman" w:cs="Times New Roman"/>
          <w:sz w:val="24"/>
          <w:szCs w:val="24"/>
        </w:rPr>
        <w:t>friends</w:t>
      </w:r>
      <w:r w:rsidR="001D35FD">
        <w:rPr>
          <w:rFonts w:ascii="Times New Roman" w:hAnsi="Times New Roman" w:cs="Times New Roman"/>
          <w:sz w:val="24"/>
          <w:szCs w:val="24"/>
        </w:rPr>
        <w:t xml:space="preserve">, </w:t>
      </w:r>
      <w:r w:rsidR="002A3977">
        <w:rPr>
          <w:rFonts w:ascii="Times New Roman" w:hAnsi="Times New Roman" w:cs="Times New Roman"/>
          <w:sz w:val="24"/>
          <w:szCs w:val="24"/>
        </w:rPr>
        <w:t>colleagues</w:t>
      </w:r>
      <w:r w:rsidR="001D35FD">
        <w:rPr>
          <w:rFonts w:ascii="Times New Roman" w:hAnsi="Times New Roman" w:cs="Times New Roman"/>
          <w:sz w:val="24"/>
          <w:szCs w:val="24"/>
        </w:rPr>
        <w:t xml:space="preserve"> and everyone who </w:t>
      </w:r>
      <w:r w:rsidR="001D35FD" w:rsidRPr="00445B27">
        <w:rPr>
          <w:rFonts w:ascii="Times New Roman" w:hAnsi="Times New Roman" w:cs="Times New Roman"/>
          <w:sz w:val="24"/>
          <w:szCs w:val="24"/>
        </w:rPr>
        <w:t>contributed in different ways towards the completion of this journey.</w:t>
      </w:r>
      <w:r w:rsidRPr="00445B27">
        <w:rPr>
          <w:rFonts w:ascii="Times New Roman" w:hAnsi="Times New Roman" w:cs="Times New Roman"/>
          <w:sz w:val="24"/>
          <w:szCs w:val="24"/>
        </w:rPr>
        <w:t xml:space="preserve"> God bless you all.</w:t>
      </w:r>
    </w:p>
    <w:p w14:paraId="6BDA03C1" w14:textId="69F66A6F" w:rsidR="00373ECD" w:rsidRDefault="00373ECD" w:rsidP="00516820">
      <w:pPr>
        <w:spacing w:line="480" w:lineRule="auto"/>
        <w:rPr>
          <w:rFonts w:ascii="Times New Roman" w:hAnsi="Times New Roman" w:cs="Times New Roman"/>
          <w:sz w:val="24"/>
          <w:szCs w:val="24"/>
        </w:rPr>
      </w:pPr>
    </w:p>
    <w:p w14:paraId="2D5E1C70" w14:textId="57D1E1C9" w:rsidR="00373ECD" w:rsidRDefault="00373ECD" w:rsidP="00516820">
      <w:pPr>
        <w:spacing w:line="480" w:lineRule="auto"/>
        <w:rPr>
          <w:rFonts w:ascii="Times New Roman" w:hAnsi="Times New Roman" w:cs="Times New Roman"/>
          <w:sz w:val="24"/>
          <w:szCs w:val="24"/>
        </w:rPr>
      </w:pPr>
    </w:p>
    <w:p w14:paraId="29CFB32A" w14:textId="034D94F2" w:rsidR="00373ECD" w:rsidRDefault="00373ECD" w:rsidP="00516820">
      <w:pPr>
        <w:spacing w:line="480" w:lineRule="auto"/>
        <w:rPr>
          <w:rFonts w:ascii="Times New Roman" w:hAnsi="Times New Roman" w:cs="Times New Roman"/>
          <w:sz w:val="24"/>
          <w:szCs w:val="24"/>
        </w:rPr>
      </w:pPr>
    </w:p>
    <w:p w14:paraId="5257C6C7" w14:textId="2E2645FA" w:rsidR="00373ECD" w:rsidRDefault="00373ECD" w:rsidP="00516820">
      <w:pPr>
        <w:spacing w:line="480" w:lineRule="auto"/>
        <w:rPr>
          <w:rFonts w:ascii="Times New Roman" w:hAnsi="Times New Roman" w:cs="Times New Roman"/>
          <w:sz w:val="24"/>
          <w:szCs w:val="24"/>
        </w:rPr>
      </w:pPr>
    </w:p>
    <w:p w14:paraId="0D575DFE" w14:textId="498BD8F5" w:rsidR="00373ECD" w:rsidRDefault="00373ECD" w:rsidP="00516820">
      <w:pPr>
        <w:spacing w:line="480" w:lineRule="auto"/>
        <w:rPr>
          <w:rFonts w:ascii="Times New Roman" w:hAnsi="Times New Roman" w:cs="Times New Roman"/>
          <w:sz w:val="24"/>
          <w:szCs w:val="24"/>
        </w:rPr>
      </w:pPr>
    </w:p>
    <w:p w14:paraId="150F14D6" w14:textId="2564334E" w:rsidR="00373ECD" w:rsidRDefault="00373ECD" w:rsidP="00516820">
      <w:pPr>
        <w:spacing w:line="480" w:lineRule="auto"/>
        <w:rPr>
          <w:rFonts w:ascii="Times New Roman" w:hAnsi="Times New Roman" w:cs="Times New Roman"/>
          <w:sz w:val="24"/>
          <w:szCs w:val="24"/>
        </w:rPr>
      </w:pPr>
    </w:p>
    <w:p w14:paraId="1010FF1F" w14:textId="7C1DFD69" w:rsidR="00373ECD" w:rsidRDefault="00373ECD" w:rsidP="00516820">
      <w:pPr>
        <w:spacing w:line="480" w:lineRule="auto"/>
        <w:rPr>
          <w:rFonts w:ascii="Times New Roman" w:hAnsi="Times New Roman" w:cs="Times New Roman"/>
          <w:sz w:val="24"/>
          <w:szCs w:val="24"/>
        </w:rPr>
      </w:pPr>
    </w:p>
    <w:p w14:paraId="06EB9630" w14:textId="324E39E1" w:rsidR="00373ECD" w:rsidRPr="00CB34AA" w:rsidRDefault="00373ECD" w:rsidP="00373ECD">
      <w:pPr>
        <w:pStyle w:val="Heading1"/>
        <w:jc w:val="center"/>
        <w:rPr>
          <w:rFonts w:ascii="Times New Roman" w:hAnsi="Times New Roman" w:cs="Times New Roman"/>
          <w:b/>
          <w:color w:val="auto"/>
        </w:rPr>
      </w:pPr>
      <w:bookmarkStart w:id="5" w:name="_Toc78218089"/>
      <w:r>
        <w:rPr>
          <w:rFonts w:ascii="Times New Roman" w:hAnsi="Times New Roman" w:cs="Times New Roman"/>
          <w:b/>
          <w:color w:val="auto"/>
        </w:rPr>
        <w:lastRenderedPageBreak/>
        <w:t>DEDICATION</w:t>
      </w:r>
      <w:bookmarkEnd w:id="5"/>
    </w:p>
    <w:p w14:paraId="258FAE1E" w14:textId="20CEA836" w:rsidR="00373ECD" w:rsidRDefault="00373ECD" w:rsidP="00516820">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To </w:t>
      </w:r>
      <w:r w:rsidR="001753B4">
        <w:rPr>
          <w:rFonts w:ascii="Times New Roman" w:hAnsi="Times New Roman" w:cs="Times New Roman"/>
          <w:sz w:val="24"/>
          <w:szCs w:val="24"/>
        </w:rPr>
        <w:t xml:space="preserve">dad, </w:t>
      </w:r>
      <w:r w:rsidR="00992EF0">
        <w:rPr>
          <w:rFonts w:ascii="Times New Roman" w:hAnsi="Times New Roman" w:cs="Times New Roman"/>
          <w:sz w:val="24"/>
          <w:szCs w:val="24"/>
        </w:rPr>
        <w:t>mom, Vivian</w:t>
      </w:r>
      <w:r w:rsidR="008C15B1">
        <w:rPr>
          <w:rFonts w:ascii="Times New Roman" w:hAnsi="Times New Roman" w:cs="Times New Roman"/>
          <w:sz w:val="24"/>
          <w:szCs w:val="24"/>
        </w:rPr>
        <w:t>, Lilian, Ruth</w:t>
      </w:r>
      <w:r w:rsidR="007B55E4">
        <w:rPr>
          <w:rFonts w:ascii="Times New Roman" w:hAnsi="Times New Roman" w:cs="Times New Roman"/>
          <w:sz w:val="24"/>
          <w:szCs w:val="24"/>
        </w:rPr>
        <w:t xml:space="preserve"> and my </w:t>
      </w:r>
      <w:r w:rsidR="001753B4">
        <w:rPr>
          <w:rFonts w:ascii="Times New Roman" w:hAnsi="Times New Roman" w:cs="Times New Roman"/>
          <w:sz w:val="24"/>
          <w:szCs w:val="24"/>
        </w:rPr>
        <w:t xml:space="preserve">fiancée Ruth, whose financial support, encouragement, motivation and prayers originated from, </w:t>
      </w:r>
      <w:r w:rsidR="008F6E02">
        <w:rPr>
          <w:rFonts w:ascii="Times New Roman" w:hAnsi="Times New Roman" w:cs="Times New Roman"/>
          <w:sz w:val="24"/>
          <w:szCs w:val="24"/>
        </w:rPr>
        <w:t xml:space="preserve">I </w:t>
      </w:r>
      <w:r w:rsidR="001753B4">
        <w:rPr>
          <w:rFonts w:ascii="Times New Roman" w:hAnsi="Times New Roman" w:cs="Times New Roman"/>
          <w:sz w:val="24"/>
          <w:szCs w:val="24"/>
        </w:rPr>
        <w:t>dedicate this work</w:t>
      </w:r>
    </w:p>
    <w:p w14:paraId="39048CF6" w14:textId="6339D803" w:rsidR="00651A9F" w:rsidRDefault="00651A9F" w:rsidP="00516820">
      <w:pPr>
        <w:spacing w:line="480" w:lineRule="auto"/>
        <w:rPr>
          <w:rFonts w:ascii="Times New Roman" w:hAnsi="Times New Roman" w:cs="Times New Roman"/>
          <w:sz w:val="24"/>
          <w:szCs w:val="24"/>
        </w:rPr>
      </w:pPr>
    </w:p>
    <w:p w14:paraId="3D20D411" w14:textId="5C7B8ECF" w:rsidR="00651A9F" w:rsidRDefault="00651A9F" w:rsidP="00516820">
      <w:pPr>
        <w:spacing w:line="480" w:lineRule="auto"/>
        <w:rPr>
          <w:rFonts w:ascii="Times New Roman" w:hAnsi="Times New Roman" w:cs="Times New Roman"/>
          <w:sz w:val="24"/>
          <w:szCs w:val="24"/>
        </w:rPr>
      </w:pPr>
    </w:p>
    <w:p w14:paraId="0B2285E7" w14:textId="29BB9766" w:rsidR="00651A9F" w:rsidRDefault="00651A9F" w:rsidP="00516820">
      <w:pPr>
        <w:spacing w:line="480" w:lineRule="auto"/>
        <w:rPr>
          <w:rFonts w:ascii="Times New Roman" w:hAnsi="Times New Roman" w:cs="Times New Roman"/>
          <w:sz w:val="24"/>
          <w:szCs w:val="24"/>
        </w:rPr>
      </w:pPr>
    </w:p>
    <w:p w14:paraId="1CABF1C2" w14:textId="6D92DF0D" w:rsidR="00651A9F" w:rsidRDefault="00651A9F" w:rsidP="00516820">
      <w:pPr>
        <w:spacing w:line="480" w:lineRule="auto"/>
        <w:rPr>
          <w:rFonts w:ascii="Times New Roman" w:hAnsi="Times New Roman" w:cs="Times New Roman"/>
          <w:sz w:val="24"/>
          <w:szCs w:val="24"/>
        </w:rPr>
      </w:pPr>
    </w:p>
    <w:p w14:paraId="3683ECEF" w14:textId="53712D2B" w:rsidR="00651A9F" w:rsidRDefault="00651A9F" w:rsidP="00516820">
      <w:pPr>
        <w:spacing w:line="480" w:lineRule="auto"/>
        <w:rPr>
          <w:rFonts w:ascii="Times New Roman" w:hAnsi="Times New Roman" w:cs="Times New Roman"/>
          <w:sz w:val="24"/>
          <w:szCs w:val="24"/>
        </w:rPr>
      </w:pPr>
    </w:p>
    <w:p w14:paraId="37DEB8D7" w14:textId="0C3CA78B" w:rsidR="00651A9F" w:rsidRDefault="00651A9F" w:rsidP="00516820">
      <w:pPr>
        <w:spacing w:line="480" w:lineRule="auto"/>
        <w:rPr>
          <w:rFonts w:ascii="Times New Roman" w:hAnsi="Times New Roman" w:cs="Times New Roman"/>
          <w:sz w:val="24"/>
          <w:szCs w:val="24"/>
        </w:rPr>
      </w:pPr>
    </w:p>
    <w:p w14:paraId="0DF42E8E" w14:textId="04B900A3" w:rsidR="00651A9F" w:rsidRDefault="00651A9F" w:rsidP="00516820">
      <w:pPr>
        <w:spacing w:line="480" w:lineRule="auto"/>
        <w:rPr>
          <w:rFonts w:ascii="Times New Roman" w:hAnsi="Times New Roman" w:cs="Times New Roman"/>
          <w:sz w:val="24"/>
          <w:szCs w:val="24"/>
        </w:rPr>
      </w:pPr>
    </w:p>
    <w:p w14:paraId="485A220A" w14:textId="4B89D7A5" w:rsidR="00651A9F" w:rsidRDefault="00651A9F" w:rsidP="00516820">
      <w:pPr>
        <w:spacing w:line="480" w:lineRule="auto"/>
        <w:rPr>
          <w:rFonts w:ascii="Times New Roman" w:hAnsi="Times New Roman" w:cs="Times New Roman"/>
          <w:sz w:val="24"/>
          <w:szCs w:val="24"/>
        </w:rPr>
      </w:pPr>
    </w:p>
    <w:p w14:paraId="0222A50B" w14:textId="385C664C" w:rsidR="00651A9F" w:rsidRDefault="00651A9F" w:rsidP="00516820">
      <w:pPr>
        <w:spacing w:line="480" w:lineRule="auto"/>
        <w:rPr>
          <w:rFonts w:ascii="Times New Roman" w:hAnsi="Times New Roman" w:cs="Times New Roman"/>
          <w:sz w:val="24"/>
          <w:szCs w:val="24"/>
        </w:rPr>
      </w:pPr>
    </w:p>
    <w:p w14:paraId="4BCD5317" w14:textId="77777777" w:rsidR="00651A9F" w:rsidRDefault="00651A9F" w:rsidP="00516820">
      <w:pPr>
        <w:spacing w:line="480" w:lineRule="auto"/>
        <w:rPr>
          <w:rFonts w:ascii="Times New Roman" w:hAnsi="Times New Roman" w:cs="Times New Roman"/>
          <w:sz w:val="24"/>
          <w:szCs w:val="24"/>
        </w:rPr>
      </w:pPr>
    </w:p>
    <w:p w14:paraId="0027544C" w14:textId="6AFBFD12" w:rsidR="00445B27" w:rsidRDefault="00445B27" w:rsidP="00516820">
      <w:pPr>
        <w:spacing w:line="480" w:lineRule="auto"/>
        <w:rPr>
          <w:rFonts w:ascii="Times New Roman" w:hAnsi="Times New Roman" w:cs="Times New Roman"/>
          <w:sz w:val="24"/>
          <w:szCs w:val="24"/>
        </w:rPr>
      </w:pPr>
    </w:p>
    <w:p w14:paraId="60288BC8" w14:textId="77777777" w:rsidR="00445B27" w:rsidRPr="00CB34AA" w:rsidRDefault="00445B27" w:rsidP="00516820">
      <w:pPr>
        <w:spacing w:line="480" w:lineRule="auto"/>
        <w:rPr>
          <w:rFonts w:ascii="Times New Roman" w:hAnsi="Times New Roman" w:cs="Times New Roman"/>
          <w:sz w:val="24"/>
          <w:szCs w:val="24"/>
        </w:rPr>
      </w:pPr>
    </w:p>
    <w:p w14:paraId="1AB6819F" w14:textId="77777777" w:rsidR="0048672C" w:rsidRDefault="0048672C" w:rsidP="00063B62">
      <w:pPr>
        <w:spacing w:line="360" w:lineRule="auto"/>
        <w:jc w:val="center"/>
        <w:rPr>
          <w:rFonts w:ascii="Times New Roman" w:hAnsi="Times New Roman" w:cs="Times New Roman"/>
          <w:sz w:val="32"/>
          <w:szCs w:val="32"/>
        </w:rPr>
      </w:pPr>
    </w:p>
    <w:p w14:paraId="56D48587" w14:textId="77777777" w:rsidR="00A90975" w:rsidRPr="001A4DB6" w:rsidRDefault="00A90975" w:rsidP="00063B62">
      <w:pPr>
        <w:spacing w:line="360" w:lineRule="auto"/>
        <w:jc w:val="center"/>
        <w:rPr>
          <w:rFonts w:ascii="Times New Roman" w:hAnsi="Times New Roman" w:cs="Times New Roman"/>
          <w:sz w:val="32"/>
          <w:szCs w:val="32"/>
        </w:rPr>
      </w:pPr>
    </w:p>
    <w:p w14:paraId="01F1EDCD" w14:textId="22BC2C8C" w:rsidR="00BB7DF0" w:rsidRPr="001A4DB6" w:rsidRDefault="00653F2B" w:rsidP="00653F2B">
      <w:pPr>
        <w:pStyle w:val="Heading1"/>
        <w:jc w:val="center"/>
        <w:rPr>
          <w:rFonts w:ascii="Times New Roman" w:hAnsi="Times New Roman" w:cs="Times New Roman"/>
          <w:b/>
          <w:bCs/>
          <w:color w:val="auto"/>
          <w:sz w:val="28"/>
          <w:szCs w:val="28"/>
        </w:rPr>
      </w:pPr>
      <w:bookmarkStart w:id="6" w:name="_Toc78218090"/>
      <w:r w:rsidRPr="001A4DB6">
        <w:rPr>
          <w:rFonts w:ascii="Times New Roman" w:hAnsi="Times New Roman" w:cs="Times New Roman"/>
          <w:b/>
          <w:bCs/>
          <w:color w:val="auto"/>
          <w:sz w:val="28"/>
          <w:szCs w:val="28"/>
        </w:rPr>
        <w:lastRenderedPageBreak/>
        <w:t>TABLE OF CONTENT</w:t>
      </w:r>
      <w:bookmarkEnd w:id="6"/>
    </w:p>
    <w:sdt>
      <w:sdtPr>
        <w:rPr>
          <w:rFonts w:ascii="Times New Roman" w:eastAsiaTheme="minorHAnsi" w:hAnsi="Times New Roman" w:cs="Times New Roman"/>
          <w:color w:val="auto"/>
          <w:sz w:val="24"/>
          <w:szCs w:val="24"/>
        </w:rPr>
        <w:id w:val="689344617"/>
        <w:docPartObj>
          <w:docPartGallery w:val="Table of Contents"/>
          <w:docPartUnique/>
        </w:docPartObj>
      </w:sdtPr>
      <w:sdtEndPr>
        <w:rPr>
          <w:noProof/>
          <w:sz w:val="22"/>
          <w:szCs w:val="22"/>
        </w:rPr>
      </w:sdtEndPr>
      <w:sdtContent>
        <w:p w14:paraId="0BF98CD6" w14:textId="2C116180" w:rsidR="009A3F96" w:rsidRPr="00A623AD" w:rsidRDefault="009A3F96" w:rsidP="002E3FF1">
          <w:pPr>
            <w:pStyle w:val="TOCHeading"/>
            <w:spacing w:line="480" w:lineRule="auto"/>
            <w:rPr>
              <w:rFonts w:ascii="Times New Roman" w:hAnsi="Times New Roman" w:cs="Times New Roman"/>
              <w:sz w:val="24"/>
              <w:szCs w:val="24"/>
            </w:rPr>
          </w:pPr>
        </w:p>
        <w:p w14:paraId="28E93556" w14:textId="43B790FF" w:rsidR="00A623AD" w:rsidRPr="00A623AD" w:rsidRDefault="0048507F">
          <w:pPr>
            <w:pStyle w:val="TOC1"/>
            <w:tabs>
              <w:tab w:val="right" w:leader="dot" w:pos="8630"/>
            </w:tabs>
            <w:rPr>
              <w:rFonts w:eastAsiaTheme="minorEastAsia"/>
              <w:noProof/>
            </w:rPr>
          </w:pPr>
          <w:r w:rsidRPr="00A623AD">
            <w:rPr>
              <w:rFonts w:ascii="Times New Roman" w:hAnsi="Times New Roman" w:cs="Times New Roman"/>
              <w:sz w:val="24"/>
              <w:szCs w:val="24"/>
            </w:rPr>
            <w:fldChar w:fldCharType="begin"/>
          </w:r>
          <w:r w:rsidRPr="00A623AD">
            <w:rPr>
              <w:rFonts w:ascii="Times New Roman" w:hAnsi="Times New Roman" w:cs="Times New Roman"/>
              <w:sz w:val="24"/>
              <w:szCs w:val="24"/>
            </w:rPr>
            <w:instrText xml:space="preserve"> TOC \o "1-4" \h \z \u </w:instrText>
          </w:r>
          <w:r w:rsidRPr="00A623AD">
            <w:rPr>
              <w:rFonts w:ascii="Times New Roman" w:hAnsi="Times New Roman" w:cs="Times New Roman"/>
              <w:sz w:val="24"/>
              <w:szCs w:val="24"/>
            </w:rPr>
            <w:fldChar w:fldCharType="separate"/>
          </w:r>
          <w:hyperlink w:anchor="_Toc78218086" w:history="1">
            <w:r w:rsidR="00A623AD" w:rsidRPr="00A623AD">
              <w:rPr>
                <w:rStyle w:val="Hyperlink"/>
                <w:rFonts w:ascii="Times New Roman" w:hAnsi="Times New Roman" w:cs="Times New Roman"/>
                <w:noProof/>
              </w:rPr>
              <w:t>APPROVAL SHEET</w:t>
            </w:r>
            <w:r w:rsidR="00A623AD" w:rsidRPr="00A623AD">
              <w:rPr>
                <w:noProof/>
                <w:webHidden/>
              </w:rPr>
              <w:tab/>
            </w:r>
            <w:r w:rsidR="00A623AD" w:rsidRPr="00A623AD">
              <w:rPr>
                <w:noProof/>
                <w:webHidden/>
              </w:rPr>
              <w:fldChar w:fldCharType="begin"/>
            </w:r>
            <w:r w:rsidR="00A623AD" w:rsidRPr="00A623AD">
              <w:rPr>
                <w:noProof/>
                <w:webHidden/>
              </w:rPr>
              <w:instrText xml:space="preserve"> PAGEREF _Toc78218086 \h </w:instrText>
            </w:r>
            <w:r w:rsidR="00A623AD" w:rsidRPr="00A623AD">
              <w:rPr>
                <w:noProof/>
                <w:webHidden/>
              </w:rPr>
            </w:r>
            <w:r w:rsidR="00A623AD" w:rsidRPr="00A623AD">
              <w:rPr>
                <w:noProof/>
                <w:webHidden/>
              </w:rPr>
              <w:fldChar w:fldCharType="separate"/>
            </w:r>
            <w:r w:rsidR="00A623AD" w:rsidRPr="00A623AD">
              <w:rPr>
                <w:noProof/>
                <w:webHidden/>
              </w:rPr>
              <w:t>ii</w:t>
            </w:r>
            <w:r w:rsidR="00A623AD" w:rsidRPr="00A623AD">
              <w:rPr>
                <w:noProof/>
                <w:webHidden/>
              </w:rPr>
              <w:fldChar w:fldCharType="end"/>
            </w:r>
          </w:hyperlink>
        </w:p>
        <w:p w14:paraId="15AFE06A" w14:textId="7EA0AF19" w:rsidR="00A623AD" w:rsidRPr="00A623AD" w:rsidRDefault="00815EF7">
          <w:pPr>
            <w:pStyle w:val="TOC2"/>
            <w:tabs>
              <w:tab w:val="right" w:leader="dot" w:pos="8630"/>
            </w:tabs>
            <w:rPr>
              <w:rFonts w:eastAsiaTheme="minorEastAsia"/>
              <w:noProof/>
            </w:rPr>
          </w:pPr>
          <w:hyperlink w:anchor="_Toc78218087" w:history="1">
            <w:r w:rsidR="00A623AD" w:rsidRPr="00A623AD">
              <w:rPr>
                <w:rStyle w:val="Hyperlink"/>
                <w:rFonts w:ascii="Times New Roman" w:hAnsi="Times New Roman" w:cs="Times New Roman"/>
                <w:noProof/>
              </w:rPr>
              <w:t>ABSTRACT</w:t>
            </w:r>
            <w:r w:rsidR="00A623AD" w:rsidRPr="00A623AD">
              <w:rPr>
                <w:noProof/>
                <w:webHidden/>
              </w:rPr>
              <w:tab/>
            </w:r>
            <w:r w:rsidR="00A623AD" w:rsidRPr="00A623AD">
              <w:rPr>
                <w:noProof/>
                <w:webHidden/>
              </w:rPr>
              <w:fldChar w:fldCharType="begin"/>
            </w:r>
            <w:r w:rsidR="00A623AD" w:rsidRPr="00A623AD">
              <w:rPr>
                <w:noProof/>
                <w:webHidden/>
              </w:rPr>
              <w:instrText xml:space="preserve"> PAGEREF _Toc78218087 \h </w:instrText>
            </w:r>
            <w:r w:rsidR="00A623AD" w:rsidRPr="00A623AD">
              <w:rPr>
                <w:noProof/>
                <w:webHidden/>
              </w:rPr>
            </w:r>
            <w:r w:rsidR="00A623AD" w:rsidRPr="00A623AD">
              <w:rPr>
                <w:noProof/>
                <w:webHidden/>
              </w:rPr>
              <w:fldChar w:fldCharType="separate"/>
            </w:r>
            <w:r w:rsidR="00A623AD" w:rsidRPr="00A623AD">
              <w:rPr>
                <w:noProof/>
                <w:webHidden/>
              </w:rPr>
              <w:t>iii</w:t>
            </w:r>
            <w:r w:rsidR="00A623AD" w:rsidRPr="00A623AD">
              <w:rPr>
                <w:noProof/>
                <w:webHidden/>
              </w:rPr>
              <w:fldChar w:fldCharType="end"/>
            </w:r>
          </w:hyperlink>
        </w:p>
        <w:p w14:paraId="1740F084" w14:textId="71A8A409" w:rsidR="00A623AD" w:rsidRPr="00A623AD" w:rsidRDefault="00815EF7">
          <w:pPr>
            <w:pStyle w:val="TOC1"/>
            <w:tabs>
              <w:tab w:val="right" w:leader="dot" w:pos="8630"/>
            </w:tabs>
            <w:rPr>
              <w:rFonts w:eastAsiaTheme="minorEastAsia"/>
              <w:noProof/>
            </w:rPr>
          </w:pPr>
          <w:hyperlink w:anchor="_Toc78218088" w:history="1">
            <w:r w:rsidR="00A623AD" w:rsidRPr="00A623AD">
              <w:rPr>
                <w:rStyle w:val="Hyperlink"/>
                <w:rFonts w:ascii="Times New Roman" w:hAnsi="Times New Roman" w:cs="Times New Roman"/>
                <w:noProof/>
              </w:rPr>
              <w:t>ACKNOWLEDGEMENT</w:t>
            </w:r>
            <w:r w:rsidR="00A623AD" w:rsidRPr="00A623AD">
              <w:rPr>
                <w:noProof/>
                <w:webHidden/>
              </w:rPr>
              <w:tab/>
            </w:r>
            <w:r w:rsidR="00A623AD" w:rsidRPr="00A623AD">
              <w:rPr>
                <w:noProof/>
                <w:webHidden/>
              </w:rPr>
              <w:fldChar w:fldCharType="begin"/>
            </w:r>
            <w:r w:rsidR="00A623AD" w:rsidRPr="00A623AD">
              <w:rPr>
                <w:noProof/>
                <w:webHidden/>
              </w:rPr>
              <w:instrText xml:space="preserve"> PAGEREF _Toc78218088 \h </w:instrText>
            </w:r>
            <w:r w:rsidR="00A623AD" w:rsidRPr="00A623AD">
              <w:rPr>
                <w:noProof/>
                <w:webHidden/>
              </w:rPr>
            </w:r>
            <w:r w:rsidR="00A623AD" w:rsidRPr="00A623AD">
              <w:rPr>
                <w:noProof/>
                <w:webHidden/>
              </w:rPr>
              <w:fldChar w:fldCharType="separate"/>
            </w:r>
            <w:r w:rsidR="00A623AD" w:rsidRPr="00A623AD">
              <w:rPr>
                <w:noProof/>
                <w:webHidden/>
              </w:rPr>
              <w:t>iv</w:t>
            </w:r>
            <w:r w:rsidR="00A623AD" w:rsidRPr="00A623AD">
              <w:rPr>
                <w:noProof/>
                <w:webHidden/>
              </w:rPr>
              <w:fldChar w:fldCharType="end"/>
            </w:r>
          </w:hyperlink>
        </w:p>
        <w:p w14:paraId="3157BFA9" w14:textId="5E364F99" w:rsidR="00A623AD" w:rsidRPr="00A623AD" w:rsidRDefault="00815EF7">
          <w:pPr>
            <w:pStyle w:val="TOC1"/>
            <w:tabs>
              <w:tab w:val="right" w:leader="dot" w:pos="8630"/>
            </w:tabs>
            <w:rPr>
              <w:rFonts w:eastAsiaTheme="minorEastAsia"/>
              <w:noProof/>
            </w:rPr>
          </w:pPr>
          <w:hyperlink w:anchor="_Toc78218089" w:history="1">
            <w:r w:rsidR="00A623AD" w:rsidRPr="00A623AD">
              <w:rPr>
                <w:rStyle w:val="Hyperlink"/>
                <w:rFonts w:ascii="Times New Roman" w:hAnsi="Times New Roman" w:cs="Times New Roman"/>
                <w:noProof/>
              </w:rPr>
              <w:t>DEDICATION</w:t>
            </w:r>
            <w:r w:rsidR="00A623AD" w:rsidRPr="00A623AD">
              <w:rPr>
                <w:noProof/>
                <w:webHidden/>
              </w:rPr>
              <w:tab/>
            </w:r>
            <w:r w:rsidR="00A623AD" w:rsidRPr="00A623AD">
              <w:rPr>
                <w:noProof/>
                <w:webHidden/>
              </w:rPr>
              <w:fldChar w:fldCharType="begin"/>
            </w:r>
            <w:r w:rsidR="00A623AD" w:rsidRPr="00A623AD">
              <w:rPr>
                <w:noProof/>
                <w:webHidden/>
              </w:rPr>
              <w:instrText xml:space="preserve"> PAGEREF _Toc78218089 \h </w:instrText>
            </w:r>
            <w:r w:rsidR="00A623AD" w:rsidRPr="00A623AD">
              <w:rPr>
                <w:noProof/>
                <w:webHidden/>
              </w:rPr>
            </w:r>
            <w:r w:rsidR="00A623AD" w:rsidRPr="00A623AD">
              <w:rPr>
                <w:noProof/>
                <w:webHidden/>
              </w:rPr>
              <w:fldChar w:fldCharType="separate"/>
            </w:r>
            <w:r w:rsidR="00A623AD" w:rsidRPr="00A623AD">
              <w:rPr>
                <w:noProof/>
                <w:webHidden/>
              </w:rPr>
              <w:t>v</w:t>
            </w:r>
            <w:r w:rsidR="00A623AD" w:rsidRPr="00A623AD">
              <w:rPr>
                <w:noProof/>
                <w:webHidden/>
              </w:rPr>
              <w:fldChar w:fldCharType="end"/>
            </w:r>
          </w:hyperlink>
        </w:p>
        <w:p w14:paraId="0E6089B8" w14:textId="31319D16" w:rsidR="00A623AD" w:rsidRPr="00A623AD" w:rsidRDefault="00815EF7">
          <w:pPr>
            <w:pStyle w:val="TOC1"/>
            <w:tabs>
              <w:tab w:val="right" w:leader="dot" w:pos="8630"/>
            </w:tabs>
            <w:rPr>
              <w:rFonts w:eastAsiaTheme="minorEastAsia"/>
              <w:noProof/>
            </w:rPr>
          </w:pPr>
          <w:hyperlink w:anchor="_Toc78218090" w:history="1">
            <w:r w:rsidR="00A623AD" w:rsidRPr="00A623AD">
              <w:rPr>
                <w:rStyle w:val="Hyperlink"/>
                <w:rFonts w:ascii="Times New Roman" w:hAnsi="Times New Roman" w:cs="Times New Roman"/>
                <w:bCs/>
                <w:noProof/>
              </w:rPr>
              <w:t>TABLE OF CONTENT</w:t>
            </w:r>
            <w:r w:rsidR="00A623AD" w:rsidRPr="00A623AD">
              <w:rPr>
                <w:noProof/>
                <w:webHidden/>
              </w:rPr>
              <w:tab/>
            </w:r>
            <w:r w:rsidR="00A623AD" w:rsidRPr="00A623AD">
              <w:rPr>
                <w:noProof/>
                <w:webHidden/>
              </w:rPr>
              <w:fldChar w:fldCharType="begin"/>
            </w:r>
            <w:r w:rsidR="00A623AD" w:rsidRPr="00A623AD">
              <w:rPr>
                <w:noProof/>
                <w:webHidden/>
              </w:rPr>
              <w:instrText xml:space="preserve"> PAGEREF _Toc78218090 \h </w:instrText>
            </w:r>
            <w:r w:rsidR="00A623AD" w:rsidRPr="00A623AD">
              <w:rPr>
                <w:noProof/>
                <w:webHidden/>
              </w:rPr>
            </w:r>
            <w:r w:rsidR="00A623AD" w:rsidRPr="00A623AD">
              <w:rPr>
                <w:noProof/>
                <w:webHidden/>
              </w:rPr>
              <w:fldChar w:fldCharType="separate"/>
            </w:r>
            <w:r w:rsidR="00A623AD" w:rsidRPr="00A623AD">
              <w:rPr>
                <w:noProof/>
                <w:webHidden/>
              </w:rPr>
              <w:t>vi</w:t>
            </w:r>
            <w:r w:rsidR="00A623AD" w:rsidRPr="00A623AD">
              <w:rPr>
                <w:noProof/>
                <w:webHidden/>
              </w:rPr>
              <w:fldChar w:fldCharType="end"/>
            </w:r>
          </w:hyperlink>
        </w:p>
        <w:p w14:paraId="28900AB9" w14:textId="7D93CF6B" w:rsidR="00A623AD" w:rsidRPr="00A623AD" w:rsidRDefault="00815EF7">
          <w:pPr>
            <w:pStyle w:val="TOC1"/>
            <w:tabs>
              <w:tab w:val="right" w:leader="dot" w:pos="8630"/>
            </w:tabs>
            <w:rPr>
              <w:rFonts w:eastAsiaTheme="minorEastAsia"/>
              <w:noProof/>
            </w:rPr>
          </w:pPr>
          <w:hyperlink w:anchor="_Toc78218091" w:history="1">
            <w:r w:rsidR="00A623AD" w:rsidRPr="00A623AD">
              <w:rPr>
                <w:rStyle w:val="Hyperlink"/>
                <w:rFonts w:ascii="Times New Roman" w:hAnsi="Times New Roman" w:cs="Times New Roman"/>
                <w:noProof/>
              </w:rPr>
              <w:t>List of tables</w:t>
            </w:r>
            <w:r w:rsidR="00A623AD" w:rsidRPr="00A623AD">
              <w:rPr>
                <w:noProof/>
                <w:webHidden/>
              </w:rPr>
              <w:tab/>
            </w:r>
            <w:r w:rsidR="00A623AD" w:rsidRPr="00A623AD">
              <w:rPr>
                <w:noProof/>
                <w:webHidden/>
              </w:rPr>
              <w:fldChar w:fldCharType="begin"/>
            </w:r>
            <w:r w:rsidR="00A623AD" w:rsidRPr="00A623AD">
              <w:rPr>
                <w:noProof/>
                <w:webHidden/>
              </w:rPr>
              <w:instrText xml:space="preserve"> PAGEREF _Toc78218091 \h </w:instrText>
            </w:r>
            <w:r w:rsidR="00A623AD" w:rsidRPr="00A623AD">
              <w:rPr>
                <w:noProof/>
                <w:webHidden/>
              </w:rPr>
            </w:r>
            <w:r w:rsidR="00A623AD" w:rsidRPr="00A623AD">
              <w:rPr>
                <w:noProof/>
                <w:webHidden/>
              </w:rPr>
              <w:fldChar w:fldCharType="separate"/>
            </w:r>
            <w:r w:rsidR="00A623AD" w:rsidRPr="00A623AD">
              <w:rPr>
                <w:noProof/>
                <w:webHidden/>
              </w:rPr>
              <w:t>ix</w:t>
            </w:r>
            <w:r w:rsidR="00A623AD" w:rsidRPr="00A623AD">
              <w:rPr>
                <w:noProof/>
                <w:webHidden/>
              </w:rPr>
              <w:fldChar w:fldCharType="end"/>
            </w:r>
          </w:hyperlink>
        </w:p>
        <w:p w14:paraId="38F81B7F" w14:textId="05968743" w:rsidR="00A623AD" w:rsidRPr="00A623AD" w:rsidRDefault="00815EF7">
          <w:pPr>
            <w:pStyle w:val="TOC2"/>
            <w:tabs>
              <w:tab w:val="right" w:leader="dot" w:pos="8630"/>
            </w:tabs>
            <w:rPr>
              <w:rFonts w:eastAsiaTheme="minorEastAsia"/>
              <w:noProof/>
            </w:rPr>
          </w:pPr>
          <w:hyperlink w:anchor="_Toc78218092" w:history="1">
            <w:r w:rsidR="00A623AD" w:rsidRPr="00A623AD">
              <w:rPr>
                <w:rStyle w:val="Hyperlink"/>
                <w:rFonts w:ascii="Times New Roman" w:hAnsi="Times New Roman" w:cs="Times New Roman"/>
                <w:noProof/>
              </w:rPr>
              <w:t>List of Figures</w:t>
            </w:r>
            <w:r w:rsidR="00A623AD" w:rsidRPr="00A623AD">
              <w:rPr>
                <w:noProof/>
                <w:webHidden/>
              </w:rPr>
              <w:tab/>
            </w:r>
            <w:r w:rsidR="00A623AD" w:rsidRPr="00A623AD">
              <w:rPr>
                <w:noProof/>
                <w:webHidden/>
              </w:rPr>
              <w:fldChar w:fldCharType="begin"/>
            </w:r>
            <w:r w:rsidR="00A623AD" w:rsidRPr="00A623AD">
              <w:rPr>
                <w:noProof/>
                <w:webHidden/>
              </w:rPr>
              <w:instrText xml:space="preserve"> PAGEREF _Toc78218092 \h </w:instrText>
            </w:r>
            <w:r w:rsidR="00A623AD" w:rsidRPr="00A623AD">
              <w:rPr>
                <w:noProof/>
                <w:webHidden/>
              </w:rPr>
            </w:r>
            <w:r w:rsidR="00A623AD" w:rsidRPr="00A623AD">
              <w:rPr>
                <w:noProof/>
                <w:webHidden/>
              </w:rPr>
              <w:fldChar w:fldCharType="separate"/>
            </w:r>
            <w:r w:rsidR="00A623AD" w:rsidRPr="00A623AD">
              <w:rPr>
                <w:noProof/>
                <w:webHidden/>
              </w:rPr>
              <w:t>x</w:t>
            </w:r>
            <w:r w:rsidR="00A623AD" w:rsidRPr="00A623AD">
              <w:rPr>
                <w:noProof/>
                <w:webHidden/>
              </w:rPr>
              <w:fldChar w:fldCharType="end"/>
            </w:r>
          </w:hyperlink>
        </w:p>
        <w:p w14:paraId="2143AB22" w14:textId="22D7614B" w:rsidR="00A623AD" w:rsidRPr="00A623AD" w:rsidRDefault="00815EF7">
          <w:pPr>
            <w:pStyle w:val="TOC1"/>
            <w:tabs>
              <w:tab w:val="right" w:leader="dot" w:pos="8630"/>
            </w:tabs>
            <w:rPr>
              <w:rFonts w:eastAsiaTheme="minorEastAsia"/>
              <w:noProof/>
            </w:rPr>
          </w:pPr>
          <w:hyperlink w:anchor="_Toc78218093" w:history="1">
            <w:r w:rsidR="00A623AD" w:rsidRPr="00A623AD">
              <w:rPr>
                <w:rStyle w:val="Hyperlink"/>
                <w:rFonts w:ascii="Times New Roman" w:hAnsi="Times New Roman" w:cs="Times New Roman"/>
                <w:bCs/>
                <w:noProof/>
              </w:rPr>
              <w:t>CHAPTER ONE</w:t>
            </w:r>
            <w:r w:rsidR="00A623AD" w:rsidRPr="00A623AD">
              <w:rPr>
                <w:noProof/>
                <w:webHidden/>
              </w:rPr>
              <w:tab/>
            </w:r>
            <w:r w:rsidR="00A623AD" w:rsidRPr="00A623AD">
              <w:rPr>
                <w:noProof/>
                <w:webHidden/>
              </w:rPr>
              <w:fldChar w:fldCharType="begin"/>
            </w:r>
            <w:r w:rsidR="00A623AD" w:rsidRPr="00A623AD">
              <w:rPr>
                <w:noProof/>
                <w:webHidden/>
              </w:rPr>
              <w:instrText xml:space="preserve"> PAGEREF _Toc78218093 \h </w:instrText>
            </w:r>
            <w:r w:rsidR="00A623AD" w:rsidRPr="00A623AD">
              <w:rPr>
                <w:noProof/>
                <w:webHidden/>
              </w:rPr>
            </w:r>
            <w:r w:rsidR="00A623AD" w:rsidRPr="00A623AD">
              <w:rPr>
                <w:noProof/>
                <w:webHidden/>
              </w:rPr>
              <w:fldChar w:fldCharType="separate"/>
            </w:r>
            <w:r w:rsidR="00A623AD" w:rsidRPr="00A623AD">
              <w:rPr>
                <w:noProof/>
                <w:webHidden/>
              </w:rPr>
              <w:t>1</w:t>
            </w:r>
            <w:r w:rsidR="00A623AD" w:rsidRPr="00A623AD">
              <w:rPr>
                <w:noProof/>
                <w:webHidden/>
              </w:rPr>
              <w:fldChar w:fldCharType="end"/>
            </w:r>
          </w:hyperlink>
        </w:p>
        <w:p w14:paraId="3C090295" w14:textId="45476877" w:rsidR="00A623AD" w:rsidRPr="00A623AD" w:rsidRDefault="00815EF7">
          <w:pPr>
            <w:pStyle w:val="TOC1"/>
            <w:tabs>
              <w:tab w:val="right" w:leader="dot" w:pos="8630"/>
            </w:tabs>
            <w:rPr>
              <w:rFonts w:eastAsiaTheme="minorEastAsia"/>
              <w:noProof/>
            </w:rPr>
          </w:pPr>
          <w:hyperlink w:anchor="_Toc78218094" w:history="1">
            <w:r w:rsidR="00A623AD" w:rsidRPr="00A623AD">
              <w:rPr>
                <w:rStyle w:val="Hyperlink"/>
                <w:rFonts w:ascii="Times New Roman" w:hAnsi="Times New Roman" w:cs="Times New Roman"/>
                <w:bCs/>
                <w:noProof/>
              </w:rPr>
              <w:t>INTRODUCTION</w:t>
            </w:r>
            <w:r w:rsidR="00A623AD" w:rsidRPr="00A623AD">
              <w:rPr>
                <w:noProof/>
                <w:webHidden/>
              </w:rPr>
              <w:tab/>
            </w:r>
            <w:r w:rsidR="00A623AD" w:rsidRPr="00A623AD">
              <w:rPr>
                <w:noProof/>
                <w:webHidden/>
              </w:rPr>
              <w:fldChar w:fldCharType="begin"/>
            </w:r>
            <w:r w:rsidR="00A623AD" w:rsidRPr="00A623AD">
              <w:rPr>
                <w:noProof/>
                <w:webHidden/>
              </w:rPr>
              <w:instrText xml:space="preserve"> PAGEREF _Toc78218094 \h </w:instrText>
            </w:r>
            <w:r w:rsidR="00A623AD" w:rsidRPr="00A623AD">
              <w:rPr>
                <w:noProof/>
                <w:webHidden/>
              </w:rPr>
            </w:r>
            <w:r w:rsidR="00A623AD" w:rsidRPr="00A623AD">
              <w:rPr>
                <w:noProof/>
                <w:webHidden/>
              </w:rPr>
              <w:fldChar w:fldCharType="separate"/>
            </w:r>
            <w:r w:rsidR="00A623AD" w:rsidRPr="00A623AD">
              <w:rPr>
                <w:noProof/>
                <w:webHidden/>
              </w:rPr>
              <w:t>1</w:t>
            </w:r>
            <w:r w:rsidR="00A623AD" w:rsidRPr="00A623AD">
              <w:rPr>
                <w:noProof/>
                <w:webHidden/>
              </w:rPr>
              <w:fldChar w:fldCharType="end"/>
            </w:r>
          </w:hyperlink>
        </w:p>
        <w:p w14:paraId="40B4CFB1" w14:textId="085DA5BC" w:rsidR="00A623AD" w:rsidRPr="00A623AD" w:rsidRDefault="00815EF7">
          <w:pPr>
            <w:pStyle w:val="TOC2"/>
            <w:tabs>
              <w:tab w:val="right" w:leader="dot" w:pos="8630"/>
            </w:tabs>
            <w:rPr>
              <w:rFonts w:eastAsiaTheme="minorEastAsia"/>
              <w:noProof/>
            </w:rPr>
          </w:pPr>
          <w:hyperlink w:anchor="_Toc78218095" w:history="1">
            <w:r w:rsidR="00A623AD" w:rsidRPr="00A623AD">
              <w:rPr>
                <w:rStyle w:val="Hyperlink"/>
                <w:rFonts w:ascii="Times New Roman" w:hAnsi="Times New Roman" w:cs="Times New Roman"/>
                <w:bCs/>
                <w:noProof/>
              </w:rPr>
              <w:t>Background of the Study</w:t>
            </w:r>
            <w:r w:rsidR="00A623AD" w:rsidRPr="00A623AD">
              <w:rPr>
                <w:noProof/>
                <w:webHidden/>
              </w:rPr>
              <w:tab/>
            </w:r>
            <w:r w:rsidR="00A623AD" w:rsidRPr="00A623AD">
              <w:rPr>
                <w:noProof/>
                <w:webHidden/>
              </w:rPr>
              <w:fldChar w:fldCharType="begin"/>
            </w:r>
            <w:r w:rsidR="00A623AD" w:rsidRPr="00A623AD">
              <w:rPr>
                <w:noProof/>
                <w:webHidden/>
              </w:rPr>
              <w:instrText xml:space="preserve"> PAGEREF _Toc78218095 \h </w:instrText>
            </w:r>
            <w:r w:rsidR="00A623AD" w:rsidRPr="00A623AD">
              <w:rPr>
                <w:noProof/>
                <w:webHidden/>
              </w:rPr>
            </w:r>
            <w:r w:rsidR="00A623AD" w:rsidRPr="00A623AD">
              <w:rPr>
                <w:noProof/>
                <w:webHidden/>
              </w:rPr>
              <w:fldChar w:fldCharType="separate"/>
            </w:r>
            <w:r w:rsidR="00A623AD" w:rsidRPr="00A623AD">
              <w:rPr>
                <w:noProof/>
                <w:webHidden/>
              </w:rPr>
              <w:t>2</w:t>
            </w:r>
            <w:r w:rsidR="00A623AD" w:rsidRPr="00A623AD">
              <w:rPr>
                <w:noProof/>
                <w:webHidden/>
              </w:rPr>
              <w:fldChar w:fldCharType="end"/>
            </w:r>
          </w:hyperlink>
        </w:p>
        <w:p w14:paraId="739090AA" w14:textId="133F6DD8" w:rsidR="00A623AD" w:rsidRPr="00A623AD" w:rsidRDefault="00815EF7">
          <w:pPr>
            <w:pStyle w:val="TOC2"/>
            <w:tabs>
              <w:tab w:val="right" w:leader="dot" w:pos="8630"/>
            </w:tabs>
            <w:rPr>
              <w:rFonts w:eastAsiaTheme="minorEastAsia"/>
              <w:noProof/>
            </w:rPr>
          </w:pPr>
          <w:hyperlink w:anchor="_Toc78218096" w:history="1">
            <w:r w:rsidR="00A623AD" w:rsidRPr="00A623AD">
              <w:rPr>
                <w:rStyle w:val="Hyperlink"/>
                <w:rFonts w:ascii="Times New Roman" w:hAnsi="Times New Roman" w:cs="Times New Roman"/>
                <w:noProof/>
              </w:rPr>
              <w:t>Retirement Planning in Kenya</w:t>
            </w:r>
            <w:r w:rsidR="00A623AD" w:rsidRPr="00A623AD">
              <w:rPr>
                <w:noProof/>
                <w:webHidden/>
              </w:rPr>
              <w:tab/>
            </w:r>
            <w:r w:rsidR="00A623AD" w:rsidRPr="00A623AD">
              <w:rPr>
                <w:noProof/>
                <w:webHidden/>
              </w:rPr>
              <w:fldChar w:fldCharType="begin"/>
            </w:r>
            <w:r w:rsidR="00A623AD" w:rsidRPr="00A623AD">
              <w:rPr>
                <w:noProof/>
                <w:webHidden/>
              </w:rPr>
              <w:instrText xml:space="preserve"> PAGEREF _Toc78218096 \h </w:instrText>
            </w:r>
            <w:r w:rsidR="00A623AD" w:rsidRPr="00A623AD">
              <w:rPr>
                <w:noProof/>
                <w:webHidden/>
              </w:rPr>
            </w:r>
            <w:r w:rsidR="00A623AD" w:rsidRPr="00A623AD">
              <w:rPr>
                <w:noProof/>
                <w:webHidden/>
              </w:rPr>
              <w:fldChar w:fldCharType="separate"/>
            </w:r>
            <w:r w:rsidR="00A623AD" w:rsidRPr="00A623AD">
              <w:rPr>
                <w:noProof/>
                <w:webHidden/>
              </w:rPr>
              <w:t>5</w:t>
            </w:r>
            <w:r w:rsidR="00A623AD" w:rsidRPr="00A623AD">
              <w:rPr>
                <w:noProof/>
                <w:webHidden/>
              </w:rPr>
              <w:fldChar w:fldCharType="end"/>
            </w:r>
          </w:hyperlink>
        </w:p>
        <w:p w14:paraId="0C0AC205" w14:textId="387EE44B" w:rsidR="00A623AD" w:rsidRPr="00A623AD" w:rsidRDefault="00815EF7">
          <w:pPr>
            <w:pStyle w:val="TOC2"/>
            <w:tabs>
              <w:tab w:val="right" w:leader="dot" w:pos="8630"/>
            </w:tabs>
            <w:rPr>
              <w:rFonts w:eastAsiaTheme="minorEastAsia"/>
              <w:noProof/>
            </w:rPr>
          </w:pPr>
          <w:hyperlink w:anchor="_Toc78218097" w:history="1">
            <w:r w:rsidR="00A623AD" w:rsidRPr="00A623AD">
              <w:rPr>
                <w:rStyle w:val="Hyperlink"/>
                <w:rFonts w:ascii="Times New Roman" w:hAnsi="Times New Roman" w:cs="Times New Roman"/>
                <w:bCs/>
                <w:noProof/>
              </w:rPr>
              <w:t>West Kenya Union Conference</w:t>
            </w:r>
            <w:r w:rsidR="00A623AD" w:rsidRPr="00A623AD">
              <w:rPr>
                <w:noProof/>
                <w:webHidden/>
              </w:rPr>
              <w:tab/>
            </w:r>
            <w:r w:rsidR="00A623AD" w:rsidRPr="00A623AD">
              <w:rPr>
                <w:noProof/>
                <w:webHidden/>
              </w:rPr>
              <w:fldChar w:fldCharType="begin"/>
            </w:r>
            <w:r w:rsidR="00A623AD" w:rsidRPr="00A623AD">
              <w:rPr>
                <w:noProof/>
                <w:webHidden/>
              </w:rPr>
              <w:instrText xml:space="preserve"> PAGEREF _Toc78218097 \h </w:instrText>
            </w:r>
            <w:r w:rsidR="00A623AD" w:rsidRPr="00A623AD">
              <w:rPr>
                <w:noProof/>
                <w:webHidden/>
              </w:rPr>
            </w:r>
            <w:r w:rsidR="00A623AD" w:rsidRPr="00A623AD">
              <w:rPr>
                <w:noProof/>
                <w:webHidden/>
              </w:rPr>
              <w:fldChar w:fldCharType="separate"/>
            </w:r>
            <w:r w:rsidR="00A623AD" w:rsidRPr="00A623AD">
              <w:rPr>
                <w:noProof/>
                <w:webHidden/>
              </w:rPr>
              <w:t>5</w:t>
            </w:r>
            <w:r w:rsidR="00A623AD" w:rsidRPr="00A623AD">
              <w:rPr>
                <w:noProof/>
                <w:webHidden/>
              </w:rPr>
              <w:fldChar w:fldCharType="end"/>
            </w:r>
          </w:hyperlink>
        </w:p>
        <w:p w14:paraId="13C201D3" w14:textId="4B6E35F9" w:rsidR="00A623AD" w:rsidRPr="00A623AD" w:rsidRDefault="00815EF7">
          <w:pPr>
            <w:pStyle w:val="TOC2"/>
            <w:tabs>
              <w:tab w:val="right" w:leader="dot" w:pos="8630"/>
            </w:tabs>
            <w:rPr>
              <w:rFonts w:eastAsiaTheme="minorEastAsia"/>
              <w:noProof/>
            </w:rPr>
          </w:pPr>
          <w:hyperlink w:anchor="_Toc78218098" w:history="1">
            <w:r w:rsidR="00A623AD" w:rsidRPr="00A623AD">
              <w:rPr>
                <w:rStyle w:val="Hyperlink"/>
                <w:rFonts w:ascii="Times New Roman" w:hAnsi="Times New Roman" w:cs="Times New Roman"/>
                <w:noProof/>
              </w:rPr>
              <w:t>Statement of the Problem</w:t>
            </w:r>
            <w:r w:rsidR="00A623AD" w:rsidRPr="00A623AD">
              <w:rPr>
                <w:noProof/>
                <w:webHidden/>
              </w:rPr>
              <w:tab/>
            </w:r>
            <w:r w:rsidR="00A623AD" w:rsidRPr="00A623AD">
              <w:rPr>
                <w:noProof/>
                <w:webHidden/>
              </w:rPr>
              <w:fldChar w:fldCharType="begin"/>
            </w:r>
            <w:r w:rsidR="00A623AD" w:rsidRPr="00A623AD">
              <w:rPr>
                <w:noProof/>
                <w:webHidden/>
              </w:rPr>
              <w:instrText xml:space="preserve"> PAGEREF _Toc78218098 \h </w:instrText>
            </w:r>
            <w:r w:rsidR="00A623AD" w:rsidRPr="00A623AD">
              <w:rPr>
                <w:noProof/>
                <w:webHidden/>
              </w:rPr>
            </w:r>
            <w:r w:rsidR="00A623AD" w:rsidRPr="00A623AD">
              <w:rPr>
                <w:noProof/>
                <w:webHidden/>
              </w:rPr>
              <w:fldChar w:fldCharType="separate"/>
            </w:r>
            <w:r w:rsidR="00A623AD" w:rsidRPr="00A623AD">
              <w:rPr>
                <w:noProof/>
                <w:webHidden/>
              </w:rPr>
              <w:t>7</w:t>
            </w:r>
            <w:r w:rsidR="00A623AD" w:rsidRPr="00A623AD">
              <w:rPr>
                <w:noProof/>
                <w:webHidden/>
              </w:rPr>
              <w:fldChar w:fldCharType="end"/>
            </w:r>
          </w:hyperlink>
        </w:p>
        <w:p w14:paraId="14CCC47C" w14:textId="67F2267E" w:rsidR="00A623AD" w:rsidRPr="00A623AD" w:rsidRDefault="00815EF7">
          <w:pPr>
            <w:pStyle w:val="TOC2"/>
            <w:tabs>
              <w:tab w:val="right" w:leader="dot" w:pos="8630"/>
            </w:tabs>
            <w:rPr>
              <w:rFonts w:eastAsiaTheme="minorEastAsia"/>
              <w:noProof/>
            </w:rPr>
          </w:pPr>
          <w:hyperlink w:anchor="_Toc78218099" w:history="1">
            <w:r w:rsidR="00A623AD" w:rsidRPr="00A623AD">
              <w:rPr>
                <w:rStyle w:val="Hyperlink"/>
                <w:rFonts w:ascii="Times New Roman" w:hAnsi="Times New Roman" w:cs="Times New Roman"/>
                <w:noProof/>
              </w:rPr>
              <w:t>Research Questions</w:t>
            </w:r>
            <w:r w:rsidR="00A623AD" w:rsidRPr="00A623AD">
              <w:rPr>
                <w:noProof/>
                <w:webHidden/>
              </w:rPr>
              <w:tab/>
            </w:r>
            <w:r w:rsidR="00A623AD" w:rsidRPr="00A623AD">
              <w:rPr>
                <w:noProof/>
                <w:webHidden/>
              </w:rPr>
              <w:fldChar w:fldCharType="begin"/>
            </w:r>
            <w:r w:rsidR="00A623AD" w:rsidRPr="00A623AD">
              <w:rPr>
                <w:noProof/>
                <w:webHidden/>
              </w:rPr>
              <w:instrText xml:space="preserve"> PAGEREF _Toc78218099 \h </w:instrText>
            </w:r>
            <w:r w:rsidR="00A623AD" w:rsidRPr="00A623AD">
              <w:rPr>
                <w:noProof/>
                <w:webHidden/>
              </w:rPr>
            </w:r>
            <w:r w:rsidR="00A623AD" w:rsidRPr="00A623AD">
              <w:rPr>
                <w:noProof/>
                <w:webHidden/>
              </w:rPr>
              <w:fldChar w:fldCharType="separate"/>
            </w:r>
            <w:r w:rsidR="00A623AD" w:rsidRPr="00A623AD">
              <w:rPr>
                <w:noProof/>
                <w:webHidden/>
              </w:rPr>
              <w:t>8</w:t>
            </w:r>
            <w:r w:rsidR="00A623AD" w:rsidRPr="00A623AD">
              <w:rPr>
                <w:noProof/>
                <w:webHidden/>
              </w:rPr>
              <w:fldChar w:fldCharType="end"/>
            </w:r>
          </w:hyperlink>
        </w:p>
        <w:p w14:paraId="0E9A91CE" w14:textId="2A889EC5" w:rsidR="00A623AD" w:rsidRPr="00A623AD" w:rsidRDefault="00815EF7">
          <w:pPr>
            <w:pStyle w:val="TOC2"/>
            <w:tabs>
              <w:tab w:val="right" w:leader="dot" w:pos="8630"/>
            </w:tabs>
            <w:rPr>
              <w:rFonts w:eastAsiaTheme="minorEastAsia"/>
              <w:noProof/>
            </w:rPr>
          </w:pPr>
          <w:hyperlink w:anchor="_Toc78218100" w:history="1">
            <w:r w:rsidR="00A623AD" w:rsidRPr="00A623AD">
              <w:rPr>
                <w:rStyle w:val="Hyperlink"/>
                <w:rFonts w:ascii="Times New Roman" w:hAnsi="Times New Roman" w:cs="Times New Roman"/>
                <w:noProof/>
              </w:rPr>
              <w:t>Null Hypothesis</w:t>
            </w:r>
            <w:r w:rsidR="00A623AD" w:rsidRPr="00A623AD">
              <w:rPr>
                <w:noProof/>
                <w:webHidden/>
              </w:rPr>
              <w:tab/>
            </w:r>
            <w:r w:rsidR="00A623AD" w:rsidRPr="00A623AD">
              <w:rPr>
                <w:noProof/>
                <w:webHidden/>
              </w:rPr>
              <w:fldChar w:fldCharType="begin"/>
            </w:r>
            <w:r w:rsidR="00A623AD" w:rsidRPr="00A623AD">
              <w:rPr>
                <w:noProof/>
                <w:webHidden/>
              </w:rPr>
              <w:instrText xml:space="preserve"> PAGEREF _Toc78218100 \h </w:instrText>
            </w:r>
            <w:r w:rsidR="00A623AD" w:rsidRPr="00A623AD">
              <w:rPr>
                <w:noProof/>
                <w:webHidden/>
              </w:rPr>
            </w:r>
            <w:r w:rsidR="00A623AD" w:rsidRPr="00A623AD">
              <w:rPr>
                <w:noProof/>
                <w:webHidden/>
              </w:rPr>
              <w:fldChar w:fldCharType="separate"/>
            </w:r>
            <w:r w:rsidR="00A623AD" w:rsidRPr="00A623AD">
              <w:rPr>
                <w:noProof/>
                <w:webHidden/>
              </w:rPr>
              <w:t>9</w:t>
            </w:r>
            <w:r w:rsidR="00A623AD" w:rsidRPr="00A623AD">
              <w:rPr>
                <w:noProof/>
                <w:webHidden/>
              </w:rPr>
              <w:fldChar w:fldCharType="end"/>
            </w:r>
          </w:hyperlink>
        </w:p>
        <w:p w14:paraId="5AD84D9F" w14:textId="50DFB5D0" w:rsidR="00A623AD" w:rsidRPr="00A623AD" w:rsidRDefault="00815EF7">
          <w:pPr>
            <w:pStyle w:val="TOC2"/>
            <w:tabs>
              <w:tab w:val="right" w:leader="dot" w:pos="8630"/>
            </w:tabs>
            <w:rPr>
              <w:rFonts w:eastAsiaTheme="minorEastAsia"/>
              <w:noProof/>
            </w:rPr>
          </w:pPr>
          <w:hyperlink w:anchor="_Toc78218101" w:history="1">
            <w:r w:rsidR="00A623AD" w:rsidRPr="00A623AD">
              <w:rPr>
                <w:rStyle w:val="Hyperlink"/>
                <w:rFonts w:ascii="Times New Roman" w:hAnsi="Times New Roman" w:cs="Times New Roman"/>
                <w:noProof/>
              </w:rPr>
              <w:t>Significance of the Study</w:t>
            </w:r>
            <w:r w:rsidR="00A623AD" w:rsidRPr="00A623AD">
              <w:rPr>
                <w:noProof/>
                <w:webHidden/>
              </w:rPr>
              <w:tab/>
            </w:r>
            <w:r w:rsidR="00A623AD" w:rsidRPr="00A623AD">
              <w:rPr>
                <w:noProof/>
                <w:webHidden/>
              </w:rPr>
              <w:fldChar w:fldCharType="begin"/>
            </w:r>
            <w:r w:rsidR="00A623AD" w:rsidRPr="00A623AD">
              <w:rPr>
                <w:noProof/>
                <w:webHidden/>
              </w:rPr>
              <w:instrText xml:space="preserve"> PAGEREF _Toc78218101 \h </w:instrText>
            </w:r>
            <w:r w:rsidR="00A623AD" w:rsidRPr="00A623AD">
              <w:rPr>
                <w:noProof/>
                <w:webHidden/>
              </w:rPr>
            </w:r>
            <w:r w:rsidR="00A623AD" w:rsidRPr="00A623AD">
              <w:rPr>
                <w:noProof/>
                <w:webHidden/>
              </w:rPr>
              <w:fldChar w:fldCharType="separate"/>
            </w:r>
            <w:r w:rsidR="00A623AD" w:rsidRPr="00A623AD">
              <w:rPr>
                <w:noProof/>
                <w:webHidden/>
              </w:rPr>
              <w:t>9</w:t>
            </w:r>
            <w:r w:rsidR="00A623AD" w:rsidRPr="00A623AD">
              <w:rPr>
                <w:noProof/>
                <w:webHidden/>
              </w:rPr>
              <w:fldChar w:fldCharType="end"/>
            </w:r>
          </w:hyperlink>
        </w:p>
        <w:p w14:paraId="3726B909" w14:textId="43A6FE58" w:rsidR="00A623AD" w:rsidRPr="00A623AD" w:rsidRDefault="00815EF7">
          <w:pPr>
            <w:pStyle w:val="TOC2"/>
            <w:tabs>
              <w:tab w:val="right" w:leader="dot" w:pos="8630"/>
            </w:tabs>
            <w:rPr>
              <w:rFonts w:eastAsiaTheme="minorEastAsia"/>
              <w:noProof/>
            </w:rPr>
          </w:pPr>
          <w:hyperlink w:anchor="_Toc78218102" w:history="1">
            <w:r w:rsidR="00A623AD" w:rsidRPr="00A623AD">
              <w:rPr>
                <w:rStyle w:val="Hyperlink"/>
                <w:rFonts w:ascii="Times New Roman" w:hAnsi="Times New Roman" w:cs="Times New Roman"/>
                <w:noProof/>
              </w:rPr>
              <w:t>Theoretical Framework</w:t>
            </w:r>
            <w:r w:rsidR="00A623AD" w:rsidRPr="00A623AD">
              <w:rPr>
                <w:noProof/>
                <w:webHidden/>
              </w:rPr>
              <w:tab/>
            </w:r>
            <w:r w:rsidR="00A623AD" w:rsidRPr="00A623AD">
              <w:rPr>
                <w:noProof/>
                <w:webHidden/>
              </w:rPr>
              <w:fldChar w:fldCharType="begin"/>
            </w:r>
            <w:r w:rsidR="00A623AD" w:rsidRPr="00A623AD">
              <w:rPr>
                <w:noProof/>
                <w:webHidden/>
              </w:rPr>
              <w:instrText xml:space="preserve"> PAGEREF _Toc78218102 \h </w:instrText>
            </w:r>
            <w:r w:rsidR="00A623AD" w:rsidRPr="00A623AD">
              <w:rPr>
                <w:noProof/>
                <w:webHidden/>
              </w:rPr>
            </w:r>
            <w:r w:rsidR="00A623AD" w:rsidRPr="00A623AD">
              <w:rPr>
                <w:noProof/>
                <w:webHidden/>
              </w:rPr>
              <w:fldChar w:fldCharType="separate"/>
            </w:r>
            <w:r w:rsidR="00A623AD" w:rsidRPr="00A623AD">
              <w:rPr>
                <w:noProof/>
                <w:webHidden/>
              </w:rPr>
              <w:t>11</w:t>
            </w:r>
            <w:r w:rsidR="00A623AD" w:rsidRPr="00A623AD">
              <w:rPr>
                <w:noProof/>
                <w:webHidden/>
              </w:rPr>
              <w:fldChar w:fldCharType="end"/>
            </w:r>
          </w:hyperlink>
        </w:p>
        <w:p w14:paraId="639553CD" w14:textId="0BA32CA3" w:rsidR="00A623AD" w:rsidRPr="00A623AD" w:rsidRDefault="00815EF7">
          <w:pPr>
            <w:pStyle w:val="TOC3"/>
            <w:tabs>
              <w:tab w:val="right" w:leader="dot" w:pos="8630"/>
            </w:tabs>
            <w:rPr>
              <w:rFonts w:eastAsiaTheme="minorEastAsia"/>
              <w:noProof/>
            </w:rPr>
          </w:pPr>
          <w:hyperlink w:anchor="_Toc78218103" w:history="1">
            <w:r w:rsidR="00A623AD" w:rsidRPr="00A623AD">
              <w:rPr>
                <w:rStyle w:val="Hyperlink"/>
                <w:rFonts w:ascii="Times New Roman" w:hAnsi="Times New Roman" w:cs="Times New Roman"/>
                <w:noProof/>
              </w:rPr>
              <w:t>Social learning Theory</w:t>
            </w:r>
            <w:r w:rsidR="00A623AD" w:rsidRPr="00A623AD">
              <w:rPr>
                <w:noProof/>
                <w:webHidden/>
              </w:rPr>
              <w:tab/>
            </w:r>
            <w:r w:rsidR="00A623AD" w:rsidRPr="00A623AD">
              <w:rPr>
                <w:noProof/>
                <w:webHidden/>
              </w:rPr>
              <w:fldChar w:fldCharType="begin"/>
            </w:r>
            <w:r w:rsidR="00A623AD" w:rsidRPr="00A623AD">
              <w:rPr>
                <w:noProof/>
                <w:webHidden/>
              </w:rPr>
              <w:instrText xml:space="preserve"> PAGEREF _Toc78218103 \h </w:instrText>
            </w:r>
            <w:r w:rsidR="00A623AD" w:rsidRPr="00A623AD">
              <w:rPr>
                <w:noProof/>
                <w:webHidden/>
              </w:rPr>
            </w:r>
            <w:r w:rsidR="00A623AD" w:rsidRPr="00A623AD">
              <w:rPr>
                <w:noProof/>
                <w:webHidden/>
              </w:rPr>
              <w:fldChar w:fldCharType="separate"/>
            </w:r>
            <w:r w:rsidR="00A623AD" w:rsidRPr="00A623AD">
              <w:rPr>
                <w:noProof/>
                <w:webHidden/>
              </w:rPr>
              <w:t>11</w:t>
            </w:r>
            <w:r w:rsidR="00A623AD" w:rsidRPr="00A623AD">
              <w:rPr>
                <w:noProof/>
                <w:webHidden/>
              </w:rPr>
              <w:fldChar w:fldCharType="end"/>
            </w:r>
          </w:hyperlink>
        </w:p>
        <w:p w14:paraId="72BCCEE3" w14:textId="14650E9F" w:rsidR="00A623AD" w:rsidRPr="00A623AD" w:rsidRDefault="00815EF7">
          <w:pPr>
            <w:pStyle w:val="TOC3"/>
            <w:tabs>
              <w:tab w:val="right" w:leader="dot" w:pos="8630"/>
            </w:tabs>
            <w:rPr>
              <w:rFonts w:eastAsiaTheme="minorEastAsia"/>
              <w:noProof/>
            </w:rPr>
          </w:pPr>
          <w:hyperlink w:anchor="_Toc78218104" w:history="1">
            <w:r w:rsidR="00A623AD" w:rsidRPr="00A623AD">
              <w:rPr>
                <w:rStyle w:val="Hyperlink"/>
                <w:rFonts w:ascii="Times New Roman" w:hAnsi="Times New Roman" w:cs="Times New Roman"/>
                <w:noProof/>
              </w:rPr>
              <w:t>Life-Cycle Theory</w:t>
            </w:r>
            <w:r w:rsidR="00A623AD" w:rsidRPr="00A623AD">
              <w:rPr>
                <w:noProof/>
                <w:webHidden/>
              </w:rPr>
              <w:tab/>
            </w:r>
            <w:r w:rsidR="00A623AD" w:rsidRPr="00A623AD">
              <w:rPr>
                <w:noProof/>
                <w:webHidden/>
              </w:rPr>
              <w:fldChar w:fldCharType="begin"/>
            </w:r>
            <w:r w:rsidR="00A623AD" w:rsidRPr="00A623AD">
              <w:rPr>
                <w:noProof/>
                <w:webHidden/>
              </w:rPr>
              <w:instrText xml:space="preserve"> PAGEREF _Toc78218104 \h </w:instrText>
            </w:r>
            <w:r w:rsidR="00A623AD" w:rsidRPr="00A623AD">
              <w:rPr>
                <w:noProof/>
                <w:webHidden/>
              </w:rPr>
            </w:r>
            <w:r w:rsidR="00A623AD" w:rsidRPr="00A623AD">
              <w:rPr>
                <w:noProof/>
                <w:webHidden/>
              </w:rPr>
              <w:fldChar w:fldCharType="separate"/>
            </w:r>
            <w:r w:rsidR="00A623AD" w:rsidRPr="00A623AD">
              <w:rPr>
                <w:noProof/>
                <w:webHidden/>
              </w:rPr>
              <w:t>13</w:t>
            </w:r>
            <w:r w:rsidR="00A623AD" w:rsidRPr="00A623AD">
              <w:rPr>
                <w:noProof/>
                <w:webHidden/>
              </w:rPr>
              <w:fldChar w:fldCharType="end"/>
            </w:r>
          </w:hyperlink>
        </w:p>
        <w:p w14:paraId="5059DE7D" w14:textId="1DB4B7B9" w:rsidR="00A623AD" w:rsidRPr="00A623AD" w:rsidRDefault="00815EF7">
          <w:pPr>
            <w:pStyle w:val="TOC2"/>
            <w:tabs>
              <w:tab w:val="right" w:leader="dot" w:pos="8630"/>
            </w:tabs>
            <w:rPr>
              <w:rFonts w:eastAsiaTheme="minorEastAsia"/>
              <w:noProof/>
            </w:rPr>
          </w:pPr>
          <w:hyperlink w:anchor="_Toc78218105" w:history="1">
            <w:r w:rsidR="00A623AD" w:rsidRPr="00A623AD">
              <w:rPr>
                <w:rStyle w:val="Hyperlink"/>
                <w:rFonts w:ascii="Times New Roman" w:hAnsi="Times New Roman" w:cs="Times New Roman"/>
                <w:noProof/>
              </w:rPr>
              <w:t>Conceptual Framework</w:t>
            </w:r>
            <w:r w:rsidR="00A623AD" w:rsidRPr="00A623AD">
              <w:rPr>
                <w:noProof/>
                <w:webHidden/>
              </w:rPr>
              <w:tab/>
            </w:r>
            <w:r w:rsidR="00A623AD" w:rsidRPr="00A623AD">
              <w:rPr>
                <w:noProof/>
                <w:webHidden/>
              </w:rPr>
              <w:fldChar w:fldCharType="begin"/>
            </w:r>
            <w:r w:rsidR="00A623AD" w:rsidRPr="00A623AD">
              <w:rPr>
                <w:noProof/>
                <w:webHidden/>
              </w:rPr>
              <w:instrText xml:space="preserve"> PAGEREF _Toc78218105 \h </w:instrText>
            </w:r>
            <w:r w:rsidR="00A623AD" w:rsidRPr="00A623AD">
              <w:rPr>
                <w:noProof/>
                <w:webHidden/>
              </w:rPr>
            </w:r>
            <w:r w:rsidR="00A623AD" w:rsidRPr="00A623AD">
              <w:rPr>
                <w:noProof/>
                <w:webHidden/>
              </w:rPr>
              <w:fldChar w:fldCharType="separate"/>
            </w:r>
            <w:r w:rsidR="00A623AD" w:rsidRPr="00A623AD">
              <w:rPr>
                <w:noProof/>
                <w:webHidden/>
              </w:rPr>
              <w:t>14</w:t>
            </w:r>
            <w:r w:rsidR="00A623AD" w:rsidRPr="00A623AD">
              <w:rPr>
                <w:noProof/>
                <w:webHidden/>
              </w:rPr>
              <w:fldChar w:fldCharType="end"/>
            </w:r>
          </w:hyperlink>
        </w:p>
        <w:p w14:paraId="22B93D59" w14:textId="689F1F06" w:rsidR="00A623AD" w:rsidRPr="00A623AD" w:rsidRDefault="00815EF7">
          <w:pPr>
            <w:pStyle w:val="TOC2"/>
            <w:tabs>
              <w:tab w:val="right" w:leader="dot" w:pos="8630"/>
            </w:tabs>
            <w:rPr>
              <w:rFonts w:eastAsiaTheme="minorEastAsia"/>
              <w:noProof/>
            </w:rPr>
          </w:pPr>
          <w:hyperlink w:anchor="_Toc78218106" w:history="1">
            <w:r w:rsidR="00A623AD" w:rsidRPr="00A623AD">
              <w:rPr>
                <w:rStyle w:val="Hyperlink"/>
                <w:rFonts w:ascii="Times New Roman" w:hAnsi="Times New Roman" w:cs="Times New Roman"/>
                <w:noProof/>
              </w:rPr>
              <w:t>Scope and Limitation of the Study</w:t>
            </w:r>
            <w:r w:rsidR="00A623AD" w:rsidRPr="00A623AD">
              <w:rPr>
                <w:noProof/>
                <w:webHidden/>
              </w:rPr>
              <w:tab/>
            </w:r>
            <w:r w:rsidR="00A623AD" w:rsidRPr="00A623AD">
              <w:rPr>
                <w:noProof/>
                <w:webHidden/>
              </w:rPr>
              <w:fldChar w:fldCharType="begin"/>
            </w:r>
            <w:r w:rsidR="00A623AD" w:rsidRPr="00A623AD">
              <w:rPr>
                <w:noProof/>
                <w:webHidden/>
              </w:rPr>
              <w:instrText xml:space="preserve"> PAGEREF _Toc78218106 \h </w:instrText>
            </w:r>
            <w:r w:rsidR="00A623AD" w:rsidRPr="00A623AD">
              <w:rPr>
                <w:noProof/>
                <w:webHidden/>
              </w:rPr>
            </w:r>
            <w:r w:rsidR="00A623AD" w:rsidRPr="00A623AD">
              <w:rPr>
                <w:noProof/>
                <w:webHidden/>
              </w:rPr>
              <w:fldChar w:fldCharType="separate"/>
            </w:r>
            <w:r w:rsidR="00A623AD" w:rsidRPr="00A623AD">
              <w:rPr>
                <w:noProof/>
                <w:webHidden/>
              </w:rPr>
              <w:t>15</w:t>
            </w:r>
            <w:r w:rsidR="00A623AD" w:rsidRPr="00A623AD">
              <w:rPr>
                <w:noProof/>
                <w:webHidden/>
              </w:rPr>
              <w:fldChar w:fldCharType="end"/>
            </w:r>
          </w:hyperlink>
        </w:p>
        <w:p w14:paraId="3773544D" w14:textId="6651FE31" w:rsidR="00A623AD" w:rsidRPr="00A623AD" w:rsidRDefault="00815EF7">
          <w:pPr>
            <w:pStyle w:val="TOC1"/>
            <w:tabs>
              <w:tab w:val="right" w:leader="dot" w:pos="8630"/>
            </w:tabs>
            <w:rPr>
              <w:rFonts w:eastAsiaTheme="minorEastAsia"/>
              <w:noProof/>
            </w:rPr>
          </w:pPr>
          <w:hyperlink w:anchor="_Toc78218107" w:history="1">
            <w:r w:rsidR="00A623AD" w:rsidRPr="00A623AD">
              <w:rPr>
                <w:rStyle w:val="Hyperlink"/>
                <w:rFonts w:ascii="Times New Roman" w:hAnsi="Times New Roman" w:cs="Times New Roman"/>
                <w:bCs/>
                <w:noProof/>
              </w:rPr>
              <w:t>Operational definition of terms</w:t>
            </w:r>
            <w:r w:rsidR="00A623AD" w:rsidRPr="00A623AD">
              <w:rPr>
                <w:noProof/>
                <w:webHidden/>
              </w:rPr>
              <w:tab/>
            </w:r>
            <w:r w:rsidR="00A623AD" w:rsidRPr="00A623AD">
              <w:rPr>
                <w:noProof/>
                <w:webHidden/>
              </w:rPr>
              <w:fldChar w:fldCharType="begin"/>
            </w:r>
            <w:r w:rsidR="00A623AD" w:rsidRPr="00A623AD">
              <w:rPr>
                <w:noProof/>
                <w:webHidden/>
              </w:rPr>
              <w:instrText xml:space="preserve"> PAGEREF _Toc78218107 \h </w:instrText>
            </w:r>
            <w:r w:rsidR="00A623AD" w:rsidRPr="00A623AD">
              <w:rPr>
                <w:noProof/>
                <w:webHidden/>
              </w:rPr>
            </w:r>
            <w:r w:rsidR="00A623AD" w:rsidRPr="00A623AD">
              <w:rPr>
                <w:noProof/>
                <w:webHidden/>
              </w:rPr>
              <w:fldChar w:fldCharType="separate"/>
            </w:r>
            <w:r w:rsidR="00A623AD" w:rsidRPr="00A623AD">
              <w:rPr>
                <w:noProof/>
                <w:webHidden/>
              </w:rPr>
              <w:t>16</w:t>
            </w:r>
            <w:r w:rsidR="00A623AD" w:rsidRPr="00A623AD">
              <w:rPr>
                <w:noProof/>
                <w:webHidden/>
              </w:rPr>
              <w:fldChar w:fldCharType="end"/>
            </w:r>
          </w:hyperlink>
        </w:p>
        <w:p w14:paraId="5E75E710" w14:textId="5AA61531" w:rsidR="00A623AD" w:rsidRPr="00A623AD" w:rsidRDefault="00815EF7">
          <w:pPr>
            <w:pStyle w:val="TOC1"/>
            <w:tabs>
              <w:tab w:val="right" w:leader="dot" w:pos="8630"/>
            </w:tabs>
            <w:rPr>
              <w:rFonts w:eastAsiaTheme="minorEastAsia"/>
              <w:noProof/>
            </w:rPr>
          </w:pPr>
          <w:hyperlink w:anchor="_Toc78218108" w:history="1">
            <w:r w:rsidR="00A623AD" w:rsidRPr="00A623AD">
              <w:rPr>
                <w:rStyle w:val="Hyperlink"/>
                <w:rFonts w:ascii="Times New Roman" w:hAnsi="Times New Roman" w:cs="Times New Roman"/>
                <w:noProof/>
              </w:rPr>
              <w:t>CHAPTER TWO</w:t>
            </w:r>
            <w:r w:rsidR="00A623AD" w:rsidRPr="00A623AD">
              <w:rPr>
                <w:noProof/>
                <w:webHidden/>
              </w:rPr>
              <w:tab/>
            </w:r>
            <w:r w:rsidR="00A623AD" w:rsidRPr="00A623AD">
              <w:rPr>
                <w:noProof/>
                <w:webHidden/>
              </w:rPr>
              <w:fldChar w:fldCharType="begin"/>
            </w:r>
            <w:r w:rsidR="00A623AD" w:rsidRPr="00A623AD">
              <w:rPr>
                <w:noProof/>
                <w:webHidden/>
              </w:rPr>
              <w:instrText xml:space="preserve"> PAGEREF _Toc78218108 \h </w:instrText>
            </w:r>
            <w:r w:rsidR="00A623AD" w:rsidRPr="00A623AD">
              <w:rPr>
                <w:noProof/>
                <w:webHidden/>
              </w:rPr>
            </w:r>
            <w:r w:rsidR="00A623AD" w:rsidRPr="00A623AD">
              <w:rPr>
                <w:noProof/>
                <w:webHidden/>
              </w:rPr>
              <w:fldChar w:fldCharType="separate"/>
            </w:r>
            <w:r w:rsidR="00A623AD" w:rsidRPr="00A623AD">
              <w:rPr>
                <w:noProof/>
                <w:webHidden/>
              </w:rPr>
              <w:t>19</w:t>
            </w:r>
            <w:r w:rsidR="00A623AD" w:rsidRPr="00A623AD">
              <w:rPr>
                <w:noProof/>
                <w:webHidden/>
              </w:rPr>
              <w:fldChar w:fldCharType="end"/>
            </w:r>
          </w:hyperlink>
        </w:p>
        <w:p w14:paraId="6C2E2986" w14:textId="170F8067" w:rsidR="00A623AD" w:rsidRPr="00A623AD" w:rsidRDefault="00815EF7">
          <w:pPr>
            <w:pStyle w:val="TOC1"/>
            <w:tabs>
              <w:tab w:val="right" w:leader="dot" w:pos="8630"/>
            </w:tabs>
            <w:rPr>
              <w:rFonts w:eastAsiaTheme="minorEastAsia"/>
              <w:noProof/>
            </w:rPr>
          </w:pPr>
          <w:hyperlink w:anchor="_Toc78218109" w:history="1">
            <w:r w:rsidR="00A623AD" w:rsidRPr="00A623AD">
              <w:rPr>
                <w:rStyle w:val="Hyperlink"/>
                <w:rFonts w:ascii="Times New Roman" w:hAnsi="Times New Roman" w:cs="Times New Roman"/>
                <w:noProof/>
              </w:rPr>
              <w:t>REVIEW OF RELATED LITERATURE AND STUDIES</w:t>
            </w:r>
            <w:r w:rsidR="00A623AD" w:rsidRPr="00A623AD">
              <w:rPr>
                <w:noProof/>
                <w:webHidden/>
              </w:rPr>
              <w:tab/>
            </w:r>
            <w:r w:rsidR="00A623AD" w:rsidRPr="00A623AD">
              <w:rPr>
                <w:noProof/>
                <w:webHidden/>
              </w:rPr>
              <w:fldChar w:fldCharType="begin"/>
            </w:r>
            <w:r w:rsidR="00A623AD" w:rsidRPr="00A623AD">
              <w:rPr>
                <w:noProof/>
                <w:webHidden/>
              </w:rPr>
              <w:instrText xml:space="preserve"> PAGEREF _Toc78218109 \h </w:instrText>
            </w:r>
            <w:r w:rsidR="00A623AD" w:rsidRPr="00A623AD">
              <w:rPr>
                <w:noProof/>
                <w:webHidden/>
              </w:rPr>
            </w:r>
            <w:r w:rsidR="00A623AD" w:rsidRPr="00A623AD">
              <w:rPr>
                <w:noProof/>
                <w:webHidden/>
              </w:rPr>
              <w:fldChar w:fldCharType="separate"/>
            </w:r>
            <w:r w:rsidR="00A623AD" w:rsidRPr="00A623AD">
              <w:rPr>
                <w:noProof/>
                <w:webHidden/>
              </w:rPr>
              <w:t>19</w:t>
            </w:r>
            <w:r w:rsidR="00A623AD" w:rsidRPr="00A623AD">
              <w:rPr>
                <w:noProof/>
                <w:webHidden/>
              </w:rPr>
              <w:fldChar w:fldCharType="end"/>
            </w:r>
          </w:hyperlink>
        </w:p>
        <w:p w14:paraId="41FBFC48" w14:textId="3E957ADF" w:rsidR="00A623AD" w:rsidRPr="00A623AD" w:rsidRDefault="00815EF7">
          <w:pPr>
            <w:pStyle w:val="TOC2"/>
            <w:tabs>
              <w:tab w:val="right" w:leader="dot" w:pos="8630"/>
            </w:tabs>
            <w:rPr>
              <w:rFonts w:eastAsiaTheme="minorEastAsia"/>
              <w:noProof/>
            </w:rPr>
          </w:pPr>
          <w:hyperlink w:anchor="_Toc78218110" w:history="1">
            <w:r w:rsidR="00A623AD" w:rsidRPr="00A623AD">
              <w:rPr>
                <w:rStyle w:val="Hyperlink"/>
                <w:rFonts w:ascii="Times New Roman" w:hAnsi="Times New Roman" w:cs="Times New Roman"/>
                <w:noProof/>
              </w:rPr>
              <w:t>Resourceful preparedness for retirement</w:t>
            </w:r>
            <w:r w:rsidR="00A623AD" w:rsidRPr="00A623AD">
              <w:rPr>
                <w:noProof/>
                <w:webHidden/>
              </w:rPr>
              <w:tab/>
            </w:r>
            <w:r w:rsidR="00A623AD" w:rsidRPr="00A623AD">
              <w:rPr>
                <w:noProof/>
                <w:webHidden/>
              </w:rPr>
              <w:fldChar w:fldCharType="begin"/>
            </w:r>
            <w:r w:rsidR="00A623AD" w:rsidRPr="00A623AD">
              <w:rPr>
                <w:noProof/>
                <w:webHidden/>
              </w:rPr>
              <w:instrText xml:space="preserve"> PAGEREF _Toc78218110 \h </w:instrText>
            </w:r>
            <w:r w:rsidR="00A623AD" w:rsidRPr="00A623AD">
              <w:rPr>
                <w:noProof/>
                <w:webHidden/>
              </w:rPr>
            </w:r>
            <w:r w:rsidR="00A623AD" w:rsidRPr="00A623AD">
              <w:rPr>
                <w:noProof/>
                <w:webHidden/>
              </w:rPr>
              <w:fldChar w:fldCharType="separate"/>
            </w:r>
            <w:r w:rsidR="00A623AD" w:rsidRPr="00A623AD">
              <w:rPr>
                <w:noProof/>
                <w:webHidden/>
              </w:rPr>
              <w:t>19</w:t>
            </w:r>
            <w:r w:rsidR="00A623AD" w:rsidRPr="00A623AD">
              <w:rPr>
                <w:noProof/>
                <w:webHidden/>
              </w:rPr>
              <w:fldChar w:fldCharType="end"/>
            </w:r>
          </w:hyperlink>
        </w:p>
        <w:p w14:paraId="7B0A20B5" w14:textId="51CD78B7" w:rsidR="00A623AD" w:rsidRPr="00A623AD" w:rsidRDefault="00815EF7">
          <w:pPr>
            <w:pStyle w:val="TOC3"/>
            <w:tabs>
              <w:tab w:val="right" w:leader="dot" w:pos="8630"/>
            </w:tabs>
            <w:rPr>
              <w:rFonts w:eastAsiaTheme="minorEastAsia"/>
              <w:noProof/>
            </w:rPr>
          </w:pPr>
          <w:hyperlink w:anchor="_Toc78218111" w:history="1">
            <w:r w:rsidR="00A623AD" w:rsidRPr="00A623AD">
              <w:rPr>
                <w:rStyle w:val="Hyperlink"/>
                <w:rFonts w:ascii="Times New Roman" w:hAnsi="Times New Roman" w:cs="Times New Roman"/>
                <w:noProof/>
              </w:rPr>
              <w:t>Measure of resourceful preparedness for retirement</w:t>
            </w:r>
            <w:r w:rsidR="00A623AD" w:rsidRPr="00A623AD">
              <w:rPr>
                <w:noProof/>
                <w:webHidden/>
              </w:rPr>
              <w:tab/>
            </w:r>
            <w:r w:rsidR="00A623AD" w:rsidRPr="00A623AD">
              <w:rPr>
                <w:noProof/>
                <w:webHidden/>
              </w:rPr>
              <w:fldChar w:fldCharType="begin"/>
            </w:r>
            <w:r w:rsidR="00A623AD" w:rsidRPr="00A623AD">
              <w:rPr>
                <w:noProof/>
                <w:webHidden/>
              </w:rPr>
              <w:instrText xml:space="preserve"> PAGEREF _Toc78218111 \h </w:instrText>
            </w:r>
            <w:r w:rsidR="00A623AD" w:rsidRPr="00A623AD">
              <w:rPr>
                <w:noProof/>
                <w:webHidden/>
              </w:rPr>
            </w:r>
            <w:r w:rsidR="00A623AD" w:rsidRPr="00A623AD">
              <w:rPr>
                <w:noProof/>
                <w:webHidden/>
              </w:rPr>
              <w:fldChar w:fldCharType="separate"/>
            </w:r>
            <w:r w:rsidR="00A623AD" w:rsidRPr="00A623AD">
              <w:rPr>
                <w:noProof/>
                <w:webHidden/>
              </w:rPr>
              <w:t>21</w:t>
            </w:r>
            <w:r w:rsidR="00A623AD" w:rsidRPr="00A623AD">
              <w:rPr>
                <w:noProof/>
                <w:webHidden/>
              </w:rPr>
              <w:fldChar w:fldCharType="end"/>
            </w:r>
          </w:hyperlink>
        </w:p>
        <w:p w14:paraId="4E95B5B1" w14:textId="4FB66773" w:rsidR="00A623AD" w:rsidRPr="00A623AD" w:rsidRDefault="00815EF7">
          <w:pPr>
            <w:pStyle w:val="TOC4"/>
            <w:tabs>
              <w:tab w:val="right" w:leader="dot" w:pos="8630"/>
            </w:tabs>
            <w:rPr>
              <w:rFonts w:eastAsiaTheme="minorEastAsia"/>
              <w:noProof/>
            </w:rPr>
          </w:pPr>
          <w:hyperlink w:anchor="_Toc78218112" w:history="1">
            <w:r w:rsidR="00A623AD" w:rsidRPr="00A623AD">
              <w:rPr>
                <w:rStyle w:val="Hyperlink"/>
                <w:rFonts w:ascii="Times New Roman" w:eastAsia="Times New Roman" w:hAnsi="Times New Roman" w:cs="Times New Roman"/>
                <w:bCs/>
                <w:noProof/>
              </w:rPr>
              <w:t>Saving behavior</w:t>
            </w:r>
            <w:r w:rsidR="00A623AD" w:rsidRPr="00A623AD">
              <w:rPr>
                <w:noProof/>
                <w:webHidden/>
              </w:rPr>
              <w:tab/>
            </w:r>
            <w:r w:rsidR="00A623AD" w:rsidRPr="00A623AD">
              <w:rPr>
                <w:noProof/>
                <w:webHidden/>
              </w:rPr>
              <w:fldChar w:fldCharType="begin"/>
            </w:r>
            <w:r w:rsidR="00A623AD" w:rsidRPr="00A623AD">
              <w:rPr>
                <w:noProof/>
                <w:webHidden/>
              </w:rPr>
              <w:instrText xml:space="preserve"> PAGEREF _Toc78218112 \h </w:instrText>
            </w:r>
            <w:r w:rsidR="00A623AD" w:rsidRPr="00A623AD">
              <w:rPr>
                <w:noProof/>
                <w:webHidden/>
              </w:rPr>
            </w:r>
            <w:r w:rsidR="00A623AD" w:rsidRPr="00A623AD">
              <w:rPr>
                <w:noProof/>
                <w:webHidden/>
              </w:rPr>
              <w:fldChar w:fldCharType="separate"/>
            </w:r>
            <w:r w:rsidR="00A623AD" w:rsidRPr="00A623AD">
              <w:rPr>
                <w:noProof/>
                <w:webHidden/>
              </w:rPr>
              <w:t>21</w:t>
            </w:r>
            <w:r w:rsidR="00A623AD" w:rsidRPr="00A623AD">
              <w:rPr>
                <w:noProof/>
                <w:webHidden/>
              </w:rPr>
              <w:fldChar w:fldCharType="end"/>
            </w:r>
          </w:hyperlink>
        </w:p>
        <w:p w14:paraId="60681D8B" w14:textId="7FA8C506" w:rsidR="00A623AD" w:rsidRPr="00A623AD" w:rsidRDefault="00815EF7">
          <w:pPr>
            <w:pStyle w:val="TOC4"/>
            <w:tabs>
              <w:tab w:val="right" w:leader="dot" w:pos="8630"/>
            </w:tabs>
            <w:rPr>
              <w:rFonts w:eastAsiaTheme="minorEastAsia"/>
              <w:noProof/>
            </w:rPr>
          </w:pPr>
          <w:hyperlink w:anchor="_Toc78218113" w:history="1">
            <w:r w:rsidR="00A623AD" w:rsidRPr="00A623AD">
              <w:rPr>
                <w:rStyle w:val="Hyperlink"/>
                <w:rFonts w:ascii="Times New Roman" w:eastAsia="Times New Roman" w:hAnsi="Times New Roman" w:cs="Times New Roman"/>
                <w:bCs/>
                <w:noProof/>
              </w:rPr>
              <w:t>Indebtedness</w:t>
            </w:r>
            <w:r w:rsidR="00A623AD" w:rsidRPr="00A623AD">
              <w:rPr>
                <w:noProof/>
                <w:webHidden/>
              </w:rPr>
              <w:tab/>
            </w:r>
            <w:r w:rsidR="00A623AD" w:rsidRPr="00A623AD">
              <w:rPr>
                <w:noProof/>
                <w:webHidden/>
              </w:rPr>
              <w:fldChar w:fldCharType="begin"/>
            </w:r>
            <w:r w:rsidR="00A623AD" w:rsidRPr="00A623AD">
              <w:rPr>
                <w:noProof/>
                <w:webHidden/>
              </w:rPr>
              <w:instrText xml:space="preserve"> PAGEREF _Toc78218113 \h </w:instrText>
            </w:r>
            <w:r w:rsidR="00A623AD" w:rsidRPr="00A623AD">
              <w:rPr>
                <w:noProof/>
                <w:webHidden/>
              </w:rPr>
            </w:r>
            <w:r w:rsidR="00A623AD" w:rsidRPr="00A623AD">
              <w:rPr>
                <w:noProof/>
                <w:webHidden/>
              </w:rPr>
              <w:fldChar w:fldCharType="separate"/>
            </w:r>
            <w:r w:rsidR="00A623AD" w:rsidRPr="00A623AD">
              <w:rPr>
                <w:noProof/>
                <w:webHidden/>
              </w:rPr>
              <w:t>22</w:t>
            </w:r>
            <w:r w:rsidR="00A623AD" w:rsidRPr="00A623AD">
              <w:rPr>
                <w:noProof/>
                <w:webHidden/>
              </w:rPr>
              <w:fldChar w:fldCharType="end"/>
            </w:r>
          </w:hyperlink>
        </w:p>
        <w:p w14:paraId="154239F6" w14:textId="4707D79B" w:rsidR="00A623AD" w:rsidRPr="00A623AD" w:rsidRDefault="00815EF7">
          <w:pPr>
            <w:pStyle w:val="TOC4"/>
            <w:tabs>
              <w:tab w:val="right" w:leader="dot" w:pos="8630"/>
            </w:tabs>
            <w:rPr>
              <w:rFonts w:eastAsiaTheme="minorEastAsia"/>
              <w:noProof/>
            </w:rPr>
          </w:pPr>
          <w:hyperlink w:anchor="_Toc78218114" w:history="1">
            <w:r w:rsidR="00A623AD" w:rsidRPr="00A623AD">
              <w:rPr>
                <w:rStyle w:val="Hyperlink"/>
                <w:rFonts w:ascii="Times New Roman" w:eastAsia="Times New Roman" w:hAnsi="Times New Roman" w:cs="Times New Roman"/>
                <w:bCs/>
                <w:noProof/>
              </w:rPr>
              <w:t>Budgeting</w:t>
            </w:r>
            <w:r w:rsidR="00A623AD" w:rsidRPr="00A623AD">
              <w:rPr>
                <w:noProof/>
                <w:webHidden/>
              </w:rPr>
              <w:tab/>
            </w:r>
            <w:r w:rsidR="00A623AD" w:rsidRPr="00A623AD">
              <w:rPr>
                <w:noProof/>
                <w:webHidden/>
              </w:rPr>
              <w:fldChar w:fldCharType="begin"/>
            </w:r>
            <w:r w:rsidR="00A623AD" w:rsidRPr="00A623AD">
              <w:rPr>
                <w:noProof/>
                <w:webHidden/>
              </w:rPr>
              <w:instrText xml:space="preserve"> PAGEREF _Toc78218114 \h </w:instrText>
            </w:r>
            <w:r w:rsidR="00A623AD" w:rsidRPr="00A623AD">
              <w:rPr>
                <w:noProof/>
                <w:webHidden/>
              </w:rPr>
            </w:r>
            <w:r w:rsidR="00A623AD" w:rsidRPr="00A623AD">
              <w:rPr>
                <w:noProof/>
                <w:webHidden/>
              </w:rPr>
              <w:fldChar w:fldCharType="separate"/>
            </w:r>
            <w:r w:rsidR="00A623AD" w:rsidRPr="00A623AD">
              <w:rPr>
                <w:noProof/>
                <w:webHidden/>
              </w:rPr>
              <w:t>22</w:t>
            </w:r>
            <w:r w:rsidR="00A623AD" w:rsidRPr="00A623AD">
              <w:rPr>
                <w:noProof/>
                <w:webHidden/>
              </w:rPr>
              <w:fldChar w:fldCharType="end"/>
            </w:r>
          </w:hyperlink>
        </w:p>
        <w:p w14:paraId="28B64B64" w14:textId="0EDACA31" w:rsidR="00A623AD" w:rsidRPr="00A623AD" w:rsidRDefault="00815EF7">
          <w:pPr>
            <w:pStyle w:val="TOC4"/>
            <w:tabs>
              <w:tab w:val="right" w:leader="dot" w:pos="8630"/>
            </w:tabs>
            <w:rPr>
              <w:rFonts w:eastAsiaTheme="minorEastAsia"/>
              <w:noProof/>
            </w:rPr>
          </w:pPr>
          <w:hyperlink w:anchor="_Toc78218115" w:history="1">
            <w:r w:rsidR="00A623AD" w:rsidRPr="00A623AD">
              <w:rPr>
                <w:rStyle w:val="Hyperlink"/>
                <w:rFonts w:ascii="Times New Roman" w:eastAsia="Times New Roman" w:hAnsi="Times New Roman" w:cs="Times New Roman"/>
                <w:bCs/>
                <w:noProof/>
              </w:rPr>
              <w:t>Asset acquisition ability</w:t>
            </w:r>
            <w:r w:rsidR="00A623AD" w:rsidRPr="00A623AD">
              <w:rPr>
                <w:noProof/>
                <w:webHidden/>
              </w:rPr>
              <w:tab/>
            </w:r>
            <w:r w:rsidR="00A623AD" w:rsidRPr="00A623AD">
              <w:rPr>
                <w:noProof/>
                <w:webHidden/>
              </w:rPr>
              <w:fldChar w:fldCharType="begin"/>
            </w:r>
            <w:r w:rsidR="00A623AD" w:rsidRPr="00A623AD">
              <w:rPr>
                <w:noProof/>
                <w:webHidden/>
              </w:rPr>
              <w:instrText xml:space="preserve"> PAGEREF _Toc78218115 \h </w:instrText>
            </w:r>
            <w:r w:rsidR="00A623AD" w:rsidRPr="00A623AD">
              <w:rPr>
                <w:noProof/>
                <w:webHidden/>
              </w:rPr>
            </w:r>
            <w:r w:rsidR="00A623AD" w:rsidRPr="00A623AD">
              <w:rPr>
                <w:noProof/>
                <w:webHidden/>
              </w:rPr>
              <w:fldChar w:fldCharType="separate"/>
            </w:r>
            <w:r w:rsidR="00A623AD" w:rsidRPr="00A623AD">
              <w:rPr>
                <w:noProof/>
                <w:webHidden/>
              </w:rPr>
              <w:t>23</w:t>
            </w:r>
            <w:r w:rsidR="00A623AD" w:rsidRPr="00A623AD">
              <w:rPr>
                <w:noProof/>
                <w:webHidden/>
              </w:rPr>
              <w:fldChar w:fldCharType="end"/>
            </w:r>
          </w:hyperlink>
        </w:p>
        <w:p w14:paraId="7476F791" w14:textId="0C14B5E5" w:rsidR="00A623AD" w:rsidRPr="00A623AD" w:rsidRDefault="00815EF7">
          <w:pPr>
            <w:pStyle w:val="TOC2"/>
            <w:tabs>
              <w:tab w:val="right" w:leader="dot" w:pos="8630"/>
            </w:tabs>
            <w:rPr>
              <w:rFonts w:eastAsiaTheme="minorEastAsia"/>
              <w:noProof/>
            </w:rPr>
          </w:pPr>
          <w:hyperlink w:anchor="_Toc78218116" w:history="1">
            <w:r w:rsidR="00A623AD" w:rsidRPr="00A623AD">
              <w:rPr>
                <w:rStyle w:val="Hyperlink"/>
                <w:rFonts w:ascii="Times New Roman" w:hAnsi="Times New Roman" w:cs="Times New Roman"/>
                <w:noProof/>
              </w:rPr>
              <w:t>Financial literacy</w:t>
            </w:r>
            <w:r w:rsidR="00A623AD" w:rsidRPr="00A623AD">
              <w:rPr>
                <w:noProof/>
                <w:webHidden/>
              </w:rPr>
              <w:tab/>
            </w:r>
            <w:r w:rsidR="00A623AD" w:rsidRPr="00A623AD">
              <w:rPr>
                <w:noProof/>
                <w:webHidden/>
              </w:rPr>
              <w:fldChar w:fldCharType="begin"/>
            </w:r>
            <w:r w:rsidR="00A623AD" w:rsidRPr="00A623AD">
              <w:rPr>
                <w:noProof/>
                <w:webHidden/>
              </w:rPr>
              <w:instrText xml:space="preserve"> PAGEREF _Toc78218116 \h </w:instrText>
            </w:r>
            <w:r w:rsidR="00A623AD" w:rsidRPr="00A623AD">
              <w:rPr>
                <w:noProof/>
                <w:webHidden/>
              </w:rPr>
            </w:r>
            <w:r w:rsidR="00A623AD" w:rsidRPr="00A623AD">
              <w:rPr>
                <w:noProof/>
                <w:webHidden/>
              </w:rPr>
              <w:fldChar w:fldCharType="separate"/>
            </w:r>
            <w:r w:rsidR="00A623AD" w:rsidRPr="00A623AD">
              <w:rPr>
                <w:noProof/>
                <w:webHidden/>
              </w:rPr>
              <w:t>23</w:t>
            </w:r>
            <w:r w:rsidR="00A623AD" w:rsidRPr="00A623AD">
              <w:rPr>
                <w:noProof/>
                <w:webHidden/>
              </w:rPr>
              <w:fldChar w:fldCharType="end"/>
            </w:r>
          </w:hyperlink>
        </w:p>
        <w:p w14:paraId="13047761" w14:textId="67EB278B" w:rsidR="00A623AD" w:rsidRPr="00A623AD" w:rsidRDefault="00815EF7">
          <w:pPr>
            <w:pStyle w:val="TOC3"/>
            <w:tabs>
              <w:tab w:val="right" w:leader="dot" w:pos="8630"/>
            </w:tabs>
            <w:rPr>
              <w:rFonts w:eastAsiaTheme="minorEastAsia"/>
              <w:noProof/>
            </w:rPr>
          </w:pPr>
          <w:hyperlink w:anchor="_Toc78218117" w:history="1">
            <w:r w:rsidR="00A623AD" w:rsidRPr="00A623AD">
              <w:rPr>
                <w:rStyle w:val="Hyperlink"/>
                <w:rFonts w:ascii="Times New Roman" w:hAnsi="Times New Roman" w:cs="Times New Roman"/>
                <w:noProof/>
              </w:rPr>
              <w:t>Measure of financial literacy</w:t>
            </w:r>
            <w:r w:rsidR="00A623AD" w:rsidRPr="00A623AD">
              <w:rPr>
                <w:noProof/>
                <w:webHidden/>
              </w:rPr>
              <w:tab/>
            </w:r>
            <w:r w:rsidR="00A623AD" w:rsidRPr="00A623AD">
              <w:rPr>
                <w:noProof/>
                <w:webHidden/>
              </w:rPr>
              <w:fldChar w:fldCharType="begin"/>
            </w:r>
            <w:r w:rsidR="00A623AD" w:rsidRPr="00A623AD">
              <w:rPr>
                <w:noProof/>
                <w:webHidden/>
              </w:rPr>
              <w:instrText xml:space="preserve"> PAGEREF _Toc78218117 \h </w:instrText>
            </w:r>
            <w:r w:rsidR="00A623AD" w:rsidRPr="00A623AD">
              <w:rPr>
                <w:noProof/>
                <w:webHidden/>
              </w:rPr>
            </w:r>
            <w:r w:rsidR="00A623AD" w:rsidRPr="00A623AD">
              <w:rPr>
                <w:noProof/>
                <w:webHidden/>
              </w:rPr>
              <w:fldChar w:fldCharType="separate"/>
            </w:r>
            <w:r w:rsidR="00A623AD" w:rsidRPr="00A623AD">
              <w:rPr>
                <w:noProof/>
                <w:webHidden/>
              </w:rPr>
              <w:t>25</w:t>
            </w:r>
            <w:r w:rsidR="00A623AD" w:rsidRPr="00A623AD">
              <w:rPr>
                <w:noProof/>
                <w:webHidden/>
              </w:rPr>
              <w:fldChar w:fldCharType="end"/>
            </w:r>
          </w:hyperlink>
        </w:p>
        <w:p w14:paraId="2D6487E6" w14:textId="50F5CB0E" w:rsidR="00A623AD" w:rsidRPr="00A623AD" w:rsidRDefault="00815EF7">
          <w:pPr>
            <w:pStyle w:val="TOC4"/>
            <w:tabs>
              <w:tab w:val="right" w:leader="dot" w:pos="8630"/>
            </w:tabs>
            <w:rPr>
              <w:rFonts w:eastAsiaTheme="minorEastAsia"/>
              <w:noProof/>
            </w:rPr>
          </w:pPr>
          <w:hyperlink w:anchor="_Toc78218118" w:history="1">
            <w:r w:rsidR="00A623AD" w:rsidRPr="00A623AD">
              <w:rPr>
                <w:rStyle w:val="Hyperlink"/>
                <w:rFonts w:ascii="Times New Roman" w:hAnsi="Times New Roman" w:cs="Times New Roman"/>
                <w:bCs/>
                <w:noProof/>
              </w:rPr>
              <w:t>Time Value of money awareness</w:t>
            </w:r>
            <w:r w:rsidR="00A623AD" w:rsidRPr="00A623AD">
              <w:rPr>
                <w:noProof/>
                <w:webHidden/>
              </w:rPr>
              <w:tab/>
            </w:r>
            <w:r w:rsidR="00A623AD" w:rsidRPr="00A623AD">
              <w:rPr>
                <w:noProof/>
                <w:webHidden/>
              </w:rPr>
              <w:fldChar w:fldCharType="begin"/>
            </w:r>
            <w:r w:rsidR="00A623AD" w:rsidRPr="00A623AD">
              <w:rPr>
                <w:noProof/>
                <w:webHidden/>
              </w:rPr>
              <w:instrText xml:space="preserve"> PAGEREF _Toc78218118 \h </w:instrText>
            </w:r>
            <w:r w:rsidR="00A623AD" w:rsidRPr="00A623AD">
              <w:rPr>
                <w:noProof/>
                <w:webHidden/>
              </w:rPr>
            </w:r>
            <w:r w:rsidR="00A623AD" w:rsidRPr="00A623AD">
              <w:rPr>
                <w:noProof/>
                <w:webHidden/>
              </w:rPr>
              <w:fldChar w:fldCharType="separate"/>
            </w:r>
            <w:r w:rsidR="00A623AD" w:rsidRPr="00A623AD">
              <w:rPr>
                <w:noProof/>
                <w:webHidden/>
              </w:rPr>
              <w:t>26</w:t>
            </w:r>
            <w:r w:rsidR="00A623AD" w:rsidRPr="00A623AD">
              <w:rPr>
                <w:noProof/>
                <w:webHidden/>
              </w:rPr>
              <w:fldChar w:fldCharType="end"/>
            </w:r>
          </w:hyperlink>
        </w:p>
        <w:p w14:paraId="04BE5D39" w14:textId="56F84E3F" w:rsidR="00A623AD" w:rsidRPr="00A623AD" w:rsidRDefault="00815EF7">
          <w:pPr>
            <w:pStyle w:val="TOC4"/>
            <w:tabs>
              <w:tab w:val="right" w:leader="dot" w:pos="8630"/>
            </w:tabs>
            <w:rPr>
              <w:rFonts w:eastAsiaTheme="minorEastAsia"/>
              <w:noProof/>
            </w:rPr>
          </w:pPr>
          <w:hyperlink w:anchor="_Toc78218119" w:history="1">
            <w:r w:rsidR="00A623AD" w:rsidRPr="00A623AD">
              <w:rPr>
                <w:rStyle w:val="Hyperlink"/>
                <w:rFonts w:ascii="Times New Roman" w:eastAsia="Times New Roman" w:hAnsi="Times New Roman" w:cs="Times New Roman"/>
                <w:bCs/>
                <w:noProof/>
              </w:rPr>
              <w:t>Interest rate knowledge</w:t>
            </w:r>
            <w:r w:rsidR="00A623AD" w:rsidRPr="00A623AD">
              <w:rPr>
                <w:noProof/>
                <w:webHidden/>
              </w:rPr>
              <w:tab/>
            </w:r>
            <w:r w:rsidR="00A623AD" w:rsidRPr="00A623AD">
              <w:rPr>
                <w:noProof/>
                <w:webHidden/>
              </w:rPr>
              <w:fldChar w:fldCharType="begin"/>
            </w:r>
            <w:r w:rsidR="00A623AD" w:rsidRPr="00A623AD">
              <w:rPr>
                <w:noProof/>
                <w:webHidden/>
              </w:rPr>
              <w:instrText xml:space="preserve"> PAGEREF _Toc78218119 \h </w:instrText>
            </w:r>
            <w:r w:rsidR="00A623AD" w:rsidRPr="00A623AD">
              <w:rPr>
                <w:noProof/>
                <w:webHidden/>
              </w:rPr>
            </w:r>
            <w:r w:rsidR="00A623AD" w:rsidRPr="00A623AD">
              <w:rPr>
                <w:noProof/>
                <w:webHidden/>
              </w:rPr>
              <w:fldChar w:fldCharType="separate"/>
            </w:r>
            <w:r w:rsidR="00A623AD" w:rsidRPr="00A623AD">
              <w:rPr>
                <w:noProof/>
                <w:webHidden/>
              </w:rPr>
              <w:t>26</w:t>
            </w:r>
            <w:r w:rsidR="00A623AD" w:rsidRPr="00A623AD">
              <w:rPr>
                <w:noProof/>
                <w:webHidden/>
              </w:rPr>
              <w:fldChar w:fldCharType="end"/>
            </w:r>
          </w:hyperlink>
        </w:p>
        <w:p w14:paraId="160AFEF2" w14:textId="4E2540DF" w:rsidR="00A623AD" w:rsidRPr="00A623AD" w:rsidRDefault="00815EF7">
          <w:pPr>
            <w:pStyle w:val="TOC4"/>
            <w:tabs>
              <w:tab w:val="right" w:leader="dot" w:pos="8630"/>
            </w:tabs>
            <w:rPr>
              <w:rFonts w:eastAsiaTheme="minorEastAsia"/>
              <w:noProof/>
            </w:rPr>
          </w:pPr>
          <w:hyperlink w:anchor="_Toc78218120" w:history="1">
            <w:r w:rsidR="00A623AD" w:rsidRPr="00A623AD">
              <w:rPr>
                <w:rStyle w:val="Hyperlink"/>
                <w:rFonts w:ascii="Times New Roman" w:hAnsi="Times New Roman" w:cs="Times New Roman"/>
                <w:bCs/>
                <w:noProof/>
              </w:rPr>
              <w:t>Numeracy knowledge</w:t>
            </w:r>
            <w:r w:rsidR="00A623AD" w:rsidRPr="00A623AD">
              <w:rPr>
                <w:noProof/>
                <w:webHidden/>
              </w:rPr>
              <w:tab/>
            </w:r>
            <w:r w:rsidR="00A623AD" w:rsidRPr="00A623AD">
              <w:rPr>
                <w:noProof/>
                <w:webHidden/>
              </w:rPr>
              <w:fldChar w:fldCharType="begin"/>
            </w:r>
            <w:r w:rsidR="00A623AD" w:rsidRPr="00A623AD">
              <w:rPr>
                <w:noProof/>
                <w:webHidden/>
              </w:rPr>
              <w:instrText xml:space="preserve"> PAGEREF _Toc78218120 \h </w:instrText>
            </w:r>
            <w:r w:rsidR="00A623AD" w:rsidRPr="00A623AD">
              <w:rPr>
                <w:noProof/>
                <w:webHidden/>
              </w:rPr>
            </w:r>
            <w:r w:rsidR="00A623AD" w:rsidRPr="00A623AD">
              <w:rPr>
                <w:noProof/>
                <w:webHidden/>
              </w:rPr>
              <w:fldChar w:fldCharType="separate"/>
            </w:r>
            <w:r w:rsidR="00A623AD" w:rsidRPr="00A623AD">
              <w:rPr>
                <w:noProof/>
                <w:webHidden/>
              </w:rPr>
              <w:t>26</w:t>
            </w:r>
            <w:r w:rsidR="00A623AD" w:rsidRPr="00A623AD">
              <w:rPr>
                <w:noProof/>
                <w:webHidden/>
              </w:rPr>
              <w:fldChar w:fldCharType="end"/>
            </w:r>
          </w:hyperlink>
        </w:p>
        <w:p w14:paraId="3EE335F9" w14:textId="7207CCAD" w:rsidR="00A623AD" w:rsidRPr="00A623AD" w:rsidRDefault="00815EF7">
          <w:pPr>
            <w:pStyle w:val="TOC4"/>
            <w:tabs>
              <w:tab w:val="right" w:leader="dot" w:pos="8630"/>
            </w:tabs>
            <w:rPr>
              <w:rFonts w:eastAsiaTheme="minorEastAsia"/>
              <w:noProof/>
            </w:rPr>
          </w:pPr>
          <w:hyperlink w:anchor="_Toc78218121" w:history="1">
            <w:r w:rsidR="00A623AD" w:rsidRPr="00A623AD">
              <w:rPr>
                <w:rStyle w:val="Hyperlink"/>
                <w:rFonts w:ascii="Times New Roman" w:hAnsi="Times New Roman" w:cs="Times New Roman"/>
                <w:bCs/>
                <w:noProof/>
              </w:rPr>
              <w:t>Inflation rate knowledge</w:t>
            </w:r>
            <w:r w:rsidR="00A623AD" w:rsidRPr="00A623AD">
              <w:rPr>
                <w:noProof/>
                <w:webHidden/>
              </w:rPr>
              <w:tab/>
            </w:r>
            <w:r w:rsidR="00A623AD" w:rsidRPr="00A623AD">
              <w:rPr>
                <w:noProof/>
                <w:webHidden/>
              </w:rPr>
              <w:fldChar w:fldCharType="begin"/>
            </w:r>
            <w:r w:rsidR="00A623AD" w:rsidRPr="00A623AD">
              <w:rPr>
                <w:noProof/>
                <w:webHidden/>
              </w:rPr>
              <w:instrText xml:space="preserve"> PAGEREF _Toc78218121 \h </w:instrText>
            </w:r>
            <w:r w:rsidR="00A623AD" w:rsidRPr="00A623AD">
              <w:rPr>
                <w:noProof/>
                <w:webHidden/>
              </w:rPr>
            </w:r>
            <w:r w:rsidR="00A623AD" w:rsidRPr="00A623AD">
              <w:rPr>
                <w:noProof/>
                <w:webHidden/>
              </w:rPr>
              <w:fldChar w:fldCharType="separate"/>
            </w:r>
            <w:r w:rsidR="00A623AD" w:rsidRPr="00A623AD">
              <w:rPr>
                <w:noProof/>
                <w:webHidden/>
              </w:rPr>
              <w:t>27</w:t>
            </w:r>
            <w:r w:rsidR="00A623AD" w:rsidRPr="00A623AD">
              <w:rPr>
                <w:noProof/>
                <w:webHidden/>
              </w:rPr>
              <w:fldChar w:fldCharType="end"/>
            </w:r>
          </w:hyperlink>
        </w:p>
        <w:p w14:paraId="2D9A63CE" w14:textId="2D57503A" w:rsidR="00A623AD" w:rsidRPr="00A623AD" w:rsidRDefault="00815EF7">
          <w:pPr>
            <w:pStyle w:val="TOC2"/>
            <w:tabs>
              <w:tab w:val="right" w:leader="dot" w:pos="8630"/>
            </w:tabs>
            <w:rPr>
              <w:rFonts w:eastAsiaTheme="minorEastAsia"/>
              <w:noProof/>
            </w:rPr>
          </w:pPr>
          <w:hyperlink w:anchor="_Toc78218122" w:history="1">
            <w:r w:rsidR="00A623AD" w:rsidRPr="00A623AD">
              <w:rPr>
                <w:rStyle w:val="Hyperlink"/>
                <w:rFonts w:ascii="Times New Roman" w:hAnsi="Times New Roman" w:cs="Times New Roman"/>
                <w:bCs/>
                <w:noProof/>
              </w:rPr>
              <w:t>Relationship between financial literacy and resourceful preparedness for retirement</w:t>
            </w:r>
            <w:r w:rsidR="00A623AD" w:rsidRPr="00A623AD">
              <w:rPr>
                <w:noProof/>
                <w:webHidden/>
              </w:rPr>
              <w:tab/>
            </w:r>
            <w:r w:rsidR="00A623AD" w:rsidRPr="00A623AD">
              <w:rPr>
                <w:noProof/>
                <w:webHidden/>
              </w:rPr>
              <w:fldChar w:fldCharType="begin"/>
            </w:r>
            <w:r w:rsidR="00A623AD" w:rsidRPr="00A623AD">
              <w:rPr>
                <w:noProof/>
                <w:webHidden/>
              </w:rPr>
              <w:instrText xml:space="preserve"> PAGEREF _Toc78218122 \h </w:instrText>
            </w:r>
            <w:r w:rsidR="00A623AD" w:rsidRPr="00A623AD">
              <w:rPr>
                <w:noProof/>
                <w:webHidden/>
              </w:rPr>
            </w:r>
            <w:r w:rsidR="00A623AD" w:rsidRPr="00A623AD">
              <w:rPr>
                <w:noProof/>
                <w:webHidden/>
              </w:rPr>
              <w:fldChar w:fldCharType="separate"/>
            </w:r>
            <w:r w:rsidR="00A623AD" w:rsidRPr="00A623AD">
              <w:rPr>
                <w:noProof/>
                <w:webHidden/>
              </w:rPr>
              <w:t>27</w:t>
            </w:r>
            <w:r w:rsidR="00A623AD" w:rsidRPr="00A623AD">
              <w:rPr>
                <w:noProof/>
                <w:webHidden/>
              </w:rPr>
              <w:fldChar w:fldCharType="end"/>
            </w:r>
          </w:hyperlink>
        </w:p>
        <w:p w14:paraId="16F3A137" w14:textId="615CE2E7" w:rsidR="00A623AD" w:rsidRPr="00A623AD" w:rsidRDefault="00815EF7">
          <w:pPr>
            <w:pStyle w:val="TOC2"/>
            <w:tabs>
              <w:tab w:val="right" w:leader="dot" w:pos="8630"/>
            </w:tabs>
            <w:rPr>
              <w:rFonts w:eastAsiaTheme="minorEastAsia"/>
              <w:noProof/>
            </w:rPr>
          </w:pPr>
          <w:hyperlink w:anchor="_Toc78218123" w:history="1">
            <w:r w:rsidR="00A623AD" w:rsidRPr="00A623AD">
              <w:rPr>
                <w:rStyle w:val="Hyperlink"/>
                <w:rFonts w:ascii="Times New Roman" w:hAnsi="Times New Roman" w:cs="Times New Roman"/>
                <w:bCs/>
                <w:noProof/>
              </w:rPr>
              <w:t>Empirical Literature</w:t>
            </w:r>
            <w:r w:rsidR="00A623AD" w:rsidRPr="00A623AD">
              <w:rPr>
                <w:noProof/>
                <w:webHidden/>
              </w:rPr>
              <w:tab/>
            </w:r>
            <w:r w:rsidR="00A623AD" w:rsidRPr="00A623AD">
              <w:rPr>
                <w:noProof/>
                <w:webHidden/>
              </w:rPr>
              <w:fldChar w:fldCharType="begin"/>
            </w:r>
            <w:r w:rsidR="00A623AD" w:rsidRPr="00A623AD">
              <w:rPr>
                <w:noProof/>
                <w:webHidden/>
              </w:rPr>
              <w:instrText xml:space="preserve"> PAGEREF _Toc78218123 \h </w:instrText>
            </w:r>
            <w:r w:rsidR="00A623AD" w:rsidRPr="00A623AD">
              <w:rPr>
                <w:noProof/>
                <w:webHidden/>
              </w:rPr>
            </w:r>
            <w:r w:rsidR="00A623AD" w:rsidRPr="00A623AD">
              <w:rPr>
                <w:noProof/>
                <w:webHidden/>
              </w:rPr>
              <w:fldChar w:fldCharType="separate"/>
            </w:r>
            <w:r w:rsidR="00A623AD" w:rsidRPr="00A623AD">
              <w:rPr>
                <w:noProof/>
                <w:webHidden/>
              </w:rPr>
              <w:t>28</w:t>
            </w:r>
            <w:r w:rsidR="00A623AD" w:rsidRPr="00A623AD">
              <w:rPr>
                <w:noProof/>
                <w:webHidden/>
              </w:rPr>
              <w:fldChar w:fldCharType="end"/>
            </w:r>
          </w:hyperlink>
        </w:p>
        <w:p w14:paraId="1B7C8A7B" w14:textId="1CE0DE73" w:rsidR="00A623AD" w:rsidRPr="00A623AD" w:rsidRDefault="00815EF7">
          <w:pPr>
            <w:pStyle w:val="TOC3"/>
            <w:tabs>
              <w:tab w:val="right" w:leader="dot" w:pos="8630"/>
            </w:tabs>
            <w:rPr>
              <w:rFonts w:eastAsiaTheme="minorEastAsia"/>
              <w:noProof/>
            </w:rPr>
          </w:pPr>
          <w:hyperlink w:anchor="_Toc78218124" w:history="1">
            <w:r w:rsidR="00A623AD" w:rsidRPr="00A623AD">
              <w:rPr>
                <w:rStyle w:val="Hyperlink"/>
                <w:rFonts w:ascii="Times New Roman" w:hAnsi="Times New Roman" w:cs="Times New Roman"/>
                <w:noProof/>
              </w:rPr>
              <w:t>Financial literacy and resourceful preparedness</w:t>
            </w:r>
            <w:r w:rsidR="00A623AD" w:rsidRPr="00A623AD">
              <w:rPr>
                <w:noProof/>
                <w:webHidden/>
              </w:rPr>
              <w:tab/>
            </w:r>
            <w:r w:rsidR="00A623AD" w:rsidRPr="00A623AD">
              <w:rPr>
                <w:noProof/>
                <w:webHidden/>
              </w:rPr>
              <w:fldChar w:fldCharType="begin"/>
            </w:r>
            <w:r w:rsidR="00A623AD" w:rsidRPr="00A623AD">
              <w:rPr>
                <w:noProof/>
                <w:webHidden/>
              </w:rPr>
              <w:instrText xml:space="preserve"> PAGEREF _Toc78218124 \h </w:instrText>
            </w:r>
            <w:r w:rsidR="00A623AD" w:rsidRPr="00A623AD">
              <w:rPr>
                <w:noProof/>
                <w:webHidden/>
              </w:rPr>
            </w:r>
            <w:r w:rsidR="00A623AD" w:rsidRPr="00A623AD">
              <w:rPr>
                <w:noProof/>
                <w:webHidden/>
              </w:rPr>
              <w:fldChar w:fldCharType="separate"/>
            </w:r>
            <w:r w:rsidR="00A623AD" w:rsidRPr="00A623AD">
              <w:rPr>
                <w:noProof/>
                <w:webHidden/>
              </w:rPr>
              <w:t>28</w:t>
            </w:r>
            <w:r w:rsidR="00A623AD" w:rsidRPr="00A623AD">
              <w:rPr>
                <w:noProof/>
                <w:webHidden/>
              </w:rPr>
              <w:fldChar w:fldCharType="end"/>
            </w:r>
          </w:hyperlink>
        </w:p>
        <w:p w14:paraId="13D95FD0" w14:textId="5A636898" w:rsidR="00A623AD" w:rsidRPr="00A623AD" w:rsidRDefault="00815EF7">
          <w:pPr>
            <w:pStyle w:val="TOC2"/>
            <w:tabs>
              <w:tab w:val="right" w:leader="dot" w:pos="8630"/>
            </w:tabs>
            <w:rPr>
              <w:rFonts w:eastAsiaTheme="minorEastAsia"/>
              <w:noProof/>
            </w:rPr>
          </w:pPr>
          <w:hyperlink w:anchor="_Toc78218125" w:history="1">
            <w:r w:rsidR="00A623AD" w:rsidRPr="00A623AD">
              <w:rPr>
                <w:rStyle w:val="Hyperlink"/>
                <w:rFonts w:ascii="Times New Roman" w:hAnsi="Times New Roman" w:cs="Times New Roman"/>
                <w:bCs/>
                <w:noProof/>
              </w:rPr>
              <w:t>Summary of the Identified Knowledge Gap</w:t>
            </w:r>
            <w:r w:rsidR="00A623AD" w:rsidRPr="00A623AD">
              <w:rPr>
                <w:noProof/>
                <w:webHidden/>
              </w:rPr>
              <w:tab/>
            </w:r>
            <w:r w:rsidR="00A623AD" w:rsidRPr="00A623AD">
              <w:rPr>
                <w:noProof/>
                <w:webHidden/>
              </w:rPr>
              <w:fldChar w:fldCharType="begin"/>
            </w:r>
            <w:r w:rsidR="00A623AD" w:rsidRPr="00A623AD">
              <w:rPr>
                <w:noProof/>
                <w:webHidden/>
              </w:rPr>
              <w:instrText xml:space="preserve"> PAGEREF _Toc78218125 \h </w:instrText>
            </w:r>
            <w:r w:rsidR="00A623AD" w:rsidRPr="00A623AD">
              <w:rPr>
                <w:noProof/>
                <w:webHidden/>
              </w:rPr>
            </w:r>
            <w:r w:rsidR="00A623AD" w:rsidRPr="00A623AD">
              <w:rPr>
                <w:noProof/>
                <w:webHidden/>
              </w:rPr>
              <w:fldChar w:fldCharType="separate"/>
            </w:r>
            <w:r w:rsidR="00A623AD" w:rsidRPr="00A623AD">
              <w:rPr>
                <w:noProof/>
                <w:webHidden/>
              </w:rPr>
              <w:t>32</w:t>
            </w:r>
            <w:r w:rsidR="00A623AD" w:rsidRPr="00A623AD">
              <w:rPr>
                <w:noProof/>
                <w:webHidden/>
              </w:rPr>
              <w:fldChar w:fldCharType="end"/>
            </w:r>
          </w:hyperlink>
        </w:p>
        <w:p w14:paraId="153D5AD9" w14:textId="758BC374" w:rsidR="00A623AD" w:rsidRPr="00A623AD" w:rsidRDefault="00815EF7">
          <w:pPr>
            <w:pStyle w:val="TOC1"/>
            <w:tabs>
              <w:tab w:val="right" w:leader="dot" w:pos="8630"/>
            </w:tabs>
            <w:rPr>
              <w:rFonts w:eastAsiaTheme="minorEastAsia"/>
              <w:noProof/>
            </w:rPr>
          </w:pPr>
          <w:hyperlink w:anchor="_Toc78218126" w:history="1">
            <w:r w:rsidR="00A623AD" w:rsidRPr="00A623AD">
              <w:rPr>
                <w:rStyle w:val="Hyperlink"/>
                <w:rFonts w:ascii="Times New Roman" w:hAnsi="Times New Roman" w:cs="Times New Roman"/>
                <w:noProof/>
              </w:rPr>
              <w:t>CHAPTER THREE</w:t>
            </w:r>
            <w:r w:rsidR="00A623AD" w:rsidRPr="00A623AD">
              <w:rPr>
                <w:noProof/>
                <w:webHidden/>
              </w:rPr>
              <w:tab/>
            </w:r>
            <w:r w:rsidR="00A623AD" w:rsidRPr="00A623AD">
              <w:rPr>
                <w:noProof/>
                <w:webHidden/>
              </w:rPr>
              <w:fldChar w:fldCharType="begin"/>
            </w:r>
            <w:r w:rsidR="00A623AD" w:rsidRPr="00A623AD">
              <w:rPr>
                <w:noProof/>
                <w:webHidden/>
              </w:rPr>
              <w:instrText xml:space="preserve"> PAGEREF _Toc78218126 \h </w:instrText>
            </w:r>
            <w:r w:rsidR="00A623AD" w:rsidRPr="00A623AD">
              <w:rPr>
                <w:noProof/>
                <w:webHidden/>
              </w:rPr>
            </w:r>
            <w:r w:rsidR="00A623AD" w:rsidRPr="00A623AD">
              <w:rPr>
                <w:noProof/>
                <w:webHidden/>
              </w:rPr>
              <w:fldChar w:fldCharType="separate"/>
            </w:r>
            <w:r w:rsidR="00A623AD" w:rsidRPr="00A623AD">
              <w:rPr>
                <w:noProof/>
                <w:webHidden/>
              </w:rPr>
              <w:t>34</w:t>
            </w:r>
            <w:r w:rsidR="00A623AD" w:rsidRPr="00A623AD">
              <w:rPr>
                <w:noProof/>
                <w:webHidden/>
              </w:rPr>
              <w:fldChar w:fldCharType="end"/>
            </w:r>
          </w:hyperlink>
        </w:p>
        <w:p w14:paraId="6DD2F7B8" w14:textId="1D1A3A03" w:rsidR="00A623AD" w:rsidRPr="00A623AD" w:rsidRDefault="00815EF7">
          <w:pPr>
            <w:pStyle w:val="TOC1"/>
            <w:tabs>
              <w:tab w:val="right" w:leader="dot" w:pos="8630"/>
            </w:tabs>
            <w:rPr>
              <w:rFonts w:eastAsiaTheme="minorEastAsia"/>
              <w:noProof/>
            </w:rPr>
          </w:pPr>
          <w:hyperlink w:anchor="_Toc78218127" w:history="1">
            <w:r w:rsidR="00A623AD" w:rsidRPr="00A623AD">
              <w:rPr>
                <w:rStyle w:val="Hyperlink"/>
                <w:rFonts w:ascii="Times New Roman" w:hAnsi="Times New Roman" w:cs="Times New Roman"/>
                <w:noProof/>
              </w:rPr>
              <w:t>RESEARCH METHODOLOGY</w:t>
            </w:r>
            <w:r w:rsidR="00A623AD" w:rsidRPr="00A623AD">
              <w:rPr>
                <w:noProof/>
                <w:webHidden/>
              </w:rPr>
              <w:tab/>
            </w:r>
            <w:r w:rsidR="00A623AD" w:rsidRPr="00A623AD">
              <w:rPr>
                <w:noProof/>
                <w:webHidden/>
              </w:rPr>
              <w:fldChar w:fldCharType="begin"/>
            </w:r>
            <w:r w:rsidR="00A623AD" w:rsidRPr="00A623AD">
              <w:rPr>
                <w:noProof/>
                <w:webHidden/>
              </w:rPr>
              <w:instrText xml:space="preserve"> PAGEREF _Toc78218127 \h </w:instrText>
            </w:r>
            <w:r w:rsidR="00A623AD" w:rsidRPr="00A623AD">
              <w:rPr>
                <w:noProof/>
                <w:webHidden/>
              </w:rPr>
            </w:r>
            <w:r w:rsidR="00A623AD" w:rsidRPr="00A623AD">
              <w:rPr>
                <w:noProof/>
                <w:webHidden/>
              </w:rPr>
              <w:fldChar w:fldCharType="separate"/>
            </w:r>
            <w:r w:rsidR="00A623AD" w:rsidRPr="00A623AD">
              <w:rPr>
                <w:noProof/>
                <w:webHidden/>
              </w:rPr>
              <w:t>34</w:t>
            </w:r>
            <w:r w:rsidR="00A623AD" w:rsidRPr="00A623AD">
              <w:rPr>
                <w:noProof/>
                <w:webHidden/>
              </w:rPr>
              <w:fldChar w:fldCharType="end"/>
            </w:r>
          </w:hyperlink>
        </w:p>
        <w:p w14:paraId="51763339" w14:textId="31A3C8DA" w:rsidR="00A623AD" w:rsidRPr="00A623AD" w:rsidRDefault="00815EF7">
          <w:pPr>
            <w:pStyle w:val="TOC2"/>
            <w:tabs>
              <w:tab w:val="right" w:leader="dot" w:pos="8630"/>
            </w:tabs>
            <w:rPr>
              <w:rFonts w:eastAsiaTheme="minorEastAsia"/>
              <w:noProof/>
            </w:rPr>
          </w:pPr>
          <w:hyperlink w:anchor="_Toc78218128" w:history="1">
            <w:r w:rsidR="00A623AD" w:rsidRPr="00A623AD">
              <w:rPr>
                <w:rStyle w:val="Hyperlink"/>
                <w:rFonts w:ascii="Times New Roman" w:hAnsi="Times New Roman" w:cs="Times New Roman"/>
                <w:noProof/>
              </w:rPr>
              <w:t>Research Design</w:t>
            </w:r>
            <w:r w:rsidR="00A623AD" w:rsidRPr="00A623AD">
              <w:rPr>
                <w:noProof/>
                <w:webHidden/>
              </w:rPr>
              <w:tab/>
            </w:r>
            <w:r w:rsidR="00A623AD" w:rsidRPr="00A623AD">
              <w:rPr>
                <w:noProof/>
                <w:webHidden/>
              </w:rPr>
              <w:fldChar w:fldCharType="begin"/>
            </w:r>
            <w:r w:rsidR="00A623AD" w:rsidRPr="00A623AD">
              <w:rPr>
                <w:noProof/>
                <w:webHidden/>
              </w:rPr>
              <w:instrText xml:space="preserve"> PAGEREF _Toc78218128 \h </w:instrText>
            </w:r>
            <w:r w:rsidR="00A623AD" w:rsidRPr="00A623AD">
              <w:rPr>
                <w:noProof/>
                <w:webHidden/>
              </w:rPr>
            </w:r>
            <w:r w:rsidR="00A623AD" w:rsidRPr="00A623AD">
              <w:rPr>
                <w:noProof/>
                <w:webHidden/>
              </w:rPr>
              <w:fldChar w:fldCharType="separate"/>
            </w:r>
            <w:r w:rsidR="00A623AD" w:rsidRPr="00A623AD">
              <w:rPr>
                <w:noProof/>
                <w:webHidden/>
              </w:rPr>
              <w:t>34</w:t>
            </w:r>
            <w:r w:rsidR="00A623AD" w:rsidRPr="00A623AD">
              <w:rPr>
                <w:noProof/>
                <w:webHidden/>
              </w:rPr>
              <w:fldChar w:fldCharType="end"/>
            </w:r>
          </w:hyperlink>
        </w:p>
        <w:p w14:paraId="3E97E268" w14:textId="51125FCC" w:rsidR="00A623AD" w:rsidRPr="00A623AD" w:rsidRDefault="00815EF7">
          <w:pPr>
            <w:pStyle w:val="TOC2"/>
            <w:tabs>
              <w:tab w:val="right" w:leader="dot" w:pos="8630"/>
            </w:tabs>
            <w:rPr>
              <w:rFonts w:eastAsiaTheme="minorEastAsia"/>
              <w:noProof/>
            </w:rPr>
          </w:pPr>
          <w:hyperlink w:anchor="_Toc78218129" w:history="1">
            <w:r w:rsidR="00A623AD" w:rsidRPr="00A623AD">
              <w:rPr>
                <w:rStyle w:val="Hyperlink"/>
                <w:rFonts w:ascii="Times New Roman" w:hAnsi="Times New Roman" w:cs="Times New Roman"/>
                <w:noProof/>
              </w:rPr>
              <w:t>Population, Sample and Sampling Techniques</w:t>
            </w:r>
            <w:r w:rsidR="00A623AD" w:rsidRPr="00A623AD">
              <w:rPr>
                <w:noProof/>
                <w:webHidden/>
              </w:rPr>
              <w:tab/>
            </w:r>
            <w:r w:rsidR="00A623AD" w:rsidRPr="00A623AD">
              <w:rPr>
                <w:noProof/>
                <w:webHidden/>
              </w:rPr>
              <w:fldChar w:fldCharType="begin"/>
            </w:r>
            <w:r w:rsidR="00A623AD" w:rsidRPr="00A623AD">
              <w:rPr>
                <w:noProof/>
                <w:webHidden/>
              </w:rPr>
              <w:instrText xml:space="preserve"> PAGEREF _Toc78218129 \h </w:instrText>
            </w:r>
            <w:r w:rsidR="00A623AD" w:rsidRPr="00A623AD">
              <w:rPr>
                <w:noProof/>
                <w:webHidden/>
              </w:rPr>
            </w:r>
            <w:r w:rsidR="00A623AD" w:rsidRPr="00A623AD">
              <w:rPr>
                <w:noProof/>
                <w:webHidden/>
              </w:rPr>
              <w:fldChar w:fldCharType="separate"/>
            </w:r>
            <w:r w:rsidR="00A623AD" w:rsidRPr="00A623AD">
              <w:rPr>
                <w:noProof/>
                <w:webHidden/>
              </w:rPr>
              <w:t>34</w:t>
            </w:r>
            <w:r w:rsidR="00A623AD" w:rsidRPr="00A623AD">
              <w:rPr>
                <w:noProof/>
                <w:webHidden/>
              </w:rPr>
              <w:fldChar w:fldCharType="end"/>
            </w:r>
          </w:hyperlink>
        </w:p>
        <w:p w14:paraId="63D57B4F" w14:textId="07D7FB39" w:rsidR="00A623AD" w:rsidRPr="00A623AD" w:rsidRDefault="00815EF7">
          <w:pPr>
            <w:pStyle w:val="TOC3"/>
            <w:tabs>
              <w:tab w:val="right" w:leader="dot" w:pos="8630"/>
            </w:tabs>
            <w:rPr>
              <w:rFonts w:eastAsiaTheme="minorEastAsia"/>
              <w:noProof/>
            </w:rPr>
          </w:pPr>
          <w:hyperlink w:anchor="_Toc78218130" w:history="1">
            <w:r w:rsidR="00A623AD" w:rsidRPr="00A623AD">
              <w:rPr>
                <w:rStyle w:val="Hyperlink"/>
                <w:rFonts w:ascii="Times New Roman" w:hAnsi="Times New Roman" w:cs="Times New Roman"/>
                <w:bCs/>
                <w:noProof/>
              </w:rPr>
              <w:t>Population</w:t>
            </w:r>
            <w:r w:rsidR="00A623AD" w:rsidRPr="00A623AD">
              <w:rPr>
                <w:noProof/>
                <w:webHidden/>
              </w:rPr>
              <w:tab/>
            </w:r>
            <w:r w:rsidR="00A623AD" w:rsidRPr="00A623AD">
              <w:rPr>
                <w:noProof/>
                <w:webHidden/>
              </w:rPr>
              <w:fldChar w:fldCharType="begin"/>
            </w:r>
            <w:r w:rsidR="00A623AD" w:rsidRPr="00A623AD">
              <w:rPr>
                <w:noProof/>
                <w:webHidden/>
              </w:rPr>
              <w:instrText xml:space="preserve"> PAGEREF _Toc78218130 \h </w:instrText>
            </w:r>
            <w:r w:rsidR="00A623AD" w:rsidRPr="00A623AD">
              <w:rPr>
                <w:noProof/>
                <w:webHidden/>
              </w:rPr>
            </w:r>
            <w:r w:rsidR="00A623AD" w:rsidRPr="00A623AD">
              <w:rPr>
                <w:noProof/>
                <w:webHidden/>
              </w:rPr>
              <w:fldChar w:fldCharType="separate"/>
            </w:r>
            <w:r w:rsidR="00A623AD" w:rsidRPr="00A623AD">
              <w:rPr>
                <w:noProof/>
                <w:webHidden/>
              </w:rPr>
              <w:t>34</w:t>
            </w:r>
            <w:r w:rsidR="00A623AD" w:rsidRPr="00A623AD">
              <w:rPr>
                <w:noProof/>
                <w:webHidden/>
              </w:rPr>
              <w:fldChar w:fldCharType="end"/>
            </w:r>
          </w:hyperlink>
        </w:p>
        <w:p w14:paraId="0FE86323" w14:textId="01E8D0C3" w:rsidR="00A623AD" w:rsidRPr="00A623AD" w:rsidRDefault="00815EF7">
          <w:pPr>
            <w:pStyle w:val="TOC3"/>
            <w:tabs>
              <w:tab w:val="right" w:leader="dot" w:pos="8630"/>
            </w:tabs>
            <w:rPr>
              <w:rFonts w:eastAsiaTheme="minorEastAsia"/>
              <w:noProof/>
            </w:rPr>
          </w:pPr>
          <w:hyperlink w:anchor="_Toc78218131" w:history="1">
            <w:r w:rsidR="00A623AD" w:rsidRPr="00A623AD">
              <w:rPr>
                <w:rStyle w:val="Hyperlink"/>
                <w:rFonts w:ascii="Times New Roman" w:hAnsi="Times New Roman" w:cs="Times New Roman"/>
                <w:bCs/>
                <w:noProof/>
              </w:rPr>
              <w:t>Sample</w:t>
            </w:r>
            <w:r w:rsidR="00A623AD" w:rsidRPr="00A623AD">
              <w:rPr>
                <w:noProof/>
                <w:webHidden/>
              </w:rPr>
              <w:tab/>
            </w:r>
            <w:r w:rsidR="00A623AD" w:rsidRPr="00A623AD">
              <w:rPr>
                <w:noProof/>
                <w:webHidden/>
              </w:rPr>
              <w:fldChar w:fldCharType="begin"/>
            </w:r>
            <w:r w:rsidR="00A623AD" w:rsidRPr="00A623AD">
              <w:rPr>
                <w:noProof/>
                <w:webHidden/>
              </w:rPr>
              <w:instrText xml:space="preserve"> PAGEREF _Toc78218131 \h </w:instrText>
            </w:r>
            <w:r w:rsidR="00A623AD" w:rsidRPr="00A623AD">
              <w:rPr>
                <w:noProof/>
                <w:webHidden/>
              </w:rPr>
            </w:r>
            <w:r w:rsidR="00A623AD" w:rsidRPr="00A623AD">
              <w:rPr>
                <w:noProof/>
                <w:webHidden/>
              </w:rPr>
              <w:fldChar w:fldCharType="separate"/>
            </w:r>
            <w:r w:rsidR="00A623AD" w:rsidRPr="00A623AD">
              <w:rPr>
                <w:noProof/>
                <w:webHidden/>
              </w:rPr>
              <w:t>35</w:t>
            </w:r>
            <w:r w:rsidR="00A623AD" w:rsidRPr="00A623AD">
              <w:rPr>
                <w:noProof/>
                <w:webHidden/>
              </w:rPr>
              <w:fldChar w:fldCharType="end"/>
            </w:r>
          </w:hyperlink>
        </w:p>
        <w:p w14:paraId="612FFC98" w14:textId="3A46A88F" w:rsidR="00A623AD" w:rsidRPr="00A623AD" w:rsidRDefault="00815EF7">
          <w:pPr>
            <w:pStyle w:val="TOC3"/>
            <w:tabs>
              <w:tab w:val="right" w:leader="dot" w:pos="8630"/>
            </w:tabs>
            <w:rPr>
              <w:rFonts w:eastAsiaTheme="minorEastAsia"/>
              <w:noProof/>
            </w:rPr>
          </w:pPr>
          <w:hyperlink w:anchor="_Toc78218132" w:history="1">
            <w:r w:rsidR="00A623AD" w:rsidRPr="00A623AD">
              <w:rPr>
                <w:rStyle w:val="Hyperlink"/>
                <w:rFonts w:ascii="Times New Roman" w:hAnsi="Times New Roman" w:cs="Times New Roman"/>
                <w:noProof/>
              </w:rPr>
              <w:t>Sampling Technique</w:t>
            </w:r>
            <w:r w:rsidR="00A623AD" w:rsidRPr="00A623AD">
              <w:rPr>
                <w:noProof/>
                <w:webHidden/>
              </w:rPr>
              <w:tab/>
            </w:r>
            <w:r w:rsidR="00A623AD" w:rsidRPr="00A623AD">
              <w:rPr>
                <w:noProof/>
                <w:webHidden/>
              </w:rPr>
              <w:fldChar w:fldCharType="begin"/>
            </w:r>
            <w:r w:rsidR="00A623AD" w:rsidRPr="00A623AD">
              <w:rPr>
                <w:noProof/>
                <w:webHidden/>
              </w:rPr>
              <w:instrText xml:space="preserve"> PAGEREF _Toc78218132 \h </w:instrText>
            </w:r>
            <w:r w:rsidR="00A623AD" w:rsidRPr="00A623AD">
              <w:rPr>
                <w:noProof/>
                <w:webHidden/>
              </w:rPr>
            </w:r>
            <w:r w:rsidR="00A623AD" w:rsidRPr="00A623AD">
              <w:rPr>
                <w:noProof/>
                <w:webHidden/>
              </w:rPr>
              <w:fldChar w:fldCharType="separate"/>
            </w:r>
            <w:r w:rsidR="00A623AD" w:rsidRPr="00A623AD">
              <w:rPr>
                <w:noProof/>
                <w:webHidden/>
              </w:rPr>
              <w:t>35</w:t>
            </w:r>
            <w:r w:rsidR="00A623AD" w:rsidRPr="00A623AD">
              <w:rPr>
                <w:noProof/>
                <w:webHidden/>
              </w:rPr>
              <w:fldChar w:fldCharType="end"/>
            </w:r>
          </w:hyperlink>
        </w:p>
        <w:p w14:paraId="08FA4CFB" w14:textId="4B66F8EE" w:rsidR="00A623AD" w:rsidRPr="00A623AD" w:rsidRDefault="00815EF7">
          <w:pPr>
            <w:pStyle w:val="TOC2"/>
            <w:tabs>
              <w:tab w:val="right" w:leader="dot" w:pos="8630"/>
            </w:tabs>
            <w:rPr>
              <w:rFonts w:eastAsiaTheme="minorEastAsia"/>
              <w:noProof/>
            </w:rPr>
          </w:pPr>
          <w:hyperlink w:anchor="_Toc78218133" w:history="1">
            <w:r w:rsidR="00A623AD" w:rsidRPr="00A623AD">
              <w:rPr>
                <w:rStyle w:val="Hyperlink"/>
                <w:rFonts w:ascii="Times New Roman" w:hAnsi="Times New Roman" w:cs="Times New Roman"/>
                <w:noProof/>
              </w:rPr>
              <w:t>Research Instrument</w:t>
            </w:r>
            <w:r w:rsidR="00A623AD" w:rsidRPr="00A623AD">
              <w:rPr>
                <w:noProof/>
                <w:webHidden/>
              </w:rPr>
              <w:tab/>
            </w:r>
            <w:r w:rsidR="00A623AD" w:rsidRPr="00A623AD">
              <w:rPr>
                <w:noProof/>
                <w:webHidden/>
              </w:rPr>
              <w:fldChar w:fldCharType="begin"/>
            </w:r>
            <w:r w:rsidR="00A623AD" w:rsidRPr="00A623AD">
              <w:rPr>
                <w:noProof/>
                <w:webHidden/>
              </w:rPr>
              <w:instrText xml:space="preserve"> PAGEREF _Toc78218133 \h </w:instrText>
            </w:r>
            <w:r w:rsidR="00A623AD" w:rsidRPr="00A623AD">
              <w:rPr>
                <w:noProof/>
                <w:webHidden/>
              </w:rPr>
            </w:r>
            <w:r w:rsidR="00A623AD" w:rsidRPr="00A623AD">
              <w:rPr>
                <w:noProof/>
                <w:webHidden/>
              </w:rPr>
              <w:fldChar w:fldCharType="separate"/>
            </w:r>
            <w:r w:rsidR="00A623AD" w:rsidRPr="00A623AD">
              <w:rPr>
                <w:noProof/>
                <w:webHidden/>
              </w:rPr>
              <w:t>36</w:t>
            </w:r>
            <w:r w:rsidR="00A623AD" w:rsidRPr="00A623AD">
              <w:rPr>
                <w:noProof/>
                <w:webHidden/>
              </w:rPr>
              <w:fldChar w:fldCharType="end"/>
            </w:r>
          </w:hyperlink>
        </w:p>
        <w:p w14:paraId="0567F308" w14:textId="7FEBC4EC" w:rsidR="00A623AD" w:rsidRPr="00A623AD" w:rsidRDefault="00815EF7">
          <w:pPr>
            <w:pStyle w:val="TOC2"/>
            <w:tabs>
              <w:tab w:val="right" w:leader="dot" w:pos="8630"/>
            </w:tabs>
            <w:rPr>
              <w:rFonts w:eastAsiaTheme="minorEastAsia"/>
              <w:noProof/>
            </w:rPr>
          </w:pPr>
          <w:hyperlink w:anchor="_Toc78218134" w:history="1">
            <w:r w:rsidR="00A623AD" w:rsidRPr="00A623AD">
              <w:rPr>
                <w:rStyle w:val="Hyperlink"/>
                <w:rFonts w:ascii="Times New Roman" w:hAnsi="Times New Roman" w:cs="Times New Roman"/>
                <w:noProof/>
              </w:rPr>
              <w:t>Validity of the Research Instruments</w:t>
            </w:r>
            <w:r w:rsidR="00A623AD" w:rsidRPr="00A623AD">
              <w:rPr>
                <w:noProof/>
                <w:webHidden/>
              </w:rPr>
              <w:tab/>
            </w:r>
            <w:r w:rsidR="00A623AD" w:rsidRPr="00A623AD">
              <w:rPr>
                <w:noProof/>
                <w:webHidden/>
              </w:rPr>
              <w:fldChar w:fldCharType="begin"/>
            </w:r>
            <w:r w:rsidR="00A623AD" w:rsidRPr="00A623AD">
              <w:rPr>
                <w:noProof/>
                <w:webHidden/>
              </w:rPr>
              <w:instrText xml:space="preserve"> PAGEREF _Toc78218134 \h </w:instrText>
            </w:r>
            <w:r w:rsidR="00A623AD" w:rsidRPr="00A623AD">
              <w:rPr>
                <w:noProof/>
                <w:webHidden/>
              </w:rPr>
            </w:r>
            <w:r w:rsidR="00A623AD" w:rsidRPr="00A623AD">
              <w:rPr>
                <w:noProof/>
                <w:webHidden/>
              </w:rPr>
              <w:fldChar w:fldCharType="separate"/>
            </w:r>
            <w:r w:rsidR="00A623AD" w:rsidRPr="00A623AD">
              <w:rPr>
                <w:noProof/>
                <w:webHidden/>
              </w:rPr>
              <w:t>37</w:t>
            </w:r>
            <w:r w:rsidR="00A623AD" w:rsidRPr="00A623AD">
              <w:rPr>
                <w:noProof/>
                <w:webHidden/>
              </w:rPr>
              <w:fldChar w:fldCharType="end"/>
            </w:r>
          </w:hyperlink>
        </w:p>
        <w:p w14:paraId="7FE33612" w14:textId="609F1288" w:rsidR="00A623AD" w:rsidRPr="00A623AD" w:rsidRDefault="00815EF7">
          <w:pPr>
            <w:pStyle w:val="TOC2"/>
            <w:tabs>
              <w:tab w:val="right" w:leader="dot" w:pos="8630"/>
            </w:tabs>
            <w:rPr>
              <w:rFonts w:eastAsiaTheme="minorEastAsia"/>
              <w:noProof/>
            </w:rPr>
          </w:pPr>
          <w:hyperlink w:anchor="_Toc78218135" w:history="1">
            <w:r w:rsidR="00A623AD" w:rsidRPr="00A623AD">
              <w:rPr>
                <w:rStyle w:val="Hyperlink"/>
                <w:rFonts w:ascii="Times New Roman" w:hAnsi="Times New Roman" w:cs="Times New Roman"/>
                <w:noProof/>
              </w:rPr>
              <w:t>Reliability of the Questionnaire</w:t>
            </w:r>
            <w:r w:rsidR="00A623AD" w:rsidRPr="00A623AD">
              <w:rPr>
                <w:noProof/>
                <w:webHidden/>
              </w:rPr>
              <w:tab/>
            </w:r>
            <w:r w:rsidR="00A623AD" w:rsidRPr="00A623AD">
              <w:rPr>
                <w:noProof/>
                <w:webHidden/>
              </w:rPr>
              <w:fldChar w:fldCharType="begin"/>
            </w:r>
            <w:r w:rsidR="00A623AD" w:rsidRPr="00A623AD">
              <w:rPr>
                <w:noProof/>
                <w:webHidden/>
              </w:rPr>
              <w:instrText xml:space="preserve"> PAGEREF _Toc78218135 \h </w:instrText>
            </w:r>
            <w:r w:rsidR="00A623AD" w:rsidRPr="00A623AD">
              <w:rPr>
                <w:noProof/>
                <w:webHidden/>
              </w:rPr>
            </w:r>
            <w:r w:rsidR="00A623AD" w:rsidRPr="00A623AD">
              <w:rPr>
                <w:noProof/>
                <w:webHidden/>
              </w:rPr>
              <w:fldChar w:fldCharType="separate"/>
            </w:r>
            <w:r w:rsidR="00A623AD" w:rsidRPr="00A623AD">
              <w:rPr>
                <w:noProof/>
                <w:webHidden/>
              </w:rPr>
              <w:t>37</w:t>
            </w:r>
            <w:r w:rsidR="00A623AD" w:rsidRPr="00A623AD">
              <w:rPr>
                <w:noProof/>
                <w:webHidden/>
              </w:rPr>
              <w:fldChar w:fldCharType="end"/>
            </w:r>
          </w:hyperlink>
        </w:p>
        <w:p w14:paraId="4A9E4B45" w14:textId="7765E17A" w:rsidR="00A623AD" w:rsidRPr="00A623AD" w:rsidRDefault="00815EF7">
          <w:pPr>
            <w:pStyle w:val="TOC2"/>
            <w:tabs>
              <w:tab w:val="right" w:leader="dot" w:pos="8630"/>
            </w:tabs>
            <w:rPr>
              <w:rFonts w:eastAsiaTheme="minorEastAsia"/>
              <w:noProof/>
            </w:rPr>
          </w:pPr>
          <w:hyperlink w:anchor="_Toc78218136" w:history="1">
            <w:r w:rsidR="00A623AD" w:rsidRPr="00A623AD">
              <w:rPr>
                <w:rStyle w:val="Hyperlink"/>
                <w:rFonts w:ascii="Times New Roman" w:hAnsi="Times New Roman" w:cs="Times New Roman"/>
                <w:noProof/>
              </w:rPr>
              <w:t>Pilot Study</w:t>
            </w:r>
            <w:r w:rsidR="00A623AD" w:rsidRPr="00A623AD">
              <w:rPr>
                <w:noProof/>
                <w:webHidden/>
              </w:rPr>
              <w:tab/>
            </w:r>
            <w:r w:rsidR="00A623AD" w:rsidRPr="00A623AD">
              <w:rPr>
                <w:noProof/>
                <w:webHidden/>
              </w:rPr>
              <w:fldChar w:fldCharType="begin"/>
            </w:r>
            <w:r w:rsidR="00A623AD" w:rsidRPr="00A623AD">
              <w:rPr>
                <w:noProof/>
                <w:webHidden/>
              </w:rPr>
              <w:instrText xml:space="preserve"> PAGEREF _Toc78218136 \h </w:instrText>
            </w:r>
            <w:r w:rsidR="00A623AD" w:rsidRPr="00A623AD">
              <w:rPr>
                <w:noProof/>
                <w:webHidden/>
              </w:rPr>
            </w:r>
            <w:r w:rsidR="00A623AD" w:rsidRPr="00A623AD">
              <w:rPr>
                <w:noProof/>
                <w:webHidden/>
              </w:rPr>
              <w:fldChar w:fldCharType="separate"/>
            </w:r>
            <w:r w:rsidR="00A623AD" w:rsidRPr="00A623AD">
              <w:rPr>
                <w:noProof/>
                <w:webHidden/>
              </w:rPr>
              <w:t>38</w:t>
            </w:r>
            <w:r w:rsidR="00A623AD" w:rsidRPr="00A623AD">
              <w:rPr>
                <w:noProof/>
                <w:webHidden/>
              </w:rPr>
              <w:fldChar w:fldCharType="end"/>
            </w:r>
          </w:hyperlink>
        </w:p>
        <w:p w14:paraId="35BA8449" w14:textId="7C9E9B7D" w:rsidR="00A623AD" w:rsidRPr="00A623AD" w:rsidRDefault="00815EF7">
          <w:pPr>
            <w:pStyle w:val="TOC2"/>
            <w:tabs>
              <w:tab w:val="right" w:leader="dot" w:pos="8630"/>
            </w:tabs>
            <w:rPr>
              <w:rFonts w:eastAsiaTheme="minorEastAsia"/>
              <w:noProof/>
            </w:rPr>
          </w:pPr>
          <w:hyperlink w:anchor="_Toc78218137" w:history="1">
            <w:r w:rsidR="00A623AD" w:rsidRPr="00A623AD">
              <w:rPr>
                <w:rStyle w:val="Hyperlink"/>
                <w:rFonts w:ascii="Times New Roman" w:hAnsi="Times New Roman" w:cs="Times New Roman"/>
                <w:bCs/>
                <w:noProof/>
              </w:rPr>
              <w:t>Data Gathering Procedures</w:t>
            </w:r>
            <w:r w:rsidR="00A623AD" w:rsidRPr="00A623AD">
              <w:rPr>
                <w:noProof/>
                <w:webHidden/>
              </w:rPr>
              <w:tab/>
            </w:r>
            <w:r w:rsidR="00A623AD" w:rsidRPr="00A623AD">
              <w:rPr>
                <w:noProof/>
                <w:webHidden/>
              </w:rPr>
              <w:fldChar w:fldCharType="begin"/>
            </w:r>
            <w:r w:rsidR="00A623AD" w:rsidRPr="00A623AD">
              <w:rPr>
                <w:noProof/>
                <w:webHidden/>
              </w:rPr>
              <w:instrText xml:space="preserve"> PAGEREF _Toc78218137 \h </w:instrText>
            </w:r>
            <w:r w:rsidR="00A623AD" w:rsidRPr="00A623AD">
              <w:rPr>
                <w:noProof/>
                <w:webHidden/>
              </w:rPr>
            </w:r>
            <w:r w:rsidR="00A623AD" w:rsidRPr="00A623AD">
              <w:rPr>
                <w:noProof/>
                <w:webHidden/>
              </w:rPr>
              <w:fldChar w:fldCharType="separate"/>
            </w:r>
            <w:r w:rsidR="00A623AD" w:rsidRPr="00A623AD">
              <w:rPr>
                <w:noProof/>
                <w:webHidden/>
              </w:rPr>
              <w:t>38</w:t>
            </w:r>
            <w:r w:rsidR="00A623AD" w:rsidRPr="00A623AD">
              <w:rPr>
                <w:noProof/>
                <w:webHidden/>
              </w:rPr>
              <w:fldChar w:fldCharType="end"/>
            </w:r>
          </w:hyperlink>
        </w:p>
        <w:p w14:paraId="4F71C5C7" w14:textId="40D50DFC" w:rsidR="00A623AD" w:rsidRPr="00A623AD" w:rsidRDefault="00815EF7">
          <w:pPr>
            <w:pStyle w:val="TOC2"/>
            <w:tabs>
              <w:tab w:val="right" w:leader="dot" w:pos="8630"/>
            </w:tabs>
            <w:rPr>
              <w:rFonts w:eastAsiaTheme="minorEastAsia"/>
              <w:noProof/>
            </w:rPr>
          </w:pPr>
          <w:hyperlink w:anchor="_Toc78218138" w:history="1">
            <w:r w:rsidR="00A623AD" w:rsidRPr="00A623AD">
              <w:rPr>
                <w:rStyle w:val="Hyperlink"/>
                <w:rFonts w:ascii="Times New Roman" w:hAnsi="Times New Roman" w:cs="Times New Roman"/>
                <w:noProof/>
              </w:rPr>
              <w:t>Statistical Treatment of Data</w:t>
            </w:r>
            <w:r w:rsidR="00A623AD" w:rsidRPr="00A623AD">
              <w:rPr>
                <w:noProof/>
                <w:webHidden/>
              </w:rPr>
              <w:tab/>
            </w:r>
            <w:r w:rsidR="00A623AD" w:rsidRPr="00A623AD">
              <w:rPr>
                <w:noProof/>
                <w:webHidden/>
              </w:rPr>
              <w:fldChar w:fldCharType="begin"/>
            </w:r>
            <w:r w:rsidR="00A623AD" w:rsidRPr="00A623AD">
              <w:rPr>
                <w:noProof/>
                <w:webHidden/>
              </w:rPr>
              <w:instrText xml:space="preserve"> PAGEREF _Toc78218138 \h </w:instrText>
            </w:r>
            <w:r w:rsidR="00A623AD" w:rsidRPr="00A623AD">
              <w:rPr>
                <w:noProof/>
                <w:webHidden/>
              </w:rPr>
            </w:r>
            <w:r w:rsidR="00A623AD" w:rsidRPr="00A623AD">
              <w:rPr>
                <w:noProof/>
                <w:webHidden/>
              </w:rPr>
              <w:fldChar w:fldCharType="separate"/>
            </w:r>
            <w:r w:rsidR="00A623AD" w:rsidRPr="00A623AD">
              <w:rPr>
                <w:noProof/>
                <w:webHidden/>
              </w:rPr>
              <w:t>39</w:t>
            </w:r>
            <w:r w:rsidR="00A623AD" w:rsidRPr="00A623AD">
              <w:rPr>
                <w:noProof/>
                <w:webHidden/>
              </w:rPr>
              <w:fldChar w:fldCharType="end"/>
            </w:r>
          </w:hyperlink>
        </w:p>
        <w:p w14:paraId="5ABD344A" w14:textId="3526B77A" w:rsidR="00A623AD" w:rsidRPr="00A623AD" w:rsidRDefault="00815EF7">
          <w:pPr>
            <w:pStyle w:val="TOC2"/>
            <w:tabs>
              <w:tab w:val="right" w:leader="dot" w:pos="8630"/>
            </w:tabs>
            <w:rPr>
              <w:rFonts w:eastAsiaTheme="minorEastAsia"/>
              <w:noProof/>
            </w:rPr>
          </w:pPr>
          <w:hyperlink w:anchor="_Toc78218139" w:history="1">
            <w:r w:rsidR="00A623AD" w:rsidRPr="00A623AD">
              <w:rPr>
                <w:rStyle w:val="Hyperlink"/>
                <w:rFonts w:ascii="Times New Roman" w:hAnsi="Times New Roman" w:cs="Times New Roman"/>
                <w:noProof/>
              </w:rPr>
              <w:t>Ethical Considerations</w:t>
            </w:r>
            <w:r w:rsidR="00A623AD" w:rsidRPr="00A623AD">
              <w:rPr>
                <w:noProof/>
                <w:webHidden/>
              </w:rPr>
              <w:tab/>
            </w:r>
            <w:r w:rsidR="00A623AD" w:rsidRPr="00A623AD">
              <w:rPr>
                <w:noProof/>
                <w:webHidden/>
              </w:rPr>
              <w:fldChar w:fldCharType="begin"/>
            </w:r>
            <w:r w:rsidR="00A623AD" w:rsidRPr="00A623AD">
              <w:rPr>
                <w:noProof/>
                <w:webHidden/>
              </w:rPr>
              <w:instrText xml:space="preserve"> PAGEREF _Toc78218139 \h </w:instrText>
            </w:r>
            <w:r w:rsidR="00A623AD" w:rsidRPr="00A623AD">
              <w:rPr>
                <w:noProof/>
                <w:webHidden/>
              </w:rPr>
            </w:r>
            <w:r w:rsidR="00A623AD" w:rsidRPr="00A623AD">
              <w:rPr>
                <w:noProof/>
                <w:webHidden/>
              </w:rPr>
              <w:fldChar w:fldCharType="separate"/>
            </w:r>
            <w:r w:rsidR="00A623AD" w:rsidRPr="00A623AD">
              <w:rPr>
                <w:noProof/>
                <w:webHidden/>
              </w:rPr>
              <w:t>40</w:t>
            </w:r>
            <w:r w:rsidR="00A623AD" w:rsidRPr="00A623AD">
              <w:rPr>
                <w:noProof/>
                <w:webHidden/>
              </w:rPr>
              <w:fldChar w:fldCharType="end"/>
            </w:r>
          </w:hyperlink>
        </w:p>
        <w:p w14:paraId="278BE249" w14:textId="36F1EBAB" w:rsidR="00A623AD" w:rsidRPr="00A623AD" w:rsidRDefault="00815EF7">
          <w:pPr>
            <w:pStyle w:val="TOC3"/>
            <w:tabs>
              <w:tab w:val="right" w:leader="dot" w:pos="8630"/>
            </w:tabs>
            <w:rPr>
              <w:rFonts w:eastAsiaTheme="minorEastAsia"/>
              <w:noProof/>
            </w:rPr>
          </w:pPr>
          <w:hyperlink w:anchor="_Toc78218140" w:history="1">
            <w:r w:rsidR="00A623AD" w:rsidRPr="00A623AD">
              <w:rPr>
                <w:rStyle w:val="Hyperlink"/>
                <w:rFonts w:ascii="Times New Roman" w:hAnsi="Times New Roman" w:cs="Times New Roman"/>
                <w:bCs/>
                <w:noProof/>
              </w:rPr>
              <w:t>Permissions</w:t>
            </w:r>
            <w:r w:rsidR="00A623AD" w:rsidRPr="00A623AD">
              <w:rPr>
                <w:noProof/>
                <w:webHidden/>
              </w:rPr>
              <w:tab/>
            </w:r>
            <w:r w:rsidR="00A623AD" w:rsidRPr="00A623AD">
              <w:rPr>
                <w:noProof/>
                <w:webHidden/>
              </w:rPr>
              <w:fldChar w:fldCharType="begin"/>
            </w:r>
            <w:r w:rsidR="00A623AD" w:rsidRPr="00A623AD">
              <w:rPr>
                <w:noProof/>
                <w:webHidden/>
              </w:rPr>
              <w:instrText xml:space="preserve"> PAGEREF _Toc78218140 \h </w:instrText>
            </w:r>
            <w:r w:rsidR="00A623AD" w:rsidRPr="00A623AD">
              <w:rPr>
                <w:noProof/>
                <w:webHidden/>
              </w:rPr>
            </w:r>
            <w:r w:rsidR="00A623AD" w:rsidRPr="00A623AD">
              <w:rPr>
                <w:noProof/>
                <w:webHidden/>
              </w:rPr>
              <w:fldChar w:fldCharType="separate"/>
            </w:r>
            <w:r w:rsidR="00A623AD" w:rsidRPr="00A623AD">
              <w:rPr>
                <w:noProof/>
                <w:webHidden/>
              </w:rPr>
              <w:t>40</w:t>
            </w:r>
            <w:r w:rsidR="00A623AD" w:rsidRPr="00A623AD">
              <w:rPr>
                <w:noProof/>
                <w:webHidden/>
              </w:rPr>
              <w:fldChar w:fldCharType="end"/>
            </w:r>
          </w:hyperlink>
        </w:p>
        <w:p w14:paraId="3C74D779" w14:textId="7A6E2822" w:rsidR="00A623AD" w:rsidRPr="00A623AD" w:rsidRDefault="00815EF7">
          <w:pPr>
            <w:pStyle w:val="TOC3"/>
            <w:tabs>
              <w:tab w:val="right" w:leader="dot" w:pos="8630"/>
            </w:tabs>
            <w:rPr>
              <w:rFonts w:eastAsiaTheme="minorEastAsia"/>
              <w:noProof/>
            </w:rPr>
          </w:pPr>
          <w:hyperlink w:anchor="_Toc78218141" w:history="1">
            <w:r w:rsidR="00A623AD" w:rsidRPr="00A623AD">
              <w:rPr>
                <w:rStyle w:val="Hyperlink"/>
                <w:rFonts w:ascii="Times New Roman" w:hAnsi="Times New Roman" w:cs="Times New Roman"/>
                <w:bCs/>
                <w:noProof/>
              </w:rPr>
              <w:t>Informed consent</w:t>
            </w:r>
            <w:r w:rsidR="00A623AD" w:rsidRPr="00A623AD">
              <w:rPr>
                <w:noProof/>
                <w:webHidden/>
              </w:rPr>
              <w:tab/>
            </w:r>
            <w:r w:rsidR="00A623AD" w:rsidRPr="00A623AD">
              <w:rPr>
                <w:noProof/>
                <w:webHidden/>
              </w:rPr>
              <w:fldChar w:fldCharType="begin"/>
            </w:r>
            <w:r w:rsidR="00A623AD" w:rsidRPr="00A623AD">
              <w:rPr>
                <w:noProof/>
                <w:webHidden/>
              </w:rPr>
              <w:instrText xml:space="preserve"> PAGEREF _Toc78218141 \h </w:instrText>
            </w:r>
            <w:r w:rsidR="00A623AD" w:rsidRPr="00A623AD">
              <w:rPr>
                <w:noProof/>
                <w:webHidden/>
              </w:rPr>
            </w:r>
            <w:r w:rsidR="00A623AD" w:rsidRPr="00A623AD">
              <w:rPr>
                <w:noProof/>
                <w:webHidden/>
              </w:rPr>
              <w:fldChar w:fldCharType="separate"/>
            </w:r>
            <w:r w:rsidR="00A623AD" w:rsidRPr="00A623AD">
              <w:rPr>
                <w:noProof/>
                <w:webHidden/>
              </w:rPr>
              <w:t>40</w:t>
            </w:r>
            <w:r w:rsidR="00A623AD" w:rsidRPr="00A623AD">
              <w:rPr>
                <w:noProof/>
                <w:webHidden/>
              </w:rPr>
              <w:fldChar w:fldCharType="end"/>
            </w:r>
          </w:hyperlink>
        </w:p>
        <w:p w14:paraId="697B0556" w14:textId="2B333FD0" w:rsidR="00A623AD" w:rsidRPr="00A623AD" w:rsidRDefault="00815EF7">
          <w:pPr>
            <w:pStyle w:val="TOC3"/>
            <w:tabs>
              <w:tab w:val="right" w:leader="dot" w:pos="8630"/>
            </w:tabs>
            <w:rPr>
              <w:rFonts w:eastAsiaTheme="minorEastAsia"/>
              <w:noProof/>
            </w:rPr>
          </w:pPr>
          <w:hyperlink w:anchor="_Toc78218142" w:history="1">
            <w:r w:rsidR="00A623AD" w:rsidRPr="00A623AD">
              <w:rPr>
                <w:rStyle w:val="Hyperlink"/>
                <w:rFonts w:ascii="Times New Roman" w:hAnsi="Times New Roman" w:cs="Times New Roman"/>
                <w:bCs/>
                <w:noProof/>
              </w:rPr>
              <w:t>Anonymity and confidentiality</w:t>
            </w:r>
            <w:r w:rsidR="00A623AD" w:rsidRPr="00A623AD">
              <w:rPr>
                <w:noProof/>
                <w:webHidden/>
              </w:rPr>
              <w:tab/>
            </w:r>
            <w:r w:rsidR="00A623AD" w:rsidRPr="00A623AD">
              <w:rPr>
                <w:noProof/>
                <w:webHidden/>
              </w:rPr>
              <w:fldChar w:fldCharType="begin"/>
            </w:r>
            <w:r w:rsidR="00A623AD" w:rsidRPr="00A623AD">
              <w:rPr>
                <w:noProof/>
                <w:webHidden/>
              </w:rPr>
              <w:instrText xml:space="preserve"> PAGEREF _Toc78218142 \h </w:instrText>
            </w:r>
            <w:r w:rsidR="00A623AD" w:rsidRPr="00A623AD">
              <w:rPr>
                <w:noProof/>
                <w:webHidden/>
              </w:rPr>
            </w:r>
            <w:r w:rsidR="00A623AD" w:rsidRPr="00A623AD">
              <w:rPr>
                <w:noProof/>
                <w:webHidden/>
              </w:rPr>
              <w:fldChar w:fldCharType="separate"/>
            </w:r>
            <w:r w:rsidR="00A623AD" w:rsidRPr="00A623AD">
              <w:rPr>
                <w:noProof/>
                <w:webHidden/>
              </w:rPr>
              <w:t>40</w:t>
            </w:r>
            <w:r w:rsidR="00A623AD" w:rsidRPr="00A623AD">
              <w:rPr>
                <w:noProof/>
                <w:webHidden/>
              </w:rPr>
              <w:fldChar w:fldCharType="end"/>
            </w:r>
          </w:hyperlink>
        </w:p>
        <w:p w14:paraId="2F889FEA" w14:textId="568D7691" w:rsidR="00A623AD" w:rsidRPr="00A623AD" w:rsidRDefault="00815EF7">
          <w:pPr>
            <w:pStyle w:val="TOC3"/>
            <w:tabs>
              <w:tab w:val="right" w:leader="dot" w:pos="8630"/>
            </w:tabs>
            <w:rPr>
              <w:rFonts w:eastAsiaTheme="minorEastAsia"/>
              <w:noProof/>
            </w:rPr>
          </w:pPr>
          <w:hyperlink w:anchor="_Toc78218143" w:history="1">
            <w:r w:rsidR="00A623AD" w:rsidRPr="00A623AD">
              <w:rPr>
                <w:rStyle w:val="Hyperlink"/>
                <w:rFonts w:ascii="Times New Roman" w:hAnsi="Times New Roman" w:cs="Times New Roman"/>
                <w:bCs/>
                <w:noProof/>
              </w:rPr>
              <w:t>Avoidance of risk and harm</w:t>
            </w:r>
            <w:r w:rsidR="00A623AD" w:rsidRPr="00A623AD">
              <w:rPr>
                <w:noProof/>
                <w:webHidden/>
              </w:rPr>
              <w:tab/>
            </w:r>
            <w:r w:rsidR="00A623AD" w:rsidRPr="00A623AD">
              <w:rPr>
                <w:noProof/>
                <w:webHidden/>
              </w:rPr>
              <w:fldChar w:fldCharType="begin"/>
            </w:r>
            <w:r w:rsidR="00A623AD" w:rsidRPr="00A623AD">
              <w:rPr>
                <w:noProof/>
                <w:webHidden/>
              </w:rPr>
              <w:instrText xml:space="preserve"> PAGEREF _Toc78218143 \h </w:instrText>
            </w:r>
            <w:r w:rsidR="00A623AD" w:rsidRPr="00A623AD">
              <w:rPr>
                <w:noProof/>
                <w:webHidden/>
              </w:rPr>
            </w:r>
            <w:r w:rsidR="00A623AD" w:rsidRPr="00A623AD">
              <w:rPr>
                <w:noProof/>
                <w:webHidden/>
              </w:rPr>
              <w:fldChar w:fldCharType="separate"/>
            </w:r>
            <w:r w:rsidR="00A623AD" w:rsidRPr="00A623AD">
              <w:rPr>
                <w:noProof/>
                <w:webHidden/>
              </w:rPr>
              <w:t>41</w:t>
            </w:r>
            <w:r w:rsidR="00A623AD" w:rsidRPr="00A623AD">
              <w:rPr>
                <w:noProof/>
                <w:webHidden/>
              </w:rPr>
              <w:fldChar w:fldCharType="end"/>
            </w:r>
          </w:hyperlink>
        </w:p>
        <w:p w14:paraId="276BAE86" w14:textId="0F0ED088" w:rsidR="00A623AD" w:rsidRPr="00A623AD" w:rsidRDefault="00815EF7">
          <w:pPr>
            <w:pStyle w:val="TOC3"/>
            <w:tabs>
              <w:tab w:val="right" w:leader="dot" w:pos="8630"/>
            </w:tabs>
            <w:rPr>
              <w:rFonts w:eastAsiaTheme="minorEastAsia"/>
              <w:noProof/>
            </w:rPr>
          </w:pPr>
          <w:hyperlink w:anchor="_Toc78218144" w:history="1">
            <w:r w:rsidR="00A623AD" w:rsidRPr="00A623AD">
              <w:rPr>
                <w:rStyle w:val="Hyperlink"/>
                <w:rFonts w:ascii="Times New Roman" w:hAnsi="Times New Roman" w:cs="Times New Roman"/>
                <w:bCs/>
                <w:noProof/>
              </w:rPr>
              <w:t>Academic integrity and objectivity</w:t>
            </w:r>
            <w:r w:rsidR="00A623AD" w:rsidRPr="00A623AD">
              <w:rPr>
                <w:noProof/>
                <w:webHidden/>
              </w:rPr>
              <w:tab/>
            </w:r>
            <w:r w:rsidR="00A623AD" w:rsidRPr="00A623AD">
              <w:rPr>
                <w:noProof/>
                <w:webHidden/>
              </w:rPr>
              <w:fldChar w:fldCharType="begin"/>
            </w:r>
            <w:r w:rsidR="00A623AD" w:rsidRPr="00A623AD">
              <w:rPr>
                <w:noProof/>
                <w:webHidden/>
              </w:rPr>
              <w:instrText xml:space="preserve"> PAGEREF _Toc78218144 \h </w:instrText>
            </w:r>
            <w:r w:rsidR="00A623AD" w:rsidRPr="00A623AD">
              <w:rPr>
                <w:noProof/>
                <w:webHidden/>
              </w:rPr>
            </w:r>
            <w:r w:rsidR="00A623AD" w:rsidRPr="00A623AD">
              <w:rPr>
                <w:noProof/>
                <w:webHidden/>
              </w:rPr>
              <w:fldChar w:fldCharType="separate"/>
            </w:r>
            <w:r w:rsidR="00A623AD" w:rsidRPr="00A623AD">
              <w:rPr>
                <w:noProof/>
                <w:webHidden/>
              </w:rPr>
              <w:t>41</w:t>
            </w:r>
            <w:r w:rsidR="00A623AD" w:rsidRPr="00A623AD">
              <w:rPr>
                <w:noProof/>
                <w:webHidden/>
              </w:rPr>
              <w:fldChar w:fldCharType="end"/>
            </w:r>
          </w:hyperlink>
        </w:p>
        <w:p w14:paraId="69130E56" w14:textId="6DC3AD53" w:rsidR="00A623AD" w:rsidRPr="00A623AD" w:rsidRDefault="00815EF7">
          <w:pPr>
            <w:pStyle w:val="TOC1"/>
            <w:tabs>
              <w:tab w:val="right" w:leader="dot" w:pos="8630"/>
            </w:tabs>
            <w:rPr>
              <w:rFonts w:eastAsiaTheme="minorEastAsia"/>
              <w:noProof/>
            </w:rPr>
          </w:pPr>
          <w:hyperlink w:anchor="_Toc78218145" w:history="1">
            <w:r w:rsidR="00A623AD" w:rsidRPr="00A623AD">
              <w:rPr>
                <w:rStyle w:val="Hyperlink"/>
                <w:rFonts w:ascii="Times New Roman" w:hAnsi="Times New Roman" w:cs="Times New Roman"/>
                <w:noProof/>
              </w:rPr>
              <w:t>CHAPTER FOUR</w:t>
            </w:r>
            <w:r w:rsidR="00A623AD" w:rsidRPr="00A623AD">
              <w:rPr>
                <w:noProof/>
                <w:webHidden/>
              </w:rPr>
              <w:tab/>
            </w:r>
            <w:r w:rsidR="00A623AD" w:rsidRPr="00A623AD">
              <w:rPr>
                <w:noProof/>
                <w:webHidden/>
              </w:rPr>
              <w:fldChar w:fldCharType="begin"/>
            </w:r>
            <w:r w:rsidR="00A623AD" w:rsidRPr="00A623AD">
              <w:rPr>
                <w:noProof/>
                <w:webHidden/>
              </w:rPr>
              <w:instrText xml:space="preserve"> PAGEREF _Toc78218145 \h </w:instrText>
            </w:r>
            <w:r w:rsidR="00A623AD" w:rsidRPr="00A623AD">
              <w:rPr>
                <w:noProof/>
                <w:webHidden/>
              </w:rPr>
            </w:r>
            <w:r w:rsidR="00A623AD" w:rsidRPr="00A623AD">
              <w:rPr>
                <w:noProof/>
                <w:webHidden/>
              </w:rPr>
              <w:fldChar w:fldCharType="separate"/>
            </w:r>
            <w:r w:rsidR="00A623AD" w:rsidRPr="00A623AD">
              <w:rPr>
                <w:noProof/>
                <w:webHidden/>
              </w:rPr>
              <w:t>42</w:t>
            </w:r>
            <w:r w:rsidR="00A623AD" w:rsidRPr="00A623AD">
              <w:rPr>
                <w:noProof/>
                <w:webHidden/>
              </w:rPr>
              <w:fldChar w:fldCharType="end"/>
            </w:r>
          </w:hyperlink>
        </w:p>
        <w:p w14:paraId="1B19FA45" w14:textId="79290667" w:rsidR="00A623AD" w:rsidRPr="00A623AD" w:rsidRDefault="00815EF7">
          <w:pPr>
            <w:pStyle w:val="TOC1"/>
            <w:tabs>
              <w:tab w:val="right" w:leader="dot" w:pos="8630"/>
            </w:tabs>
            <w:rPr>
              <w:rFonts w:eastAsiaTheme="minorEastAsia"/>
              <w:noProof/>
            </w:rPr>
          </w:pPr>
          <w:hyperlink w:anchor="_Toc78218146" w:history="1">
            <w:r w:rsidR="00A623AD" w:rsidRPr="00A623AD">
              <w:rPr>
                <w:rStyle w:val="Hyperlink"/>
                <w:rFonts w:ascii="Times New Roman" w:hAnsi="Times New Roman" w:cs="Times New Roman"/>
                <w:noProof/>
              </w:rPr>
              <w:t>PRESENTATION OF FINDINGS, ANALYSIS AND INTERPRETATION</w:t>
            </w:r>
            <w:r w:rsidR="00A623AD" w:rsidRPr="00A623AD">
              <w:rPr>
                <w:noProof/>
                <w:webHidden/>
              </w:rPr>
              <w:tab/>
            </w:r>
            <w:r w:rsidR="00A623AD" w:rsidRPr="00A623AD">
              <w:rPr>
                <w:noProof/>
                <w:webHidden/>
              </w:rPr>
              <w:fldChar w:fldCharType="begin"/>
            </w:r>
            <w:r w:rsidR="00A623AD" w:rsidRPr="00A623AD">
              <w:rPr>
                <w:noProof/>
                <w:webHidden/>
              </w:rPr>
              <w:instrText xml:space="preserve"> PAGEREF _Toc78218146 \h </w:instrText>
            </w:r>
            <w:r w:rsidR="00A623AD" w:rsidRPr="00A623AD">
              <w:rPr>
                <w:noProof/>
                <w:webHidden/>
              </w:rPr>
            </w:r>
            <w:r w:rsidR="00A623AD" w:rsidRPr="00A623AD">
              <w:rPr>
                <w:noProof/>
                <w:webHidden/>
              </w:rPr>
              <w:fldChar w:fldCharType="separate"/>
            </w:r>
            <w:r w:rsidR="00A623AD" w:rsidRPr="00A623AD">
              <w:rPr>
                <w:noProof/>
                <w:webHidden/>
              </w:rPr>
              <w:t>42</w:t>
            </w:r>
            <w:r w:rsidR="00A623AD" w:rsidRPr="00A623AD">
              <w:rPr>
                <w:noProof/>
                <w:webHidden/>
              </w:rPr>
              <w:fldChar w:fldCharType="end"/>
            </w:r>
          </w:hyperlink>
        </w:p>
        <w:p w14:paraId="4EA2FAAA" w14:textId="776B9876" w:rsidR="00A623AD" w:rsidRPr="00A623AD" w:rsidRDefault="00815EF7">
          <w:pPr>
            <w:pStyle w:val="TOC2"/>
            <w:tabs>
              <w:tab w:val="right" w:leader="dot" w:pos="8630"/>
            </w:tabs>
            <w:rPr>
              <w:rFonts w:eastAsiaTheme="minorEastAsia"/>
              <w:noProof/>
            </w:rPr>
          </w:pPr>
          <w:hyperlink w:anchor="_Toc78218147" w:history="1">
            <w:r w:rsidR="00A623AD" w:rsidRPr="00A623AD">
              <w:rPr>
                <w:rStyle w:val="Hyperlink"/>
                <w:rFonts w:ascii="Times New Roman" w:hAnsi="Times New Roman" w:cs="Times New Roman"/>
                <w:noProof/>
              </w:rPr>
              <w:t>Introduction</w:t>
            </w:r>
            <w:r w:rsidR="00A623AD" w:rsidRPr="00A623AD">
              <w:rPr>
                <w:noProof/>
                <w:webHidden/>
              </w:rPr>
              <w:tab/>
            </w:r>
            <w:r w:rsidR="00A623AD" w:rsidRPr="00A623AD">
              <w:rPr>
                <w:noProof/>
                <w:webHidden/>
              </w:rPr>
              <w:fldChar w:fldCharType="begin"/>
            </w:r>
            <w:r w:rsidR="00A623AD" w:rsidRPr="00A623AD">
              <w:rPr>
                <w:noProof/>
                <w:webHidden/>
              </w:rPr>
              <w:instrText xml:space="preserve"> PAGEREF _Toc78218147 \h </w:instrText>
            </w:r>
            <w:r w:rsidR="00A623AD" w:rsidRPr="00A623AD">
              <w:rPr>
                <w:noProof/>
                <w:webHidden/>
              </w:rPr>
            </w:r>
            <w:r w:rsidR="00A623AD" w:rsidRPr="00A623AD">
              <w:rPr>
                <w:noProof/>
                <w:webHidden/>
              </w:rPr>
              <w:fldChar w:fldCharType="separate"/>
            </w:r>
            <w:r w:rsidR="00A623AD" w:rsidRPr="00A623AD">
              <w:rPr>
                <w:noProof/>
                <w:webHidden/>
              </w:rPr>
              <w:t>42</w:t>
            </w:r>
            <w:r w:rsidR="00A623AD" w:rsidRPr="00A623AD">
              <w:rPr>
                <w:noProof/>
                <w:webHidden/>
              </w:rPr>
              <w:fldChar w:fldCharType="end"/>
            </w:r>
          </w:hyperlink>
        </w:p>
        <w:p w14:paraId="5D771E2D" w14:textId="52485E27" w:rsidR="00A623AD" w:rsidRPr="00A623AD" w:rsidRDefault="00815EF7">
          <w:pPr>
            <w:pStyle w:val="TOC2"/>
            <w:tabs>
              <w:tab w:val="right" w:leader="dot" w:pos="8630"/>
            </w:tabs>
            <w:rPr>
              <w:rFonts w:eastAsiaTheme="minorEastAsia"/>
              <w:noProof/>
            </w:rPr>
          </w:pPr>
          <w:hyperlink w:anchor="_Toc78218148" w:history="1">
            <w:r w:rsidR="00A623AD" w:rsidRPr="00A623AD">
              <w:rPr>
                <w:rStyle w:val="Hyperlink"/>
                <w:rFonts w:ascii="Times New Roman" w:hAnsi="Times New Roman" w:cs="Times New Roman"/>
                <w:noProof/>
              </w:rPr>
              <w:t>Response rate</w:t>
            </w:r>
            <w:r w:rsidR="00A623AD" w:rsidRPr="00A623AD">
              <w:rPr>
                <w:noProof/>
                <w:webHidden/>
              </w:rPr>
              <w:tab/>
            </w:r>
            <w:r w:rsidR="00A623AD" w:rsidRPr="00A623AD">
              <w:rPr>
                <w:noProof/>
                <w:webHidden/>
              </w:rPr>
              <w:fldChar w:fldCharType="begin"/>
            </w:r>
            <w:r w:rsidR="00A623AD" w:rsidRPr="00A623AD">
              <w:rPr>
                <w:noProof/>
                <w:webHidden/>
              </w:rPr>
              <w:instrText xml:space="preserve"> PAGEREF _Toc78218148 \h </w:instrText>
            </w:r>
            <w:r w:rsidR="00A623AD" w:rsidRPr="00A623AD">
              <w:rPr>
                <w:noProof/>
                <w:webHidden/>
              </w:rPr>
            </w:r>
            <w:r w:rsidR="00A623AD" w:rsidRPr="00A623AD">
              <w:rPr>
                <w:noProof/>
                <w:webHidden/>
              </w:rPr>
              <w:fldChar w:fldCharType="separate"/>
            </w:r>
            <w:r w:rsidR="00A623AD" w:rsidRPr="00A623AD">
              <w:rPr>
                <w:noProof/>
                <w:webHidden/>
              </w:rPr>
              <w:t>43</w:t>
            </w:r>
            <w:r w:rsidR="00A623AD" w:rsidRPr="00A623AD">
              <w:rPr>
                <w:noProof/>
                <w:webHidden/>
              </w:rPr>
              <w:fldChar w:fldCharType="end"/>
            </w:r>
          </w:hyperlink>
        </w:p>
        <w:p w14:paraId="3DCD9D0F" w14:textId="4D1E0DE0" w:rsidR="00A623AD" w:rsidRPr="00A623AD" w:rsidRDefault="00815EF7">
          <w:pPr>
            <w:pStyle w:val="TOC2"/>
            <w:tabs>
              <w:tab w:val="right" w:leader="dot" w:pos="8630"/>
            </w:tabs>
            <w:rPr>
              <w:rFonts w:eastAsiaTheme="minorEastAsia"/>
              <w:noProof/>
            </w:rPr>
          </w:pPr>
          <w:hyperlink w:anchor="_Toc78218149" w:history="1">
            <w:r w:rsidR="00A623AD" w:rsidRPr="00A623AD">
              <w:rPr>
                <w:rStyle w:val="Hyperlink"/>
                <w:rFonts w:ascii="Times New Roman" w:hAnsi="Times New Roman" w:cs="Times New Roman"/>
                <w:noProof/>
              </w:rPr>
              <w:t>Demographic information</w:t>
            </w:r>
            <w:r w:rsidR="00A623AD" w:rsidRPr="00A623AD">
              <w:rPr>
                <w:noProof/>
                <w:webHidden/>
              </w:rPr>
              <w:tab/>
            </w:r>
            <w:r w:rsidR="00A623AD" w:rsidRPr="00A623AD">
              <w:rPr>
                <w:noProof/>
                <w:webHidden/>
              </w:rPr>
              <w:fldChar w:fldCharType="begin"/>
            </w:r>
            <w:r w:rsidR="00A623AD" w:rsidRPr="00A623AD">
              <w:rPr>
                <w:noProof/>
                <w:webHidden/>
              </w:rPr>
              <w:instrText xml:space="preserve"> PAGEREF _Toc78218149 \h </w:instrText>
            </w:r>
            <w:r w:rsidR="00A623AD" w:rsidRPr="00A623AD">
              <w:rPr>
                <w:noProof/>
                <w:webHidden/>
              </w:rPr>
            </w:r>
            <w:r w:rsidR="00A623AD" w:rsidRPr="00A623AD">
              <w:rPr>
                <w:noProof/>
                <w:webHidden/>
              </w:rPr>
              <w:fldChar w:fldCharType="separate"/>
            </w:r>
            <w:r w:rsidR="00A623AD" w:rsidRPr="00A623AD">
              <w:rPr>
                <w:noProof/>
                <w:webHidden/>
              </w:rPr>
              <w:t>43</w:t>
            </w:r>
            <w:r w:rsidR="00A623AD" w:rsidRPr="00A623AD">
              <w:rPr>
                <w:noProof/>
                <w:webHidden/>
              </w:rPr>
              <w:fldChar w:fldCharType="end"/>
            </w:r>
          </w:hyperlink>
        </w:p>
        <w:p w14:paraId="140F13D5" w14:textId="134D9AA8" w:rsidR="00A623AD" w:rsidRPr="00A623AD" w:rsidRDefault="00815EF7">
          <w:pPr>
            <w:pStyle w:val="TOC2"/>
            <w:tabs>
              <w:tab w:val="right" w:leader="dot" w:pos="8630"/>
            </w:tabs>
            <w:rPr>
              <w:rFonts w:eastAsiaTheme="minorEastAsia"/>
              <w:noProof/>
            </w:rPr>
          </w:pPr>
          <w:hyperlink w:anchor="_Toc78218150" w:history="1">
            <w:r w:rsidR="00A623AD" w:rsidRPr="00A623AD">
              <w:rPr>
                <w:rStyle w:val="Hyperlink"/>
                <w:rFonts w:ascii="Times New Roman" w:hAnsi="Times New Roman" w:cs="Times New Roman"/>
                <w:noProof/>
              </w:rPr>
              <w:t>Level of financial literacy among West Kenya Union Conference employees</w:t>
            </w:r>
            <w:r w:rsidR="00A623AD" w:rsidRPr="00A623AD">
              <w:rPr>
                <w:noProof/>
                <w:webHidden/>
              </w:rPr>
              <w:tab/>
            </w:r>
            <w:r w:rsidR="00A623AD" w:rsidRPr="00A623AD">
              <w:rPr>
                <w:noProof/>
                <w:webHidden/>
              </w:rPr>
              <w:fldChar w:fldCharType="begin"/>
            </w:r>
            <w:r w:rsidR="00A623AD" w:rsidRPr="00A623AD">
              <w:rPr>
                <w:noProof/>
                <w:webHidden/>
              </w:rPr>
              <w:instrText xml:space="preserve"> PAGEREF _Toc78218150 \h </w:instrText>
            </w:r>
            <w:r w:rsidR="00A623AD" w:rsidRPr="00A623AD">
              <w:rPr>
                <w:noProof/>
                <w:webHidden/>
              </w:rPr>
            </w:r>
            <w:r w:rsidR="00A623AD" w:rsidRPr="00A623AD">
              <w:rPr>
                <w:noProof/>
                <w:webHidden/>
              </w:rPr>
              <w:fldChar w:fldCharType="separate"/>
            </w:r>
            <w:r w:rsidR="00A623AD" w:rsidRPr="00A623AD">
              <w:rPr>
                <w:noProof/>
                <w:webHidden/>
              </w:rPr>
              <w:t>47</w:t>
            </w:r>
            <w:r w:rsidR="00A623AD" w:rsidRPr="00A623AD">
              <w:rPr>
                <w:noProof/>
                <w:webHidden/>
              </w:rPr>
              <w:fldChar w:fldCharType="end"/>
            </w:r>
          </w:hyperlink>
        </w:p>
        <w:p w14:paraId="21787B84" w14:textId="43BB2FCB" w:rsidR="00A623AD" w:rsidRPr="00A623AD" w:rsidRDefault="00815EF7">
          <w:pPr>
            <w:pStyle w:val="TOC2"/>
            <w:tabs>
              <w:tab w:val="right" w:leader="dot" w:pos="8630"/>
            </w:tabs>
            <w:rPr>
              <w:rFonts w:eastAsiaTheme="minorEastAsia"/>
              <w:noProof/>
            </w:rPr>
          </w:pPr>
          <w:hyperlink w:anchor="_Toc78218151" w:history="1">
            <w:r w:rsidR="00A623AD" w:rsidRPr="00A623AD">
              <w:rPr>
                <w:rStyle w:val="Hyperlink"/>
                <w:rFonts w:ascii="Times New Roman" w:hAnsi="Times New Roman" w:cs="Times New Roman"/>
                <w:noProof/>
              </w:rPr>
              <w:t>Level of resourceful preparedness for retirement among West Kenya Union Conference employees</w:t>
            </w:r>
            <w:r w:rsidR="00A623AD" w:rsidRPr="00A623AD">
              <w:rPr>
                <w:noProof/>
                <w:webHidden/>
              </w:rPr>
              <w:tab/>
            </w:r>
            <w:r w:rsidR="00A623AD" w:rsidRPr="00A623AD">
              <w:rPr>
                <w:noProof/>
                <w:webHidden/>
              </w:rPr>
              <w:fldChar w:fldCharType="begin"/>
            </w:r>
            <w:r w:rsidR="00A623AD" w:rsidRPr="00A623AD">
              <w:rPr>
                <w:noProof/>
                <w:webHidden/>
              </w:rPr>
              <w:instrText xml:space="preserve"> PAGEREF _Toc78218151 \h </w:instrText>
            </w:r>
            <w:r w:rsidR="00A623AD" w:rsidRPr="00A623AD">
              <w:rPr>
                <w:noProof/>
                <w:webHidden/>
              </w:rPr>
            </w:r>
            <w:r w:rsidR="00A623AD" w:rsidRPr="00A623AD">
              <w:rPr>
                <w:noProof/>
                <w:webHidden/>
              </w:rPr>
              <w:fldChar w:fldCharType="separate"/>
            </w:r>
            <w:r w:rsidR="00A623AD" w:rsidRPr="00A623AD">
              <w:rPr>
                <w:noProof/>
                <w:webHidden/>
              </w:rPr>
              <w:t>52</w:t>
            </w:r>
            <w:r w:rsidR="00A623AD" w:rsidRPr="00A623AD">
              <w:rPr>
                <w:noProof/>
                <w:webHidden/>
              </w:rPr>
              <w:fldChar w:fldCharType="end"/>
            </w:r>
          </w:hyperlink>
        </w:p>
        <w:p w14:paraId="26274614" w14:textId="3230DEFD" w:rsidR="00A623AD" w:rsidRPr="00A623AD" w:rsidRDefault="00815EF7">
          <w:pPr>
            <w:pStyle w:val="TOC2"/>
            <w:tabs>
              <w:tab w:val="right" w:leader="dot" w:pos="8630"/>
            </w:tabs>
            <w:rPr>
              <w:rFonts w:eastAsiaTheme="minorEastAsia"/>
              <w:noProof/>
            </w:rPr>
          </w:pPr>
          <w:hyperlink w:anchor="_Toc78218152" w:history="1">
            <w:r w:rsidR="00A623AD" w:rsidRPr="00A623AD">
              <w:rPr>
                <w:rStyle w:val="Hyperlink"/>
                <w:rFonts w:ascii="Times New Roman" w:hAnsi="Times New Roman" w:cs="Times New Roman"/>
                <w:noProof/>
              </w:rPr>
              <w:t>Relationship between financial literacy and resourceful preparedness for retirement among West Kenya Union Conference employees</w:t>
            </w:r>
            <w:r w:rsidR="00A623AD" w:rsidRPr="00A623AD">
              <w:rPr>
                <w:noProof/>
                <w:webHidden/>
              </w:rPr>
              <w:tab/>
            </w:r>
            <w:r w:rsidR="00A623AD" w:rsidRPr="00A623AD">
              <w:rPr>
                <w:noProof/>
                <w:webHidden/>
              </w:rPr>
              <w:fldChar w:fldCharType="begin"/>
            </w:r>
            <w:r w:rsidR="00A623AD" w:rsidRPr="00A623AD">
              <w:rPr>
                <w:noProof/>
                <w:webHidden/>
              </w:rPr>
              <w:instrText xml:space="preserve"> PAGEREF _Toc78218152 \h </w:instrText>
            </w:r>
            <w:r w:rsidR="00A623AD" w:rsidRPr="00A623AD">
              <w:rPr>
                <w:noProof/>
                <w:webHidden/>
              </w:rPr>
            </w:r>
            <w:r w:rsidR="00A623AD" w:rsidRPr="00A623AD">
              <w:rPr>
                <w:noProof/>
                <w:webHidden/>
              </w:rPr>
              <w:fldChar w:fldCharType="separate"/>
            </w:r>
            <w:r w:rsidR="00A623AD" w:rsidRPr="00A623AD">
              <w:rPr>
                <w:noProof/>
                <w:webHidden/>
              </w:rPr>
              <w:t>57</w:t>
            </w:r>
            <w:r w:rsidR="00A623AD" w:rsidRPr="00A623AD">
              <w:rPr>
                <w:noProof/>
                <w:webHidden/>
              </w:rPr>
              <w:fldChar w:fldCharType="end"/>
            </w:r>
          </w:hyperlink>
        </w:p>
        <w:p w14:paraId="4BB83FE9" w14:textId="69A06690" w:rsidR="00A623AD" w:rsidRPr="00A623AD" w:rsidRDefault="00815EF7">
          <w:pPr>
            <w:pStyle w:val="TOC2"/>
            <w:tabs>
              <w:tab w:val="right" w:leader="dot" w:pos="8630"/>
            </w:tabs>
            <w:rPr>
              <w:rFonts w:eastAsiaTheme="minorEastAsia"/>
              <w:noProof/>
            </w:rPr>
          </w:pPr>
          <w:hyperlink w:anchor="_Toc78218153" w:history="1">
            <w:r w:rsidR="00A623AD" w:rsidRPr="00A623AD">
              <w:rPr>
                <w:rStyle w:val="Hyperlink"/>
                <w:rFonts w:ascii="Times New Roman" w:hAnsi="Times New Roman" w:cs="Times New Roman"/>
                <w:noProof/>
              </w:rPr>
              <w:t>Conclusion on hypothesis</w:t>
            </w:r>
            <w:r w:rsidR="00A623AD" w:rsidRPr="00A623AD">
              <w:rPr>
                <w:noProof/>
                <w:webHidden/>
              </w:rPr>
              <w:tab/>
            </w:r>
            <w:r w:rsidR="00A623AD" w:rsidRPr="00A623AD">
              <w:rPr>
                <w:noProof/>
                <w:webHidden/>
              </w:rPr>
              <w:fldChar w:fldCharType="begin"/>
            </w:r>
            <w:r w:rsidR="00A623AD" w:rsidRPr="00A623AD">
              <w:rPr>
                <w:noProof/>
                <w:webHidden/>
              </w:rPr>
              <w:instrText xml:space="preserve"> PAGEREF _Toc78218153 \h </w:instrText>
            </w:r>
            <w:r w:rsidR="00A623AD" w:rsidRPr="00A623AD">
              <w:rPr>
                <w:noProof/>
                <w:webHidden/>
              </w:rPr>
            </w:r>
            <w:r w:rsidR="00A623AD" w:rsidRPr="00A623AD">
              <w:rPr>
                <w:noProof/>
                <w:webHidden/>
              </w:rPr>
              <w:fldChar w:fldCharType="separate"/>
            </w:r>
            <w:r w:rsidR="00A623AD" w:rsidRPr="00A623AD">
              <w:rPr>
                <w:noProof/>
                <w:webHidden/>
              </w:rPr>
              <w:t>58</w:t>
            </w:r>
            <w:r w:rsidR="00A623AD" w:rsidRPr="00A623AD">
              <w:rPr>
                <w:noProof/>
                <w:webHidden/>
              </w:rPr>
              <w:fldChar w:fldCharType="end"/>
            </w:r>
          </w:hyperlink>
        </w:p>
        <w:p w14:paraId="7678B4E5" w14:textId="710A89E2" w:rsidR="00A623AD" w:rsidRPr="00A623AD" w:rsidRDefault="00815EF7">
          <w:pPr>
            <w:pStyle w:val="TOC1"/>
            <w:tabs>
              <w:tab w:val="right" w:leader="dot" w:pos="8630"/>
            </w:tabs>
            <w:rPr>
              <w:rFonts w:eastAsiaTheme="minorEastAsia"/>
              <w:noProof/>
            </w:rPr>
          </w:pPr>
          <w:hyperlink w:anchor="_Toc78218154" w:history="1">
            <w:r w:rsidR="00A623AD" w:rsidRPr="00A623AD">
              <w:rPr>
                <w:rStyle w:val="Hyperlink"/>
                <w:rFonts w:ascii="Times New Roman" w:hAnsi="Times New Roman" w:cs="Times New Roman"/>
                <w:noProof/>
              </w:rPr>
              <w:t>CHAPTER FIVE</w:t>
            </w:r>
            <w:r w:rsidR="00A623AD" w:rsidRPr="00A623AD">
              <w:rPr>
                <w:noProof/>
                <w:webHidden/>
              </w:rPr>
              <w:tab/>
            </w:r>
            <w:r w:rsidR="00A623AD" w:rsidRPr="00A623AD">
              <w:rPr>
                <w:noProof/>
                <w:webHidden/>
              </w:rPr>
              <w:fldChar w:fldCharType="begin"/>
            </w:r>
            <w:r w:rsidR="00A623AD" w:rsidRPr="00A623AD">
              <w:rPr>
                <w:noProof/>
                <w:webHidden/>
              </w:rPr>
              <w:instrText xml:space="preserve"> PAGEREF _Toc78218154 \h </w:instrText>
            </w:r>
            <w:r w:rsidR="00A623AD" w:rsidRPr="00A623AD">
              <w:rPr>
                <w:noProof/>
                <w:webHidden/>
              </w:rPr>
            </w:r>
            <w:r w:rsidR="00A623AD" w:rsidRPr="00A623AD">
              <w:rPr>
                <w:noProof/>
                <w:webHidden/>
              </w:rPr>
              <w:fldChar w:fldCharType="separate"/>
            </w:r>
            <w:r w:rsidR="00A623AD" w:rsidRPr="00A623AD">
              <w:rPr>
                <w:noProof/>
                <w:webHidden/>
              </w:rPr>
              <w:t>59</w:t>
            </w:r>
            <w:r w:rsidR="00A623AD" w:rsidRPr="00A623AD">
              <w:rPr>
                <w:noProof/>
                <w:webHidden/>
              </w:rPr>
              <w:fldChar w:fldCharType="end"/>
            </w:r>
          </w:hyperlink>
        </w:p>
        <w:p w14:paraId="0FC09A93" w14:textId="06A1B013" w:rsidR="00A623AD" w:rsidRPr="00A623AD" w:rsidRDefault="00815EF7">
          <w:pPr>
            <w:pStyle w:val="TOC1"/>
            <w:tabs>
              <w:tab w:val="right" w:leader="dot" w:pos="8630"/>
            </w:tabs>
            <w:rPr>
              <w:rFonts w:eastAsiaTheme="minorEastAsia"/>
              <w:noProof/>
            </w:rPr>
          </w:pPr>
          <w:hyperlink w:anchor="_Toc78218155" w:history="1">
            <w:r w:rsidR="00A623AD" w:rsidRPr="00A623AD">
              <w:rPr>
                <w:rStyle w:val="Hyperlink"/>
                <w:rFonts w:ascii="Times New Roman" w:hAnsi="Times New Roman" w:cs="Times New Roman"/>
                <w:noProof/>
              </w:rPr>
              <w:t>SUMMARY, CONCLUSIONS AND RECOMMENDATIONS</w:t>
            </w:r>
            <w:r w:rsidR="00A623AD" w:rsidRPr="00A623AD">
              <w:rPr>
                <w:noProof/>
                <w:webHidden/>
              </w:rPr>
              <w:tab/>
            </w:r>
            <w:r w:rsidR="00A623AD" w:rsidRPr="00A623AD">
              <w:rPr>
                <w:noProof/>
                <w:webHidden/>
              </w:rPr>
              <w:fldChar w:fldCharType="begin"/>
            </w:r>
            <w:r w:rsidR="00A623AD" w:rsidRPr="00A623AD">
              <w:rPr>
                <w:noProof/>
                <w:webHidden/>
              </w:rPr>
              <w:instrText xml:space="preserve"> PAGEREF _Toc78218155 \h </w:instrText>
            </w:r>
            <w:r w:rsidR="00A623AD" w:rsidRPr="00A623AD">
              <w:rPr>
                <w:noProof/>
                <w:webHidden/>
              </w:rPr>
            </w:r>
            <w:r w:rsidR="00A623AD" w:rsidRPr="00A623AD">
              <w:rPr>
                <w:noProof/>
                <w:webHidden/>
              </w:rPr>
              <w:fldChar w:fldCharType="separate"/>
            </w:r>
            <w:r w:rsidR="00A623AD" w:rsidRPr="00A623AD">
              <w:rPr>
                <w:noProof/>
                <w:webHidden/>
              </w:rPr>
              <w:t>59</w:t>
            </w:r>
            <w:r w:rsidR="00A623AD" w:rsidRPr="00A623AD">
              <w:rPr>
                <w:noProof/>
                <w:webHidden/>
              </w:rPr>
              <w:fldChar w:fldCharType="end"/>
            </w:r>
          </w:hyperlink>
        </w:p>
        <w:p w14:paraId="6AF6A3BC" w14:textId="7EA531A7" w:rsidR="00A623AD" w:rsidRPr="00A623AD" w:rsidRDefault="00815EF7">
          <w:pPr>
            <w:pStyle w:val="TOC2"/>
            <w:tabs>
              <w:tab w:val="right" w:leader="dot" w:pos="8630"/>
            </w:tabs>
            <w:rPr>
              <w:rFonts w:eastAsiaTheme="minorEastAsia"/>
              <w:noProof/>
            </w:rPr>
          </w:pPr>
          <w:hyperlink w:anchor="_Toc78218156" w:history="1">
            <w:r w:rsidR="00A623AD" w:rsidRPr="00A623AD">
              <w:rPr>
                <w:rStyle w:val="Hyperlink"/>
                <w:rFonts w:ascii="Times New Roman" w:hAnsi="Times New Roman" w:cs="Times New Roman"/>
                <w:noProof/>
              </w:rPr>
              <w:t>Introduction</w:t>
            </w:r>
            <w:r w:rsidR="00A623AD" w:rsidRPr="00A623AD">
              <w:rPr>
                <w:noProof/>
                <w:webHidden/>
              </w:rPr>
              <w:tab/>
            </w:r>
            <w:r w:rsidR="00A623AD" w:rsidRPr="00A623AD">
              <w:rPr>
                <w:noProof/>
                <w:webHidden/>
              </w:rPr>
              <w:fldChar w:fldCharType="begin"/>
            </w:r>
            <w:r w:rsidR="00A623AD" w:rsidRPr="00A623AD">
              <w:rPr>
                <w:noProof/>
                <w:webHidden/>
              </w:rPr>
              <w:instrText xml:space="preserve"> PAGEREF _Toc78218156 \h </w:instrText>
            </w:r>
            <w:r w:rsidR="00A623AD" w:rsidRPr="00A623AD">
              <w:rPr>
                <w:noProof/>
                <w:webHidden/>
              </w:rPr>
            </w:r>
            <w:r w:rsidR="00A623AD" w:rsidRPr="00A623AD">
              <w:rPr>
                <w:noProof/>
                <w:webHidden/>
              </w:rPr>
              <w:fldChar w:fldCharType="separate"/>
            </w:r>
            <w:r w:rsidR="00A623AD" w:rsidRPr="00A623AD">
              <w:rPr>
                <w:noProof/>
                <w:webHidden/>
              </w:rPr>
              <w:t>59</w:t>
            </w:r>
            <w:r w:rsidR="00A623AD" w:rsidRPr="00A623AD">
              <w:rPr>
                <w:noProof/>
                <w:webHidden/>
              </w:rPr>
              <w:fldChar w:fldCharType="end"/>
            </w:r>
          </w:hyperlink>
        </w:p>
        <w:p w14:paraId="12F45531" w14:textId="550E0B97" w:rsidR="00A623AD" w:rsidRPr="00A623AD" w:rsidRDefault="00815EF7">
          <w:pPr>
            <w:pStyle w:val="TOC2"/>
            <w:tabs>
              <w:tab w:val="right" w:leader="dot" w:pos="8630"/>
            </w:tabs>
            <w:rPr>
              <w:rFonts w:eastAsiaTheme="minorEastAsia"/>
              <w:noProof/>
            </w:rPr>
          </w:pPr>
          <w:hyperlink w:anchor="_Toc78218157" w:history="1">
            <w:r w:rsidR="00A623AD" w:rsidRPr="00A623AD">
              <w:rPr>
                <w:rStyle w:val="Hyperlink"/>
                <w:rFonts w:ascii="Times New Roman" w:hAnsi="Times New Roman" w:cs="Times New Roman"/>
                <w:noProof/>
              </w:rPr>
              <w:t>Summary of findings</w:t>
            </w:r>
            <w:r w:rsidR="00A623AD" w:rsidRPr="00A623AD">
              <w:rPr>
                <w:noProof/>
                <w:webHidden/>
              </w:rPr>
              <w:tab/>
            </w:r>
            <w:r w:rsidR="00A623AD" w:rsidRPr="00A623AD">
              <w:rPr>
                <w:noProof/>
                <w:webHidden/>
              </w:rPr>
              <w:fldChar w:fldCharType="begin"/>
            </w:r>
            <w:r w:rsidR="00A623AD" w:rsidRPr="00A623AD">
              <w:rPr>
                <w:noProof/>
                <w:webHidden/>
              </w:rPr>
              <w:instrText xml:space="preserve"> PAGEREF _Toc78218157 \h </w:instrText>
            </w:r>
            <w:r w:rsidR="00A623AD" w:rsidRPr="00A623AD">
              <w:rPr>
                <w:noProof/>
                <w:webHidden/>
              </w:rPr>
            </w:r>
            <w:r w:rsidR="00A623AD" w:rsidRPr="00A623AD">
              <w:rPr>
                <w:noProof/>
                <w:webHidden/>
              </w:rPr>
              <w:fldChar w:fldCharType="separate"/>
            </w:r>
            <w:r w:rsidR="00A623AD" w:rsidRPr="00A623AD">
              <w:rPr>
                <w:noProof/>
                <w:webHidden/>
              </w:rPr>
              <w:t>59</w:t>
            </w:r>
            <w:r w:rsidR="00A623AD" w:rsidRPr="00A623AD">
              <w:rPr>
                <w:noProof/>
                <w:webHidden/>
              </w:rPr>
              <w:fldChar w:fldCharType="end"/>
            </w:r>
          </w:hyperlink>
        </w:p>
        <w:p w14:paraId="4274EFE0" w14:textId="0572EEC5" w:rsidR="00A623AD" w:rsidRPr="00A623AD" w:rsidRDefault="00815EF7">
          <w:pPr>
            <w:pStyle w:val="TOC2"/>
            <w:tabs>
              <w:tab w:val="right" w:leader="dot" w:pos="8630"/>
            </w:tabs>
            <w:rPr>
              <w:rFonts w:eastAsiaTheme="minorEastAsia"/>
              <w:noProof/>
            </w:rPr>
          </w:pPr>
          <w:hyperlink w:anchor="_Toc78218158" w:history="1">
            <w:r w:rsidR="00A623AD" w:rsidRPr="00A623AD">
              <w:rPr>
                <w:rStyle w:val="Hyperlink"/>
                <w:rFonts w:ascii="Times New Roman" w:hAnsi="Times New Roman" w:cs="Times New Roman"/>
                <w:noProof/>
              </w:rPr>
              <w:t>Conclusion</w:t>
            </w:r>
            <w:r w:rsidR="00A623AD" w:rsidRPr="00A623AD">
              <w:rPr>
                <w:noProof/>
                <w:webHidden/>
              </w:rPr>
              <w:tab/>
            </w:r>
            <w:r w:rsidR="00A623AD" w:rsidRPr="00A623AD">
              <w:rPr>
                <w:noProof/>
                <w:webHidden/>
              </w:rPr>
              <w:fldChar w:fldCharType="begin"/>
            </w:r>
            <w:r w:rsidR="00A623AD" w:rsidRPr="00A623AD">
              <w:rPr>
                <w:noProof/>
                <w:webHidden/>
              </w:rPr>
              <w:instrText xml:space="preserve"> PAGEREF _Toc78218158 \h </w:instrText>
            </w:r>
            <w:r w:rsidR="00A623AD" w:rsidRPr="00A623AD">
              <w:rPr>
                <w:noProof/>
                <w:webHidden/>
              </w:rPr>
            </w:r>
            <w:r w:rsidR="00A623AD" w:rsidRPr="00A623AD">
              <w:rPr>
                <w:noProof/>
                <w:webHidden/>
              </w:rPr>
              <w:fldChar w:fldCharType="separate"/>
            </w:r>
            <w:r w:rsidR="00A623AD" w:rsidRPr="00A623AD">
              <w:rPr>
                <w:noProof/>
                <w:webHidden/>
              </w:rPr>
              <w:t>61</w:t>
            </w:r>
            <w:r w:rsidR="00A623AD" w:rsidRPr="00A623AD">
              <w:rPr>
                <w:noProof/>
                <w:webHidden/>
              </w:rPr>
              <w:fldChar w:fldCharType="end"/>
            </w:r>
          </w:hyperlink>
        </w:p>
        <w:p w14:paraId="1B232B42" w14:textId="1259AB6A" w:rsidR="00A623AD" w:rsidRPr="00A623AD" w:rsidRDefault="00815EF7">
          <w:pPr>
            <w:pStyle w:val="TOC2"/>
            <w:tabs>
              <w:tab w:val="right" w:leader="dot" w:pos="8630"/>
            </w:tabs>
            <w:rPr>
              <w:rFonts w:eastAsiaTheme="minorEastAsia"/>
              <w:noProof/>
            </w:rPr>
          </w:pPr>
          <w:hyperlink w:anchor="_Toc78218159" w:history="1">
            <w:r w:rsidR="00A623AD" w:rsidRPr="00A623AD">
              <w:rPr>
                <w:rStyle w:val="Hyperlink"/>
                <w:rFonts w:ascii="Times New Roman" w:hAnsi="Times New Roman" w:cs="Times New Roman"/>
                <w:noProof/>
              </w:rPr>
              <w:t>Recommendations for policy</w:t>
            </w:r>
            <w:r w:rsidR="00A623AD" w:rsidRPr="00A623AD">
              <w:rPr>
                <w:noProof/>
                <w:webHidden/>
              </w:rPr>
              <w:tab/>
            </w:r>
            <w:r w:rsidR="00A623AD" w:rsidRPr="00A623AD">
              <w:rPr>
                <w:noProof/>
                <w:webHidden/>
              </w:rPr>
              <w:fldChar w:fldCharType="begin"/>
            </w:r>
            <w:r w:rsidR="00A623AD" w:rsidRPr="00A623AD">
              <w:rPr>
                <w:noProof/>
                <w:webHidden/>
              </w:rPr>
              <w:instrText xml:space="preserve"> PAGEREF _Toc78218159 \h </w:instrText>
            </w:r>
            <w:r w:rsidR="00A623AD" w:rsidRPr="00A623AD">
              <w:rPr>
                <w:noProof/>
                <w:webHidden/>
              </w:rPr>
            </w:r>
            <w:r w:rsidR="00A623AD" w:rsidRPr="00A623AD">
              <w:rPr>
                <w:noProof/>
                <w:webHidden/>
              </w:rPr>
              <w:fldChar w:fldCharType="separate"/>
            </w:r>
            <w:r w:rsidR="00A623AD" w:rsidRPr="00A623AD">
              <w:rPr>
                <w:noProof/>
                <w:webHidden/>
              </w:rPr>
              <w:t>62</w:t>
            </w:r>
            <w:r w:rsidR="00A623AD" w:rsidRPr="00A623AD">
              <w:rPr>
                <w:noProof/>
                <w:webHidden/>
              </w:rPr>
              <w:fldChar w:fldCharType="end"/>
            </w:r>
          </w:hyperlink>
        </w:p>
        <w:p w14:paraId="2F3F5660" w14:textId="30A9A92E" w:rsidR="00A623AD" w:rsidRPr="00A623AD" w:rsidRDefault="00815EF7">
          <w:pPr>
            <w:pStyle w:val="TOC2"/>
            <w:tabs>
              <w:tab w:val="right" w:leader="dot" w:pos="8630"/>
            </w:tabs>
            <w:rPr>
              <w:rFonts w:eastAsiaTheme="minorEastAsia"/>
              <w:noProof/>
            </w:rPr>
          </w:pPr>
          <w:hyperlink w:anchor="_Toc78218160" w:history="1">
            <w:r w:rsidR="00A623AD" w:rsidRPr="00A623AD">
              <w:rPr>
                <w:rStyle w:val="Hyperlink"/>
                <w:rFonts w:ascii="Times New Roman" w:hAnsi="Times New Roman" w:cs="Times New Roman"/>
                <w:noProof/>
              </w:rPr>
              <w:t>Recommendation for further study</w:t>
            </w:r>
            <w:r w:rsidR="00A623AD" w:rsidRPr="00A623AD">
              <w:rPr>
                <w:noProof/>
                <w:webHidden/>
              </w:rPr>
              <w:tab/>
            </w:r>
            <w:r w:rsidR="00A623AD" w:rsidRPr="00A623AD">
              <w:rPr>
                <w:noProof/>
                <w:webHidden/>
              </w:rPr>
              <w:fldChar w:fldCharType="begin"/>
            </w:r>
            <w:r w:rsidR="00A623AD" w:rsidRPr="00A623AD">
              <w:rPr>
                <w:noProof/>
                <w:webHidden/>
              </w:rPr>
              <w:instrText xml:space="preserve"> PAGEREF _Toc78218160 \h </w:instrText>
            </w:r>
            <w:r w:rsidR="00A623AD" w:rsidRPr="00A623AD">
              <w:rPr>
                <w:noProof/>
                <w:webHidden/>
              </w:rPr>
            </w:r>
            <w:r w:rsidR="00A623AD" w:rsidRPr="00A623AD">
              <w:rPr>
                <w:noProof/>
                <w:webHidden/>
              </w:rPr>
              <w:fldChar w:fldCharType="separate"/>
            </w:r>
            <w:r w:rsidR="00A623AD" w:rsidRPr="00A623AD">
              <w:rPr>
                <w:noProof/>
                <w:webHidden/>
              </w:rPr>
              <w:t>63</w:t>
            </w:r>
            <w:r w:rsidR="00A623AD" w:rsidRPr="00A623AD">
              <w:rPr>
                <w:noProof/>
                <w:webHidden/>
              </w:rPr>
              <w:fldChar w:fldCharType="end"/>
            </w:r>
          </w:hyperlink>
        </w:p>
        <w:p w14:paraId="2BE15AB9" w14:textId="7A56CFB8" w:rsidR="00A623AD" w:rsidRPr="00A623AD" w:rsidRDefault="00815EF7">
          <w:pPr>
            <w:pStyle w:val="TOC1"/>
            <w:tabs>
              <w:tab w:val="right" w:leader="dot" w:pos="8630"/>
            </w:tabs>
            <w:rPr>
              <w:rFonts w:eastAsiaTheme="minorEastAsia"/>
              <w:noProof/>
            </w:rPr>
          </w:pPr>
          <w:hyperlink w:anchor="_Toc78218161" w:history="1">
            <w:r w:rsidR="00A623AD" w:rsidRPr="00A623AD">
              <w:rPr>
                <w:rStyle w:val="Hyperlink"/>
                <w:rFonts w:ascii="Times New Roman" w:hAnsi="Times New Roman" w:cs="Times New Roman"/>
                <w:noProof/>
              </w:rPr>
              <w:t>REFERENCES</w:t>
            </w:r>
            <w:r w:rsidR="00A623AD" w:rsidRPr="00A623AD">
              <w:rPr>
                <w:noProof/>
                <w:webHidden/>
              </w:rPr>
              <w:tab/>
            </w:r>
            <w:r w:rsidR="00A623AD" w:rsidRPr="00A623AD">
              <w:rPr>
                <w:noProof/>
                <w:webHidden/>
              </w:rPr>
              <w:fldChar w:fldCharType="begin"/>
            </w:r>
            <w:r w:rsidR="00A623AD" w:rsidRPr="00A623AD">
              <w:rPr>
                <w:noProof/>
                <w:webHidden/>
              </w:rPr>
              <w:instrText xml:space="preserve"> PAGEREF _Toc78218161 \h </w:instrText>
            </w:r>
            <w:r w:rsidR="00A623AD" w:rsidRPr="00A623AD">
              <w:rPr>
                <w:noProof/>
                <w:webHidden/>
              </w:rPr>
            </w:r>
            <w:r w:rsidR="00A623AD" w:rsidRPr="00A623AD">
              <w:rPr>
                <w:noProof/>
                <w:webHidden/>
              </w:rPr>
              <w:fldChar w:fldCharType="separate"/>
            </w:r>
            <w:r w:rsidR="00A623AD" w:rsidRPr="00A623AD">
              <w:rPr>
                <w:noProof/>
                <w:webHidden/>
              </w:rPr>
              <w:t>64</w:t>
            </w:r>
            <w:r w:rsidR="00A623AD" w:rsidRPr="00A623AD">
              <w:rPr>
                <w:noProof/>
                <w:webHidden/>
              </w:rPr>
              <w:fldChar w:fldCharType="end"/>
            </w:r>
          </w:hyperlink>
        </w:p>
        <w:p w14:paraId="7F62275F" w14:textId="4041A941" w:rsidR="00A623AD" w:rsidRPr="00A623AD" w:rsidRDefault="00815EF7">
          <w:pPr>
            <w:pStyle w:val="TOC1"/>
            <w:tabs>
              <w:tab w:val="right" w:leader="dot" w:pos="8630"/>
            </w:tabs>
            <w:rPr>
              <w:rFonts w:eastAsiaTheme="minorEastAsia"/>
              <w:noProof/>
            </w:rPr>
          </w:pPr>
          <w:hyperlink w:anchor="_Toc78218162" w:history="1">
            <w:r w:rsidR="00A623AD" w:rsidRPr="00A623AD">
              <w:rPr>
                <w:rStyle w:val="Hyperlink"/>
                <w:rFonts w:ascii="Times New Roman" w:hAnsi="Times New Roman" w:cs="Times New Roman"/>
                <w:bCs/>
                <w:noProof/>
              </w:rPr>
              <w:t>APPENDICES</w:t>
            </w:r>
            <w:r w:rsidR="00A623AD" w:rsidRPr="00A623AD">
              <w:rPr>
                <w:noProof/>
                <w:webHidden/>
              </w:rPr>
              <w:tab/>
            </w:r>
            <w:r w:rsidR="00A623AD" w:rsidRPr="00A623AD">
              <w:rPr>
                <w:noProof/>
                <w:webHidden/>
              </w:rPr>
              <w:fldChar w:fldCharType="begin"/>
            </w:r>
            <w:r w:rsidR="00A623AD" w:rsidRPr="00A623AD">
              <w:rPr>
                <w:noProof/>
                <w:webHidden/>
              </w:rPr>
              <w:instrText xml:space="preserve"> PAGEREF _Toc78218162 \h </w:instrText>
            </w:r>
            <w:r w:rsidR="00A623AD" w:rsidRPr="00A623AD">
              <w:rPr>
                <w:noProof/>
                <w:webHidden/>
              </w:rPr>
            </w:r>
            <w:r w:rsidR="00A623AD" w:rsidRPr="00A623AD">
              <w:rPr>
                <w:noProof/>
                <w:webHidden/>
              </w:rPr>
              <w:fldChar w:fldCharType="separate"/>
            </w:r>
            <w:r w:rsidR="00A623AD" w:rsidRPr="00A623AD">
              <w:rPr>
                <w:noProof/>
                <w:webHidden/>
              </w:rPr>
              <w:t>75</w:t>
            </w:r>
            <w:r w:rsidR="00A623AD" w:rsidRPr="00A623AD">
              <w:rPr>
                <w:noProof/>
                <w:webHidden/>
              </w:rPr>
              <w:fldChar w:fldCharType="end"/>
            </w:r>
          </w:hyperlink>
        </w:p>
        <w:p w14:paraId="738D623E" w14:textId="3E2570EC" w:rsidR="00A623AD" w:rsidRPr="00A623AD" w:rsidRDefault="00815EF7">
          <w:pPr>
            <w:pStyle w:val="TOC2"/>
            <w:tabs>
              <w:tab w:val="right" w:leader="dot" w:pos="8630"/>
            </w:tabs>
            <w:rPr>
              <w:rFonts w:eastAsiaTheme="minorEastAsia"/>
              <w:noProof/>
            </w:rPr>
          </w:pPr>
          <w:hyperlink w:anchor="_Toc78218163" w:history="1">
            <w:r w:rsidR="00A623AD" w:rsidRPr="00A623AD">
              <w:rPr>
                <w:rStyle w:val="Hyperlink"/>
                <w:rFonts w:ascii="Times New Roman" w:hAnsi="Times New Roman" w:cs="Times New Roman"/>
                <w:bCs/>
                <w:noProof/>
              </w:rPr>
              <w:t>Appendix 1: Questionnaire</w:t>
            </w:r>
            <w:r w:rsidR="00A623AD" w:rsidRPr="00A623AD">
              <w:rPr>
                <w:noProof/>
                <w:webHidden/>
              </w:rPr>
              <w:tab/>
            </w:r>
            <w:r w:rsidR="00A623AD" w:rsidRPr="00A623AD">
              <w:rPr>
                <w:noProof/>
                <w:webHidden/>
              </w:rPr>
              <w:fldChar w:fldCharType="begin"/>
            </w:r>
            <w:r w:rsidR="00A623AD" w:rsidRPr="00A623AD">
              <w:rPr>
                <w:noProof/>
                <w:webHidden/>
              </w:rPr>
              <w:instrText xml:space="preserve"> PAGEREF _Toc78218163 \h </w:instrText>
            </w:r>
            <w:r w:rsidR="00A623AD" w:rsidRPr="00A623AD">
              <w:rPr>
                <w:noProof/>
                <w:webHidden/>
              </w:rPr>
            </w:r>
            <w:r w:rsidR="00A623AD" w:rsidRPr="00A623AD">
              <w:rPr>
                <w:noProof/>
                <w:webHidden/>
              </w:rPr>
              <w:fldChar w:fldCharType="separate"/>
            </w:r>
            <w:r w:rsidR="00A623AD" w:rsidRPr="00A623AD">
              <w:rPr>
                <w:noProof/>
                <w:webHidden/>
              </w:rPr>
              <w:t>75</w:t>
            </w:r>
            <w:r w:rsidR="00A623AD" w:rsidRPr="00A623AD">
              <w:rPr>
                <w:noProof/>
                <w:webHidden/>
              </w:rPr>
              <w:fldChar w:fldCharType="end"/>
            </w:r>
          </w:hyperlink>
        </w:p>
        <w:p w14:paraId="11FED2BF" w14:textId="5D8281B9" w:rsidR="00A623AD" w:rsidRPr="00A623AD" w:rsidRDefault="00815EF7">
          <w:pPr>
            <w:pStyle w:val="TOC2"/>
            <w:tabs>
              <w:tab w:val="right" w:leader="dot" w:pos="8630"/>
            </w:tabs>
            <w:rPr>
              <w:rFonts w:eastAsiaTheme="minorEastAsia"/>
              <w:noProof/>
            </w:rPr>
          </w:pPr>
          <w:hyperlink w:anchor="_Toc78218164" w:history="1">
            <w:r w:rsidR="00A623AD" w:rsidRPr="00A623AD">
              <w:rPr>
                <w:rStyle w:val="Hyperlink"/>
                <w:rFonts w:ascii="Times New Roman" w:hAnsi="Times New Roman" w:cs="Times New Roman"/>
                <w:bCs/>
                <w:noProof/>
              </w:rPr>
              <w:t>Appendix 2: Study work plan and budget</w:t>
            </w:r>
            <w:r w:rsidR="00A623AD" w:rsidRPr="00A623AD">
              <w:rPr>
                <w:noProof/>
                <w:webHidden/>
              </w:rPr>
              <w:tab/>
            </w:r>
            <w:r w:rsidR="00A623AD" w:rsidRPr="00A623AD">
              <w:rPr>
                <w:noProof/>
                <w:webHidden/>
              </w:rPr>
              <w:fldChar w:fldCharType="begin"/>
            </w:r>
            <w:r w:rsidR="00A623AD" w:rsidRPr="00A623AD">
              <w:rPr>
                <w:noProof/>
                <w:webHidden/>
              </w:rPr>
              <w:instrText xml:space="preserve"> PAGEREF _Toc78218164 \h </w:instrText>
            </w:r>
            <w:r w:rsidR="00A623AD" w:rsidRPr="00A623AD">
              <w:rPr>
                <w:noProof/>
                <w:webHidden/>
              </w:rPr>
            </w:r>
            <w:r w:rsidR="00A623AD" w:rsidRPr="00A623AD">
              <w:rPr>
                <w:noProof/>
                <w:webHidden/>
              </w:rPr>
              <w:fldChar w:fldCharType="separate"/>
            </w:r>
            <w:r w:rsidR="00A623AD" w:rsidRPr="00A623AD">
              <w:rPr>
                <w:noProof/>
                <w:webHidden/>
              </w:rPr>
              <w:t>81</w:t>
            </w:r>
            <w:r w:rsidR="00A623AD" w:rsidRPr="00A623AD">
              <w:rPr>
                <w:noProof/>
                <w:webHidden/>
              </w:rPr>
              <w:fldChar w:fldCharType="end"/>
            </w:r>
          </w:hyperlink>
        </w:p>
        <w:p w14:paraId="77E7A45A" w14:textId="0ACDE88B" w:rsidR="00A623AD" w:rsidRPr="00A623AD" w:rsidRDefault="00815EF7">
          <w:pPr>
            <w:pStyle w:val="TOC2"/>
            <w:tabs>
              <w:tab w:val="right" w:leader="dot" w:pos="8630"/>
            </w:tabs>
            <w:rPr>
              <w:rFonts w:eastAsiaTheme="minorEastAsia"/>
              <w:noProof/>
            </w:rPr>
          </w:pPr>
          <w:hyperlink w:anchor="_Toc78218165" w:history="1">
            <w:r w:rsidR="00A623AD" w:rsidRPr="00A623AD">
              <w:rPr>
                <w:rStyle w:val="Hyperlink"/>
                <w:rFonts w:ascii="Times New Roman" w:hAnsi="Times New Roman" w:cs="Times New Roman"/>
                <w:bCs/>
                <w:noProof/>
              </w:rPr>
              <w:t>Appendix 3: Authorizations</w:t>
            </w:r>
            <w:r w:rsidR="00A623AD" w:rsidRPr="00A623AD">
              <w:rPr>
                <w:noProof/>
                <w:webHidden/>
              </w:rPr>
              <w:tab/>
            </w:r>
            <w:r w:rsidR="00A623AD" w:rsidRPr="00A623AD">
              <w:rPr>
                <w:noProof/>
                <w:webHidden/>
              </w:rPr>
              <w:fldChar w:fldCharType="begin"/>
            </w:r>
            <w:r w:rsidR="00A623AD" w:rsidRPr="00A623AD">
              <w:rPr>
                <w:noProof/>
                <w:webHidden/>
              </w:rPr>
              <w:instrText xml:space="preserve"> PAGEREF _Toc78218165 \h </w:instrText>
            </w:r>
            <w:r w:rsidR="00A623AD" w:rsidRPr="00A623AD">
              <w:rPr>
                <w:noProof/>
                <w:webHidden/>
              </w:rPr>
            </w:r>
            <w:r w:rsidR="00A623AD" w:rsidRPr="00A623AD">
              <w:rPr>
                <w:noProof/>
                <w:webHidden/>
              </w:rPr>
              <w:fldChar w:fldCharType="separate"/>
            </w:r>
            <w:r w:rsidR="00A623AD" w:rsidRPr="00A623AD">
              <w:rPr>
                <w:noProof/>
                <w:webHidden/>
              </w:rPr>
              <w:t>82</w:t>
            </w:r>
            <w:r w:rsidR="00A623AD" w:rsidRPr="00A623AD">
              <w:rPr>
                <w:noProof/>
                <w:webHidden/>
              </w:rPr>
              <w:fldChar w:fldCharType="end"/>
            </w:r>
          </w:hyperlink>
        </w:p>
        <w:p w14:paraId="0C990F07" w14:textId="265D88CC" w:rsidR="00A623AD" w:rsidRPr="00A623AD" w:rsidRDefault="00815EF7">
          <w:pPr>
            <w:pStyle w:val="TOC3"/>
            <w:tabs>
              <w:tab w:val="right" w:leader="dot" w:pos="8630"/>
            </w:tabs>
            <w:rPr>
              <w:rFonts w:eastAsiaTheme="minorEastAsia"/>
              <w:noProof/>
            </w:rPr>
          </w:pPr>
          <w:hyperlink w:anchor="_Toc78218166" w:history="1">
            <w:r w:rsidR="00A623AD" w:rsidRPr="00A623AD">
              <w:rPr>
                <w:rStyle w:val="Hyperlink"/>
                <w:rFonts w:ascii="Times New Roman" w:hAnsi="Times New Roman" w:cs="Times New Roman"/>
                <w:noProof/>
              </w:rPr>
              <w:t>UEAB Director of graduate studies</w:t>
            </w:r>
            <w:r w:rsidR="00A623AD" w:rsidRPr="00A623AD">
              <w:rPr>
                <w:noProof/>
                <w:webHidden/>
              </w:rPr>
              <w:tab/>
            </w:r>
            <w:r w:rsidR="00A623AD" w:rsidRPr="00A623AD">
              <w:rPr>
                <w:noProof/>
                <w:webHidden/>
              </w:rPr>
              <w:fldChar w:fldCharType="begin"/>
            </w:r>
            <w:r w:rsidR="00A623AD" w:rsidRPr="00A623AD">
              <w:rPr>
                <w:noProof/>
                <w:webHidden/>
              </w:rPr>
              <w:instrText xml:space="preserve"> PAGEREF _Toc78218166 \h </w:instrText>
            </w:r>
            <w:r w:rsidR="00A623AD" w:rsidRPr="00A623AD">
              <w:rPr>
                <w:noProof/>
                <w:webHidden/>
              </w:rPr>
            </w:r>
            <w:r w:rsidR="00A623AD" w:rsidRPr="00A623AD">
              <w:rPr>
                <w:noProof/>
                <w:webHidden/>
              </w:rPr>
              <w:fldChar w:fldCharType="separate"/>
            </w:r>
            <w:r w:rsidR="00A623AD" w:rsidRPr="00A623AD">
              <w:rPr>
                <w:noProof/>
                <w:webHidden/>
              </w:rPr>
              <w:t>82</w:t>
            </w:r>
            <w:r w:rsidR="00A623AD" w:rsidRPr="00A623AD">
              <w:rPr>
                <w:noProof/>
                <w:webHidden/>
              </w:rPr>
              <w:fldChar w:fldCharType="end"/>
            </w:r>
          </w:hyperlink>
        </w:p>
        <w:p w14:paraId="66E23C9C" w14:textId="60F99A6D" w:rsidR="00A623AD" w:rsidRPr="00A623AD" w:rsidRDefault="00815EF7">
          <w:pPr>
            <w:pStyle w:val="TOC3"/>
            <w:tabs>
              <w:tab w:val="right" w:leader="dot" w:pos="8630"/>
            </w:tabs>
            <w:rPr>
              <w:rFonts w:eastAsiaTheme="minorEastAsia"/>
              <w:noProof/>
            </w:rPr>
          </w:pPr>
          <w:hyperlink w:anchor="_Toc78218167" w:history="1">
            <w:r w:rsidR="00A623AD" w:rsidRPr="00A623AD">
              <w:rPr>
                <w:rStyle w:val="Hyperlink"/>
                <w:rFonts w:ascii="Times New Roman" w:hAnsi="Times New Roman" w:cs="Times New Roman"/>
                <w:noProof/>
              </w:rPr>
              <w:t>UEAB Ethics committee</w:t>
            </w:r>
            <w:r w:rsidR="00A623AD" w:rsidRPr="00A623AD">
              <w:rPr>
                <w:noProof/>
                <w:webHidden/>
              </w:rPr>
              <w:tab/>
            </w:r>
            <w:r w:rsidR="00A623AD" w:rsidRPr="00A623AD">
              <w:rPr>
                <w:noProof/>
                <w:webHidden/>
              </w:rPr>
              <w:fldChar w:fldCharType="begin"/>
            </w:r>
            <w:r w:rsidR="00A623AD" w:rsidRPr="00A623AD">
              <w:rPr>
                <w:noProof/>
                <w:webHidden/>
              </w:rPr>
              <w:instrText xml:space="preserve"> PAGEREF _Toc78218167 \h </w:instrText>
            </w:r>
            <w:r w:rsidR="00A623AD" w:rsidRPr="00A623AD">
              <w:rPr>
                <w:noProof/>
                <w:webHidden/>
              </w:rPr>
            </w:r>
            <w:r w:rsidR="00A623AD" w:rsidRPr="00A623AD">
              <w:rPr>
                <w:noProof/>
                <w:webHidden/>
              </w:rPr>
              <w:fldChar w:fldCharType="separate"/>
            </w:r>
            <w:r w:rsidR="00A623AD" w:rsidRPr="00A623AD">
              <w:rPr>
                <w:noProof/>
                <w:webHidden/>
              </w:rPr>
              <w:t>83</w:t>
            </w:r>
            <w:r w:rsidR="00A623AD" w:rsidRPr="00A623AD">
              <w:rPr>
                <w:noProof/>
                <w:webHidden/>
              </w:rPr>
              <w:fldChar w:fldCharType="end"/>
            </w:r>
          </w:hyperlink>
        </w:p>
        <w:p w14:paraId="103C07F0" w14:textId="09E04230" w:rsidR="00A623AD" w:rsidRPr="00A623AD" w:rsidRDefault="00815EF7">
          <w:pPr>
            <w:pStyle w:val="TOC3"/>
            <w:tabs>
              <w:tab w:val="right" w:leader="dot" w:pos="8630"/>
            </w:tabs>
            <w:rPr>
              <w:rFonts w:eastAsiaTheme="minorEastAsia"/>
              <w:noProof/>
            </w:rPr>
          </w:pPr>
          <w:hyperlink w:anchor="_Toc78218168" w:history="1">
            <w:r w:rsidR="00A623AD" w:rsidRPr="00A623AD">
              <w:rPr>
                <w:rStyle w:val="Hyperlink"/>
                <w:rFonts w:ascii="Times New Roman" w:hAnsi="Times New Roman" w:cs="Times New Roman"/>
                <w:noProof/>
              </w:rPr>
              <w:t>NACOSTI Approval</w:t>
            </w:r>
            <w:r w:rsidR="00A623AD" w:rsidRPr="00A623AD">
              <w:rPr>
                <w:noProof/>
                <w:webHidden/>
              </w:rPr>
              <w:tab/>
            </w:r>
            <w:r w:rsidR="00A623AD" w:rsidRPr="00A623AD">
              <w:rPr>
                <w:noProof/>
                <w:webHidden/>
              </w:rPr>
              <w:fldChar w:fldCharType="begin"/>
            </w:r>
            <w:r w:rsidR="00A623AD" w:rsidRPr="00A623AD">
              <w:rPr>
                <w:noProof/>
                <w:webHidden/>
              </w:rPr>
              <w:instrText xml:space="preserve"> PAGEREF _Toc78218168 \h </w:instrText>
            </w:r>
            <w:r w:rsidR="00A623AD" w:rsidRPr="00A623AD">
              <w:rPr>
                <w:noProof/>
                <w:webHidden/>
              </w:rPr>
            </w:r>
            <w:r w:rsidR="00A623AD" w:rsidRPr="00A623AD">
              <w:rPr>
                <w:noProof/>
                <w:webHidden/>
              </w:rPr>
              <w:fldChar w:fldCharType="separate"/>
            </w:r>
            <w:r w:rsidR="00A623AD" w:rsidRPr="00A623AD">
              <w:rPr>
                <w:noProof/>
                <w:webHidden/>
              </w:rPr>
              <w:t>84</w:t>
            </w:r>
            <w:r w:rsidR="00A623AD" w:rsidRPr="00A623AD">
              <w:rPr>
                <w:noProof/>
                <w:webHidden/>
              </w:rPr>
              <w:fldChar w:fldCharType="end"/>
            </w:r>
          </w:hyperlink>
        </w:p>
        <w:p w14:paraId="6A093ECD" w14:textId="039A0156" w:rsidR="00A623AD" w:rsidRPr="00A623AD" w:rsidRDefault="00815EF7">
          <w:pPr>
            <w:pStyle w:val="TOC2"/>
            <w:tabs>
              <w:tab w:val="right" w:leader="dot" w:pos="8630"/>
            </w:tabs>
            <w:rPr>
              <w:rFonts w:eastAsiaTheme="minorEastAsia"/>
              <w:noProof/>
            </w:rPr>
          </w:pPr>
          <w:hyperlink w:anchor="_Toc78218169" w:history="1">
            <w:r w:rsidR="00A623AD" w:rsidRPr="00A623AD">
              <w:rPr>
                <w:rStyle w:val="Hyperlink"/>
                <w:rFonts w:ascii="Times New Roman" w:hAnsi="Times New Roman" w:cs="Times New Roman"/>
                <w:bCs/>
                <w:noProof/>
              </w:rPr>
              <w:t>Appendix 4: Curriculum Vitae</w:t>
            </w:r>
            <w:r w:rsidR="00A623AD" w:rsidRPr="00A623AD">
              <w:rPr>
                <w:noProof/>
                <w:webHidden/>
              </w:rPr>
              <w:tab/>
            </w:r>
            <w:r w:rsidR="00A623AD" w:rsidRPr="00A623AD">
              <w:rPr>
                <w:noProof/>
                <w:webHidden/>
              </w:rPr>
              <w:fldChar w:fldCharType="begin"/>
            </w:r>
            <w:r w:rsidR="00A623AD" w:rsidRPr="00A623AD">
              <w:rPr>
                <w:noProof/>
                <w:webHidden/>
              </w:rPr>
              <w:instrText xml:space="preserve"> PAGEREF _Toc78218169 \h </w:instrText>
            </w:r>
            <w:r w:rsidR="00A623AD" w:rsidRPr="00A623AD">
              <w:rPr>
                <w:noProof/>
                <w:webHidden/>
              </w:rPr>
            </w:r>
            <w:r w:rsidR="00A623AD" w:rsidRPr="00A623AD">
              <w:rPr>
                <w:noProof/>
                <w:webHidden/>
              </w:rPr>
              <w:fldChar w:fldCharType="separate"/>
            </w:r>
            <w:r w:rsidR="00A623AD" w:rsidRPr="00A623AD">
              <w:rPr>
                <w:noProof/>
                <w:webHidden/>
              </w:rPr>
              <w:t>85</w:t>
            </w:r>
            <w:r w:rsidR="00A623AD" w:rsidRPr="00A623AD">
              <w:rPr>
                <w:noProof/>
                <w:webHidden/>
              </w:rPr>
              <w:fldChar w:fldCharType="end"/>
            </w:r>
          </w:hyperlink>
        </w:p>
        <w:p w14:paraId="7FBB3CA6" w14:textId="0118BDD9" w:rsidR="00A623AD" w:rsidRPr="00A623AD" w:rsidRDefault="00815EF7">
          <w:pPr>
            <w:pStyle w:val="TOC2"/>
            <w:tabs>
              <w:tab w:val="right" w:leader="dot" w:pos="8630"/>
            </w:tabs>
            <w:rPr>
              <w:rFonts w:eastAsiaTheme="minorEastAsia"/>
              <w:noProof/>
            </w:rPr>
          </w:pPr>
          <w:hyperlink w:anchor="_Toc78218170" w:history="1">
            <w:r w:rsidR="00A623AD" w:rsidRPr="00A623AD">
              <w:rPr>
                <w:rStyle w:val="Hyperlink"/>
                <w:rFonts w:ascii="Times New Roman" w:hAnsi="Times New Roman" w:cs="Times New Roman"/>
                <w:bCs/>
                <w:noProof/>
              </w:rPr>
              <w:t>Appendix 5: Table for determining sample size</w:t>
            </w:r>
            <w:r w:rsidR="00A623AD" w:rsidRPr="00A623AD">
              <w:rPr>
                <w:noProof/>
                <w:webHidden/>
              </w:rPr>
              <w:tab/>
            </w:r>
            <w:r w:rsidR="00A623AD" w:rsidRPr="00A623AD">
              <w:rPr>
                <w:noProof/>
                <w:webHidden/>
              </w:rPr>
              <w:fldChar w:fldCharType="begin"/>
            </w:r>
            <w:r w:rsidR="00A623AD" w:rsidRPr="00A623AD">
              <w:rPr>
                <w:noProof/>
                <w:webHidden/>
              </w:rPr>
              <w:instrText xml:space="preserve"> PAGEREF _Toc78218170 \h </w:instrText>
            </w:r>
            <w:r w:rsidR="00A623AD" w:rsidRPr="00A623AD">
              <w:rPr>
                <w:noProof/>
                <w:webHidden/>
              </w:rPr>
            </w:r>
            <w:r w:rsidR="00A623AD" w:rsidRPr="00A623AD">
              <w:rPr>
                <w:noProof/>
                <w:webHidden/>
              </w:rPr>
              <w:fldChar w:fldCharType="separate"/>
            </w:r>
            <w:r w:rsidR="00A623AD" w:rsidRPr="00A623AD">
              <w:rPr>
                <w:noProof/>
                <w:webHidden/>
              </w:rPr>
              <w:t>88</w:t>
            </w:r>
            <w:r w:rsidR="00A623AD" w:rsidRPr="00A623AD">
              <w:rPr>
                <w:noProof/>
                <w:webHidden/>
              </w:rPr>
              <w:fldChar w:fldCharType="end"/>
            </w:r>
          </w:hyperlink>
        </w:p>
        <w:p w14:paraId="5E15AFAE" w14:textId="2A7A17A1" w:rsidR="009D09DF" w:rsidRPr="00A623AD" w:rsidRDefault="0048507F" w:rsidP="002E3FF1">
          <w:pPr>
            <w:spacing w:line="480" w:lineRule="auto"/>
            <w:rPr>
              <w:rFonts w:ascii="Times New Roman" w:hAnsi="Times New Roman" w:cs="Times New Roman"/>
            </w:rPr>
          </w:pPr>
          <w:r w:rsidRPr="00A623AD">
            <w:rPr>
              <w:rFonts w:ascii="Times New Roman" w:hAnsi="Times New Roman" w:cs="Times New Roman"/>
              <w:sz w:val="24"/>
              <w:szCs w:val="24"/>
            </w:rPr>
            <w:fldChar w:fldCharType="end"/>
          </w:r>
        </w:p>
      </w:sdtContent>
    </w:sdt>
    <w:p w14:paraId="1E133681" w14:textId="239949C9" w:rsidR="009D09DF" w:rsidRPr="00D83B47" w:rsidRDefault="009D09DF" w:rsidP="009D09DF">
      <w:pPr>
        <w:rPr>
          <w:rFonts w:ascii="Times New Roman" w:hAnsi="Times New Roman" w:cs="Times New Roman"/>
        </w:rPr>
      </w:pPr>
    </w:p>
    <w:p w14:paraId="4AB07A56" w14:textId="2EC70609" w:rsidR="0072588C" w:rsidRPr="00D83B47" w:rsidRDefault="0072588C" w:rsidP="009D09DF">
      <w:pPr>
        <w:rPr>
          <w:rFonts w:ascii="Times New Roman" w:hAnsi="Times New Roman" w:cs="Times New Roman"/>
        </w:rPr>
      </w:pPr>
    </w:p>
    <w:p w14:paraId="243F5951" w14:textId="0E76552E" w:rsidR="0072588C" w:rsidRPr="00D83B47" w:rsidRDefault="0072588C" w:rsidP="009D09DF">
      <w:pPr>
        <w:rPr>
          <w:rFonts w:ascii="Times New Roman" w:hAnsi="Times New Roman" w:cs="Times New Roman"/>
        </w:rPr>
      </w:pPr>
    </w:p>
    <w:p w14:paraId="6CAE7A88" w14:textId="46C114BE" w:rsidR="0072588C" w:rsidRPr="00D83B47" w:rsidRDefault="0072588C" w:rsidP="009D09DF">
      <w:pPr>
        <w:rPr>
          <w:rFonts w:ascii="Times New Roman" w:hAnsi="Times New Roman" w:cs="Times New Roman"/>
        </w:rPr>
      </w:pPr>
    </w:p>
    <w:p w14:paraId="78458AB9" w14:textId="61C242E5" w:rsidR="0072588C" w:rsidRDefault="0072588C" w:rsidP="009D09DF">
      <w:pPr>
        <w:rPr>
          <w:rFonts w:ascii="Times New Roman" w:hAnsi="Times New Roman" w:cs="Times New Roman"/>
        </w:rPr>
      </w:pPr>
    </w:p>
    <w:p w14:paraId="748D25ED" w14:textId="2B8EE8B4" w:rsidR="0072588C" w:rsidRDefault="0072588C" w:rsidP="009D09DF">
      <w:pPr>
        <w:rPr>
          <w:rFonts w:ascii="Times New Roman" w:hAnsi="Times New Roman" w:cs="Times New Roman"/>
        </w:rPr>
      </w:pPr>
    </w:p>
    <w:p w14:paraId="1C7C5671" w14:textId="0D4E5FAC" w:rsidR="0072588C" w:rsidRPr="009D09DF" w:rsidRDefault="0072588C" w:rsidP="009D09DF">
      <w:pPr>
        <w:rPr>
          <w:rFonts w:ascii="Times New Roman" w:hAnsi="Times New Roman" w:cs="Times New Roman"/>
        </w:rPr>
      </w:pPr>
    </w:p>
    <w:p w14:paraId="5DFB1BCE" w14:textId="2CAF89C0" w:rsidR="00B93BE6" w:rsidRPr="000B20F9" w:rsidRDefault="00B93BE6" w:rsidP="000B20F9">
      <w:pPr>
        <w:pStyle w:val="Heading1"/>
        <w:jc w:val="center"/>
        <w:rPr>
          <w:rFonts w:ascii="Times New Roman" w:hAnsi="Times New Roman" w:cs="Times New Roman"/>
          <w:b/>
          <w:color w:val="000000" w:themeColor="text1"/>
        </w:rPr>
      </w:pPr>
      <w:bookmarkStart w:id="7" w:name="_Toc78218091"/>
      <w:r w:rsidRPr="002074DE">
        <w:rPr>
          <w:rFonts w:ascii="Times New Roman" w:hAnsi="Times New Roman" w:cs="Times New Roman"/>
          <w:b/>
          <w:color w:val="000000" w:themeColor="text1"/>
        </w:rPr>
        <w:lastRenderedPageBreak/>
        <w:t>List of tables</w:t>
      </w:r>
      <w:bookmarkEnd w:id="7"/>
    </w:p>
    <w:p w14:paraId="75718FA6" w14:textId="6483C743" w:rsidR="00861CC6" w:rsidRPr="00861CC6" w:rsidRDefault="000D1203" w:rsidP="00564A98">
      <w:pPr>
        <w:pStyle w:val="TableofFigures"/>
        <w:tabs>
          <w:tab w:val="right" w:leader="dot" w:pos="8630"/>
        </w:tabs>
        <w:spacing w:line="276" w:lineRule="auto"/>
        <w:rPr>
          <w:rFonts w:ascii="Times New Roman" w:eastAsiaTheme="minorEastAsia" w:hAnsi="Times New Roman" w:cs="Times New Roman"/>
          <w:noProof/>
          <w:sz w:val="24"/>
          <w:szCs w:val="24"/>
        </w:rPr>
      </w:pPr>
      <w:r w:rsidRPr="00861CC6">
        <w:rPr>
          <w:rFonts w:ascii="Times New Roman" w:hAnsi="Times New Roman" w:cs="Times New Roman"/>
          <w:sz w:val="24"/>
          <w:szCs w:val="24"/>
        </w:rPr>
        <w:fldChar w:fldCharType="begin"/>
      </w:r>
      <w:r w:rsidRPr="00861CC6">
        <w:rPr>
          <w:rFonts w:ascii="Times New Roman" w:hAnsi="Times New Roman" w:cs="Times New Roman"/>
          <w:sz w:val="24"/>
          <w:szCs w:val="24"/>
        </w:rPr>
        <w:instrText xml:space="preserve"> TOC \h \z \c "Table" </w:instrText>
      </w:r>
      <w:r w:rsidRPr="00861CC6">
        <w:rPr>
          <w:rFonts w:ascii="Times New Roman" w:hAnsi="Times New Roman" w:cs="Times New Roman"/>
          <w:sz w:val="24"/>
          <w:szCs w:val="24"/>
        </w:rPr>
        <w:fldChar w:fldCharType="separate"/>
      </w:r>
      <w:hyperlink w:anchor="_Toc78218172" w:history="1">
        <w:r w:rsidR="00861CC6" w:rsidRPr="00861CC6">
          <w:rPr>
            <w:rStyle w:val="Hyperlink"/>
            <w:rFonts w:ascii="Times New Roman" w:hAnsi="Times New Roman" w:cs="Times New Roman"/>
            <w:noProof/>
            <w:sz w:val="24"/>
            <w:szCs w:val="24"/>
          </w:rPr>
          <w:t>Table 1: Constructs of variable adapted from literature</w:t>
        </w:r>
        <w:r w:rsidR="00861CC6" w:rsidRPr="00861CC6">
          <w:rPr>
            <w:rFonts w:ascii="Times New Roman" w:hAnsi="Times New Roman" w:cs="Times New Roman"/>
            <w:noProof/>
            <w:webHidden/>
            <w:sz w:val="24"/>
            <w:szCs w:val="24"/>
          </w:rPr>
          <w:tab/>
        </w:r>
        <w:r w:rsidR="00861CC6" w:rsidRPr="00861CC6">
          <w:rPr>
            <w:rFonts w:ascii="Times New Roman" w:hAnsi="Times New Roman" w:cs="Times New Roman"/>
            <w:noProof/>
            <w:webHidden/>
            <w:sz w:val="24"/>
            <w:szCs w:val="24"/>
          </w:rPr>
          <w:fldChar w:fldCharType="begin"/>
        </w:r>
        <w:r w:rsidR="00861CC6" w:rsidRPr="00861CC6">
          <w:rPr>
            <w:rFonts w:ascii="Times New Roman" w:hAnsi="Times New Roman" w:cs="Times New Roman"/>
            <w:noProof/>
            <w:webHidden/>
            <w:sz w:val="24"/>
            <w:szCs w:val="24"/>
          </w:rPr>
          <w:instrText xml:space="preserve"> PAGEREF _Toc78218172 \h </w:instrText>
        </w:r>
        <w:r w:rsidR="00861CC6" w:rsidRPr="00861CC6">
          <w:rPr>
            <w:rFonts w:ascii="Times New Roman" w:hAnsi="Times New Roman" w:cs="Times New Roman"/>
            <w:noProof/>
            <w:webHidden/>
            <w:sz w:val="24"/>
            <w:szCs w:val="24"/>
          </w:rPr>
        </w:r>
        <w:r w:rsidR="00861CC6" w:rsidRPr="00861CC6">
          <w:rPr>
            <w:rFonts w:ascii="Times New Roman" w:hAnsi="Times New Roman" w:cs="Times New Roman"/>
            <w:noProof/>
            <w:webHidden/>
            <w:sz w:val="24"/>
            <w:szCs w:val="24"/>
          </w:rPr>
          <w:fldChar w:fldCharType="separate"/>
        </w:r>
        <w:r w:rsidR="00861CC6" w:rsidRPr="00861CC6">
          <w:rPr>
            <w:rFonts w:ascii="Times New Roman" w:hAnsi="Times New Roman" w:cs="Times New Roman"/>
            <w:noProof/>
            <w:webHidden/>
            <w:sz w:val="24"/>
            <w:szCs w:val="24"/>
          </w:rPr>
          <w:t>15</w:t>
        </w:r>
        <w:r w:rsidR="00861CC6" w:rsidRPr="00861CC6">
          <w:rPr>
            <w:rFonts w:ascii="Times New Roman" w:hAnsi="Times New Roman" w:cs="Times New Roman"/>
            <w:noProof/>
            <w:webHidden/>
            <w:sz w:val="24"/>
            <w:szCs w:val="24"/>
          </w:rPr>
          <w:fldChar w:fldCharType="end"/>
        </w:r>
      </w:hyperlink>
    </w:p>
    <w:p w14:paraId="20A0C74C" w14:textId="7A3CB077" w:rsidR="00861CC6" w:rsidRPr="00861CC6" w:rsidRDefault="00815EF7" w:rsidP="00564A98">
      <w:pPr>
        <w:pStyle w:val="TableofFigures"/>
        <w:tabs>
          <w:tab w:val="right" w:leader="dot" w:pos="8630"/>
        </w:tabs>
        <w:spacing w:line="276" w:lineRule="auto"/>
        <w:rPr>
          <w:rFonts w:ascii="Times New Roman" w:eastAsiaTheme="minorEastAsia" w:hAnsi="Times New Roman" w:cs="Times New Roman"/>
          <w:noProof/>
          <w:sz w:val="24"/>
          <w:szCs w:val="24"/>
        </w:rPr>
      </w:pPr>
      <w:hyperlink w:anchor="_Toc78218173" w:history="1">
        <w:r w:rsidR="00861CC6" w:rsidRPr="00861CC6">
          <w:rPr>
            <w:rStyle w:val="Hyperlink"/>
            <w:rFonts w:ascii="Times New Roman" w:hAnsi="Times New Roman" w:cs="Times New Roman"/>
            <w:noProof/>
            <w:sz w:val="24"/>
            <w:szCs w:val="24"/>
          </w:rPr>
          <w:t>Table 2: Population and sample distribution</w:t>
        </w:r>
        <w:r w:rsidR="00861CC6" w:rsidRPr="00861CC6">
          <w:rPr>
            <w:rFonts w:ascii="Times New Roman" w:hAnsi="Times New Roman" w:cs="Times New Roman"/>
            <w:noProof/>
            <w:webHidden/>
            <w:sz w:val="24"/>
            <w:szCs w:val="24"/>
          </w:rPr>
          <w:tab/>
        </w:r>
        <w:r w:rsidR="00861CC6" w:rsidRPr="00861CC6">
          <w:rPr>
            <w:rFonts w:ascii="Times New Roman" w:hAnsi="Times New Roman" w:cs="Times New Roman"/>
            <w:noProof/>
            <w:webHidden/>
            <w:sz w:val="24"/>
            <w:szCs w:val="24"/>
          </w:rPr>
          <w:fldChar w:fldCharType="begin"/>
        </w:r>
        <w:r w:rsidR="00861CC6" w:rsidRPr="00861CC6">
          <w:rPr>
            <w:rFonts w:ascii="Times New Roman" w:hAnsi="Times New Roman" w:cs="Times New Roman"/>
            <w:noProof/>
            <w:webHidden/>
            <w:sz w:val="24"/>
            <w:szCs w:val="24"/>
          </w:rPr>
          <w:instrText xml:space="preserve"> PAGEREF _Toc78218173 \h </w:instrText>
        </w:r>
        <w:r w:rsidR="00861CC6" w:rsidRPr="00861CC6">
          <w:rPr>
            <w:rFonts w:ascii="Times New Roman" w:hAnsi="Times New Roman" w:cs="Times New Roman"/>
            <w:noProof/>
            <w:webHidden/>
            <w:sz w:val="24"/>
            <w:szCs w:val="24"/>
          </w:rPr>
        </w:r>
        <w:r w:rsidR="00861CC6" w:rsidRPr="00861CC6">
          <w:rPr>
            <w:rFonts w:ascii="Times New Roman" w:hAnsi="Times New Roman" w:cs="Times New Roman"/>
            <w:noProof/>
            <w:webHidden/>
            <w:sz w:val="24"/>
            <w:szCs w:val="24"/>
          </w:rPr>
          <w:fldChar w:fldCharType="separate"/>
        </w:r>
        <w:r w:rsidR="00861CC6" w:rsidRPr="00861CC6">
          <w:rPr>
            <w:rFonts w:ascii="Times New Roman" w:hAnsi="Times New Roman" w:cs="Times New Roman"/>
            <w:noProof/>
            <w:webHidden/>
            <w:sz w:val="24"/>
            <w:szCs w:val="24"/>
          </w:rPr>
          <w:t>35</w:t>
        </w:r>
        <w:r w:rsidR="00861CC6" w:rsidRPr="00861CC6">
          <w:rPr>
            <w:rFonts w:ascii="Times New Roman" w:hAnsi="Times New Roman" w:cs="Times New Roman"/>
            <w:noProof/>
            <w:webHidden/>
            <w:sz w:val="24"/>
            <w:szCs w:val="24"/>
          </w:rPr>
          <w:fldChar w:fldCharType="end"/>
        </w:r>
      </w:hyperlink>
    </w:p>
    <w:p w14:paraId="530A68FA" w14:textId="2B2DEB22" w:rsidR="00861CC6" w:rsidRPr="00861CC6" w:rsidRDefault="00815EF7" w:rsidP="00564A98">
      <w:pPr>
        <w:pStyle w:val="TableofFigures"/>
        <w:tabs>
          <w:tab w:val="right" w:leader="dot" w:pos="8630"/>
        </w:tabs>
        <w:spacing w:line="276" w:lineRule="auto"/>
        <w:rPr>
          <w:rFonts w:ascii="Times New Roman" w:eastAsiaTheme="minorEastAsia" w:hAnsi="Times New Roman" w:cs="Times New Roman"/>
          <w:noProof/>
          <w:sz w:val="24"/>
          <w:szCs w:val="24"/>
        </w:rPr>
      </w:pPr>
      <w:hyperlink w:anchor="_Toc78218174" w:history="1">
        <w:r w:rsidR="00861CC6" w:rsidRPr="00861CC6">
          <w:rPr>
            <w:rStyle w:val="Hyperlink"/>
            <w:rFonts w:ascii="Times New Roman" w:hAnsi="Times New Roman" w:cs="Times New Roman"/>
            <w:noProof/>
            <w:sz w:val="24"/>
            <w:szCs w:val="24"/>
          </w:rPr>
          <w:t>Table 3: Reliability test</w:t>
        </w:r>
        <w:r w:rsidR="00861CC6" w:rsidRPr="00861CC6">
          <w:rPr>
            <w:rFonts w:ascii="Times New Roman" w:hAnsi="Times New Roman" w:cs="Times New Roman"/>
            <w:noProof/>
            <w:webHidden/>
            <w:sz w:val="24"/>
            <w:szCs w:val="24"/>
          </w:rPr>
          <w:tab/>
        </w:r>
        <w:r w:rsidR="00861CC6" w:rsidRPr="00861CC6">
          <w:rPr>
            <w:rFonts w:ascii="Times New Roman" w:hAnsi="Times New Roman" w:cs="Times New Roman"/>
            <w:noProof/>
            <w:webHidden/>
            <w:sz w:val="24"/>
            <w:szCs w:val="24"/>
          </w:rPr>
          <w:fldChar w:fldCharType="begin"/>
        </w:r>
        <w:r w:rsidR="00861CC6" w:rsidRPr="00861CC6">
          <w:rPr>
            <w:rFonts w:ascii="Times New Roman" w:hAnsi="Times New Roman" w:cs="Times New Roman"/>
            <w:noProof/>
            <w:webHidden/>
            <w:sz w:val="24"/>
            <w:szCs w:val="24"/>
          </w:rPr>
          <w:instrText xml:space="preserve"> PAGEREF _Toc78218174 \h </w:instrText>
        </w:r>
        <w:r w:rsidR="00861CC6" w:rsidRPr="00861CC6">
          <w:rPr>
            <w:rFonts w:ascii="Times New Roman" w:hAnsi="Times New Roman" w:cs="Times New Roman"/>
            <w:noProof/>
            <w:webHidden/>
            <w:sz w:val="24"/>
            <w:szCs w:val="24"/>
          </w:rPr>
        </w:r>
        <w:r w:rsidR="00861CC6" w:rsidRPr="00861CC6">
          <w:rPr>
            <w:rFonts w:ascii="Times New Roman" w:hAnsi="Times New Roman" w:cs="Times New Roman"/>
            <w:noProof/>
            <w:webHidden/>
            <w:sz w:val="24"/>
            <w:szCs w:val="24"/>
          </w:rPr>
          <w:fldChar w:fldCharType="separate"/>
        </w:r>
        <w:r w:rsidR="00861CC6" w:rsidRPr="00861CC6">
          <w:rPr>
            <w:rFonts w:ascii="Times New Roman" w:hAnsi="Times New Roman" w:cs="Times New Roman"/>
            <w:noProof/>
            <w:webHidden/>
            <w:sz w:val="24"/>
            <w:szCs w:val="24"/>
          </w:rPr>
          <w:t>38</w:t>
        </w:r>
        <w:r w:rsidR="00861CC6" w:rsidRPr="00861CC6">
          <w:rPr>
            <w:rFonts w:ascii="Times New Roman" w:hAnsi="Times New Roman" w:cs="Times New Roman"/>
            <w:noProof/>
            <w:webHidden/>
            <w:sz w:val="24"/>
            <w:szCs w:val="24"/>
          </w:rPr>
          <w:fldChar w:fldCharType="end"/>
        </w:r>
      </w:hyperlink>
    </w:p>
    <w:p w14:paraId="516A2BC4" w14:textId="05993647" w:rsidR="00861CC6" w:rsidRPr="00861CC6" w:rsidRDefault="00815EF7" w:rsidP="00564A98">
      <w:pPr>
        <w:pStyle w:val="TableofFigures"/>
        <w:tabs>
          <w:tab w:val="right" w:leader="dot" w:pos="8630"/>
        </w:tabs>
        <w:spacing w:line="276" w:lineRule="auto"/>
        <w:rPr>
          <w:rFonts w:ascii="Times New Roman" w:eastAsiaTheme="minorEastAsia" w:hAnsi="Times New Roman" w:cs="Times New Roman"/>
          <w:noProof/>
          <w:sz w:val="24"/>
          <w:szCs w:val="24"/>
        </w:rPr>
      </w:pPr>
      <w:hyperlink w:anchor="_Toc78218175" w:history="1">
        <w:r w:rsidR="00861CC6" w:rsidRPr="00861CC6">
          <w:rPr>
            <w:rStyle w:val="Hyperlink"/>
            <w:rFonts w:ascii="Times New Roman" w:hAnsi="Times New Roman" w:cs="Times New Roman"/>
            <w:bCs/>
            <w:noProof/>
            <w:sz w:val="24"/>
            <w:szCs w:val="24"/>
          </w:rPr>
          <w:t>Table 4: Statistical treatment of data</w:t>
        </w:r>
        <w:r w:rsidR="00861CC6" w:rsidRPr="00861CC6">
          <w:rPr>
            <w:rFonts w:ascii="Times New Roman" w:hAnsi="Times New Roman" w:cs="Times New Roman"/>
            <w:noProof/>
            <w:webHidden/>
            <w:sz w:val="24"/>
            <w:szCs w:val="24"/>
          </w:rPr>
          <w:tab/>
        </w:r>
        <w:r w:rsidR="00861CC6" w:rsidRPr="00861CC6">
          <w:rPr>
            <w:rFonts w:ascii="Times New Roman" w:hAnsi="Times New Roman" w:cs="Times New Roman"/>
            <w:noProof/>
            <w:webHidden/>
            <w:sz w:val="24"/>
            <w:szCs w:val="24"/>
          </w:rPr>
          <w:fldChar w:fldCharType="begin"/>
        </w:r>
        <w:r w:rsidR="00861CC6" w:rsidRPr="00861CC6">
          <w:rPr>
            <w:rFonts w:ascii="Times New Roman" w:hAnsi="Times New Roman" w:cs="Times New Roman"/>
            <w:noProof/>
            <w:webHidden/>
            <w:sz w:val="24"/>
            <w:szCs w:val="24"/>
          </w:rPr>
          <w:instrText xml:space="preserve"> PAGEREF _Toc78218175 \h </w:instrText>
        </w:r>
        <w:r w:rsidR="00861CC6" w:rsidRPr="00861CC6">
          <w:rPr>
            <w:rFonts w:ascii="Times New Roman" w:hAnsi="Times New Roman" w:cs="Times New Roman"/>
            <w:noProof/>
            <w:webHidden/>
            <w:sz w:val="24"/>
            <w:szCs w:val="24"/>
          </w:rPr>
        </w:r>
        <w:r w:rsidR="00861CC6" w:rsidRPr="00861CC6">
          <w:rPr>
            <w:rFonts w:ascii="Times New Roman" w:hAnsi="Times New Roman" w:cs="Times New Roman"/>
            <w:noProof/>
            <w:webHidden/>
            <w:sz w:val="24"/>
            <w:szCs w:val="24"/>
          </w:rPr>
          <w:fldChar w:fldCharType="separate"/>
        </w:r>
        <w:r w:rsidR="00861CC6" w:rsidRPr="00861CC6">
          <w:rPr>
            <w:rFonts w:ascii="Times New Roman" w:hAnsi="Times New Roman" w:cs="Times New Roman"/>
            <w:noProof/>
            <w:webHidden/>
            <w:sz w:val="24"/>
            <w:szCs w:val="24"/>
          </w:rPr>
          <w:t>39</w:t>
        </w:r>
        <w:r w:rsidR="00861CC6" w:rsidRPr="00861CC6">
          <w:rPr>
            <w:rFonts w:ascii="Times New Roman" w:hAnsi="Times New Roman" w:cs="Times New Roman"/>
            <w:noProof/>
            <w:webHidden/>
            <w:sz w:val="24"/>
            <w:szCs w:val="24"/>
          </w:rPr>
          <w:fldChar w:fldCharType="end"/>
        </w:r>
      </w:hyperlink>
    </w:p>
    <w:p w14:paraId="711DDC16" w14:textId="29227BE6" w:rsidR="00861CC6" w:rsidRPr="00861CC6" w:rsidRDefault="00815EF7" w:rsidP="00564A98">
      <w:pPr>
        <w:pStyle w:val="TableofFigures"/>
        <w:tabs>
          <w:tab w:val="right" w:leader="dot" w:pos="8630"/>
        </w:tabs>
        <w:spacing w:line="276" w:lineRule="auto"/>
        <w:rPr>
          <w:rFonts w:ascii="Times New Roman" w:eastAsiaTheme="minorEastAsia" w:hAnsi="Times New Roman" w:cs="Times New Roman"/>
          <w:noProof/>
          <w:sz w:val="24"/>
          <w:szCs w:val="24"/>
        </w:rPr>
      </w:pPr>
      <w:hyperlink w:anchor="_Toc78218176" w:history="1">
        <w:r w:rsidR="00861CC6" w:rsidRPr="00861CC6">
          <w:rPr>
            <w:rStyle w:val="Hyperlink"/>
            <w:rFonts w:ascii="Times New Roman" w:hAnsi="Times New Roman" w:cs="Times New Roman"/>
            <w:noProof/>
            <w:sz w:val="24"/>
            <w:szCs w:val="24"/>
          </w:rPr>
          <w:t>Table 5: Gender of respondents</w:t>
        </w:r>
        <w:r w:rsidR="00861CC6" w:rsidRPr="00861CC6">
          <w:rPr>
            <w:rFonts w:ascii="Times New Roman" w:hAnsi="Times New Roman" w:cs="Times New Roman"/>
            <w:noProof/>
            <w:webHidden/>
            <w:sz w:val="24"/>
            <w:szCs w:val="24"/>
          </w:rPr>
          <w:tab/>
        </w:r>
        <w:r w:rsidR="00861CC6" w:rsidRPr="00861CC6">
          <w:rPr>
            <w:rFonts w:ascii="Times New Roman" w:hAnsi="Times New Roman" w:cs="Times New Roman"/>
            <w:noProof/>
            <w:webHidden/>
            <w:sz w:val="24"/>
            <w:szCs w:val="24"/>
          </w:rPr>
          <w:fldChar w:fldCharType="begin"/>
        </w:r>
        <w:r w:rsidR="00861CC6" w:rsidRPr="00861CC6">
          <w:rPr>
            <w:rFonts w:ascii="Times New Roman" w:hAnsi="Times New Roman" w:cs="Times New Roman"/>
            <w:noProof/>
            <w:webHidden/>
            <w:sz w:val="24"/>
            <w:szCs w:val="24"/>
          </w:rPr>
          <w:instrText xml:space="preserve"> PAGEREF _Toc78218176 \h </w:instrText>
        </w:r>
        <w:r w:rsidR="00861CC6" w:rsidRPr="00861CC6">
          <w:rPr>
            <w:rFonts w:ascii="Times New Roman" w:hAnsi="Times New Roman" w:cs="Times New Roman"/>
            <w:noProof/>
            <w:webHidden/>
            <w:sz w:val="24"/>
            <w:szCs w:val="24"/>
          </w:rPr>
        </w:r>
        <w:r w:rsidR="00861CC6" w:rsidRPr="00861CC6">
          <w:rPr>
            <w:rFonts w:ascii="Times New Roman" w:hAnsi="Times New Roman" w:cs="Times New Roman"/>
            <w:noProof/>
            <w:webHidden/>
            <w:sz w:val="24"/>
            <w:szCs w:val="24"/>
          </w:rPr>
          <w:fldChar w:fldCharType="separate"/>
        </w:r>
        <w:r w:rsidR="00861CC6" w:rsidRPr="00861CC6">
          <w:rPr>
            <w:rFonts w:ascii="Times New Roman" w:hAnsi="Times New Roman" w:cs="Times New Roman"/>
            <w:noProof/>
            <w:webHidden/>
            <w:sz w:val="24"/>
            <w:szCs w:val="24"/>
          </w:rPr>
          <w:t>44</w:t>
        </w:r>
        <w:r w:rsidR="00861CC6" w:rsidRPr="00861CC6">
          <w:rPr>
            <w:rFonts w:ascii="Times New Roman" w:hAnsi="Times New Roman" w:cs="Times New Roman"/>
            <w:noProof/>
            <w:webHidden/>
            <w:sz w:val="24"/>
            <w:szCs w:val="24"/>
          </w:rPr>
          <w:fldChar w:fldCharType="end"/>
        </w:r>
      </w:hyperlink>
    </w:p>
    <w:p w14:paraId="219128B0" w14:textId="251067D0" w:rsidR="00861CC6" w:rsidRPr="00861CC6" w:rsidRDefault="00815EF7" w:rsidP="00564A98">
      <w:pPr>
        <w:pStyle w:val="TableofFigures"/>
        <w:tabs>
          <w:tab w:val="right" w:leader="dot" w:pos="8630"/>
        </w:tabs>
        <w:spacing w:line="276" w:lineRule="auto"/>
        <w:rPr>
          <w:rFonts w:ascii="Times New Roman" w:eastAsiaTheme="minorEastAsia" w:hAnsi="Times New Roman" w:cs="Times New Roman"/>
          <w:noProof/>
          <w:sz w:val="24"/>
          <w:szCs w:val="24"/>
        </w:rPr>
      </w:pPr>
      <w:hyperlink w:anchor="_Toc78218177" w:history="1">
        <w:r w:rsidR="00861CC6" w:rsidRPr="00861CC6">
          <w:rPr>
            <w:rStyle w:val="Hyperlink"/>
            <w:rFonts w:ascii="Times New Roman" w:hAnsi="Times New Roman" w:cs="Times New Roman"/>
            <w:noProof/>
            <w:sz w:val="24"/>
            <w:szCs w:val="24"/>
          </w:rPr>
          <w:t>Table 6: Age of respondents</w:t>
        </w:r>
        <w:r w:rsidR="00861CC6" w:rsidRPr="00861CC6">
          <w:rPr>
            <w:rFonts w:ascii="Times New Roman" w:hAnsi="Times New Roman" w:cs="Times New Roman"/>
            <w:noProof/>
            <w:webHidden/>
            <w:sz w:val="24"/>
            <w:szCs w:val="24"/>
          </w:rPr>
          <w:tab/>
        </w:r>
        <w:r w:rsidR="00861CC6" w:rsidRPr="00861CC6">
          <w:rPr>
            <w:rFonts w:ascii="Times New Roman" w:hAnsi="Times New Roman" w:cs="Times New Roman"/>
            <w:noProof/>
            <w:webHidden/>
            <w:sz w:val="24"/>
            <w:szCs w:val="24"/>
          </w:rPr>
          <w:fldChar w:fldCharType="begin"/>
        </w:r>
        <w:r w:rsidR="00861CC6" w:rsidRPr="00861CC6">
          <w:rPr>
            <w:rFonts w:ascii="Times New Roman" w:hAnsi="Times New Roman" w:cs="Times New Roman"/>
            <w:noProof/>
            <w:webHidden/>
            <w:sz w:val="24"/>
            <w:szCs w:val="24"/>
          </w:rPr>
          <w:instrText xml:space="preserve"> PAGEREF _Toc78218177 \h </w:instrText>
        </w:r>
        <w:r w:rsidR="00861CC6" w:rsidRPr="00861CC6">
          <w:rPr>
            <w:rFonts w:ascii="Times New Roman" w:hAnsi="Times New Roman" w:cs="Times New Roman"/>
            <w:noProof/>
            <w:webHidden/>
            <w:sz w:val="24"/>
            <w:szCs w:val="24"/>
          </w:rPr>
        </w:r>
        <w:r w:rsidR="00861CC6" w:rsidRPr="00861CC6">
          <w:rPr>
            <w:rFonts w:ascii="Times New Roman" w:hAnsi="Times New Roman" w:cs="Times New Roman"/>
            <w:noProof/>
            <w:webHidden/>
            <w:sz w:val="24"/>
            <w:szCs w:val="24"/>
          </w:rPr>
          <w:fldChar w:fldCharType="separate"/>
        </w:r>
        <w:r w:rsidR="00861CC6" w:rsidRPr="00861CC6">
          <w:rPr>
            <w:rFonts w:ascii="Times New Roman" w:hAnsi="Times New Roman" w:cs="Times New Roman"/>
            <w:noProof/>
            <w:webHidden/>
            <w:sz w:val="24"/>
            <w:szCs w:val="24"/>
          </w:rPr>
          <w:t>44</w:t>
        </w:r>
        <w:r w:rsidR="00861CC6" w:rsidRPr="00861CC6">
          <w:rPr>
            <w:rFonts w:ascii="Times New Roman" w:hAnsi="Times New Roman" w:cs="Times New Roman"/>
            <w:noProof/>
            <w:webHidden/>
            <w:sz w:val="24"/>
            <w:szCs w:val="24"/>
          </w:rPr>
          <w:fldChar w:fldCharType="end"/>
        </w:r>
      </w:hyperlink>
    </w:p>
    <w:p w14:paraId="58D2A29B" w14:textId="77FAAA43" w:rsidR="00861CC6" w:rsidRPr="00861CC6" w:rsidRDefault="00815EF7" w:rsidP="00564A98">
      <w:pPr>
        <w:pStyle w:val="TableofFigures"/>
        <w:tabs>
          <w:tab w:val="right" w:leader="dot" w:pos="8630"/>
        </w:tabs>
        <w:spacing w:line="276" w:lineRule="auto"/>
        <w:rPr>
          <w:rFonts w:ascii="Times New Roman" w:eastAsiaTheme="minorEastAsia" w:hAnsi="Times New Roman" w:cs="Times New Roman"/>
          <w:noProof/>
          <w:sz w:val="24"/>
          <w:szCs w:val="24"/>
        </w:rPr>
      </w:pPr>
      <w:hyperlink w:anchor="_Toc78218178" w:history="1">
        <w:r w:rsidR="00861CC6" w:rsidRPr="00861CC6">
          <w:rPr>
            <w:rStyle w:val="Hyperlink"/>
            <w:rFonts w:ascii="Times New Roman" w:hAnsi="Times New Roman" w:cs="Times New Roman"/>
            <w:noProof/>
            <w:sz w:val="24"/>
            <w:szCs w:val="24"/>
          </w:rPr>
          <w:t>Table 7: Marital Status of respondents</w:t>
        </w:r>
        <w:r w:rsidR="00861CC6" w:rsidRPr="00861CC6">
          <w:rPr>
            <w:rFonts w:ascii="Times New Roman" w:hAnsi="Times New Roman" w:cs="Times New Roman"/>
            <w:noProof/>
            <w:webHidden/>
            <w:sz w:val="24"/>
            <w:szCs w:val="24"/>
          </w:rPr>
          <w:tab/>
        </w:r>
        <w:r w:rsidR="00861CC6" w:rsidRPr="00861CC6">
          <w:rPr>
            <w:rFonts w:ascii="Times New Roman" w:hAnsi="Times New Roman" w:cs="Times New Roman"/>
            <w:noProof/>
            <w:webHidden/>
            <w:sz w:val="24"/>
            <w:szCs w:val="24"/>
          </w:rPr>
          <w:fldChar w:fldCharType="begin"/>
        </w:r>
        <w:r w:rsidR="00861CC6" w:rsidRPr="00861CC6">
          <w:rPr>
            <w:rFonts w:ascii="Times New Roman" w:hAnsi="Times New Roman" w:cs="Times New Roman"/>
            <w:noProof/>
            <w:webHidden/>
            <w:sz w:val="24"/>
            <w:szCs w:val="24"/>
          </w:rPr>
          <w:instrText xml:space="preserve"> PAGEREF _Toc78218178 \h </w:instrText>
        </w:r>
        <w:r w:rsidR="00861CC6" w:rsidRPr="00861CC6">
          <w:rPr>
            <w:rFonts w:ascii="Times New Roman" w:hAnsi="Times New Roman" w:cs="Times New Roman"/>
            <w:noProof/>
            <w:webHidden/>
            <w:sz w:val="24"/>
            <w:szCs w:val="24"/>
          </w:rPr>
        </w:r>
        <w:r w:rsidR="00861CC6" w:rsidRPr="00861CC6">
          <w:rPr>
            <w:rFonts w:ascii="Times New Roman" w:hAnsi="Times New Roman" w:cs="Times New Roman"/>
            <w:noProof/>
            <w:webHidden/>
            <w:sz w:val="24"/>
            <w:szCs w:val="24"/>
          </w:rPr>
          <w:fldChar w:fldCharType="separate"/>
        </w:r>
        <w:r w:rsidR="00861CC6" w:rsidRPr="00861CC6">
          <w:rPr>
            <w:rFonts w:ascii="Times New Roman" w:hAnsi="Times New Roman" w:cs="Times New Roman"/>
            <w:noProof/>
            <w:webHidden/>
            <w:sz w:val="24"/>
            <w:szCs w:val="24"/>
          </w:rPr>
          <w:t>45</w:t>
        </w:r>
        <w:r w:rsidR="00861CC6" w:rsidRPr="00861CC6">
          <w:rPr>
            <w:rFonts w:ascii="Times New Roman" w:hAnsi="Times New Roman" w:cs="Times New Roman"/>
            <w:noProof/>
            <w:webHidden/>
            <w:sz w:val="24"/>
            <w:szCs w:val="24"/>
          </w:rPr>
          <w:fldChar w:fldCharType="end"/>
        </w:r>
      </w:hyperlink>
    </w:p>
    <w:p w14:paraId="23B4F6C4" w14:textId="1ACC0605" w:rsidR="00861CC6" w:rsidRPr="00861CC6" w:rsidRDefault="00815EF7" w:rsidP="00564A98">
      <w:pPr>
        <w:pStyle w:val="TableofFigures"/>
        <w:tabs>
          <w:tab w:val="right" w:leader="dot" w:pos="8630"/>
        </w:tabs>
        <w:spacing w:line="276" w:lineRule="auto"/>
        <w:rPr>
          <w:rFonts w:ascii="Times New Roman" w:eastAsiaTheme="minorEastAsia" w:hAnsi="Times New Roman" w:cs="Times New Roman"/>
          <w:noProof/>
          <w:sz w:val="24"/>
          <w:szCs w:val="24"/>
        </w:rPr>
      </w:pPr>
      <w:hyperlink w:anchor="_Toc78218179" w:history="1">
        <w:r w:rsidR="00861CC6" w:rsidRPr="00861CC6">
          <w:rPr>
            <w:rStyle w:val="Hyperlink"/>
            <w:rFonts w:ascii="Times New Roman" w:hAnsi="Times New Roman" w:cs="Times New Roman"/>
            <w:noProof/>
            <w:sz w:val="24"/>
            <w:szCs w:val="24"/>
          </w:rPr>
          <w:t>Table 8: Level of education of respondents</w:t>
        </w:r>
        <w:r w:rsidR="00861CC6" w:rsidRPr="00861CC6">
          <w:rPr>
            <w:rFonts w:ascii="Times New Roman" w:hAnsi="Times New Roman" w:cs="Times New Roman"/>
            <w:noProof/>
            <w:webHidden/>
            <w:sz w:val="24"/>
            <w:szCs w:val="24"/>
          </w:rPr>
          <w:tab/>
        </w:r>
        <w:r w:rsidR="00861CC6" w:rsidRPr="00861CC6">
          <w:rPr>
            <w:rFonts w:ascii="Times New Roman" w:hAnsi="Times New Roman" w:cs="Times New Roman"/>
            <w:noProof/>
            <w:webHidden/>
            <w:sz w:val="24"/>
            <w:szCs w:val="24"/>
          </w:rPr>
          <w:fldChar w:fldCharType="begin"/>
        </w:r>
        <w:r w:rsidR="00861CC6" w:rsidRPr="00861CC6">
          <w:rPr>
            <w:rFonts w:ascii="Times New Roman" w:hAnsi="Times New Roman" w:cs="Times New Roman"/>
            <w:noProof/>
            <w:webHidden/>
            <w:sz w:val="24"/>
            <w:szCs w:val="24"/>
          </w:rPr>
          <w:instrText xml:space="preserve"> PAGEREF _Toc78218179 \h </w:instrText>
        </w:r>
        <w:r w:rsidR="00861CC6" w:rsidRPr="00861CC6">
          <w:rPr>
            <w:rFonts w:ascii="Times New Roman" w:hAnsi="Times New Roman" w:cs="Times New Roman"/>
            <w:noProof/>
            <w:webHidden/>
            <w:sz w:val="24"/>
            <w:szCs w:val="24"/>
          </w:rPr>
        </w:r>
        <w:r w:rsidR="00861CC6" w:rsidRPr="00861CC6">
          <w:rPr>
            <w:rFonts w:ascii="Times New Roman" w:hAnsi="Times New Roman" w:cs="Times New Roman"/>
            <w:noProof/>
            <w:webHidden/>
            <w:sz w:val="24"/>
            <w:szCs w:val="24"/>
          </w:rPr>
          <w:fldChar w:fldCharType="separate"/>
        </w:r>
        <w:r w:rsidR="00861CC6" w:rsidRPr="00861CC6">
          <w:rPr>
            <w:rFonts w:ascii="Times New Roman" w:hAnsi="Times New Roman" w:cs="Times New Roman"/>
            <w:noProof/>
            <w:webHidden/>
            <w:sz w:val="24"/>
            <w:szCs w:val="24"/>
          </w:rPr>
          <w:t>45</w:t>
        </w:r>
        <w:r w:rsidR="00861CC6" w:rsidRPr="00861CC6">
          <w:rPr>
            <w:rFonts w:ascii="Times New Roman" w:hAnsi="Times New Roman" w:cs="Times New Roman"/>
            <w:noProof/>
            <w:webHidden/>
            <w:sz w:val="24"/>
            <w:szCs w:val="24"/>
          </w:rPr>
          <w:fldChar w:fldCharType="end"/>
        </w:r>
      </w:hyperlink>
    </w:p>
    <w:p w14:paraId="706B8A9A" w14:textId="12D3905F" w:rsidR="00861CC6" w:rsidRPr="00861CC6" w:rsidRDefault="00815EF7" w:rsidP="00564A98">
      <w:pPr>
        <w:pStyle w:val="TableofFigures"/>
        <w:tabs>
          <w:tab w:val="right" w:leader="dot" w:pos="8630"/>
        </w:tabs>
        <w:spacing w:line="276" w:lineRule="auto"/>
        <w:rPr>
          <w:rFonts w:ascii="Times New Roman" w:eastAsiaTheme="minorEastAsia" w:hAnsi="Times New Roman" w:cs="Times New Roman"/>
          <w:noProof/>
          <w:sz w:val="24"/>
          <w:szCs w:val="24"/>
        </w:rPr>
      </w:pPr>
      <w:hyperlink w:anchor="_Toc78218180" w:history="1">
        <w:r w:rsidR="00861CC6" w:rsidRPr="00861CC6">
          <w:rPr>
            <w:rStyle w:val="Hyperlink"/>
            <w:rFonts w:ascii="Times New Roman" w:hAnsi="Times New Roman" w:cs="Times New Roman"/>
            <w:noProof/>
            <w:sz w:val="24"/>
            <w:szCs w:val="24"/>
          </w:rPr>
          <w:t>Table 9: Number of years worked of respondents</w:t>
        </w:r>
        <w:r w:rsidR="00861CC6" w:rsidRPr="00861CC6">
          <w:rPr>
            <w:rFonts w:ascii="Times New Roman" w:hAnsi="Times New Roman" w:cs="Times New Roman"/>
            <w:noProof/>
            <w:webHidden/>
            <w:sz w:val="24"/>
            <w:szCs w:val="24"/>
          </w:rPr>
          <w:tab/>
        </w:r>
        <w:r w:rsidR="00861CC6" w:rsidRPr="00861CC6">
          <w:rPr>
            <w:rFonts w:ascii="Times New Roman" w:hAnsi="Times New Roman" w:cs="Times New Roman"/>
            <w:noProof/>
            <w:webHidden/>
            <w:sz w:val="24"/>
            <w:szCs w:val="24"/>
          </w:rPr>
          <w:fldChar w:fldCharType="begin"/>
        </w:r>
        <w:r w:rsidR="00861CC6" w:rsidRPr="00861CC6">
          <w:rPr>
            <w:rFonts w:ascii="Times New Roman" w:hAnsi="Times New Roman" w:cs="Times New Roman"/>
            <w:noProof/>
            <w:webHidden/>
            <w:sz w:val="24"/>
            <w:szCs w:val="24"/>
          </w:rPr>
          <w:instrText xml:space="preserve"> PAGEREF _Toc78218180 \h </w:instrText>
        </w:r>
        <w:r w:rsidR="00861CC6" w:rsidRPr="00861CC6">
          <w:rPr>
            <w:rFonts w:ascii="Times New Roman" w:hAnsi="Times New Roman" w:cs="Times New Roman"/>
            <w:noProof/>
            <w:webHidden/>
            <w:sz w:val="24"/>
            <w:szCs w:val="24"/>
          </w:rPr>
        </w:r>
        <w:r w:rsidR="00861CC6" w:rsidRPr="00861CC6">
          <w:rPr>
            <w:rFonts w:ascii="Times New Roman" w:hAnsi="Times New Roman" w:cs="Times New Roman"/>
            <w:noProof/>
            <w:webHidden/>
            <w:sz w:val="24"/>
            <w:szCs w:val="24"/>
          </w:rPr>
          <w:fldChar w:fldCharType="separate"/>
        </w:r>
        <w:r w:rsidR="00861CC6" w:rsidRPr="00861CC6">
          <w:rPr>
            <w:rFonts w:ascii="Times New Roman" w:hAnsi="Times New Roman" w:cs="Times New Roman"/>
            <w:noProof/>
            <w:webHidden/>
            <w:sz w:val="24"/>
            <w:szCs w:val="24"/>
          </w:rPr>
          <w:t>46</w:t>
        </w:r>
        <w:r w:rsidR="00861CC6" w:rsidRPr="00861CC6">
          <w:rPr>
            <w:rFonts w:ascii="Times New Roman" w:hAnsi="Times New Roman" w:cs="Times New Roman"/>
            <w:noProof/>
            <w:webHidden/>
            <w:sz w:val="24"/>
            <w:szCs w:val="24"/>
          </w:rPr>
          <w:fldChar w:fldCharType="end"/>
        </w:r>
      </w:hyperlink>
    </w:p>
    <w:p w14:paraId="68B12822" w14:textId="46CA954E" w:rsidR="00861CC6" w:rsidRPr="00861CC6" w:rsidRDefault="00815EF7" w:rsidP="00564A98">
      <w:pPr>
        <w:pStyle w:val="TableofFigures"/>
        <w:tabs>
          <w:tab w:val="right" w:leader="dot" w:pos="8630"/>
        </w:tabs>
        <w:spacing w:line="276" w:lineRule="auto"/>
        <w:rPr>
          <w:rFonts w:ascii="Times New Roman" w:eastAsiaTheme="minorEastAsia" w:hAnsi="Times New Roman" w:cs="Times New Roman"/>
          <w:noProof/>
          <w:sz w:val="24"/>
          <w:szCs w:val="24"/>
        </w:rPr>
      </w:pPr>
      <w:hyperlink w:anchor="_Toc78218181" w:history="1">
        <w:r w:rsidR="00861CC6" w:rsidRPr="00861CC6">
          <w:rPr>
            <w:rStyle w:val="Hyperlink"/>
            <w:rFonts w:ascii="Times New Roman" w:hAnsi="Times New Roman" w:cs="Times New Roman"/>
            <w:noProof/>
            <w:sz w:val="24"/>
            <w:szCs w:val="24"/>
          </w:rPr>
          <w:t>Table 10: Monthly income of respondents</w:t>
        </w:r>
        <w:r w:rsidR="00861CC6" w:rsidRPr="00861CC6">
          <w:rPr>
            <w:rFonts w:ascii="Times New Roman" w:hAnsi="Times New Roman" w:cs="Times New Roman"/>
            <w:noProof/>
            <w:webHidden/>
            <w:sz w:val="24"/>
            <w:szCs w:val="24"/>
          </w:rPr>
          <w:tab/>
        </w:r>
        <w:r w:rsidR="00861CC6" w:rsidRPr="00861CC6">
          <w:rPr>
            <w:rFonts w:ascii="Times New Roman" w:hAnsi="Times New Roman" w:cs="Times New Roman"/>
            <w:noProof/>
            <w:webHidden/>
            <w:sz w:val="24"/>
            <w:szCs w:val="24"/>
          </w:rPr>
          <w:fldChar w:fldCharType="begin"/>
        </w:r>
        <w:r w:rsidR="00861CC6" w:rsidRPr="00861CC6">
          <w:rPr>
            <w:rFonts w:ascii="Times New Roman" w:hAnsi="Times New Roman" w:cs="Times New Roman"/>
            <w:noProof/>
            <w:webHidden/>
            <w:sz w:val="24"/>
            <w:szCs w:val="24"/>
          </w:rPr>
          <w:instrText xml:space="preserve"> PAGEREF _Toc78218181 \h </w:instrText>
        </w:r>
        <w:r w:rsidR="00861CC6" w:rsidRPr="00861CC6">
          <w:rPr>
            <w:rFonts w:ascii="Times New Roman" w:hAnsi="Times New Roman" w:cs="Times New Roman"/>
            <w:noProof/>
            <w:webHidden/>
            <w:sz w:val="24"/>
            <w:szCs w:val="24"/>
          </w:rPr>
        </w:r>
        <w:r w:rsidR="00861CC6" w:rsidRPr="00861CC6">
          <w:rPr>
            <w:rFonts w:ascii="Times New Roman" w:hAnsi="Times New Roman" w:cs="Times New Roman"/>
            <w:noProof/>
            <w:webHidden/>
            <w:sz w:val="24"/>
            <w:szCs w:val="24"/>
          </w:rPr>
          <w:fldChar w:fldCharType="separate"/>
        </w:r>
        <w:r w:rsidR="00861CC6" w:rsidRPr="00861CC6">
          <w:rPr>
            <w:rFonts w:ascii="Times New Roman" w:hAnsi="Times New Roman" w:cs="Times New Roman"/>
            <w:noProof/>
            <w:webHidden/>
            <w:sz w:val="24"/>
            <w:szCs w:val="24"/>
          </w:rPr>
          <w:t>46</w:t>
        </w:r>
        <w:r w:rsidR="00861CC6" w:rsidRPr="00861CC6">
          <w:rPr>
            <w:rFonts w:ascii="Times New Roman" w:hAnsi="Times New Roman" w:cs="Times New Roman"/>
            <w:noProof/>
            <w:webHidden/>
            <w:sz w:val="24"/>
            <w:szCs w:val="24"/>
          </w:rPr>
          <w:fldChar w:fldCharType="end"/>
        </w:r>
      </w:hyperlink>
    </w:p>
    <w:p w14:paraId="6F5D99A8" w14:textId="15F8095B" w:rsidR="00861CC6" w:rsidRPr="00861CC6" w:rsidRDefault="00815EF7" w:rsidP="00564A98">
      <w:pPr>
        <w:pStyle w:val="TableofFigures"/>
        <w:tabs>
          <w:tab w:val="right" w:leader="dot" w:pos="8630"/>
        </w:tabs>
        <w:spacing w:line="276" w:lineRule="auto"/>
        <w:rPr>
          <w:rFonts w:ascii="Times New Roman" w:eastAsiaTheme="minorEastAsia" w:hAnsi="Times New Roman" w:cs="Times New Roman"/>
          <w:noProof/>
          <w:sz w:val="24"/>
          <w:szCs w:val="24"/>
        </w:rPr>
      </w:pPr>
      <w:hyperlink w:anchor="_Toc78218182" w:history="1">
        <w:r w:rsidR="00861CC6" w:rsidRPr="00861CC6">
          <w:rPr>
            <w:rStyle w:val="Hyperlink"/>
            <w:rFonts w:ascii="Times New Roman" w:hAnsi="Times New Roman" w:cs="Times New Roman"/>
            <w:noProof/>
            <w:sz w:val="24"/>
            <w:szCs w:val="24"/>
          </w:rPr>
          <w:t>Table 11: Time value of money awareness as a measure of financial literacy</w:t>
        </w:r>
        <w:r w:rsidR="00861CC6" w:rsidRPr="00861CC6">
          <w:rPr>
            <w:rFonts w:ascii="Times New Roman" w:hAnsi="Times New Roman" w:cs="Times New Roman"/>
            <w:noProof/>
            <w:webHidden/>
            <w:sz w:val="24"/>
            <w:szCs w:val="24"/>
          </w:rPr>
          <w:tab/>
        </w:r>
        <w:r w:rsidR="00861CC6" w:rsidRPr="00861CC6">
          <w:rPr>
            <w:rFonts w:ascii="Times New Roman" w:hAnsi="Times New Roman" w:cs="Times New Roman"/>
            <w:noProof/>
            <w:webHidden/>
            <w:sz w:val="24"/>
            <w:szCs w:val="24"/>
          </w:rPr>
          <w:fldChar w:fldCharType="begin"/>
        </w:r>
        <w:r w:rsidR="00861CC6" w:rsidRPr="00861CC6">
          <w:rPr>
            <w:rFonts w:ascii="Times New Roman" w:hAnsi="Times New Roman" w:cs="Times New Roman"/>
            <w:noProof/>
            <w:webHidden/>
            <w:sz w:val="24"/>
            <w:szCs w:val="24"/>
          </w:rPr>
          <w:instrText xml:space="preserve"> PAGEREF _Toc78218182 \h </w:instrText>
        </w:r>
        <w:r w:rsidR="00861CC6" w:rsidRPr="00861CC6">
          <w:rPr>
            <w:rFonts w:ascii="Times New Roman" w:hAnsi="Times New Roman" w:cs="Times New Roman"/>
            <w:noProof/>
            <w:webHidden/>
            <w:sz w:val="24"/>
            <w:szCs w:val="24"/>
          </w:rPr>
        </w:r>
        <w:r w:rsidR="00861CC6" w:rsidRPr="00861CC6">
          <w:rPr>
            <w:rFonts w:ascii="Times New Roman" w:hAnsi="Times New Roman" w:cs="Times New Roman"/>
            <w:noProof/>
            <w:webHidden/>
            <w:sz w:val="24"/>
            <w:szCs w:val="24"/>
          </w:rPr>
          <w:fldChar w:fldCharType="separate"/>
        </w:r>
        <w:r w:rsidR="00861CC6" w:rsidRPr="00861CC6">
          <w:rPr>
            <w:rFonts w:ascii="Times New Roman" w:hAnsi="Times New Roman" w:cs="Times New Roman"/>
            <w:noProof/>
            <w:webHidden/>
            <w:sz w:val="24"/>
            <w:szCs w:val="24"/>
          </w:rPr>
          <w:t>47</w:t>
        </w:r>
        <w:r w:rsidR="00861CC6" w:rsidRPr="00861CC6">
          <w:rPr>
            <w:rFonts w:ascii="Times New Roman" w:hAnsi="Times New Roman" w:cs="Times New Roman"/>
            <w:noProof/>
            <w:webHidden/>
            <w:sz w:val="24"/>
            <w:szCs w:val="24"/>
          </w:rPr>
          <w:fldChar w:fldCharType="end"/>
        </w:r>
      </w:hyperlink>
    </w:p>
    <w:p w14:paraId="74DCC527" w14:textId="1E2FBA9C" w:rsidR="00861CC6" w:rsidRPr="00861CC6" w:rsidRDefault="00815EF7" w:rsidP="00564A98">
      <w:pPr>
        <w:pStyle w:val="TableofFigures"/>
        <w:tabs>
          <w:tab w:val="right" w:leader="dot" w:pos="8630"/>
        </w:tabs>
        <w:spacing w:line="276" w:lineRule="auto"/>
        <w:rPr>
          <w:rFonts w:ascii="Times New Roman" w:eastAsiaTheme="minorEastAsia" w:hAnsi="Times New Roman" w:cs="Times New Roman"/>
          <w:noProof/>
          <w:sz w:val="24"/>
          <w:szCs w:val="24"/>
        </w:rPr>
      </w:pPr>
      <w:hyperlink w:anchor="_Toc78218183" w:history="1">
        <w:r w:rsidR="00861CC6" w:rsidRPr="00861CC6">
          <w:rPr>
            <w:rStyle w:val="Hyperlink"/>
            <w:rFonts w:ascii="Times New Roman" w:hAnsi="Times New Roman" w:cs="Times New Roman"/>
            <w:noProof/>
            <w:sz w:val="24"/>
            <w:szCs w:val="24"/>
          </w:rPr>
          <w:t>Table 12: Time value of money awareness as a measure of financial literacy per org/inst</w:t>
        </w:r>
        <w:r w:rsidR="00861CC6" w:rsidRPr="00861CC6">
          <w:rPr>
            <w:rFonts w:ascii="Times New Roman" w:hAnsi="Times New Roman" w:cs="Times New Roman"/>
            <w:noProof/>
            <w:webHidden/>
            <w:sz w:val="24"/>
            <w:szCs w:val="24"/>
          </w:rPr>
          <w:tab/>
        </w:r>
        <w:r w:rsidR="00861CC6" w:rsidRPr="00861CC6">
          <w:rPr>
            <w:rFonts w:ascii="Times New Roman" w:hAnsi="Times New Roman" w:cs="Times New Roman"/>
            <w:noProof/>
            <w:webHidden/>
            <w:sz w:val="24"/>
            <w:szCs w:val="24"/>
          </w:rPr>
          <w:fldChar w:fldCharType="begin"/>
        </w:r>
        <w:r w:rsidR="00861CC6" w:rsidRPr="00861CC6">
          <w:rPr>
            <w:rFonts w:ascii="Times New Roman" w:hAnsi="Times New Roman" w:cs="Times New Roman"/>
            <w:noProof/>
            <w:webHidden/>
            <w:sz w:val="24"/>
            <w:szCs w:val="24"/>
          </w:rPr>
          <w:instrText xml:space="preserve"> PAGEREF _Toc78218183 \h </w:instrText>
        </w:r>
        <w:r w:rsidR="00861CC6" w:rsidRPr="00861CC6">
          <w:rPr>
            <w:rFonts w:ascii="Times New Roman" w:hAnsi="Times New Roman" w:cs="Times New Roman"/>
            <w:noProof/>
            <w:webHidden/>
            <w:sz w:val="24"/>
            <w:szCs w:val="24"/>
          </w:rPr>
        </w:r>
        <w:r w:rsidR="00861CC6" w:rsidRPr="00861CC6">
          <w:rPr>
            <w:rFonts w:ascii="Times New Roman" w:hAnsi="Times New Roman" w:cs="Times New Roman"/>
            <w:noProof/>
            <w:webHidden/>
            <w:sz w:val="24"/>
            <w:szCs w:val="24"/>
          </w:rPr>
          <w:fldChar w:fldCharType="separate"/>
        </w:r>
        <w:r w:rsidR="00861CC6" w:rsidRPr="00861CC6">
          <w:rPr>
            <w:rFonts w:ascii="Times New Roman" w:hAnsi="Times New Roman" w:cs="Times New Roman"/>
            <w:noProof/>
            <w:webHidden/>
            <w:sz w:val="24"/>
            <w:szCs w:val="24"/>
          </w:rPr>
          <w:t>48</w:t>
        </w:r>
        <w:r w:rsidR="00861CC6" w:rsidRPr="00861CC6">
          <w:rPr>
            <w:rFonts w:ascii="Times New Roman" w:hAnsi="Times New Roman" w:cs="Times New Roman"/>
            <w:noProof/>
            <w:webHidden/>
            <w:sz w:val="24"/>
            <w:szCs w:val="24"/>
          </w:rPr>
          <w:fldChar w:fldCharType="end"/>
        </w:r>
      </w:hyperlink>
    </w:p>
    <w:p w14:paraId="54846493" w14:textId="31294F29" w:rsidR="00861CC6" w:rsidRPr="00861CC6" w:rsidRDefault="00815EF7" w:rsidP="00564A98">
      <w:pPr>
        <w:pStyle w:val="TableofFigures"/>
        <w:tabs>
          <w:tab w:val="right" w:leader="dot" w:pos="8630"/>
        </w:tabs>
        <w:spacing w:line="276" w:lineRule="auto"/>
        <w:rPr>
          <w:rFonts w:ascii="Times New Roman" w:eastAsiaTheme="minorEastAsia" w:hAnsi="Times New Roman" w:cs="Times New Roman"/>
          <w:noProof/>
          <w:sz w:val="24"/>
          <w:szCs w:val="24"/>
        </w:rPr>
      </w:pPr>
      <w:hyperlink w:anchor="_Toc78218184" w:history="1">
        <w:r w:rsidR="00861CC6" w:rsidRPr="00861CC6">
          <w:rPr>
            <w:rStyle w:val="Hyperlink"/>
            <w:rFonts w:ascii="Times New Roman" w:hAnsi="Times New Roman" w:cs="Times New Roman"/>
            <w:noProof/>
            <w:sz w:val="24"/>
            <w:szCs w:val="24"/>
          </w:rPr>
          <w:t>Table 13: Interest rate knowledge as a measure of financial literacy</w:t>
        </w:r>
        <w:r w:rsidR="00861CC6" w:rsidRPr="00861CC6">
          <w:rPr>
            <w:rFonts w:ascii="Times New Roman" w:hAnsi="Times New Roman" w:cs="Times New Roman"/>
            <w:noProof/>
            <w:webHidden/>
            <w:sz w:val="24"/>
            <w:szCs w:val="24"/>
          </w:rPr>
          <w:tab/>
        </w:r>
        <w:r w:rsidR="00861CC6" w:rsidRPr="00861CC6">
          <w:rPr>
            <w:rFonts w:ascii="Times New Roman" w:hAnsi="Times New Roman" w:cs="Times New Roman"/>
            <w:noProof/>
            <w:webHidden/>
            <w:sz w:val="24"/>
            <w:szCs w:val="24"/>
          </w:rPr>
          <w:fldChar w:fldCharType="begin"/>
        </w:r>
        <w:r w:rsidR="00861CC6" w:rsidRPr="00861CC6">
          <w:rPr>
            <w:rFonts w:ascii="Times New Roman" w:hAnsi="Times New Roman" w:cs="Times New Roman"/>
            <w:noProof/>
            <w:webHidden/>
            <w:sz w:val="24"/>
            <w:szCs w:val="24"/>
          </w:rPr>
          <w:instrText xml:space="preserve"> PAGEREF _Toc78218184 \h </w:instrText>
        </w:r>
        <w:r w:rsidR="00861CC6" w:rsidRPr="00861CC6">
          <w:rPr>
            <w:rFonts w:ascii="Times New Roman" w:hAnsi="Times New Roman" w:cs="Times New Roman"/>
            <w:noProof/>
            <w:webHidden/>
            <w:sz w:val="24"/>
            <w:szCs w:val="24"/>
          </w:rPr>
        </w:r>
        <w:r w:rsidR="00861CC6" w:rsidRPr="00861CC6">
          <w:rPr>
            <w:rFonts w:ascii="Times New Roman" w:hAnsi="Times New Roman" w:cs="Times New Roman"/>
            <w:noProof/>
            <w:webHidden/>
            <w:sz w:val="24"/>
            <w:szCs w:val="24"/>
          </w:rPr>
          <w:fldChar w:fldCharType="separate"/>
        </w:r>
        <w:r w:rsidR="00861CC6" w:rsidRPr="00861CC6">
          <w:rPr>
            <w:rFonts w:ascii="Times New Roman" w:hAnsi="Times New Roman" w:cs="Times New Roman"/>
            <w:noProof/>
            <w:webHidden/>
            <w:sz w:val="24"/>
            <w:szCs w:val="24"/>
          </w:rPr>
          <w:t>48</w:t>
        </w:r>
        <w:r w:rsidR="00861CC6" w:rsidRPr="00861CC6">
          <w:rPr>
            <w:rFonts w:ascii="Times New Roman" w:hAnsi="Times New Roman" w:cs="Times New Roman"/>
            <w:noProof/>
            <w:webHidden/>
            <w:sz w:val="24"/>
            <w:szCs w:val="24"/>
          </w:rPr>
          <w:fldChar w:fldCharType="end"/>
        </w:r>
      </w:hyperlink>
    </w:p>
    <w:p w14:paraId="76133B88" w14:textId="3DE2142D" w:rsidR="00861CC6" w:rsidRPr="00861CC6" w:rsidRDefault="00815EF7" w:rsidP="00564A98">
      <w:pPr>
        <w:pStyle w:val="TableofFigures"/>
        <w:tabs>
          <w:tab w:val="right" w:leader="dot" w:pos="8630"/>
        </w:tabs>
        <w:spacing w:line="276" w:lineRule="auto"/>
        <w:rPr>
          <w:rFonts w:ascii="Times New Roman" w:eastAsiaTheme="minorEastAsia" w:hAnsi="Times New Roman" w:cs="Times New Roman"/>
          <w:noProof/>
          <w:sz w:val="24"/>
          <w:szCs w:val="24"/>
        </w:rPr>
      </w:pPr>
      <w:hyperlink w:anchor="_Toc78218185" w:history="1">
        <w:r w:rsidR="00861CC6" w:rsidRPr="00861CC6">
          <w:rPr>
            <w:rStyle w:val="Hyperlink"/>
            <w:rFonts w:ascii="Times New Roman" w:hAnsi="Times New Roman" w:cs="Times New Roman"/>
            <w:noProof/>
            <w:sz w:val="24"/>
            <w:szCs w:val="24"/>
          </w:rPr>
          <w:t>Table 14: Interest rate knowledge as a measure of financial literacy per org/inst</w:t>
        </w:r>
        <w:r w:rsidR="00861CC6" w:rsidRPr="00861CC6">
          <w:rPr>
            <w:rFonts w:ascii="Times New Roman" w:hAnsi="Times New Roman" w:cs="Times New Roman"/>
            <w:noProof/>
            <w:webHidden/>
            <w:sz w:val="24"/>
            <w:szCs w:val="24"/>
          </w:rPr>
          <w:tab/>
        </w:r>
        <w:r w:rsidR="00861CC6" w:rsidRPr="00861CC6">
          <w:rPr>
            <w:rFonts w:ascii="Times New Roman" w:hAnsi="Times New Roman" w:cs="Times New Roman"/>
            <w:noProof/>
            <w:webHidden/>
            <w:sz w:val="24"/>
            <w:szCs w:val="24"/>
          </w:rPr>
          <w:fldChar w:fldCharType="begin"/>
        </w:r>
        <w:r w:rsidR="00861CC6" w:rsidRPr="00861CC6">
          <w:rPr>
            <w:rFonts w:ascii="Times New Roman" w:hAnsi="Times New Roman" w:cs="Times New Roman"/>
            <w:noProof/>
            <w:webHidden/>
            <w:sz w:val="24"/>
            <w:szCs w:val="24"/>
          </w:rPr>
          <w:instrText xml:space="preserve"> PAGEREF _Toc78218185 \h </w:instrText>
        </w:r>
        <w:r w:rsidR="00861CC6" w:rsidRPr="00861CC6">
          <w:rPr>
            <w:rFonts w:ascii="Times New Roman" w:hAnsi="Times New Roman" w:cs="Times New Roman"/>
            <w:noProof/>
            <w:webHidden/>
            <w:sz w:val="24"/>
            <w:szCs w:val="24"/>
          </w:rPr>
        </w:r>
        <w:r w:rsidR="00861CC6" w:rsidRPr="00861CC6">
          <w:rPr>
            <w:rFonts w:ascii="Times New Roman" w:hAnsi="Times New Roman" w:cs="Times New Roman"/>
            <w:noProof/>
            <w:webHidden/>
            <w:sz w:val="24"/>
            <w:szCs w:val="24"/>
          </w:rPr>
          <w:fldChar w:fldCharType="separate"/>
        </w:r>
        <w:r w:rsidR="00861CC6" w:rsidRPr="00861CC6">
          <w:rPr>
            <w:rFonts w:ascii="Times New Roman" w:hAnsi="Times New Roman" w:cs="Times New Roman"/>
            <w:noProof/>
            <w:webHidden/>
            <w:sz w:val="24"/>
            <w:szCs w:val="24"/>
          </w:rPr>
          <w:t>49</w:t>
        </w:r>
        <w:r w:rsidR="00861CC6" w:rsidRPr="00861CC6">
          <w:rPr>
            <w:rFonts w:ascii="Times New Roman" w:hAnsi="Times New Roman" w:cs="Times New Roman"/>
            <w:noProof/>
            <w:webHidden/>
            <w:sz w:val="24"/>
            <w:szCs w:val="24"/>
          </w:rPr>
          <w:fldChar w:fldCharType="end"/>
        </w:r>
      </w:hyperlink>
    </w:p>
    <w:p w14:paraId="5ADFD255" w14:textId="31A91B9B" w:rsidR="00861CC6" w:rsidRPr="00861CC6" w:rsidRDefault="00815EF7" w:rsidP="00564A98">
      <w:pPr>
        <w:pStyle w:val="TableofFigures"/>
        <w:tabs>
          <w:tab w:val="right" w:leader="dot" w:pos="8630"/>
        </w:tabs>
        <w:spacing w:line="276" w:lineRule="auto"/>
        <w:rPr>
          <w:rFonts w:ascii="Times New Roman" w:eastAsiaTheme="minorEastAsia" w:hAnsi="Times New Roman" w:cs="Times New Roman"/>
          <w:noProof/>
          <w:sz w:val="24"/>
          <w:szCs w:val="24"/>
        </w:rPr>
      </w:pPr>
      <w:hyperlink w:anchor="_Toc78218186" w:history="1">
        <w:r w:rsidR="00861CC6" w:rsidRPr="00861CC6">
          <w:rPr>
            <w:rStyle w:val="Hyperlink"/>
            <w:rFonts w:ascii="Times New Roman" w:hAnsi="Times New Roman" w:cs="Times New Roman"/>
            <w:noProof/>
            <w:sz w:val="24"/>
            <w:szCs w:val="24"/>
          </w:rPr>
          <w:t>Table 15: Numeracy knowledge as a measure of financial literacy</w:t>
        </w:r>
        <w:r w:rsidR="00861CC6" w:rsidRPr="00861CC6">
          <w:rPr>
            <w:rFonts w:ascii="Times New Roman" w:hAnsi="Times New Roman" w:cs="Times New Roman"/>
            <w:noProof/>
            <w:webHidden/>
            <w:sz w:val="24"/>
            <w:szCs w:val="24"/>
          </w:rPr>
          <w:tab/>
        </w:r>
        <w:r w:rsidR="00861CC6" w:rsidRPr="00861CC6">
          <w:rPr>
            <w:rFonts w:ascii="Times New Roman" w:hAnsi="Times New Roman" w:cs="Times New Roman"/>
            <w:noProof/>
            <w:webHidden/>
            <w:sz w:val="24"/>
            <w:szCs w:val="24"/>
          </w:rPr>
          <w:fldChar w:fldCharType="begin"/>
        </w:r>
        <w:r w:rsidR="00861CC6" w:rsidRPr="00861CC6">
          <w:rPr>
            <w:rFonts w:ascii="Times New Roman" w:hAnsi="Times New Roman" w:cs="Times New Roman"/>
            <w:noProof/>
            <w:webHidden/>
            <w:sz w:val="24"/>
            <w:szCs w:val="24"/>
          </w:rPr>
          <w:instrText xml:space="preserve"> PAGEREF _Toc78218186 \h </w:instrText>
        </w:r>
        <w:r w:rsidR="00861CC6" w:rsidRPr="00861CC6">
          <w:rPr>
            <w:rFonts w:ascii="Times New Roman" w:hAnsi="Times New Roman" w:cs="Times New Roman"/>
            <w:noProof/>
            <w:webHidden/>
            <w:sz w:val="24"/>
            <w:szCs w:val="24"/>
          </w:rPr>
        </w:r>
        <w:r w:rsidR="00861CC6" w:rsidRPr="00861CC6">
          <w:rPr>
            <w:rFonts w:ascii="Times New Roman" w:hAnsi="Times New Roman" w:cs="Times New Roman"/>
            <w:noProof/>
            <w:webHidden/>
            <w:sz w:val="24"/>
            <w:szCs w:val="24"/>
          </w:rPr>
          <w:fldChar w:fldCharType="separate"/>
        </w:r>
        <w:r w:rsidR="00861CC6" w:rsidRPr="00861CC6">
          <w:rPr>
            <w:rFonts w:ascii="Times New Roman" w:hAnsi="Times New Roman" w:cs="Times New Roman"/>
            <w:noProof/>
            <w:webHidden/>
            <w:sz w:val="24"/>
            <w:szCs w:val="24"/>
          </w:rPr>
          <w:t>50</w:t>
        </w:r>
        <w:r w:rsidR="00861CC6" w:rsidRPr="00861CC6">
          <w:rPr>
            <w:rFonts w:ascii="Times New Roman" w:hAnsi="Times New Roman" w:cs="Times New Roman"/>
            <w:noProof/>
            <w:webHidden/>
            <w:sz w:val="24"/>
            <w:szCs w:val="24"/>
          </w:rPr>
          <w:fldChar w:fldCharType="end"/>
        </w:r>
      </w:hyperlink>
    </w:p>
    <w:p w14:paraId="5794DF85" w14:textId="413C222A" w:rsidR="00861CC6" w:rsidRPr="00861CC6" w:rsidRDefault="00815EF7" w:rsidP="00564A98">
      <w:pPr>
        <w:pStyle w:val="TableofFigures"/>
        <w:tabs>
          <w:tab w:val="right" w:leader="dot" w:pos="8630"/>
        </w:tabs>
        <w:spacing w:line="276" w:lineRule="auto"/>
        <w:rPr>
          <w:rFonts w:ascii="Times New Roman" w:eastAsiaTheme="minorEastAsia" w:hAnsi="Times New Roman" w:cs="Times New Roman"/>
          <w:noProof/>
          <w:sz w:val="24"/>
          <w:szCs w:val="24"/>
        </w:rPr>
      </w:pPr>
      <w:hyperlink w:anchor="_Toc78218187" w:history="1">
        <w:r w:rsidR="00861CC6" w:rsidRPr="00861CC6">
          <w:rPr>
            <w:rStyle w:val="Hyperlink"/>
            <w:rFonts w:ascii="Times New Roman" w:hAnsi="Times New Roman" w:cs="Times New Roman"/>
            <w:noProof/>
            <w:sz w:val="24"/>
            <w:szCs w:val="24"/>
          </w:rPr>
          <w:t>Table 16: Numeracy knowledge as a measure of financial literacy per org/inst</w:t>
        </w:r>
        <w:r w:rsidR="00861CC6" w:rsidRPr="00861CC6">
          <w:rPr>
            <w:rFonts w:ascii="Times New Roman" w:hAnsi="Times New Roman" w:cs="Times New Roman"/>
            <w:noProof/>
            <w:webHidden/>
            <w:sz w:val="24"/>
            <w:szCs w:val="24"/>
          </w:rPr>
          <w:tab/>
        </w:r>
        <w:r w:rsidR="00861CC6" w:rsidRPr="00861CC6">
          <w:rPr>
            <w:rFonts w:ascii="Times New Roman" w:hAnsi="Times New Roman" w:cs="Times New Roman"/>
            <w:noProof/>
            <w:webHidden/>
            <w:sz w:val="24"/>
            <w:szCs w:val="24"/>
          </w:rPr>
          <w:fldChar w:fldCharType="begin"/>
        </w:r>
        <w:r w:rsidR="00861CC6" w:rsidRPr="00861CC6">
          <w:rPr>
            <w:rFonts w:ascii="Times New Roman" w:hAnsi="Times New Roman" w:cs="Times New Roman"/>
            <w:noProof/>
            <w:webHidden/>
            <w:sz w:val="24"/>
            <w:szCs w:val="24"/>
          </w:rPr>
          <w:instrText xml:space="preserve"> PAGEREF _Toc78218187 \h </w:instrText>
        </w:r>
        <w:r w:rsidR="00861CC6" w:rsidRPr="00861CC6">
          <w:rPr>
            <w:rFonts w:ascii="Times New Roman" w:hAnsi="Times New Roman" w:cs="Times New Roman"/>
            <w:noProof/>
            <w:webHidden/>
            <w:sz w:val="24"/>
            <w:szCs w:val="24"/>
          </w:rPr>
        </w:r>
        <w:r w:rsidR="00861CC6" w:rsidRPr="00861CC6">
          <w:rPr>
            <w:rFonts w:ascii="Times New Roman" w:hAnsi="Times New Roman" w:cs="Times New Roman"/>
            <w:noProof/>
            <w:webHidden/>
            <w:sz w:val="24"/>
            <w:szCs w:val="24"/>
          </w:rPr>
          <w:fldChar w:fldCharType="separate"/>
        </w:r>
        <w:r w:rsidR="00861CC6" w:rsidRPr="00861CC6">
          <w:rPr>
            <w:rFonts w:ascii="Times New Roman" w:hAnsi="Times New Roman" w:cs="Times New Roman"/>
            <w:noProof/>
            <w:webHidden/>
            <w:sz w:val="24"/>
            <w:szCs w:val="24"/>
          </w:rPr>
          <w:t>50</w:t>
        </w:r>
        <w:r w:rsidR="00861CC6" w:rsidRPr="00861CC6">
          <w:rPr>
            <w:rFonts w:ascii="Times New Roman" w:hAnsi="Times New Roman" w:cs="Times New Roman"/>
            <w:noProof/>
            <w:webHidden/>
            <w:sz w:val="24"/>
            <w:szCs w:val="24"/>
          </w:rPr>
          <w:fldChar w:fldCharType="end"/>
        </w:r>
      </w:hyperlink>
    </w:p>
    <w:p w14:paraId="054FC697" w14:textId="0AA4626B" w:rsidR="00861CC6" w:rsidRPr="00861CC6" w:rsidRDefault="00815EF7" w:rsidP="00564A98">
      <w:pPr>
        <w:pStyle w:val="TableofFigures"/>
        <w:tabs>
          <w:tab w:val="right" w:leader="dot" w:pos="8630"/>
        </w:tabs>
        <w:spacing w:line="276" w:lineRule="auto"/>
        <w:rPr>
          <w:rFonts w:ascii="Times New Roman" w:eastAsiaTheme="minorEastAsia" w:hAnsi="Times New Roman" w:cs="Times New Roman"/>
          <w:noProof/>
          <w:sz w:val="24"/>
          <w:szCs w:val="24"/>
        </w:rPr>
      </w:pPr>
      <w:hyperlink w:anchor="_Toc78218188" w:history="1">
        <w:r w:rsidR="00861CC6" w:rsidRPr="00861CC6">
          <w:rPr>
            <w:rStyle w:val="Hyperlink"/>
            <w:rFonts w:ascii="Times New Roman" w:hAnsi="Times New Roman" w:cs="Times New Roman"/>
            <w:noProof/>
            <w:sz w:val="24"/>
            <w:szCs w:val="24"/>
          </w:rPr>
          <w:t>Table 17: Inflation knowledge as a measure of financial literacy</w:t>
        </w:r>
        <w:r w:rsidR="00861CC6" w:rsidRPr="00861CC6">
          <w:rPr>
            <w:rFonts w:ascii="Times New Roman" w:hAnsi="Times New Roman" w:cs="Times New Roman"/>
            <w:noProof/>
            <w:webHidden/>
            <w:sz w:val="24"/>
            <w:szCs w:val="24"/>
          </w:rPr>
          <w:tab/>
        </w:r>
        <w:r w:rsidR="00861CC6" w:rsidRPr="00861CC6">
          <w:rPr>
            <w:rFonts w:ascii="Times New Roman" w:hAnsi="Times New Roman" w:cs="Times New Roman"/>
            <w:noProof/>
            <w:webHidden/>
            <w:sz w:val="24"/>
            <w:szCs w:val="24"/>
          </w:rPr>
          <w:fldChar w:fldCharType="begin"/>
        </w:r>
        <w:r w:rsidR="00861CC6" w:rsidRPr="00861CC6">
          <w:rPr>
            <w:rFonts w:ascii="Times New Roman" w:hAnsi="Times New Roman" w:cs="Times New Roman"/>
            <w:noProof/>
            <w:webHidden/>
            <w:sz w:val="24"/>
            <w:szCs w:val="24"/>
          </w:rPr>
          <w:instrText xml:space="preserve"> PAGEREF _Toc78218188 \h </w:instrText>
        </w:r>
        <w:r w:rsidR="00861CC6" w:rsidRPr="00861CC6">
          <w:rPr>
            <w:rFonts w:ascii="Times New Roman" w:hAnsi="Times New Roman" w:cs="Times New Roman"/>
            <w:noProof/>
            <w:webHidden/>
            <w:sz w:val="24"/>
            <w:szCs w:val="24"/>
          </w:rPr>
        </w:r>
        <w:r w:rsidR="00861CC6" w:rsidRPr="00861CC6">
          <w:rPr>
            <w:rFonts w:ascii="Times New Roman" w:hAnsi="Times New Roman" w:cs="Times New Roman"/>
            <w:noProof/>
            <w:webHidden/>
            <w:sz w:val="24"/>
            <w:szCs w:val="24"/>
          </w:rPr>
          <w:fldChar w:fldCharType="separate"/>
        </w:r>
        <w:r w:rsidR="00861CC6" w:rsidRPr="00861CC6">
          <w:rPr>
            <w:rFonts w:ascii="Times New Roman" w:hAnsi="Times New Roman" w:cs="Times New Roman"/>
            <w:noProof/>
            <w:webHidden/>
            <w:sz w:val="24"/>
            <w:szCs w:val="24"/>
          </w:rPr>
          <w:t>51</w:t>
        </w:r>
        <w:r w:rsidR="00861CC6" w:rsidRPr="00861CC6">
          <w:rPr>
            <w:rFonts w:ascii="Times New Roman" w:hAnsi="Times New Roman" w:cs="Times New Roman"/>
            <w:noProof/>
            <w:webHidden/>
            <w:sz w:val="24"/>
            <w:szCs w:val="24"/>
          </w:rPr>
          <w:fldChar w:fldCharType="end"/>
        </w:r>
      </w:hyperlink>
    </w:p>
    <w:p w14:paraId="60823717" w14:textId="23CA5711" w:rsidR="00861CC6" w:rsidRPr="00861CC6" w:rsidRDefault="00815EF7" w:rsidP="00564A98">
      <w:pPr>
        <w:pStyle w:val="TableofFigures"/>
        <w:tabs>
          <w:tab w:val="right" w:leader="dot" w:pos="8630"/>
        </w:tabs>
        <w:spacing w:line="276" w:lineRule="auto"/>
        <w:rPr>
          <w:rFonts w:ascii="Times New Roman" w:eastAsiaTheme="minorEastAsia" w:hAnsi="Times New Roman" w:cs="Times New Roman"/>
          <w:noProof/>
          <w:sz w:val="24"/>
          <w:szCs w:val="24"/>
        </w:rPr>
      </w:pPr>
      <w:hyperlink w:anchor="_Toc78218189" w:history="1">
        <w:r w:rsidR="00861CC6" w:rsidRPr="00861CC6">
          <w:rPr>
            <w:rStyle w:val="Hyperlink"/>
            <w:rFonts w:ascii="Times New Roman" w:hAnsi="Times New Roman" w:cs="Times New Roman"/>
            <w:noProof/>
            <w:sz w:val="24"/>
            <w:szCs w:val="24"/>
          </w:rPr>
          <w:t>Table 18: Inflation knowledge as a measure of financial literacy per org/inst</w:t>
        </w:r>
        <w:r w:rsidR="00861CC6" w:rsidRPr="00861CC6">
          <w:rPr>
            <w:rFonts w:ascii="Times New Roman" w:hAnsi="Times New Roman" w:cs="Times New Roman"/>
            <w:noProof/>
            <w:webHidden/>
            <w:sz w:val="24"/>
            <w:szCs w:val="24"/>
          </w:rPr>
          <w:tab/>
        </w:r>
        <w:r w:rsidR="00861CC6" w:rsidRPr="00861CC6">
          <w:rPr>
            <w:rFonts w:ascii="Times New Roman" w:hAnsi="Times New Roman" w:cs="Times New Roman"/>
            <w:noProof/>
            <w:webHidden/>
            <w:sz w:val="24"/>
            <w:szCs w:val="24"/>
          </w:rPr>
          <w:fldChar w:fldCharType="begin"/>
        </w:r>
        <w:r w:rsidR="00861CC6" w:rsidRPr="00861CC6">
          <w:rPr>
            <w:rFonts w:ascii="Times New Roman" w:hAnsi="Times New Roman" w:cs="Times New Roman"/>
            <w:noProof/>
            <w:webHidden/>
            <w:sz w:val="24"/>
            <w:szCs w:val="24"/>
          </w:rPr>
          <w:instrText xml:space="preserve"> PAGEREF _Toc78218189 \h </w:instrText>
        </w:r>
        <w:r w:rsidR="00861CC6" w:rsidRPr="00861CC6">
          <w:rPr>
            <w:rFonts w:ascii="Times New Roman" w:hAnsi="Times New Roman" w:cs="Times New Roman"/>
            <w:noProof/>
            <w:webHidden/>
            <w:sz w:val="24"/>
            <w:szCs w:val="24"/>
          </w:rPr>
        </w:r>
        <w:r w:rsidR="00861CC6" w:rsidRPr="00861CC6">
          <w:rPr>
            <w:rFonts w:ascii="Times New Roman" w:hAnsi="Times New Roman" w:cs="Times New Roman"/>
            <w:noProof/>
            <w:webHidden/>
            <w:sz w:val="24"/>
            <w:szCs w:val="24"/>
          </w:rPr>
          <w:fldChar w:fldCharType="separate"/>
        </w:r>
        <w:r w:rsidR="00861CC6" w:rsidRPr="00861CC6">
          <w:rPr>
            <w:rFonts w:ascii="Times New Roman" w:hAnsi="Times New Roman" w:cs="Times New Roman"/>
            <w:noProof/>
            <w:webHidden/>
            <w:sz w:val="24"/>
            <w:szCs w:val="24"/>
          </w:rPr>
          <w:t>51</w:t>
        </w:r>
        <w:r w:rsidR="00861CC6" w:rsidRPr="00861CC6">
          <w:rPr>
            <w:rFonts w:ascii="Times New Roman" w:hAnsi="Times New Roman" w:cs="Times New Roman"/>
            <w:noProof/>
            <w:webHidden/>
            <w:sz w:val="24"/>
            <w:szCs w:val="24"/>
          </w:rPr>
          <w:fldChar w:fldCharType="end"/>
        </w:r>
      </w:hyperlink>
    </w:p>
    <w:p w14:paraId="7E885BF2" w14:textId="08C767FD" w:rsidR="00861CC6" w:rsidRPr="00861CC6" w:rsidRDefault="00815EF7" w:rsidP="00564A98">
      <w:pPr>
        <w:pStyle w:val="TableofFigures"/>
        <w:tabs>
          <w:tab w:val="right" w:leader="dot" w:pos="8630"/>
        </w:tabs>
        <w:spacing w:line="276" w:lineRule="auto"/>
        <w:rPr>
          <w:rFonts w:ascii="Times New Roman" w:eastAsiaTheme="minorEastAsia" w:hAnsi="Times New Roman" w:cs="Times New Roman"/>
          <w:noProof/>
          <w:sz w:val="24"/>
          <w:szCs w:val="24"/>
        </w:rPr>
      </w:pPr>
      <w:hyperlink w:anchor="_Toc78218190" w:history="1">
        <w:r w:rsidR="00861CC6" w:rsidRPr="00861CC6">
          <w:rPr>
            <w:rStyle w:val="Hyperlink"/>
            <w:rFonts w:ascii="Times New Roman" w:hAnsi="Times New Roman" w:cs="Times New Roman"/>
            <w:noProof/>
            <w:sz w:val="24"/>
            <w:szCs w:val="24"/>
          </w:rPr>
          <w:t>Table 19: Saving behavior as a measure of resourceful preparedness for retirement</w:t>
        </w:r>
        <w:r w:rsidR="00861CC6" w:rsidRPr="00861CC6">
          <w:rPr>
            <w:rFonts w:ascii="Times New Roman" w:hAnsi="Times New Roman" w:cs="Times New Roman"/>
            <w:noProof/>
            <w:webHidden/>
            <w:sz w:val="24"/>
            <w:szCs w:val="24"/>
          </w:rPr>
          <w:tab/>
        </w:r>
        <w:r w:rsidR="00861CC6" w:rsidRPr="00861CC6">
          <w:rPr>
            <w:rFonts w:ascii="Times New Roman" w:hAnsi="Times New Roman" w:cs="Times New Roman"/>
            <w:noProof/>
            <w:webHidden/>
            <w:sz w:val="24"/>
            <w:szCs w:val="24"/>
          </w:rPr>
          <w:fldChar w:fldCharType="begin"/>
        </w:r>
        <w:r w:rsidR="00861CC6" w:rsidRPr="00861CC6">
          <w:rPr>
            <w:rFonts w:ascii="Times New Roman" w:hAnsi="Times New Roman" w:cs="Times New Roman"/>
            <w:noProof/>
            <w:webHidden/>
            <w:sz w:val="24"/>
            <w:szCs w:val="24"/>
          </w:rPr>
          <w:instrText xml:space="preserve"> PAGEREF _Toc78218190 \h </w:instrText>
        </w:r>
        <w:r w:rsidR="00861CC6" w:rsidRPr="00861CC6">
          <w:rPr>
            <w:rFonts w:ascii="Times New Roman" w:hAnsi="Times New Roman" w:cs="Times New Roman"/>
            <w:noProof/>
            <w:webHidden/>
            <w:sz w:val="24"/>
            <w:szCs w:val="24"/>
          </w:rPr>
        </w:r>
        <w:r w:rsidR="00861CC6" w:rsidRPr="00861CC6">
          <w:rPr>
            <w:rFonts w:ascii="Times New Roman" w:hAnsi="Times New Roman" w:cs="Times New Roman"/>
            <w:noProof/>
            <w:webHidden/>
            <w:sz w:val="24"/>
            <w:szCs w:val="24"/>
          </w:rPr>
          <w:fldChar w:fldCharType="separate"/>
        </w:r>
        <w:r w:rsidR="00861CC6" w:rsidRPr="00861CC6">
          <w:rPr>
            <w:rFonts w:ascii="Times New Roman" w:hAnsi="Times New Roman" w:cs="Times New Roman"/>
            <w:noProof/>
            <w:webHidden/>
            <w:sz w:val="24"/>
            <w:szCs w:val="24"/>
          </w:rPr>
          <w:t>52</w:t>
        </w:r>
        <w:r w:rsidR="00861CC6" w:rsidRPr="00861CC6">
          <w:rPr>
            <w:rFonts w:ascii="Times New Roman" w:hAnsi="Times New Roman" w:cs="Times New Roman"/>
            <w:noProof/>
            <w:webHidden/>
            <w:sz w:val="24"/>
            <w:szCs w:val="24"/>
          </w:rPr>
          <w:fldChar w:fldCharType="end"/>
        </w:r>
      </w:hyperlink>
    </w:p>
    <w:p w14:paraId="503C5703" w14:textId="6458BBF4" w:rsidR="00861CC6" w:rsidRPr="00861CC6" w:rsidRDefault="00815EF7" w:rsidP="00564A98">
      <w:pPr>
        <w:pStyle w:val="TableofFigures"/>
        <w:tabs>
          <w:tab w:val="right" w:leader="dot" w:pos="8630"/>
        </w:tabs>
        <w:spacing w:line="276" w:lineRule="auto"/>
        <w:rPr>
          <w:rFonts w:ascii="Times New Roman" w:eastAsiaTheme="minorEastAsia" w:hAnsi="Times New Roman" w:cs="Times New Roman"/>
          <w:noProof/>
          <w:sz w:val="24"/>
          <w:szCs w:val="24"/>
        </w:rPr>
      </w:pPr>
      <w:hyperlink w:anchor="_Toc78218191" w:history="1">
        <w:r w:rsidR="00861CC6" w:rsidRPr="00861CC6">
          <w:rPr>
            <w:rStyle w:val="Hyperlink"/>
            <w:rFonts w:ascii="Times New Roman" w:hAnsi="Times New Roman" w:cs="Times New Roman"/>
            <w:noProof/>
            <w:sz w:val="24"/>
            <w:szCs w:val="24"/>
          </w:rPr>
          <w:t>Table 20: Saving behavior as a measure of resourceful preparedness for retirement per org/inst</w:t>
        </w:r>
        <w:r w:rsidR="00861CC6" w:rsidRPr="00861CC6">
          <w:rPr>
            <w:rFonts w:ascii="Times New Roman" w:hAnsi="Times New Roman" w:cs="Times New Roman"/>
            <w:noProof/>
            <w:webHidden/>
            <w:sz w:val="24"/>
            <w:szCs w:val="24"/>
          </w:rPr>
          <w:tab/>
        </w:r>
        <w:r w:rsidR="00861CC6" w:rsidRPr="00861CC6">
          <w:rPr>
            <w:rFonts w:ascii="Times New Roman" w:hAnsi="Times New Roman" w:cs="Times New Roman"/>
            <w:noProof/>
            <w:webHidden/>
            <w:sz w:val="24"/>
            <w:szCs w:val="24"/>
          </w:rPr>
          <w:fldChar w:fldCharType="begin"/>
        </w:r>
        <w:r w:rsidR="00861CC6" w:rsidRPr="00861CC6">
          <w:rPr>
            <w:rFonts w:ascii="Times New Roman" w:hAnsi="Times New Roman" w:cs="Times New Roman"/>
            <w:noProof/>
            <w:webHidden/>
            <w:sz w:val="24"/>
            <w:szCs w:val="24"/>
          </w:rPr>
          <w:instrText xml:space="preserve"> PAGEREF _Toc78218191 \h </w:instrText>
        </w:r>
        <w:r w:rsidR="00861CC6" w:rsidRPr="00861CC6">
          <w:rPr>
            <w:rFonts w:ascii="Times New Roman" w:hAnsi="Times New Roman" w:cs="Times New Roman"/>
            <w:noProof/>
            <w:webHidden/>
            <w:sz w:val="24"/>
            <w:szCs w:val="24"/>
          </w:rPr>
        </w:r>
        <w:r w:rsidR="00861CC6" w:rsidRPr="00861CC6">
          <w:rPr>
            <w:rFonts w:ascii="Times New Roman" w:hAnsi="Times New Roman" w:cs="Times New Roman"/>
            <w:noProof/>
            <w:webHidden/>
            <w:sz w:val="24"/>
            <w:szCs w:val="24"/>
          </w:rPr>
          <w:fldChar w:fldCharType="separate"/>
        </w:r>
        <w:r w:rsidR="00861CC6" w:rsidRPr="00861CC6">
          <w:rPr>
            <w:rFonts w:ascii="Times New Roman" w:hAnsi="Times New Roman" w:cs="Times New Roman"/>
            <w:noProof/>
            <w:webHidden/>
            <w:sz w:val="24"/>
            <w:szCs w:val="24"/>
          </w:rPr>
          <w:t>53</w:t>
        </w:r>
        <w:r w:rsidR="00861CC6" w:rsidRPr="00861CC6">
          <w:rPr>
            <w:rFonts w:ascii="Times New Roman" w:hAnsi="Times New Roman" w:cs="Times New Roman"/>
            <w:noProof/>
            <w:webHidden/>
            <w:sz w:val="24"/>
            <w:szCs w:val="24"/>
          </w:rPr>
          <w:fldChar w:fldCharType="end"/>
        </w:r>
      </w:hyperlink>
    </w:p>
    <w:p w14:paraId="35E2F0EC" w14:textId="00140FB1" w:rsidR="00861CC6" w:rsidRPr="00861CC6" w:rsidRDefault="00815EF7" w:rsidP="00564A98">
      <w:pPr>
        <w:pStyle w:val="TableofFigures"/>
        <w:tabs>
          <w:tab w:val="right" w:leader="dot" w:pos="8630"/>
        </w:tabs>
        <w:spacing w:line="276" w:lineRule="auto"/>
        <w:rPr>
          <w:rFonts w:ascii="Times New Roman" w:eastAsiaTheme="minorEastAsia" w:hAnsi="Times New Roman" w:cs="Times New Roman"/>
          <w:noProof/>
          <w:sz w:val="24"/>
          <w:szCs w:val="24"/>
        </w:rPr>
      </w:pPr>
      <w:hyperlink w:anchor="_Toc78218192" w:history="1">
        <w:r w:rsidR="00861CC6" w:rsidRPr="00861CC6">
          <w:rPr>
            <w:rStyle w:val="Hyperlink"/>
            <w:rFonts w:ascii="Times New Roman" w:hAnsi="Times New Roman" w:cs="Times New Roman"/>
            <w:noProof/>
            <w:sz w:val="24"/>
            <w:szCs w:val="24"/>
          </w:rPr>
          <w:t>Table 21: Indebtedness as a measure of resourceful preparedness for retirement</w:t>
        </w:r>
        <w:r w:rsidR="00861CC6" w:rsidRPr="00861CC6">
          <w:rPr>
            <w:rFonts w:ascii="Times New Roman" w:hAnsi="Times New Roman" w:cs="Times New Roman"/>
            <w:noProof/>
            <w:webHidden/>
            <w:sz w:val="24"/>
            <w:szCs w:val="24"/>
          </w:rPr>
          <w:tab/>
        </w:r>
        <w:r w:rsidR="00861CC6" w:rsidRPr="00861CC6">
          <w:rPr>
            <w:rFonts w:ascii="Times New Roman" w:hAnsi="Times New Roman" w:cs="Times New Roman"/>
            <w:noProof/>
            <w:webHidden/>
            <w:sz w:val="24"/>
            <w:szCs w:val="24"/>
          </w:rPr>
          <w:fldChar w:fldCharType="begin"/>
        </w:r>
        <w:r w:rsidR="00861CC6" w:rsidRPr="00861CC6">
          <w:rPr>
            <w:rFonts w:ascii="Times New Roman" w:hAnsi="Times New Roman" w:cs="Times New Roman"/>
            <w:noProof/>
            <w:webHidden/>
            <w:sz w:val="24"/>
            <w:szCs w:val="24"/>
          </w:rPr>
          <w:instrText xml:space="preserve"> PAGEREF _Toc78218192 \h </w:instrText>
        </w:r>
        <w:r w:rsidR="00861CC6" w:rsidRPr="00861CC6">
          <w:rPr>
            <w:rFonts w:ascii="Times New Roman" w:hAnsi="Times New Roman" w:cs="Times New Roman"/>
            <w:noProof/>
            <w:webHidden/>
            <w:sz w:val="24"/>
            <w:szCs w:val="24"/>
          </w:rPr>
        </w:r>
        <w:r w:rsidR="00861CC6" w:rsidRPr="00861CC6">
          <w:rPr>
            <w:rFonts w:ascii="Times New Roman" w:hAnsi="Times New Roman" w:cs="Times New Roman"/>
            <w:noProof/>
            <w:webHidden/>
            <w:sz w:val="24"/>
            <w:szCs w:val="24"/>
          </w:rPr>
          <w:fldChar w:fldCharType="separate"/>
        </w:r>
        <w:r w:rsidR="00861CC6" w:rsidRPr="00861CC6">
          <w:rPr>
            <w:rFonts w:ascii="Times New Roman" w:hAnsi="Times New Roman" w:cs="Times New Roman"/>
            <w:noProof/>
            <w:webHidden/>
            <w:sz w:val="24"/>
            <w:szCs w:val="24"/>
          </w:rPr>
          <w:t>53</w:t>
        </w:r>
        <w:r w:rsidR="00861CC6" w:rsidRPr="00861CC6">
          <w:rPr>
            <w:rFonts w:ascii="Times New Roman" w:hAnsi="Times New Roman" w:cs="Times New Roman"/>
            <w:noProof/>
            <w:webHidden/>
            <w:sz w:val="24"/>
            <w:szCs w:val="24"/>
          </w:rPr>
          <w:fldChar w:fldCharType="end"/>
        </w:r>
      </w:hyperlink>
    </w:p>
    <w:p w14:paraId="5E41579D" w14:textId="67E491DE" w:rsidR="00861CC6" w:rsidRPr="00861CC6" w:rsidRDefault="00815EF7" w:rsidP="00564A98">
      <w:pPr>
        <w:pStyle w:val="TableofFigures"/>
        <w:tabs>
          <w:tab w:val="right" w:leader="dot" w:pos="8630"/>
        </w:tabs>
        <w:spacing w:line="276" w:lineRule="auto"/>
        <w:rPr>
          <w:rFonts w:ascii="Times New Roman" w:eastAsiaTheme="minorEastAsia" w:hAnsi="Times New Roman" w:cs="Times New Roman"/>
          <w:noProof/>
          <w:sz w:val="24"/>
          <w:szCs w:val="24"/>
        </w:rPr>
      </w:pPr>
      <w:hyperlink w:anchor="_Toc78218193" w:history="1">
        <w:r w:rsidR="00861CC6" w:rsidRPr="00861CC6">
          <w:rPr>
            <w:rStyle w:val="Hyperlink"/>
            <w:rFonts w:ascii="Times New Roman" w:hAnsi="Times New Roman" w:cs="Times New Roman"/>
            <w:noProof/>
            <w:sz w:val="24"/>
            <w:szCs w:val="24"/>
          </w:rPr>
          <w:t>Table 22: Indebtedness as a measure of resourceful preparedness for retirement per org/inst</w:t>
        </w:r>
        <w:r w:rsidR="00861CC6" w:rsidRPr="00861CC6">
          <w:rPr>
            <w:rFonts w:ascii="Times New Roman" w:hAnsi="Times New Roman" w:cs="Times New Roman"/>
            <w:noProof/>
            <w:webHidden/>
            <w:sz w:val="24"/>
            <w:szCs w:val="24"/>
          </w:rPr>
          <w:tab/>
        </w:r>
        <w:r w:rsidR="00861CC6" w:rsidRPr="00861CC6">
          <w:rPr>
            <w:rFonts w:ascii="Times New Roman" w:hAnsi="Times New Roman" w:cs="Times New Roman"/>
            <w:noProof/>
            <w:webHidden/>
            <w:sz w:val="24"/>
            <w:szCs w:val="24"/>
          </w:rPr>
          <w:fldChar w:fldCharType="begin"/>
        </w:r>
        <w:r w:rsidR="00861CC6" w:rsidRPr="00861CC6">
          <w:rPr>
            <w:rFonts w:ascii="Times New Roman" w:hAnsi="Times New Roman" w:cs="Times New Roman"/>
            <w:noProof/>
            <w:webHidden/>
            <w:sz w:val="24"/>
            <w:szCs w:val="24"/>
          </w:rPr>
          <w:instrText xml:space="preserve"> PAGEREF _Toc78218193 \h </w:instrText>
        </w:r>
        <w:r w:rsidR="00861CC6" w:rsidRPr="00861CC6">
          <w:rPr>
            <w:rFonts w:ascii="Times New Roman" w:hAnsi="Times New Roman" w:cs="Times New Roman"/>
            <w:noProof/>
            <w:webHidden/>
            <w:sz w:val="24"/>
            <w:szCs w:val="24"/>
          </w:rPr>
        </w:r>
        <w:r w:rsidR="00861CC6" w:rsidRPr="00861CC6">
          <w:rPr>
            <w:rFonts w:ascii="Times New Roman" w:hAnsi="Times New Roman" w:cs="Times New Roman"/>
            <w:noProof/>
            <w:webHidden/>
            <w:sz w:val="24"/>
            <w:szCs w:val="24"/>
          </w:rPr>
          <w:fldChar w:fldCharType="separate"/>
        </w:r>
        <w:r w:rsidR="00861CC6" w:rsidRPr="00861CC6">
          <w:rPr>
            <w:rFonts w:ascii="Times New Roman" w:hAnsi="Times New Roman" w:cs="Times New Roman"/>
            <w:noProof/>
            <w:webHidden/>
            <w:sz w:val="24"/>
            <w:szCs w:val="24"/>
          </w:rPr>
          <w:t>54</w:t>
        </w:r>
        <w:r w:rsidR="00861CC6" w:rsidRPr="00861CC6">
          <w:rPr>
            <w:rFonts w:ascii="Times New Roman" w:hAnsi="Times New Roman" w:cs="Times New Roman"/>
            <w:noProof/>
            <w:webHidden/>
            <w:sz w:val="24"/>
            <w:szCs w:val="24"/>
          </w:rPr>
          <w:fldChar w:fldCharType="end"/>
        </w:r>
      </w:hyperlink>
    </w:p>
    <w:p w14:paraId="0BCAFFA0" w14:textId="7F9FBB3D" w:rsidR="00861CC6" w:rsidRPr="00861CC6" w:rsidRDefault="00815EF7" w:rsidP="00564A98">
      <w:pPr>
        <w:pStyle w:val="TableofFigures"/>
        <w:tabs>
          <w:tab w:val="right" w:leader="dot" w:pos="8630"/>
        </w:tabs>
        <w:spacing w:line="276" w:lineRule="auto"/>
        <w:rPr>
          <w:rFonts w:ascii="Times New Roman" w:eastAsiaTheme="minorEastAsia" w:hAnsi="Times New Roman" w:cs="Times New Roman"/>
          <w:noProof/>
          <w:sz w:val="24"/>
          <w:szCs w:val="24"/>
        </w:rPr>
      </w:pPr>
      <w:hyperlink w:anchor="_Toc78218194" w:history="1">
        <w:r w:rsidR="00861CC6" w:rsidRPr="00861CC6">
          <w:rPr>
            <w:rStyle w:val="Hyperlink"/>
            <w:rFonts w:ascii="Times New Roman" w:hAnsi="Times New Roman" w:cs="Times New Roman"/>
            <w:noProof/>
            <w:sz w:val="24"/>
            <w:szCs w:val="24"/>
          </w:rPr>
          <w:t>Table 23: Budgeting as a measure of resourceful preparedness for retirement</w:t>
        </w:r>
        <w:r w:rsidR="00861CC6" w:rsidRPr="00861CC6">
          <w:rPr>
            <w:rFonts w:ascii="Times New Roman" w:hAnsi="Times New Roman" w:cs="Times New Roman"/>
            <w:noProof/>
            <w:webHidden/>
            <w:sz w:val="24"/>
            <w:szCs w:val="24"/>
          </w:rPr>
          <w:tab/>
        </w:r>
        <w:r w:rsidR="00861CC6" w:rsidRPr="00861CC6">
          <w:rPr>
            <w:rFonts w:ascii="Times New Roman" w:hAnsi="Times New Roman" w:cs="Times New Roman"/>
            <w:noProof/>
            <w:webHidden/>
            <w:sz w:val="24"/>
            <w:szCs w:val="24"/>
          </w:rPr>
          <w:fldChar w:fldCharType="begin"/>
        </w:r>
        <w:r w:rsidR="00861CC6" w:rsidRPr="00861CC6">
          <w:rPr>
            <w:rFonts w:ascii="Times New Roman" w:hAnsi="Times New Roman" w:cs="Times New Roman"/>
            <w:noProof/>
            <w:webHidden/>
            <w:sz w:val="24"/>
            <w:szCs w:val="24"/>
          </w:rPr>
          <w:instrText xml:space="preserve"> PAGEREF _Toc78218194 \h </w:instrText>
        </w:r>
        <w:r w:rsidR="00861CC6" w:rsidRPr="00861CC6">
          <w:rPr>
            <w:rFonts w:ascii="Times New Roman" w:hAnsi="Times New Roman" w:cs="Times New Roman"/>
            <w:noProof/>
            <w:webHidden/>
            <w:sz w:val="24"/>
            <w:szCs w:val="24"/>
          </w:rPr>
        </w:r>
        <w:r w:rsidR="00861CC6" w:rsidRPr="00861CC6">
          <w:rPr>
            <w:rFonts w:ascii="Times New Roman" w:hAnsi="Times New Roman" w:cs="Times New Roman"/>
            <w:noProof/>
            <w:webHidden/>
            <w:sz w:val="24"/>
            <w:szCs w:val="24"/>
          </w:rPr>
          <w:fldChar w:fldCharType="separate"/>
        </w:r>
        <w:r w:rsidR="00861CC6" w:rsidRPr="00861CC6">
          <w:rPr>
            <w:rFonts w:ascii="Times New Roman" w:hAnsi="Times New Roman" w:cs="Times New Roman"/>
            <w:noProof/>
            <w:webHidden/>
            <w:sz w:val="24"/>
            <w:szCs w:val="24"/>
          </w:rPr>
          <w:t>54</w:t>
        </w:r>
        <w:r w:rsidR="00861CC6" w:rsidRPr="00861CC6">
          <w:rPr>
            <w:rFonts w:ascii="Times New Roman" w:hAnsi="Times New Roman" w:cs="Times New Roman"/>
            <w:noProof/>
            <w:webHidden/>
            <w:sz w:val="24"/>
            <w:szCs w:val="24"/>
          </w:rPr>
          <w:fldChar w:fldCharType="end"/>
        </w:r>
      </w:hyperlink>
    </w:p>
    <w:p w14:paraId="05BD4B96" w14:textId="286D8C9D" w:rsidR="00861CC6" w:rsidRPr="00861CC6" w:rsidRDefault="00815EF7" w:rsidP="00564A98">
      <w:pPr>
        <w:pStyle w:val="TableofFigures"/>
        <w:tabs>
          <w:tab w:val="right" w:leader="dot" w:pos="8630"/>
        </w:tabs>
        <w:spacing w:line="276" w:lineRule="auto"/>
        <w:rPr>
          <w:rFonts w:ascii="Times New Roman" w:eastAsiaTheme="minorEastAsia" w:hAnsi="Times New Roman" w:cs="Times New Roman"/>
          <w:noProof/>
          <w:sz w:val="24"/>
          <w:szCs w:val="24"/>
        </w:rPr>
      </w:pPr>
      <w:hyperlink w:anchor="_Toc78218195" w:history="1">
        <w:r w:rsidR="00861CC6" w:rsidRPr="00861CC6">
          <w:rPr>
            <w:rStyle w:val="Hyperlink"/>
            <w:rFonts w:ascii="Times New Roman" w:hAnsi="Times New Roman" w:cs="Times New Roman"/>
            <w:noProof/>
            <w:sz w:val="24"/>
            <w:szCs w:val="24"/>
          </w:rPr>
          <w:t>Table 24: Budgeting as a measure of resourceful preparedness for retirement per org/inst</w:t>
        </w:r>
        <w:r w:rsidR="00861CC6" w:rsidRPr="00861CC6">
          <w:rPr>
            <w:rFonts w:ascii="Times New Roman" w:hAnsi="Times New Roman" w:cs="Times New Roman"/>
            <w:noProof/>
            <w:webHidden/>
            <w:sz w:val="24"/>
            <w:szCs w:val="24"/>
          </w:rPr>
          <w:tab/>
        </w:r>
        <w:r w:rsidR="00861CC6" w:rsidRPr="00861CC6">
          <w:rPr>
            <w:rFonts w:ascii="Times New Roman" w:hAnsi="Times New Roman" w:cs="Times New Roman"/>
            <w:noProof/>
            <w:webHidden/>
            <w:sz w:val="24"/>
            <w:szCs w:val="24"/>
          </w:rPr>
          <w:fldChar w:fldCharType="begin"/>
        </w:r>
        <w:r w:rsidR="00861CC6" w:rsidRPr="00861CC6">
          <w:rPr>
            <w:rFonts w:ascii="Times New Roman" w:hAnsi="Times New Roman" w:cs="Times New Roman"/>
            <w:noProof/>
            <w:webHidden/>
            <w:sz w:val="24"/>
            <w:szCs w:val="24"/>
          </w:rPr>
          <w:instrText xml:space="preserve"> PAGEREF _Toc78218195 \h </w:instrText>
        </w:r>
        <w:r w:rsidR="00861CC6" w:rsidRPr="00861CC6">
          <w:rPr>
            <w:rFonts w:ascii="Times New Roman" w:hAnsi="Times New Roman" w:cs="Times New Roman"/>
            <w:noProof/>
            <w:webHidden/>
            <w:sz w:val="24"/>
            <w:szCs w:val="24"/>
          </w:rPr>
        </w:r>
        <w:r w:rsidR="00861CC6" w:rsidRPr="00861CC6">
          <w:rPr>
            <w:rFonts w:ascii="Times New Roman" w:hAnsi="Times New Roman" w:cs="Times New Roman"/>
            <w:noProof/>
            <w:webHidden/>
            <w:sz w:val="24"/>
            <w:szCs w:val="24"/>
          </w:rPr>
          <w:fldChar w:fldCharType="separate"/>
        </w:r>
        <w:r w:rsidR="00861CC6" w:rsidRPr="00861CC6">
          <w:rPr>
            <w:rFonts w:ascii="Times New Roman" w:hAnsi="Times New Roman" w:cs="Times New Roman"/>
            <w:noProof/>
            <w:webHidden/>
            <w:sz w:val="24"/>
            <w:szCs w:val="24"/>
          </w:rPr>
          <w:t>55</w:t>
        </w:r>
        <w:r w:rsidR="00861CC6" w:rsidRPr="00861CC6">
          <w:rPr>
            <w:rFonts w:ascii="Times New Roman" w:hAnsi="Times New Roman" w:cs="Times New Roman"/>
            <w:noProof/>
            <w:webHidden/>
            <w:sz w:val="24"/>
            <w:szCs w:val="24"/>
          </w:rPr>
          <w:fldChar w:fldCharType="end"/>
        </w:r>
      </w:hyperlink>
    </w:p>
    <w:p w14:paraId="4A095E48" w14:textId="6DFBB3FF" w:rsidR="00861CC6" w:rsidRPr="00861CC6" w:rsidRDefault="00815EF7" w:rsidP="00564A98">
      <w:pPr>
        <w:pStyle w:val="TableofFigures"/>
        <w:tabs>
          <w:tab w:val="right" w:leader="dot" w:pos="8630"/>
        </w:tabs>
        <w:spacing w:line="276" w:lineRule="auto"/>
        <w:rPr>
          <w:rFonts w:ascii="Times New Roman" w:eastAsiaTheme="minorEastAsia" w:hAnsi="Times New Roman" w:cs="Times New Roman"/>
          <w:noProof/>
          <w:sz w:val="24"/>
          <w:szCs w:val="24"/>
        </w:rPr>
      </w:pPr>
      <w:hyperlink w:anchor="_Toc78218196" w:history="1">
        <w:r w:rsidR="00861CC6" w:rsidRPr="00861CC6">
          <w:rPr>
            <w:rStyle w:val="Hyperlink"/>
            <w:rFonts w:ascii="Times New Roman" w:hAnsi="Times New Roman" w:cs="Times New Roman"/>
            <w:noProof/>
            <w:sz w:val="24"/>
            <w:szCs w:val="24"/>
          </w:rPr>
          <w:t>Table 25: Asset acquisition ability as a measure of resourceful preparedness for retirement</w:t>
        </w:r>
        <w:r w:rsidR="00861CC6" w:rsidRPr="00861CC6">
          <w:rPr>
            <w:rFonts w:ascii="Times New Roman" w:hAnsi="Times New Roman" w:cs="Times New Roman"/>
            <w:noProof/>
            <w:webHidden/>
            <w:sz w:val="24"/>
            <w:szCs w:val="24"/>
          </w:rPr>
          <w:tab/>
        </w:r>
        <w:r w:rsidR="00861CC6" w:rsidRPr="00861CC6">
          <w:rPr>
            <w:rFonts w:ascii="Times New Roman" w:hAnsi="Times New Roman" w:cs="Times New Roman"/>
            <w:noProof/>
            <w:webHidden/>
            <w:sz w:val="24"/>
            <w:szCs w:val="24"/>
          </w:rPr>
          <w:fldChar w:fldCharType="begin"/>
        </w:r>
        <w:r w:rsidR="00861CC6" w:rsidRPr="00861CC6">
          <w:rPr>
            <w:rFonts w:ascii="Times New Roman" w:hAnsi="Times New Roman" w:cs="Times New Roman"/>
            <w:noProof/>
            <w:webHidden/>
            <w:sz w:val="24"/>
            <w:szCs w:val="24"/>
          </w:rPr>
          <w:instrText xml:space="preserve"> PAGEREF _Toc78218196 \h </w:instrText>
        </w:r>
        <w:r w:rsidR="00861CC6" w:rsidRPr="00861CC6">
          <w:rPr>
            <w:rFonts w:ascii="Times New Roman" w:hAnsi="Times New Roman" w:cs="Times New Roman"/>
            <w:noProof/>
            <w:webHidden/>
            <w:sz w:val="24"/>
            <w:szCs w:val="24"/>
          </w:rPr>
        </w:r>
        <w:r w:rsidR="00861CC6" w:rsidRPr="00861CC6">
          <w:rPr>
            <w:rFonts w:ascii="Times New Roman" w:hAnsi="Times New Roman" w:cs="Times New Roman"/>
            <w:noProof/>
            <w:webHidden/>
            <w:sz w:val="24"/>
            <w:szCs w:val="24"/>
          </w:rPr>
          <w:fldChar w:fldCharType="separate"/>
        </w:r>
        <w:r w:rsidR="00861CC6" w:rsidRPr="00861CC6">
          <w:rPr>
            <w:rFonts w:ascii="Times New Roman" w:hAnsi="Times New Roman" w:cs="Times New Roman"/>
            <w:noProof/>
            <w:webHidden/>
            <w:sz w:val="24"/>
            <w:szCs w:val="24"/>
          </w:rPr>
          <w:t>56</w:t>
        </w:r>
        <w:r w:rsidR="00861CC6" w:rsidRPr="00861CC6">
          <w:rPr>
            <w:rFonts w:ascii="Times New Roman" w:hAnsi="Times New Roman" w:cs="Times New Roman"/>
            <w:noProof/>
            <w:webHidden/>
            <w:sz w:val="24"/>
            <w:szCs w:val="24"/>
          </w:rPr>
          <w:fldChar w:fldCharType="end"/>
        </w:r>
      </w:hyperlink>
    </w:p>
    <w:p w14:paraId="6472D11D" w14:textId="67EA94F8" w:rsidR="00861CC6" w:rsidRPr="00861CC6" w:rsidRDefault="00815EF7" w:rsidP="00564A98">
      <w:pPr>
        <w:pStyle w:val="TableofFigures"/>
        <w:tabs>
          <w:tab w:val="right" w:leader="dot" w:pos="8630"/>
        </w:tabs>
        <w:spacing w:line="276" w:lineRule="auto"/>
        <w:rPr>
          <w:rFonts w:ascii="Times New Roman" w:eastAsiaTheme="minorEastAsia" w:hAnsi="Times New Roman" w:cs="Times New Roman"/>
          <w:noProof/>
          <w:sz w:val="24"/>
          <w:szCs w:val="24"/>
        </w:rPr>
      </w:pPr>
      <w:hyperlink w:anchor="_Toc78218197" w:history="1">
        <w:r w:rsidR="00861CC6" w:rsidRPr="00861CC6">
          <w:rPr>
            <w:rStyle w:val="Hyperlink"/>
            <w:rFonts w:ascii="Times New Roman" w:hAnsi="Times New Roman" w:cs="Times New Roman"/>
            <w:noProof/>
            <w:sz w:val="24"/>
            <w:szCs w:val="24"/>
          </w:rPr>
          <w:t>Table 26: Asset acquisition ability as a measure of resourceful preparedness for retirement per org/inst</w:t>
        </w:r>
        <w:r w:rsidR="00861CC6" w:rsidRPr="00861CC6">
          <w:rPr>
            <w:rFonts w:ascii="Times New Roman" w:hAnsi="Times New Roman" w:cs="Times New Roman"/>
            <w:noProof/>
            <w:webHidden/>
            <w:sz w:val="24"/>
            <w:szCs w:val="24"/>
          </w:rPr>
          <w:tab/>
        </w:r>
        <w:r w:rsidR="00861CC6" w:rsidRPr="00861CC6">
          <w:rPr>
            <w:rFonts w:ascii="Times New Roman" w:hAnsi="Times New Roman" w:cs="Times New Roman"/>
            <w:noProof/>
            <w:webHidden/>
            <w:sz w:val="24"/>
            <w:szCs w:val="24"/>
          </w:rPr>
          <w:fldChar w:fldCharType="begin"/>
        </w:r>
        <w:r w:rsidR="00861CC6" w:rsidRPr="00861CC6">
          <w:rPr>
            <w:rFonts w:ascii="Times New Roman" w:hAnsi="Times New Roman" w:cs="Times New Roman"/>
            <w:noProof/>
            <w:webHidden/>
            <w:sz w:val="24"/>
            <w:szCs w:val="24"/>
          </w:rPr>
          <w:instrText xml:space="preserve"> PAGEREF _Toc78218197 \h </w:instrText>
        </w:r>
        <w:r w:rsidR="00861CC6" w:rsidRPr="00861CC6">
          <w:rPr>
            <w:rFonts w:ascii="Times New Roman" w:hAnsi="Times New Roman" w:cs="Times New Roman"/>
            <w:noProof/>
            <w:webHidden/>
            <w:sz w:val="24"/>
            <w:szCs w:val="24"/>
          </w:rPr>
        </w:r>
        <w:r w:rsidR="00861CC6" w:rsidRPr="00861CC6">
          <w:rPr>
            <w:rFonts w:ascii="Times New Roman" w:hAnsi="Times New Roman" w:cs="Times New Roman"/>
            <w:noProof/>
            <w:webHidden/>
            <w:sz w:val="24"/>
            <w:szCs w:val="24"/>
          </w:rPr>
          <w:fldChar w:fldCharType="separate"/>
        </w:r>
        <w:r w:rsidR="00861CC6" w:rsidRPr="00861CC6">
          <w:rPr>
            <w:rFonts w:ascii="Times New Roman" w:hAnsi="Times New Roman" w:cs="Times New Roman"/>
            <w:noProof/>
            <w:webHidden/>
            <w:sz w:val="24"/>
            <w:szCs w:val="24"/>
          </w:rPr>
          <w:t>56</w:t>
        </w:r>
        <w:r w:rsidR="00861CC6" w:rsidRPr="00861CC6">
          <w:rPr>
            <w:rFonts w:ascii="Times New Roman" w:hAnsi="Times New Roman" w:cs="Times New Roman"/>
            <w:noProof/>
            <w:webHidden/>
            <w:sz w:val="24"/>
            <w:szCs w:val="24"/>
          </w:rPr>
          <w:fldChar w:fldCharType="end"/>
        </w:r>
      </w:hyperlink>
    </w:p>
    <w:p w14:paraId="23CD2106" w14:textId="060F819C" w:rsidR="00861CC6" w:rsidRPr="00861CC6" w:rsidRDefault="00815EF7" w:rsidP="00564A98">
      <w:pPr>
        <w:pStyle w:val="TableofFigures"/>
        <w:tabs>
          <w:tab w:val="right" w:leader="dot" w:pos="8630"/>
        </w:tabs>
        <w:spacing w:line="276" w:lineRule="auto"/>
        <w:rPr>
          <w:rFonts w:ascii="Times New Roman" w:eastAsiaTheme="minorEastAsia" w:hAnsi="Times New Roman" w:cs="Times New Roman"/>
          <w:noProof/>
          <w:sz w:val="24"/>
          <w:szCs w:val="24"/>
        </w:rPr>
      </w:pPr>
      <w:hyperlink w:anchor="_Toc78218198" w:history="1">
        <w:r w:rsidR="00861CC6" w:rsidRPr="00861CC6">
          <w:rPr>
            <w:rStyle w:val="Hyperlink"/>
            <w:rFonts w:ascii="Times New Roman" w:hAnsi="Times New Roman" w:cs="Times New Roman"/>
            <w:noProof/>
            <w:sz w:val="24"/>
            <w:szCs w:val="24"/>
          </w:rPr>
          <w:t>Table 27: Correlation analysis between financial literacy and resourceful preparedness for retirement</w:t>
        </w:r>
        <w:r w:rsidR="00861CC6" w:rsidRPr="00861CC6">
          <w:rPr>
            <w:rFonts w:ascii="Times New Roman" w:hAnsi="Times New Roman" w:cs="Times New Roman"/>
            <w:noProof/>
            <w:webHidden/>
            <w:sz w:val="24"/>
            <w:szCs w:val="24"/>
          </w:rPr>
          <w:tab/>
        </w:r>
        <w:r w:rsidR="00861CC6" w:rsidRPr="00861CC6">
          <w:rPr>
            <w:rFonts w:ascii="Times New Roman" w:hAnsi="Times New Roman" w:cs="Times New Roman"/>
            <w:noProof/>
            <w:webHidden/>
            <w:sz w:val="24"/>
            <w:szCs w:val="24"/>
          </w:rPr>
          <w:fldChar w:fldCharType="begin"/>
        </w:r>
        <w:r w:rsidR="00861CC6" w:rsidRPr="00861CC6">
          <w:rPr>
            <w:rFonts w:ascii="Times New Roman" w:hAnsi="Times New Roman" w:cs="Times New Roman"/>
            <w:noProof/>
            <w:webHidden/>
            <w:sz w:val="24"/>
            <w:szCs w:val="24"/>
          </w:rPr>
          <w:instrText xml:space="preserve"> PAGEREF _Toc78218198 \h </w:instrText>
        </w:r>
        <w:r w:rsidR="00861CC6" w:rsidRPr="00861CC6">
          <w:rPr>
            <w:rFonts w:ascii="Times New Roman" w:hAnsi="Times New Roman" w:cs="Times New Roman"/>
            <w:noProof/>
            <w:webHidden/>
            <w:sz w:val="24"/>
            <w:szCs w:val="24"/>
          </w:rPr>
        </w:r>
        <w:r w:rsidR="00861CC6" w:rsidRPr="00861CC6">
          <w:rPr>
            <w:rFonts w:ascii="Times New Roman" w:hAnsi="Times New Roman" w:cs="Times New Roman"/>
            <w:noProof/>
            <w:webHidden/>
            <w:sz w:val="24"/>
            <w:szCs w:val="24"/>
          </w:rPr>
          <w:fldChar w:fldCharType="separate"/>
        </w:r>
        <w:r w:rsidR="00861CC6" w:rsidRPr="00861CC6">
          <w:rPr>
            <w:rFonts w:ascii="Times New Roman" w:hAnsi="Times New Roman" w:cs="Times New Roman"/>
            <w:noProof/>
            <w:webHidden/>
            <w:sz w:val="24"/>
            <w:szCs w:val="24"/>
          </w:rPr>
          <w:t>57</w:t>
        </w:r>
        <w:r w:rsidR="00861CC6" w:rsidRPr="00861CC6">
          <w:rPr>
            <w:rFonts w:ascii="Times New Roman" w:hAnsi="Times New Roman" w:cs="Times New Roman"/>
            <w:noProof/>
            <w:webHidden/>
            <w:sz w:val="24"/>
            <w:szCs w:val="24"/>
          </w:rPr>
          <w:fldChar w:fldCharType="end"/>
        </w:r>
      </w:hyperlink>
    </w:p>
    <w:p w14:paraId="052BE4C7" w14:textId="444DBDA7" w:rsidR="009D09DF" w:rsidRPr="00861CC6" w:rsidRDefault="000D1203" w:rsidP="00861CC6">
      <w:pPr>
        <w:spacing w:line="360" w:lineRule="auto"/>
        <w:rPr>
          <w:rFonts w:ascii="Times New Roman" w:hAnsi="Times New Roman" w:cs="Times New Roman"/>
          <w:sz w:val="24"/>
          <w:szCs w:val="24"/>
        </w:rPr>
      </w:pPr>
      <w:r w:rsidRPr="00861CC6">
        <w:rPr>
          <w:rFonts w:ascii="Times New Roman" w:hAnsi="Times New Roman" w:cs="Times New Roman"/>
          <w:sz w:val="24"/>
          <w:szCs w:val="24"/>
        </w:rPr>
        <w:fldChar w:fldCharType="end"/>
      </w:r>
    </w:p>
    <w:p w14:paraId="1716FF6D" w14:textId="4727220F" w:rsidR="00153B47" w:rsidRDefault="00153B47" w:rsidP="009D09DF">
      <w:pPr>
        <w:rPr>
          <w:rFonts w:ascii="Times New Roman" w:hAnsi="Times New Roman" w:cs="Times New Roman"/>
        </w:rPr>
      </w:pPr>
    </w:p>
    <w:p w14:paraId="0976C034" w14:textId="1F7092B5" w:rsidR="00153B47" w:rsidRDefault="00153B47" w:rsidP="009D09DF">
      <w:pPr>
        <w:rPr>
          <w:rFonts w:ascii="Times New Roman" w:hAnsi="Times New Roman" w:cs="Times New Roman"/>
        </w:rPr>
      </w:pPr>
    </w:p>
    <w:p w14:paraId="6F82697D" w14:textId="3EA44A65" w:rsidR="00153B47" w:rsidRDefault="00153B47" w:rsidP="009D09DF">
      <w:pPr>
        <w:rPr>
          <w:rFonts w:ascii="Times New Roman" w:hAnsi="Times New Roman" w:cs="Times New Roman"/>
        </w:rPr>
      </w:pPr>
    </w:p>
    <w:p w14:paraId="23A978F9" w14:textId="25DED603" w:rsidR="00153B47" w:rsidRPr="005E6923" w:rsidRDefault="002F51E6" w:rsidP="005E6923">
      <w:pPr>
        <w:pStyle w:val="Heading2"/>
        <w:spacing w:line="480" w:lineRule="auto"/>
        <w:jc w:val="center"/>
        <w:rPr>
          <w:rFonts w:ascii="Times New Roman" w:hAnsi="Times New Roman" w:cs="Times New Roman"/>
          <w:b/>
          <w:color w:val="000000" w:themeColor="text1"/>
          <w:sz w:val="28"/>
          <w:szCs w:val="28"/>
        </w:rPr>
      </w:pPr>
      <w:bookmarkStart w:id="8" w:name="_Toc78218092"/>
      <w:r w:rsidRPr="005E6923">
        <w:rPr>
          <w:rFonts w:ascii="Times New Roman" w:hAnsi="Times New Roman" w:cs="Times New Roman"/>
          <w:b/>
          <w:color w:val="000000" w:themeColor="text1"/>
          <w:sz w:val="28"/>
          <w:szCs w:val="28"/>
        </w:rPr>
        <w:lastRenderedPageBreak/>
        <w:t>List of Figures</w:t>
      </w:r>
      <w:bookmarkEnd w:id="8"/>
    </w:p>
    <w:p w14:paraId="39BA1526" w14:textId="28657856" w:rsidR="00861CC6" w:rsidRDefault="005E6923">
      <w:pPr>
        <w:pStyle w:val="TableofFigures"/>
        <w:tabs>
          <w:tab w:val="right" w:leader="dot" w:pos="8630"/>
        </w:tabs>
        <w:rPr>
          <w:rFonts w:eastAsiaTheme="minorEastAsia"/>
          <w:noProof/>
        </w:rPr>
      </w:pPr>
      <w:r>
        <w:rPr>
          <w:rFonts w:ascii="Times New Roman" w:hAnsi="Times New Roman" w:cs="Times New Roman"/>
        </w:rPr>
        <w:fldChar w:fldCharType="begin"/>
      </w:r>
      <w:r>
        <w:rPr>
          <w:rFonts w:ascii="Times New Roman" w:hAnsi="Times New Roman" w:cs="Times New Roman"/>
        </w:rPr>
        <w:instrText xml:space="preserve"> TOC \h \z \c "Figure" </w:instrText>
      </w:r>
      <w:r>
        <w:rPr>
          <w:rFonts w:ascii="Times New Roman" w:hAnsi="Times New Roman" w:cs="Times New Roman"/>
        </w:rPr>
        <w:fldChar w:fldCharType="separate"/>
      </w:r>
      <w:hyperlink w:anchor="_Toc78218171" w:history="1">
        <w:r w:rsidR="00861CC6" w:rsidRPr="009613EE">
          <w:rPr>
            <w:rStyle w:val="Hyperlink"/>
            <w:rFonts w:ascii="Times New Roman" w:hAnsi="Times New Roman" w:cs="Times New Roman"/>
            <w:noProof/>
          </w:rPr>
          <w:t>Figure 1: Conceptual Framework</w:t>
        </w:r>
        <w:r w:rsidR="00861CC6">
          <w:rPr>
            <w:noProof/>
            <w:webHidden/>
          </w:rPr>
          <w:tab/>
        </w:r>
        <w:r w:rsidR="00861CC6">
          <w:rPr>
            <w:noProof/>
            <w:webHidden/>
          </w:rPr>
          <w:fldChar w:fldCharType="begin"/>
        </w:r>
        <w:r w:rsidR="00861CC6">
          <w:rPr>
            <w:noProof/>
            <w:webHidden/>
          </w:rPr>
          <w:instrText xml:space="preserve"> PAGEREF _Toc78218171 \h </w:instrText>
        </w:r>
        <w:r w:rsidR="00861CC6">
          <w:rPr>
            <w:noProof/>
            <w:webHidden/>
          </w:rPr>
        </w:r>
        <w:r w:rsidR="00861CC6">
          <w:rPr>
            <w:noProof/>
            <w:webHidden/>
          </w:rPr>
          <w:fldChar w:fldCharType="separate"/>
        </w:r>
        <w:r w:rsidR="00861CC6">
          <w:rPr>
            <w:noProof/>
            <w:webHidden/>
          </w:rPr>
          <w:t>14</w:t>
        </w:r>
        <w:r w:rsidR="00861CC6">
          <w:rPr>
            <w:noProof/>
            <w:webHidden/>
          </w:rPr>
          <w:fldChar w:fldCharType="end"/>
        </w:r>
      </w:hyperlink>
    </w:p>
    <w:p w14:paraId="0BFD79F1" w14:textId="787EF641" w:rsidR="00153B47" w:rsidRDefault="005E6923" w:rsidP="005E6923">
      <w:pPr>
        <w:spacing w:line="480" w:lineRule="auto"/>
        <w:rPr>
          <w:rFonts w:ascii="Times New Roman" w:hAnsi="Times New Roman" w:cs="Times New Roman"/>
        </w:rPr>
      </w:pPr>
      <w:r>
        <w:rPr>
          <w:rFonts w:ascii="Times New Roman" w:hAnsi="Times New Roman" w:cs="Times New Roman"/>
        </w:rPr>
        <w:fldChar w:fldCharType="end"/>
      </w:r>
    </w:p>
    <w:p w14:paraId="6E1ECA53" w14:textId="1B331BD3" w:rsidR="00153B47" w:rsidRDefault="00153B47" w:rsidP="009D09DF">
      <w:pPr>
        <w:rPr>
          <w:rFonts w:ascii="Times New Roman" w:hAnsi="Times New Roman" w:cs="Times New Roman"/>
        </w:rPr>
      </w:pPr>
    </w:p>
    <w:p w14:paraId="12BF3955" w14:textId="03AB0666" w:rsidR="00153B47" w:rsidRDefault="00153B47" w:rsidP="009D09DF">
      <w:pPr>
        <w:rPr>
          <w:rFonts w:ascii="Times New Roman" w:hAnsi="Times New Roman" w:cs="Times New Roman"/>
        </w:rPr>
      </w:pPr>
    </w:p>
    <w:p w14:paraId="53212F1A" w14:textId="03C89216" w:rsidR="00153B47" w:rsidRDefault="00153B47" w:rsidP="009D09DF">
      <w:pPr>
        <w:rPr>
          <w:rFonts w:ascii="Times New Roman" w:hAnsi="Times New Roman" w:cs="Times New Roman"/>
        </w:rPr>
      </w:pPr>
    </w:p>
    <w:p w14:paraId="409909FE" w14:textId="652406FD" w:rsidR="00153B47" w:rsidRDefault="00153B47" w:rsidP="009D09DF">
      <w:pPr>
        <w:rPr>
          <w:rFonts w:ascii="Times New Roman" w:hAnsi="Times New Roman" w:cs="Times New Roman"/>
        </w:rPr>
      </w:pPr>
    </w:p>
    <w:p w14:paraId="322CF8B8" w14:textId="2A55E3EB" w:rsidR="00153B47" w:rsidRDefault="00153B47" w:rsidP="009D09DF">
      <w:pPr>
        <w:rPr>
          <w:rFonts w:ascii="Times New Roman" w:hAnsi="Times New Roman" w:cs="Times New Roman"/>
        </w:rPr>
      </w:pPr>
    </w:p>
    <w:p w14:paraId="3C157794" w14:textId="422F755E" w:rsidR="00153B47" w:rsidRDefault="00153B47" w:rsidP="009D09DF">
      <w:pPr>
        <w:rPr>
          <w:rFonts w:ascii="Times New Roman" w:hAnsi="Times New Roman" w:cs="Times New Roman"/>
        </w:rPr>
      </w:pPr>
    </w:p>
    <w:p w14:paraId="31B65E68" w14:textId="72A0544C" w:rsidR="00153B47" w:rsidRDefault="00153B47" w:rsidP="009D09DF">
      <w:pPr>
        <w:rPr>
          <w:rFonts w:ascii="Times New Roman" w:hAnsi="Times New Roman" w:cs="Times New Roman"/>
        </w:rPr>
      </w:pPr>
    </w:p>
    <w:p w14:paraId="0BCECCEA" w14:textId="2076E214" w:rsidR="00153B47" w:rsidRDefault="00153B47" w:rsidP="009D09DF">
      <w:pPr>
        <w:rPr>
          <w:rFonts w:ascii="Times New Roman" w:hAnsi="Times New Roman" w:cs="Times New Roman"/>
        </w:rPr>
      </w:pPr>
    </w:p>
    <w:p w14:paraId="0BCBCCD2" w14:textId="3F790202" w:rsidR="00153B47" w:rsidRDefault="00153B47" w:rsidP="009D09DF">
      <w:pPr>
        <w:rPr>
          <w:rFonts w:ascii="Times New Roman" w:hAnsi="Times New Roman" w:cs="Times New Roman"/>
        </w:rPr>
      </w:pPr>
    </w:p>
    <w:p w14:paraId="204EE54A" w14:textId="555D36BC" w:rsidR="00153B47" w:rsidRDefault="00153B47" w:rsidP="009D09DF">
      <w:pPr>
        <w:rPr>
          <w:rFonts w:ascii="Times New Roman" w:hAnsi="Times New Roman" w:cs="Times New Roman"/>
        </w:rPr>
      </w:pPr>
    </w:p>
    <w:p w14:paraId="74099C1E" w14:textId="6DBA6D69" w:rsidR="00153B47" w:rsidRDefault="00153B47" w:rsidP="009D09DF">
      <w:pPr>
        <w:rPr>
          <w:rFonts w:ascii="Times New Roman" w:hAnsi="Times New Roman" w:cs="Times New Roman"/>
        </w:rPr>
      </w:pPr>
    </w:p>
    <w:p w14:paraId="24043A3A" w14:textId="35A86ED4" w:rsidR="00153B47" w:rsidRDefault="00153B47" w:rsidP="009D09DF">
      <w:pPr>
        <w:rPr>
          <w:rFonts w:ascii="Times New Roman" w:hAnsi="Times New Roman" w:cs="Times New Roman"/>
        </w:rPr>
      </w:pPr>
    </w:p>
    <w:p w14:paraId="19B08FFD" w14:textId="64E1105E" w:rsidR="00153B47" w:rsidRDefault="00153B47" w:rsidP="009D09DF">
      <w:pPr>
        <w:rPr>
          <w:rFonts w:ascii="Times New Roman" w:hAnsi="Times New Roman" w:cs="Times New Roman"/>
        </w:rPr>
      </w:pPr>
    </w:p>
    <w:p w14:paraId="293DD14C" w14:textId="7A77C3A3" w:rsidR="00153B47" w:rsidRDefault="00153B47" w:rsidP="009D09DF">
      <w:pPr>
        <w:rPr>
          <w:rFonts w:ascii="Times New Roman" w:hAnsi="Times New Roman" w:cs="Times New Roman"/>
        </w:rPr>
      </w:pPr>
    </w:p>
    <w:p w14:paraId="5F993D26" w14:textId="5B58C9F3" w:rsidR="00153B47" w:rsidRDefault="00153B47" w:rsidP="009D09DF">
      <w:pPr>
        <w:rPr>
          <w:rFonts w:ascii="Times New Roman" w:hAnsi="Times New Roman" w:cs="Times New Roman"/>
        </w:rPr>
      </w:pPr>
    </w:p>
    <w:p w14:paraId="78485B2C" w14:textId="51283369" w:rsidR="00153B47" w:rsidRDefault="00153B47" w:rsidP="009D09DF">
      <w:pPr>
        <w:rPr>
          <w:rFonts w:ascii="Times New Roman" w:hAnsi="Times New Roman" w:cs="Times New Roman"/>
        </w:rPr>
      </w:pPr>
    </w:p>
    <w:p w14:paraId="0E492887" w14:textId="45014482" w:rsidR="00153B47" w:rsidRDefault="00153B47" w:rsidP="009D09DF">
      <w:pPr>
        <w:rPr>
          <w:rFonts w:ascii="Times New Roman" w:hAnsi="Times New Roman" w:cs="Times New Roman"/>
        </w:rPr>
      </w:pPr>
    </w:p>
    <w:p w14:paraId="5CAE076A" w14:textId="58CC6D08" w:rsidR="00153B47" w:rsidRDefault="00153B47" w:rsidP="009D09DF">
      <w:pPr>
        <w:rPr>
          <w:rFonts w:ascii="Times New Roman" w:hAnsi="Times New Roman" w:cs="Times New Roman"/>
        </w:rPr>
      </w:pPr>
    </w:p>
    <w:p w14:paraId="357FAD77" w14:textId="08047E84" w:rsidR="00153B47" w:rsidRDefault="00153B47" w:rsidP="009D09DF">
      <w:pPr>
        <w:rPr>
          <w:rFonts w:ascii="Times New Roman" w:hAnsi="Times New Roman" w:cs="Times New Roman"/>
        </w:rPr>
      </w:pPr>
    </w:p>
    <w:p w14:paraId="2F765284" w14:textId="61B1B3DB" w:rsidR="00153B47" w:rsidRDefault="00153B47" w:rsidP="009D09DF">
      <w:pPr>
        <w:rPr>
          <w:rFonts w:ascii="Times New Roman" w:hAnsi="Times New Roman" w:cs="Times New Roman"/>
        </w:rPr>
      </w:pPr>
    </w:p>
    <w:p w14:paraId="794DB039" w14:textId="7306839D" w:rsidR="00153B47" w:rsidRDefault="00153B47" w:rsidP="009D09DF">
      <w:pPr>
        <w:rPr>
          <w:rFonts w:ascii="Times New Roman" w:hAnsi="Times New Roman" w:cs="Times New Roman"/>
        </w:rPr>
      </w:pPr>
    </w:p>
    <w:p w14:paraId="5BF4194A" w14:textId="6F567EE1" w:rsidR="00153B47" w:rsidRDefault="00153B47" w:rsidP="009D09DF">
      <w:pPr>
        <w:rPr>
          <w:rFonts w:ascii="Times New Roman" w:hAnsi="Times New Roman" w:cs="Times New Roman"/>
        </w:rPr>
      </w:pPr>
    </w:p>
    <w:p w14:paraId="644E72ED" w14:textId="331D8178" w:rsidR="00153B47" w:rsidRDefault="00153B47" w:rsidP="009D09DF">
      <w:pPr>
        <w:rPr>
          <w:rFonts w:ascii="Times New Roman" w:hAnsi="Times New Roman" w:cs="Times New Roman"/>
        </w:rPr>
      </w:pPr>
    </w:p>
    <w:p w14:paraId="0DFC99C9" w14:textId="7464D75E" w:rsidR="00153B47" w:rsidRDefault="00153B47" w:rsidP="009D09DF">
      <w:pPr>
        <w:rPr>
          <w:rFonts w:ascii="Times New Roman" w:hAnsi="Times New Roman" w:cs="Times New Roman"/>
        </w:rPr>
      </w:pPr>
    </w:p>
    <w:p w14:paraId="5BA7347F" w14:textId="4259FE8A" w:rsidR="00153B47" w:rsidRDefault="00153B47" w:rsidP="009D09DF">
      <w:pPr>
        <w:rPr>
          <w:rFonts w:ascii="Times New Roman" w:hAnsi="Times New Roman" w:cs="Times New Roman"/>
        </w:rPr>
      </w:pPr>
    </w:p>
    <w:p w14:paraId="720F963B" w14:textId="7033BEEF" w:rsidR="009D09DF" w:rsidRPr="00A53104" w:rsidRDefault="009D09DF" w:rsidP="00A53104">
      <w:pPr>
        <w:tabs>
          <w:tab w:val="left" w:pos="1845"/>
        </w:tabs>
        <w:spacing w:line="480" w:lineRule="auto"/>
        <w:rPr>
          <w:rFonts w:ascii="Times New Roman" w:hAnsi="Times New Roman" w:cs="Times New Roman"/>
          <w:sz w:val="24"/>
          <w:szCs w:val="24"/>
        </w:rPr>
      </w:pPr>
    </w:p>
    <w:p w14:paraId="112341A2" w14:textId="4B2B7065" w:rsidR="000D4745" w:rsidRPr="009D09DF" w:rsidRDefault="000D4745" w:rsidP="009D09DF">
      <w:pPr>
        <w:tabs>
          <w:tab w:val="left" w:pos="1845"/>
        </w:tabs>
        <w:rPr>
          <w:rFonts w:ascii="Times New Roman" w:hAnsi="Times New Roman" w:cs="Times New Roman"/>
        </w:rPr>
        <w:sectPr w:rsidR="000D4745" w:rsidRPr="009D09DF" w:rsidSect="007F2CCD">
          <w:footerReference w:type="default" r:id="rId9"/>
          <w:pgSz w:w="12240" w:h="15840"/>
          <w:pgMar w:top="1440" w:right="1440" w:bottom="1440" w:left="2160" w:header="720" w:footer="720" w:gutter="0"/>
          <w:pgNumType w:fmt="lowerRoman"/>
          <w:cols w:space="720"/>
          <w:docGrid w:linePitch="360"/>
        </w:sectPr>
      </w:pPr>
    </w:p>
    <w:p w14:paraId="47400F9B" w14:textId="372B6F28" w:rsidR="006B0099" w:rsidRPr="001A4DB6" w:rsidRDefault="00CD5013" w:rsidP="00F16F9A">
      <w:pPr>
        <w:pStyle w:val="Heading1"/>
        <w:jc w:val="center"/>
        <w:rPr>
          <w:rFonts w:ascii="Times New Roman" w:hAnsi="Times New Roman" w:cs="Times New Roman"/>
          <w:b/>
          <w:bCs/>
          <w:color w:val="auto"/>
        </w:rPr>
      </w:pPr>
      <w:bookmarkStart w:id="9" w:name="_Toc78218093"/>
      <w:r w:rsidRPr="001A4DB6">
        <w:rPr>
          <w:rFonts w:ascii="Times New Roman" w:hAnsi="Times New Roman" w:cs="Times New Roman"/>
          <w:b/>
          <w:bCs/>
          <w:color w:val="auto"/>
        </w:rPr>
        <w:lastRenderedPageBreak/>
        <w:t>CHAPTER ONE</w:t>
      </w:r>
      <w:bookmarkEnd w:id="9"/>
    </w:p>
    <w:p w14:paraId="077BD095" w14:textId="0C1666F4" w:rsidR="00084723" w:rsidRDefault="00CD5013" w:rsidP="00875860">
      <w:pPr>
        <w:pStyle w:val="Heading1"/>
        <w:jc w:val="center"/>
        <w:rPr>
          <w:rFonts w:ascii="Times New Roman" w:hAnsi="Times New Roman" w:cs="Times New Roman"/>
          <w:b/>
          <w:bCs/>
          <w:color w:val="auto"/>
        </w:rPr>
      </w:pPr>
      <w:bookmarkStart w:id="10" w:name="_Toc78218094"/>
      <w:r w:rsidRPr="001A4DB6">
        <w:rPr>
          <w:rFonts w:ascii="Times New Roman" w:hAnsi="Times New Roman" w:cs="Times New Roman"/>
          <w:b/>
          <w:bCs/>
          <w:color w:val="auto"/>
        </w:rPr>
        <w:t>INTRODUCTION</w:t>
      </w:r>
      <w:bookmarkEnd w:id="10"/>
    </w:p>
    <w:p w14:paraId="52785A6F" w14:textId="77777777" w:rsidR="00875860" w:rsidRPr="00875860" w:rsidRDefault="00875860" w:rsidP="00875860"/>
    <w:p w14:paraId="3F044CEF" w14:textId="544CC4AE" w:rsidR="00134E01" w:rsidRPr="001A4DB6" w:rsidRDefault="00EE1FC9" w:rsidP="008949DA">
      <w:pPr>
        <w:spacing w:line="480" w:lineRule="auto"/>
        <w:ind w:firstLine="720"/>
        <w:rPr>
          <w:rFonts w:ascii="Times New Roman" w:hAnsi="Times New Roman" w:cs="Times New Roman"/>
          <w:sz w:val="24"/>
          <w:szCs w:val="24"/>
        </w:rPr>
      </w:pPr>
      <w:r w:rsidRPr="001A4DB6">
        <w:rPr>
          <w:rFonts w:ascii="Times New Roman" w:hAnsi="Times New Roman" w:cs="Times New Roman"/>
          <w:sz w:val="24"/>
          <w:szCs w:val="24"/>
        </w:rPr>
        <w:t xml:space="preserve">Financial literacy </w:t>
      </w:r>
      <w:r w:rsidR="00CA1E1A">
        <w:rPr>
          <w:rFonts w:ascii="Times New Roman" w:hAnsi="Times New Roman" w:cs="Times New Roman"/>
          <w:sz w:val="24"/>
          <w:szCs w:val="24"/>
        </w:rPr>
        <w:t xml:space="preserve">and </w:t>
      </w:r>
      <w:r w:rsidR="00F913AA" w:rsidRPr="001A4DB6">
        <w:rPr>
          <w:rFonts w:ascii="Times New Roman" w:hAnsi="Times New Roman" w:cs="Times New Roman"/>
          <w:sz w:val="24"/>
          <w:szCs w:val="24"/>
        </w:rPr>
        <w:t xml:space="preserve">retirement planning </w:t>
      </w:r>
      <w:r w:rsidR="00CA1E1A">
        <w:rPr>
          <w:rFonts w:ascii="Times New Roman" w:hAnsi="Times New Roman" w:cs="Times New Roman"/>
          <w:sz w:val="24"/>
          <w:szCs w:val="24"/>
        </w:rPr>
        <w:t>is</w:t>
      </w:r>
      <w:r w:rsidRPr="001A4DB6">
        <w:rPr>
          <w:rFonts w:ascii="Times New Roman" w:hAnsi="Times New Roman" w:cs="Times New Roman"/>
          <w:sz w:val="24"/>
          <w:szCs w:val="24"/>
        </w:rPr>
        <w:t xml:space="preserve"> a</w:t>
      </w:r>
      <w:r w:rsidR="00000DD3">
        <w:rPr>
          <w:rFonts w:ascii="Times New Roman" w:hAnsi="Times New Roman" w:cs="Times New Roman"/>
          <w:sz w:val="24"/>
          <w:szCs w:val="24"/>
        </w:rPr>
        <w:t xml:space="preserve"> concern to </w:t>
      </w:r>
      <w:r w:rsidR="00D33570" w:rsidRPr="001A4DB6">
        <w:rPr>
          <w:rFonts w:ascii="Times New Roman" w:hAnsi="Times New Roman" w:cs="Times New Roman"/>
          <w:sz w:val="24"/>
          <w:szCs w:val="24"/>
        </w:rPr>
        <w:t>employees in the private sector as well as employees in the public sector</w:t>
      </w:r>
      <w:r w:rsidR="008949DA" w:rsidRPr="001A4DB6">
        <w:rPr>
          <w:rFonts w:ascii="Times New Roman" w:hAnsi="Times New Roman" w:cs="Times New Roman"/>
          <w:sz w:val="24"/>
          <w:szCs w:val="24"/>
        </w:rPr>
        <w:t xml:space="preserve"> </w:t>
      </w:r>
      <w:r w:rsidR="00642215" w:rsidRPr="001A4DB6">
        <w:rPr>
          <w:rFonts w:ascii="Times New Roman" w:hAnsi="Times New Roman" w:cs="Times New Roman"/>
          <w:sz w:val="24"/>
          <w:szCs w:val="24"/>
        </w:rPr>
        <w:fldChar w:fldCharType="begin" w:fldLock="1"/>
      </w:r>
      <w:r w:rsidR="006E20B2" w:rsidRPr="001A4DB6">
        <w:rPr>
          <w:rFonts w:ascii="Times New Roman" w:hAnsi="Times New Roman" w:cs="Times New Roman"/>
          <w:sz w:val="24"/>
          <w:szCs w:val="24"/>
        </w:rPr>
        <w:instrText>ADDIN CSL_CITATION {"citationItems":[{"id":"ITEM-1","itemData":{"DOI":"10.1257/jel.52.1.5","ISSN":"00220515","PMID":"28579637","abstract":"This paper undertakes an assessment of a rapidly growing body of economic research on financial literacy. We start with an overview of theoretical research, which casts financial knowledge as a form of investment in human capital. Endogenizing financial knowledge has important implications for welfare, as well as policies intended to enhance levels of financial knowledge in the larger population. Next, we draw on recent surveys to establish how much (or how little) people know and identify the least financially savvy population subgroups. This is followed by an examination of the impact of financial literacy on economic decision making in the United States and elsewhere. While the literature is still young, conclusions may be drawn about the effects and consequences of financial illiteracy and what works to remedy these gaps. A final section offers thoughts on what remains to be learned if researchers are to better inform theoretical and empirical models as well as public policy.","author":[{"dropping-particle":"","family":"Lusardi","given":"Annamaria","non-dropping-particle":"","parse-names":false,"suffix":""},{"dropping-particle":"","family":"Mitchell","given":"Olivia S","non-dropping-particle":"","parse-names":false,"suffix":""}],"container-title":"Journal of Economic Literature","id":"ITEM-1","issue":"1","issued":{"date-parts":[["2014"]]},"page":"5-44","title":"The economic importance of financial literacy : Theory and evidence","type":"article-journal","volume":"52"},"uris":["http://www.mendeley.com/documents/?uuid=c7fe42cb-9cfb-3caa-9530-3efbb49be378"]}],"mendeley":{"formattedCitation":"(Lusardi &amp; Mitchell, 2014)","plainTextFormattedCitation":"(Lusardi &amp; Mitchell, 2014)","previouslyFormattedCitation":"(Lusardi &amp; Mitchell, 2014)"},"properties":{"noteIndex":0},"schema":"https://github.com/citation-style-language/schema/raw/master/csl-citation.json"}</w:instrText>
      </w:r>
      <w:r w:rsidR="00642215" w:rsidRPr="001A4DB6">
        <w:rPr>
          <w:rFonts w:ascii="Times New Roman" w:hAnsi="Times New Roman" w:cs="Times New Roman"/>
          <w:sz w:val="24"/>
          <w:szCs w:val="24"/>
        </w:rPr>
        <w:fldChar w:fldCharType="separate"/>
      </w:r>
      <w:r w:rsidR="00642215" w:rsidRPr="001A4DB6">
        <w:rPr>
          <w:rFonts w:ascii="Times New Roman" w:hAnsi="Times New Roman" w:cs="Times New Roman"/>
          <w:noProof/>
          <w:sz w:val="24"/>
          <w:szCs w:val="24"/>
        </w:rPr>
        <w:t>(Lusardi &amp; Mitchell, 2014)</w:t>
      </w:r>
      <w:r w:rsidR="00642215" w:rsidRPr="001A4DB6">
        <w:rPr>
          <w:rFonts w:ascii="Times New Roman" w:hAnsi="Times New Roman" w:cs="Times New Roman"/>
          <w:sz w:val="24"/>
          <w:szCs w:val="24"/>
        </w:rPr>
        <w:fldChar w:fldCharType="end"/>
      </w:r>
      <w:r w:rsidRPr="001A4DB6">
        <w:rPr>
          <w:rFonts w:ascii="Times New Roman" w:hAnsi="Times New Roman" w:cs="Times New Roman"/>
          <w:sz w:val="24"/>
          <w:szCs w:val="24"/>
        </w:rPr>
        <w:t>.</w:t>
      </w:r>
      <w:r w:rsidR="008949DA" w:rsidRPr="001A4DB6">
        <w:rPr>
          <w:rFonts w:ascii="Times New Roman" w:hAnsi="Times New Roman" w:cs="Times New Roman"/>
          <w:sz w:val="24"/>
          <w:szCs w:val="24"/>
        </w:rPr>
        <w:t xml:space="preserve"> </w:t>
      </w:r>
      <w:r w:rsidR="00134E01" w:rsidRPr="001A4DB6">
        <w:rPr>
          <w:rFonts w:ascii="Times New Roman" w:hAnsi="Times New Roman" w:cs="Times New Roman"/>
          <w:sz w:val="24"/>
          <w:szCs w:val="24"/>
        </w:rPr>
        <w:t>Financial literacy is the process by which employees improve their understanding of financial products and concepts through information that enables them to make informed decisions</w:t>
      </w:r>
      <w:r w:rsidR="00D761FF" w:rsidRPr="001A4DB6">
        <w:rPr>
          <w:rFonts w:ascii="Times New Roman" w:hAnsi="Times New Roman" w:cs="Times New Roman"/>
          <w:sz w:val="24"/>
          <w:szCs w:val="24"/>
        </w:rPr>
        <w:t xml:space="preserve"> </w:t>
      </w:r>
      <w:r w:rsidR="00D761FF" w:rsidRPr="001A4DB6">
        <w:rPr>
          <w:rFonts w:ascii="Times New Roman" w:hAnsi="Times New Roman" w:cs="Times New Roman"/>
          <w:sz w:val="24"/>
          <w:szCs w:val="24"/>
        </w:rPr>
        <w:fldChar w:fldCharType="begin" w:fldLock="1"/>
      </w:r>
      <w:r w:rsidR="00CD74B9" w:rsidRPr="001A4DB6">
        <w:rPr>
          <w:rFonts w:ascii="Times New Roman" w:hAnsi="Times New Roman" w:cs="Times New Roman"/>
          <w:sz w:val="24"/>
          <w:szCs w:val="24"/>
        </w:rPr>
        <w:instrText>ADDIN CSL_CITATION {"citationItems":[{"id":"ITEM-1","itemData":{"ISBN":"6000000200","abstract":"The main thrust of this study is to establish the impact of financial literacy on access to financial services in Kenya using the 2009 National Financial Access (FinAccess) survey data. Using a multinomial logit approach to explain access the the four major financial service access strands, the study found that financial literacy remains low in Kenya. Besides, regression results indicate that households’ access to financial services is not based on levels of financial literacy but rather on factors such as income levels, distance from banks, age, marital status, gender, household size and level of education. However, the study established that the probability of a financially illiterate person remaining financial excluded is significantly high calling for increased investment in financial literacy programs to reverse the trend. The study recommends the development of a curriculum on financial education and administer it in local, middle level and higher learning institutions","author":[{"dropping-particle":"","family":"Wachira","given":"Mi","non-dropping-particle":"","parse-names":false,"suffix":""},{"dropping-particle":"","family":"Kihiu","given":"En","non-dropping-particle":"","parse-names":false,"suffix":""}],"container-title":"International Journal of Business and Social Science","id":"ITEM-1","issued":{"date-parts":[["2012"]]},"title":"Impact of financial literacy on access to financial services in Kenya","type":"article-journal"},"uris":["http://www.mendeley.com/documents/?uuid=28364d7d-7289-47dd-b15a-553b814c7eb6"]}],"mendeley":{"formattedCitation":"(Wachira &amp; Kihiu, 2012)","plainTextFormattedCitation":"(Wachira &amp; Kihiu, 2012)","previouslyFormattedCitation":"(Wachira &amp; Kihiu, 2012)"},"properties":{"noteIndex":0},"schema":"https://github.com/citation-style-language/schema/raw/master/csl-citation.json"}</w:instrText>
      </w:r>
      <w:r w:rsidR="00D761FF" w:rsidRPr="001A4DB6">
        <w:rPr>
          <w:rFonts w:ascii="Times New Roman" w:hAnsi="Times New Roman" w:cs="Times New Roman"/>
          <w:sz w:val="24"/>
          <w:szCs w:val="24"/>
        </w:rPr>
        <w:fldChar w:fldCharType="separate"/>
      </w:r>
      <w:r w:rsidR="00D761FF" w:rsidRPr="001A4DB6">
        <w:rPr>
          <w:rFonts w:ascii="Times New Roman" w:hAnsi="Times New Roman" w:cs="Times New Roman"/>
          <w:noProof/>
          <w:sz w:val="24"/>
          <w:szCs w:val="24"/>
        </w:rPr>
        <w:t>(Wachira &amp; Kihiu, 2012)</w:t>
      </w:r>
      <w:r w:rsidR="00D761FF" w:rsidRPr="001A4DB6">
        <w:rPr>
          <w:rFonts w:ascii="Times New Roman" w:hAnsi="Times New Roman" w:cs="Times New Roman"/>
          <w:sz w:val="24"/>
          <w:szCs w:val="24"/>
        </w:rPr>
        <w:fldChar w:fldCharType="end"/>
      </w:r>
      <w:r w:rsidR="00134E01" w:rsidRPr="001A4DB6">
        <w:rPr>
          <w:rFonts w:ascii="Times New Roman" w:hAnsi="Times New Roman" w:cs="Times New Roman"/>
          <w:sz w:val="24"/>
          <w:szCs w:val="24"/>
        </w:rPr>
        <w:t>. Resourceful preparedness, on the other hand, involves balancing expenditure with income, reducing expenditures for future consumption and using monetary resources wisely over time taking into account various financial risks and uncertain future life events</w:t>
      </w:r>
      <w:r w:rsidR="00D761FF" w:rsidRPr="001A4DB6">
        <w:rPr>
          <w:rFonts w:ascii="Times New Roman" w:hAnsi="Times New Roman" w:cs="Times New Roman"/>
          <w:sz w:val="24"/>
          <w:szCs w:val="24"/>
        </w:rPr>
        <w:t xml:space="preserve"> </w:t>
      </w:r>
      <w:r w:rsidR="00D761FF" w:rsidRPr="001A4DB6">
        <w:rPr>
          <w:rFonts w:ascii="Times New Roman" w:hAnsi="Times New Roman" w:cs="Times New Roman"/>
          <w:sz w:val="24"/>
          <w:szCs w:val="24"/>
        </w:rPr>
        <w:fldChar w:fldCharType="begin" w:fldLock="1"/>
      </w:r>
      <w:r w:rsidR="00162CC6" w:rsidRPr="001A4DB6">
        <w:rPr>
          <w:rFonts w:ascii="Times New Roman" w:hAnsi="Times New Roman" w:cs="Times New Roman"/>
          <w:sz w:val="24"/>
          <w:szCs w:val="24"/>
        </w:rPr>
        <w:instrText>ADDIN CSL_CITATION {"citationItems":[{"id":"ITEM-1","itemData":{"abstract":"Personal finance literature underscore the fact that only a minority of households feel confident about their saving adequacy on retirement because little is known about why people fail to plan and prepare for eventual retirement and even among households with similar socioeconomic characteristics savings and wealth vary considerably. Further, questions abound on whether planning and financial preparedness costs affect retirement saving patterns considering that many households arrive close to retirement with little or inadequate financial resources to maintain their lifestyle. To better understand these issues, exploring the tradeoff between saving and consumption needs to be a priority given that saving for retirement is an important decision individuals in active employment have to make over their working lifespan. This paper therefore sought to investigate the effects of financial literacy on financial preparedness for retirement amongst permanent and pensionable employees in state owned corporations in Kenya. Specifically the study sought to establish the relationship between knowledge of financial instruments as well as the computational capability of retirement benefits and financial preparedness for retirement amongst employees as moderated by demographic characteristics and financial factors. This study used a descriptive survey design. The population for this study consisted of all employees (on permanent and pensionable terms) of state corporations in Nairobi, Kenya estimated to be 4,619 employees. Purposive sampling method was used to select a representative sample of 384 respondents from the 29 state Corporations. The 29 corporations were selected on the basis of those corporations that had headquarters in Nairobi Central Business District, this is arrived at having also considered their long term employment in nature, compliance to statutory requirements on remittance of retirement benefits and above all duty to contribute to government agenda for national development to which preparedness for retirement is considered a major factor. Primary data was collected using self administered questionnaires and the data was analyzed using descriptive and inferential statistics of means, standard deviations and stepwise regression analysis respectively to test the relationship between the independent and dependent variables and presented in tables. The study found that financial literacy positively affects financial preparedness for retirement. Howe…","author":[{"dropping-particle":"","family":"Agunga","given":"Mourine A.","non-dropping-particle":"","parse-names":false,"suffix":""},{"dropping-particle":"","family":"Jagongo","given":"Ambrose","non-dropping-particle":"","parse-names":false,"suffix":""},{"dropping-particle":"","family":"Ndede","given":"Fredrick W. S.","non-dropping-particle":"","parse-names":false,"suffix":""}],"container-title":"International Journal of Business and Social Science","id":"ITEM-1","issue":"11","issued":{"date-parts":[["2016"]]},"page":"68-82","title":"Financial literacy and financial preparedness for retirement among permanent and pensionable employees in state owned corporations in Nairobi, Kenya","type":"article-journal","volume":"8"},"uris":["http://www.mendeley.com/documents/?uuid=122fae83-41e9-4ca0-844e-5d1b6b327e9d"]}],"mendeley":{"formattedCitation":"(Agunga, Jagongo, &amp; Ndede, 2016)","plainTextFormattedCitation":"(Agunga, Jagongo, &amp; Ndede, 2016)","previouslyFormattedCitation":"(Agunga, Jagongo, &amp; Ndede, 2016)"},"properties":{"noteIndex":0},"schema":"https://github.com/citation-style-language/schema/raw/master/csl-citation.json"}</w:instrText>
      </w:r>
      <w:r w:rsidR="00D761FF" w:rsidRPr="001A4DB6">
        <w:rPr>
          <w:rFonts w:ascii="Times New Roman" w:hAnsi="Times New Roman" w:cs="Times New Roman"/>
          <w:sz w:val="24"/>
          <w:szCs w:val="24"/>
        </w:rPr>
        <w:fldChar w:fldCharType="separate"/>
      </w:r>
      <w:r w:rsidR="008E1302" w:rsidRPr="001A4DB6">
        <w:rPr>
          <w:rFonts w:ascii="Times New Roman" w:hAnsi="Times New Roman" w:cs="Times New Roman"/>
          <w:noProof/>
          <w:sz w:val="24"/>
          <w:szCs w:val="24"/>
        </w:rPr>
        <w:t>(Agunga, Jagongo, &amp; Ndede, 2016)</w:t>
      </w:r>
      <w:r w:rsidR="00D761FF" w:rsidRPr="001A4DB6">
        <w:rPr>
          <w:rFonts w:ascii="Times New Roman" w:hAnsi="Times New Roman" w:cs="Times New Roman"/>
          <w:sz w:val="24"/>
          <w:szCs w:val="24"/>
        </w:rPr>
        <w:fldChar w:fldCharType="end"/>
      </w:r>
      <w:r w:rsidR="00134E01" w:rsidRPr="001A4DB6">
        <w:rPr>
          <w:rFonts w:ascii="Times New Roman" w:hAnsi="Times New Roman" w:cs="Times New Roman"/>
          <w:sz w:val="24"/>
          <w:szCs w:val="24"/>
        </w:rPr>
        <w:t>.</w:t>
      </w:r>
    </w:p>
    <w:p w14:paraId="23083BBA" w14:textId="4A60871C" w:rsidR="00134E01" w:rsidRPr="001A4DB6" w:rsidRDefault="007419D9" w:rsidP="007419D9">
      <w:pPr>
        <w:tabs>
          <w:tab w:val="left" w:pos="4050"/>
        </w:tabs>
        <w:spacing w:line="480" w:lineRule="auto"/>
        <w:ind w:firstLine="720"/>
        <w:rPr>
          <w:rFonts w:ascii="Times New Roman" w:hAnsi="Times New Roman" w:cs="Times New Roman"/>
          <w:sz w:val="24"/>
          <w:szCs w:val="24"/>
        </w:rPr>
      </w:pPr>
      <w:r w:rsidRPr="001A4DB6">
        <w:rPr>
          <w:rFonts w:ascii="Times New Roman" w:hAnsi="Times New Roman" w:cs="Times New Roman"/>
          <w:sz w:val="24"/>
          <w:szCs w:val="24"/>
        </w:rPr>
        <w:t xml:space="preserve">The effect of financial literacy on retirement planning </w:t>
      </w:r>
      <w:r w:rsidR="00853AF0" w:rsidRPr="001A4DB6">
        <w:rPr>
          <w:rFonts w:ascii="Times New Roman" w:hAnsi="Times New Roman" w:cs="Times New Roman"/>
          <w:sz w:val="24"/>
          <w:szCs w:val="24"/>
        </w:rPr>
        <w:t xml:space="preserve">is felt in </w:t>
      </w:r>
      <w:r w:rsidRPr="001A4DB6">
        <w:rPr>
          <w:rFonts w:ascii="Times New Roman" w:hAnsi="Times New Roman" w:cs="Times New Roman"/>
          <w:sz w:val="24"/>
          <w:szCs w:val="24"/>
        </w:rPr>
        <w:t>both developed and developing nations, making it a global concern hence becoming an important factor for policymakers</w:t>
      </w:r>
      <w:r w:rsidR="00853AF0" w:rsidRPr="001A4DB6">
        <w:rPr>
          <w:rFonts w:ascii="Times New Roman" w:hAnsi="Times New Roman" w:cs="Times New Roman"/>
          <w:sz w:val="24"/>
          <w:szCs w:val="24"/>
        </w:rPr>
        <w:t xml:space="preserve"> </w:t>
      </w:r>
      <w:r w:rsidR="00853AF0" w:rsidRPr="001A4DB6">
        <w:rPr>
          <w:rFonts w:ascii="Times New Roman" w:hAnsi="Times New Roman" w:cs="Times New Roman"/>
          <w:sz w:val="24"/>
          <w:szCs w:val="24"/>
        </w:rPr>
        <w:fldChar w:fldCharType="begin" w:fldLock="1"/>
      </w:r>
      <w:r w:rsidR="00CD762C">
        <w:rPr>
          <w:rFonts w:ascii="Times New Roman" w:hAnsi="Times New Roman" w:cs="Times New Roman"/>
          <w:sz w:val="24"/>
          <w:szCs w:val="24"/>
        </w:rPr>
        <w:instrText>ADDIN CSL_CITATION {"citationItems":[{"id":"ITEM-1","itemData":{"DOI":"10.29038/EEJPL.2020.7.2.MAH","ISSN":"23132116","abstract":"Conceptualization of retirement requires interdisciplinary research, which is represented by psycholinguistic approach in the present paper. The study takes a first step to explore conceptualization of retirement by individuals with different levels of retirement preparedness. The study applies Psychological Preparedness for Retirement Questionnaire (Zasiekina &amp; Mahdysiuk, 2018) to assess levels of preparedness; semi-structured interviews to focus primarily on concerns related to planning postretirement period; Linguistic Inquiry and Word Count (LIWC) (Tausczik &amp; Pennebaker, 2010) to reveal psychological categories and explore conceptualization of retirement. By the end of the assessment, data had been collected from 117 workers who were at preretirement period. The sample was weighted by age and occupation in order to improve its representative of the total population 22 (18.8 %) – university staff, teachers at colleges, 18 (15.4 %), nurses in kindergartens, 8 (6.6 %), healthcare staff, 18 (15.4 %), government officials, 28 (23.9 %), workers from private sector, 23 (19.7 %) lawyers. The final weighted sample includes 65.8 % females, average age 54.52, (SD=6.21). The results indicate that 8.5 % respondents have a low level of preparedness, 61.5 % – a medium level of preparedness and 30 % – a high level of preparedness. Interestingly, the highest percentage of categories of affect and positive emotions were observed in the group with a medium level of preparedness, whereas the highest percentage of categories cause, focus on present, and family were captured in the group with a high level of preparedness. Taken together, these results suggest that the high level of retirement preparedness is associated with active cognitive reappraisal of retirement as a period of family activities.","author":[{"dropping-particle":"","family":"Mahdysiuk","given":"Liudmyla","non-dropping-particle":"","parse-names":false,"suffix":""},{"dropping-particle":"","family":"Tryhub","given":"Halyna","non-dropping-particle":"","parse-names":false,"suffix":""},{"dropping-particle":"","family":"Duchiminska","given":"Tamara","non-dropping-particle":"","parse-names":false,"suffix":""},{"dropping-particle":"","family":"Kulchytska","given":"Anna","non-dropping-particle":"","parse-names":false,"suffix":""},{"dropping-particle":"","family":"Zasiekina","given":"Larysa","non-dropping-particle":"","parse-names":false,"suffix":""}],"container-title":"East European Journal of Psycholinguistics","id":"ITEM-1","issue":"2","issued":{"date-parts":[["2020"]]},"page":"191-200","title":"Verbal expression of preparedness in retirement planning interviews","type":"article-journal","volume":"7"},"uris":["http://www.mendeley.com/documents/?uuid=7a34c71b-06c0-4c05-94bf-5ccb4410eedb"]}],"mendeley":{"formattedCitation":"(Mahdysiuk, Tryhub, Duchiminska, Kulchytska, &amp; Zasiekina, 2020)","manualFormatting":"( Duchiminska, Kulchytska, Mahdysiuk, Tryhub &amp; Zasiekina, 2020)","plainTextFormattedCitation":"(Mahdysiuk, Tryhub, Duchiminska, Kulchytska, &amp; Zasiekina, 2020)","previouslyFormattedCitation":"(Mahdysiuk, Tryhub, Duchiminska, Kulchytska, &amp; Zasiekina, 2020)"},"properties":{"noteIndex":0},"schema":"https://github.com/citation-style-language/schema/raw/master/csl-citation.json"}</w:instrText>
      </w:r>
      <w:r w:rsidR="00853AF0" w:rsidRPr="001A4DB6">
        <w:rPr>
          <w:rFonts w:ascii="Times New Roman" w:hAnsi="Times New Roman" w:cs="Times New Roman"/>
          <w:sz w:val="24"/>
          <w:szCs w:val="24"/>
        </w:rPr>
        <w:fldChar w:fldCharType="separate"/>
      </w:r>
      <w:r w:rsidR="00853AF0" w:rsidRPr="001A4DB6">
        <w:rPr>
          <w:rFonts w:ascii="Times New Roman" w:hAnsi="Times New Roman" w:cs="Times New Roman"/>
          <w:noProof/>
          <w:sz w:val="24"/>
          <w:szCs w:val="24"/>
        </w:rPr>
        <w:t>(</w:t>
      </w:r>
      <w:r w:rsidR="00F10CF2" w:rsidRPr="00F10CF2">
        <w:rPr>
          <w:rFonts w:ascii="Times New Roman" w:hAnsi="Times New Roman" w:cs="Times New Roman"/>
          <w:noProof/>
          <w:sz w:val="24"/>
          <w:szCs w:val="24"/>
        </w:rPr>
        <w:t xml:space="preserve"> </w:t>
      </w:r>
      <w:r w:rsidR="00F10CF2" w:rsidRPr="001A4DB6">
        <w:rPr>
          <w:rFonts w:ascii="Times New Roman" w:hAnsi="Times New Roman" w:cs="Times New Roman"/>
          <w:noProof/>
          <w:sz w:val="24"/>
          <w:szCs w:val="24"/>
        </w:rPr>
        <w:t>Duchiminska</w:t>
      </w:r>
      <w:r w:rsidR="00F10CF2">
        <w:rPr>
          <w:rFonts w:ascii="Times New Roman" w:hAnsi="Times New Roman" w:cs="Times New Roman"/>
          <w:noProof/>
          <w:sz w:val="24"/>
          <w:szCs w:val="24"/>
        </w:rPr>
        <w:t xml:space="preserve">, </w:t>
      </w:r>
      <w:r w:rsidR="00F10CF2" w:rsidRPr="001A4DB6">
        <w:rPr>
          <w:rFonts w:ascii="Times New Roman" w:hAnsi="Times New Roman" w:cs="Times New Roman"/>
          <w:noProof/>
          <w:sz w:val="24"/>
          <w:szCs w:val="24"/>
        </w:rPr>
        <w:t>Kulchytska</w:t>
      </w:r>
      <w:r w:rsidR="00F10CF2">
        <w:rPr>
          <w:rFonts w:ascii="Times New Roman" w:hAnsi="Times New Roman" w:cs="Times New Roman"/>
          <w:noProof/>
          <w:sz w:val="24"/>
          <w:szCs w:val="24"/>
        </w:rPr>
        <w:t xml:space="preserve">, </w:t>
      </w:r>
      <w:r w:rsidR="00853AF0" w:rsidRPr="001A4DB6">
        <w:rPr>
          <w:rFonts w:ascii="Times New Roman" w:hAnsi="Times New Roman" w:cs="Times New Roman"/>
          <w:noProof/>
          <w:sz w:val="24"/>
          <w:szCs w:val="24"/>
        </w:rPr>
        <w:t xml:space="preserve">Mahdysiuk, </w:t>
      </w:r>
      <w:r w:rsidR="00F10CF2">
        <w:rPr>
          <w:rFonts w:ascii="Times New Roman" w:hAnsi="Times New Roman" w:cs="Times New Roman"/>
          <w:noProof/>
          <w:sz w:val="24"/>
          <w:szCs w:val="24"/>
        </w:rPr>
        <w:t>Tryhub</w:t>
      </w:r>
      <w:r w:rsidR="00853AF0" w:rsidRPr="001A4DB6">
        <w:rPr>
          <w:rFonts w:ascii="Times New Roman" w:hAnsi="Times New Roman" w:cs="Times New Roman"/>
          <w:noProof/>
          <w:sz w:val="24"/>
          <w:szCs w:val="24"/>
        </w:rPr>
        <w:t xml:space="preserve"> &amp; Zasiekina, 2020)</w:t>
      </w:r>
      <w:r w:rsidR="00853AF0" w:rsidRPr="001A4DB6">
        <w:rPr>
          <w:rFonts w:ascii="Times New Roman" w:hAnsi="Times New Roman" w:cs="Times New Roman"/>
          <w:sz w:val="24"/>
          <w:szCs w:val="24"/>
        </w:rPr>
        <w:fldChar w:fldCharType="end"/>
      </w:r>
      <w:r w:rsidRPr="001A4DB6">
        <w:rPr>
          <w:rFonts w:ascii="Times New Roman" w:hAnsi="Times New Roman" w:cs="Times New Roman"/>
          <w:sz w:val="24"/>
          <w:szCs w:val="24"/>
        </w:rPr>
        <w:t xml:space="preserve">. </w:t>
      </w:r>
      <w:r w:rsidR="00EB65D5" w:rsidRPr="001A4DB6">
        <w:rPr>
          <w:rFonts w:ascii="Times New Roman" w:hAnsi="Times New Roman" w:cs="Times New Roman"/>
          <w:sz w:val="24"/>
          <w:szCs w:val="24"/>
        </w:rPr>
        <w:t>In the United Kingdom, financial literacy levels were found to be low</w:t>
      </w:r>
      <w:r w:rsidR="00117A59" w:rsidRPr="001A4DB6">
        <w:rPr>
          <w:rFonts w:ascii="Times New Roman" w:hAnsi="Times New Roman" w:cs="Times New Roman"/>
          <w:sz w:val="24"/>
          <w:szCs w:val="24"/>
        </w:rPr>
        <w:t xml:space="preserve"> especially among the younger population, low-income earners, and the </w:t>
      </w:r>
      <w:r w:rsidR="00B27329" w:rsidRPr="001A4DB6">
        <w:rPr>
          <w:rFonts w:ascii="Times New Roman" w:hAnsi="Times New Roman" w:cs="Times New Roman"/>
          <w:sz w:val="24"/>
          <w:szCs w:val="24"/>
        </w:rPr>
        <w:t>less</w:t>
      </w:r>
      <w:r w:rsidR="00117A59" w:rsidRPr="001A4DB6">
        <w:rPr>
          <w:rFonts w:ascii="Times New Roman" w:hAnsi="Times New Roman" w:cs="Times New Roman"/>
          <w:sz w:val="24"/>
          <w:szCs w:val="24"/>
        </w:rPr>
        <w:t xml:space="preserve"> educated </w:t>
      </w:r>
      <w:r w:rsidR="000C65FC" w:rsidRPr="001A4DB6">
        <w:rPr>
          <w:rFonts w:ascii="Times New Roman" w:hAnsi="Times New Roman" w:cs="Times New Roman"/>
          <w:sz w:val="24"/>
          <w:szCs w:val="24"/>
        </w:rPr>
        <w:fldChar w:fldCharType="begin" w:fldLock="1"/>
      </w:r>
      <w:r w:rsidR="0000679E" w:rsidRPr="001A4DB6">
        <w:rPr>
          <w:rFonts w:ascii="Times New Roman" w:hAnsi="Times New Roman" w:cs="Times New Roman"/>
          <w:sz w:val="24"/>
          <w:szCs w:val="24"/>
        </w:rPr>
        <w:instrText>ADDIN CSL_CITATION {"citationItems":[{"id":"ITEM-1","itemData":{"abstract":"In 2005 the Financial Services Authority (FSA) commissioned the Personal Finance Research Centre to undertake an exploratory, methodological study to design a baseline questionnaire that could be used to measure levels of financial capability in the UK 1 . In this report we begin by outlining the development work that was conducted to generate the final questionnaire. We go on to describe the results of analysing the completed baseline survey of people’s financial capability.","author":[{"dropping-particle":"","family":"Atkinson","given":"Adele","non-dropping-particle":"","parse-names":false,"suffix":""},{"dropping-particle":"","family":"McKay","given":"Stephen","non-dropping-particle":"","parse-names":false,"suffix":""},{"dropping-particle":"","family":"Kempson","given":"Elaine","non-dropping-particle":"","parse-names":false,"suffix":""},{"dropping-particle":"","family":"Collard","given":"Sharon","non-dropping-particle":"","parse-names":false,"suffix":""}],"container-title":"Consumer Research","id":"ITEM-1","issue":"1","issued":{"date-parts":[["2006"]]},"page":"29 - 36","title":"Levels of financial capability in the UK: Results of a baseline survey","type":"article-journal","volume":"27"},"uris":["http://www.mendeley.com/documents/?uuid=3b14529e-98a4-4356-9906-ae4d146fa80b"]}],"mendeley":{"formattedCitation":"(Atkinson, McKay, Kempson, &amp; Collard, 2006)","manualFormatting":"(Atkinson, Stephen, Elaine &amp; Sharon, 2006)","plainTextFormattedCitation":"(Atkinson, McKay, Kempson, &amp; Collard, 2006)","previouslyFormattedCitation":"(Atkinson, McKay, Kempson, &amp; Collard, 2006)"},"properties":{"noteIndex":0},"schema":"https://github.com/citation-style-language/schema/raw/master/csl-citation.json"}</w:instrText>
      </w:r>
      <w:r w:rsidR="000C65FC" w:rsidRPr="001A4DB6">
        <w:rPr>
          <w:rFonts w:ascii="Times New Roman" w:hAnsi="Times New Roman" w:cs="Times New Roman"/>
          <w:sz w:val="24"/>
          <w:szCs w:val="24"/>
        </w:rPr>
        <w:fldChar w:fldCharType="separate"/>
      </w:r>
      <w:r w:rsidR="000C65FC" w:rsidRPr="001A4DB6">
        <w:rPr>
          <w:rFonts w:ascii="Times New Roman" w:hAnsi="Times New Roman" w:cs="Times New Roman"/>
          <w:noProof/>
          <w:sz w:val="24"/>
          <w:szCs w:val="24"/>
        </w:rPr>
        <w:t>(Atkinson, Stephen, Elaine &amp; Sharon, 2006)</w:t>
      </w:r>
      <w:r w:rsidR="000C65FC" w:rsidRPr="001A4DB6">
        <w:rPr>
          <w:rFonts w:ascii="Times New Roman" w:hAnsi="Times New Roman" w:cs="Times New Roman"/>
          <w:sz w:val="24"/>
          <w:szCs w:val="24"/>
        </w:rPr>
        <w:fldChar w:fldCharType="end"/>
      </w:r>
      <w:r w:rsidR="00117A59" w:rsidRPr="001A4DB6">
        <w:rPr>
          <w:rFonts w:ascii="Times New Roman" w:hAnsi="Times New Roman" w:cs="Times New Roman"/>
          <w:sz w:val="24"/>
          <w:szCs w:val="24"/>
        </w:rPr>
        <w:t xml:space="preserve">. </w:t>
      </w:r>
      <w:r w:rsidR="00134E01" w:rsidRPr="001A4DB6">
        <w:rPr>
          <w:rFonts w:ascii="Times New Roman" w:hAnsi="Times New Roman" w:cs="Times New Roman"/>
          <w:sz w:val="24"/>
          <w:szCs w:val="24"/>
        </w:rPr>
        <w:t xml:space="preserve">In Japan, the vast majority of the population lacks basic </w:t>
      </w:r>
      <w:r w:rsidR="00760025" w:rsidRPr="001A4DB6">
        <w:rPr>
          <w:rFonts w:ascii="Times New Roman" w:hAnsi="Times New Roman" w:cs="Times New Roman"/>
          <w:sz w:val="24"/>
          <w:szCs w:val="24"/>
        </w:rPr>
        <w:t xml:space="preserve">numeracy </w:t>
      </w:r>
      <w:r w:rsidR="00134E01" w:rsidRPr="001A4DB6">
        <w:rPr>
          <w:rFonts w:ascii="Times New Roman" w:hAnsi="Times New Roman" w:cs="Times New Roman"/>
          <w:sz w:val="24"/>
          <w:szCs w:val="24"/>
        </w:rPr>
        <w:t>knowledge on financial products</w:t>
      </w:r>
      <w:r w:rsidR="0070296B" w:rsidRPr="001A4DB6">
        <w:rPr>
          <w:rFonts w:ascii="Times New Roman" w:hAnsi="Times New Roman" w:cs="Times New Roman"/>
          <w:sz w:val="24"/>
          <w:szCs w:val="24"/>
        </w:rPr>
        <w:t xml:space="preserve"> </w:t>
      </w:r>
      <w:r w:rsidR="0070296B" w:rsidRPr="001A4DB6">
        <w:rPr>
          <w:rFonts w:ascii="Times New Roman" w:hAnsi="Times New Roman" w:cs="Times New Roman"/>
          <w:sz w:val="24"/>
          <w:szCs w:val="24"/>
        </w:rPr>
        <w:fldChar w:fldCharType="begin" w:fldLock="1"/>
      </w:r>
      <w:r w:rsidR="00A624C0" w:rsidRPr="001A4DB6">
        <w:rPr>
          <w:rFonts w:ascii="Times New Roman" w:hAnsi="Times New Roman" w:cs="Times New Roman"/>
          <w:sz w:val="24"/>
          <w:szCs w:val="24"/>
        </w:rPr>
        <w:instrText>ADDIN CSL_CITATION {"citationItems":[{"id":"ITEM-1","itemData":{"abstract":"OECD (2008c) ‘Recommendation on Good Practices for Financial Education Relating to Private Pensions’, Recommendation of the Council, 28 March 2008. PDF, https://www.oecd.org/finance/private-pensions/40537843.pdf [accessed 20/07/2018].","author":[{"dropping-particle":"","family":"OECD","given":"","non-dropping-particle":"","parse-names":false,"suffix":""}],"container-title":"OECD Publishing.","id":"ITEM-1","issue":"March","issued":{"date-parts":[["2008"]]},"page":"9","title":"Recommendation on Good Practices for Financial Education Relating to Private Pensions","type":"article-journal"},"uris":["http://www.mendeley.com/documents/?uuid=80c93718-e053-4de8-9f7a-8380d09e0bb4"]}],"mendeley":{"formattedCitation":"(OECD, 2008)","plainTextFormattedCitation":"(OECD, 2008)","previouslyFormattedCitation":"(OECD, 2008)"},"properties":{"noteIndex":0},"schema":"https://github.com/citation-style-language/schema/raw/master/csl-citation.json"}</w:instrText>
      </w:r>
      <w:r w:rsidR="0070296B" w:rsidRPr="001A4DB6">
        <w:rPr>
          <w:rFonts w:ascii="Times New Roman" w:hAnsi="Times New Roman" w:cs="Times New Roman"/>
          <w:sz w:val="24"/>
          <w:szCs w:val="24"/>
        </w:rPr>
        <w:fldChar w:fldCharType="separate"/>
      </w:r>
      <w:r w:rsidR="005A76CE" w:rsidRPr="001A4DB6">
        <w:rPr>
          <w:rFonts w:ascii="Times New Roman" w:hAnsi="Times New Roman" w:cs="Times New Roman"/>
          <w:noProof/>
          <w:sz w:val="24"/>
          <w:szCs w:val="24"/>
        </w:rPr>
        <w:t>(OECD, 2008)</w:t>
      </w:r>
      <w:r w:rsidR="0070296B" w:rsidRPr="001A4DB6">
        <w:rPr>
          <w:rFonts w:ascii="Times New Roman" w:hAnsi="Times New Roman" w:cs="Times New Roman"/>
          <w:sz w:val="24"/>
          <w:szCs w:val="24"/>
        </w:rPr>
        <w:fldChar w:fldCharType="end"/>
      </w:r>
      <w:r w:rsidR="00134E01" w:rsidRPr="001A4DB6">
        <w:rPr>
          <w:rFonts w:ascii="Times New Roman" w:hAnsi="Times New Roman" w:cs="Times New Roman"/>
          <w:sz w:val="24"/>
          <w:szCs w:val="24"/>
        </w:rPr>
        <w:t xml:space="preserve">.  </w:t>
      </w:r>
      <w:r w:rsidR="00CF4A1C" w:rsidRPr="001A4DB6">
        <w:rPr>
          <w:rFonts w:ascii="Times New Roman" w:hAnsi="Times New Roman" w:cs="Times New Roman"/>
          <w:sz w:val="24"/>
          <w:szCs w:val="24"/>
        </w:rPr>
        <w:fldChar w:fldCharType="begin" w:fldLock="1"/>
      </w:r>
      <w:r w:rsidR="00CD762C">
        <w:rPr>
          <w:rFonts w:ascii="Times New Roman" w:hAnsi="Times New Roman" w:cs="Times New Roman"/>
          <w:sz w:val="24"/>
          <w:szCs w:val="24"/>
        </w:rPr>
        <w:instrText>ADDIN CSL_CITATION {"citationItems":[{"id":"ITEM-1","itemData":{"DOI":"10.1017/S147474721100045X","ISSN":"14753022","abstract":"We examine financial literacy in the US using the new National Financial Capability Study, wherein we demonstrate that financial literacy is particularly low among the young, women, and the less-educated. Moreover, Hispanics and African-Americans score the least well on financial literacy concepts. Interestingly, all groups rate themselves as rather well-informed about financial matters, notwithstanding their actual performance on the key literacy questions. Finally, we show that people who score higher on the financial literacy questions are much more likely to plan for retirement, which is likely to leave them better positioned for old age. Our results will inform those seeking to target financial literacy programmes to those in most need. © 2011, Cambridge University Press. All rights reserved.","author":[{"dropping-particle":"","family":"Lusardi","given":"Annamaria","non-dropping-particle":"","parse-names":false,"suffix":""},{"dropping-particle":"","family":"Mitchell","given":"Olivia S.","non-dropping-particle":"","parse-names":false,"suffix":""}],"container-title":"Journal of Pension Economics and Finance","id":"ITEM-1","issue":"4","issued":{"date-parts":[["2011"]]},"page":"509-525","title":"Financial literacy and retirement planning in the United States","type":"article-journal","volume":"10"},"uris":["http://www.mendeley.com/documents/?uuid=346ded08-0c0f-422e-82e1-b5e8d8900fdb"]}],"mendeley":{"formattedCitation":"(Lusardi &amp; Mitchell, 2011)","manualFormatting":"Lusardi and Mitchell (2011)","plainTextFormattedCitation":"(Lusardi &amp; Mitchell, 2011)","previouslyFormattedCitation":"(Lusardi &amp; Mitchell, 2011)"},"properties":{"noteIndex":0},"schema":"https://github.com/citation-style-language/schema/raw/master/csl-citation.json"}</w:instrText>
      </w:r>
      <w:r w:rsidR="00CF4A1C" w:rsidRPr="001A4DB6">
        <w:rPr>
          <w:rFonts w:ascii="Times New Roman" w:hAnsi="Times New Roman" w:cs="Times New Roman"/>
          <w:sz w:val="24"/>
          <w:szCs w:val="24"/>
        </w:rPr>
        <w:fldChar w:fldCharType="separate"/>
      </w:r>
      <w:r w:rsidR="00CF4A1C" w:rsidRPr="001A4DB6">
        <w:rPr>
          <w:rFonts w:ascii="Times New Roman" w:hAnsi="Times New Roman" w:cs="Times New Roman"/>
          <w:noProof/>
          <w:sz w:val="24"/>
          <w:szCs w:val="24"/>
        </w:rPr>
        <w:t xml:space="preserve">Lusardi and Mitchell </w:t>
      </w:r>
      <w:r w:rsidR="00FD0A36" w:rsidRPr="001A4DB6">
        <w:rPr>
          <w:rFonts w:ascii="Times New Roman" w:hAnsi="Times New Roman" w:cs="Times New Roman"/>
          <w:noProof/>
          <w:sz w:val="24"/>
          <w:szCs w:val="24"/>
        </w:rPr>
        <w:t>(</w:t>
      </w:r>
      <w:r w:rsidR="00CF4A1C" w:rsidRPr="001A4DB6">
        <w:rPr>
          <w:rFonts w:ascii="Times New Roman" w:hAnsi="Times New Roman" w:cs="Times New Roman"/>
          <w:noProof/>
          <w:sz w:val="24"/>
          <w:szCs w:val="24"/>
        </w:rPr>
        <w:t>2011)</w:t>
      </w:r>
      <w:r w:rsidR="00CF4A1C" w:rsidRPr="001A4DB6">
        <w:rPr>
          <w:rFonts w:ascii="Times New Roman" w:hAnsi="Times New Roman" w:cs="Times New Roman"/>
          <w:sz w:val="24"/>
          <w:szCs w:val="24"/>
        </w:rPr>
        <w:fldChar w:fldCharType="end"/>
      </w:r>
      <w:r w:rsidR="00CF4A1C" w:rsidRPr="001A4DB6">
        <w:rPr>
          <w:rFonts w:ascii="Times New Roman" w:hAnsi="Times New Roman" w:cs="Times New Roman"/>
          <w:sz w:val="24"/>
          <w:szCs w:val="24"/>
        </w:rPr>
        <w:t xml:space="preserve"> </w:t>
      </w:r>
      <w:r w:rsidR="00134E01" w:rsidRPr="001A4DB6">
        <w:rPr>
          <w:rFonts w:ascii="Times New Roman" w:hAnsi="Times New Roman" w:cs="Times New Roman"/>
          <w:sz w:val="24"/>
          <w:szCs w:val="24"/>
        </w:rPr>
        <w:t xml:space="preserve">reported similar findings among the working adults and high school students in the United </w:t>
      </w:r>
      <w:r w:rsidR="00111F69" w:rsidRPr="001A4DB6">
        <w:rPr>
          <w:rFonts w:ascii="Times New Roman" w:hAnsi="Times New Roman" w:cs="Times New Roman"/>
          <w:sz w:val="24"/>
          <w:szCs w:val="24"/>
        </w:rPr>
        <w:t>States</w:t>
      </w:r>
      <w:r w:rsidR="00134E01" w:rsidRPr="001A4DB6">
        <w:rPr>
          <w:rFonts w:ascii="Times New Roman" w:hAnsi="Times New Roman" w:cs="Times New Roman"/>
          <w:sz w:val="24"/>
          <w:szCs w:val="24"/>
        </w:rPr>
        <w:t>.</w:t>
      </w:r>
    </w:p>
    <w:p w14:paraId="62AFC9D8" w14:textId="61ED3D2E" w:rsidR="00134E01" w:rsidRPr="001A4DB6" w:rsidRDefault="00134E01" w:rsidP="00134E01">
      <w:pPr>
        <w:spacing w:line="480" w:lineRule="auto"/>
        <w:ind w:firstLine="720"/>
        <w:rPr>
          <w:rFonts w:ascii="Times New Roman" w:hAnsi="Times New Roman" w:cs="Times New Roman"/>
          <w:sz w:val="24"/>
          <w:szCs w:val="24"/>
        </w:rPr>
      </w:pPr>
      <w:r w:rsidRPr="001A4DB6">
        <w:rPr>
          <w:rFonts w:ascii="Times New Roman" w:hAnsi="Times New Roman" w:cs="Times New Roman"/>
          <w:sz w:val="24"/>
          <w:szCs w:val="24"/>
        </w:rPr>
        <w:t>Final year diploma students in South Africa were examined and found to have low levels of financial literacy</w:t>
      </w:r>
      <w:r w:rsidR="000B5E55" w:rsidRPr="001A4DB6">
        <w:rPr>
          <w:rFonts w:ascii="Times New Roman" w:hAnsi="Times New Roman" w:cs="Times New Roman"/>
          <w:sz w:val="24"/>
          <w:szCs w:val="24"/>
        </w:rPr>
        <w:t xml:space="preserve"> </w:t>
      </w:r>
      <w:r w:rsidR="00CB7FD4" w:rsidRPr="001A4DB6">
        <w:rPr>
          <w:rFonts w:ascii="Times New Roman" w:hAnsi="Times New Roman" w:cs="Times New Roman"/>
          <w:sz w:val="24"/>
          <w:szCs w:val="24"/>
        </w:rPr>
        <w:fldChar w:fldCharType="begin" w:fldLock="1"/>
      </w:r>
      <w:r w:rsidR="0054372D" w:rsidRPr="001A4DB6">
        <w:rPr>
          <w:rFonts w:ascii="Times New Roman" w:hAnsi="Times New Roman" w:cs="Times New Roman"/>
          <w:sz w:val="24"/>
          <w:szCs w:val="24"/>
        </w:rPr>
        <w:instrText>ADDIN CSL_CITATION {"citationItems":[{"id":"ITEM-1","itemData":{"DOI":"10.1108/20400701011073473","ISSN":"20400713","abstract":"Purpose – The purpose of this paper is to assess the level of financial literacy and impact on youth entrepreneurship in South Africa. Design/methodology/approach – The paper used both desk research and questionnaire complemented by interview to assess the level of financial literacy among youth entrepreneurs in the Vhembe District of the Limpopo Province, South Africa. Findings – The paper reveals that financial literacy among youth entrepreneurs in the Vhembe District appears to be above average and contributes meaningfully to their entrepreneurship skills. Research limitations/implications – Further research is needed to verify in specific and practical terms, the level and impact of financial literacy on youth entrepreneurs in the Vhembe District. Practical implications – Education and training at both high school and tertiary levels with emphasis on financial literacy and entrepreneurial skills may have significant implications for small, micro, and mediumsized enterprise development and growth for the youth entrepreneur in general in South Africa. Originality/value – The paper is the first to examine the level of financial literacy among youth entrepreneurs in the Vhembe District. The paper therefore sets an important benchmark for further research in this area. © 2010, Emerald Group Publishing Limited","author":[{"dropping-particle":"","family":"Kojo Oseifuah","given":"Emmanuel","non-dropping-particle":"","parse-names":false,"suffix":""}],"container-title":"African Journal of Economic and Management Studies","id":"ITEM-1","issue":"2","issued":{"date-parts":[["2010"]]},"page":"164-182","title":"Financial literacy and youth entrepreneurship in South Africa","type":"article-journal","volume":"1"},"uris":["http://www.mendeley.com/documents/?uuid=0c4ab26c-fa40-4f88-8818-810c04bc2252"]}],"mendeley":{"formattedCitation":"(Kojo Oseifuah, 2010)","plainTextFormattedCitation":"(Kojo Oseifuah, 2010)","previouslyFormattedCitation":"(Kojo Oseifuah, 2010)"},"properties":{"noteIndex":0},"schema":"https://github.com/citation-style-language/schema/raw/master/csl-citation.json"}</w:instrText>
      </w:r>
      <w:r w:rsidR="00CB7FD4" w:rsidRPr="001A4DB6">
        <w:rPr>
          <w:rFonts w:ascii="Times New Roman" w:hAnsi="Times New Roman" w:cs="Times New Roman"/>
          <w:sz w:val="24"/>
          <w:szCs w:val="24"/>
        </w:rPr>
        <w:fldChar w:fldCharType="separate"/>
      </w:r>
      <w:r w:rsidR="00CB7FD4" w:rsidRPr="001A4DB6">
        <w:rPr>
          <w:rFonts w:ascii="Times New Roman" w:hAnsi="Times New Roman" w:cs="Times New Roman"/>
          <w:noProof/>
          <w:sz w:val="24"/>
          <w:szCs w:val="24"/>
        </w:rPr>
        <w:t>(Kojo Oseifuah, 2010)</w:t>
      </w:r>
      <w:r w:rsidR="00CB7FD4" w:rsidRPr="001A4DB6">
        <w:rPr>
          <w:rFonts w:ascii="Times New Roman" w:hAnsi="Times New Roman" w:cs="Times New Roman"/>
          <w:sz w:val="24"/>
          <w:szCs w:val="24"/>
        </w:rPr>
        <w:fldChar w:fldCharType="end"/>
      </w:r>
      <w:r w:rsidRPr="001A4DB6">
        <w:rPr>
          <w:rFonts w:ascii="Times New Roman" w:hAnsi="Times New Roman" w:cs="Times New Roman"/>
          <w:sz w:val="24"/>
          <w:szCs w:val="24"/>
        </w:rPr>
        <w:t xml:space="preserve">. </w:t>
      </w:r>
      <w:r w:rsidR="00293C61" w:rsidRPr="001A4DB6">
        <w:rPr>
          <w:rFonts w:ascii="Times New Roman" w:hAnsi="Times New Roman" w:cs="Times New Roman"/>
          <w:sz w:val="24"/>
          <w:szCs w:val="24"/>
        </w:rPr>
        <w:t>A</w:t>
      </w:r>
      <w:r w:rsidRPr="001A4DB6">
        <w:rPr>
          <w:rFonts w:ascii="Times New Roman" w:hAnsi="Times New Roman" w:cs="Times New Roman"/>
          <w:sz w:val="24"/>
          <w:szCs w:val="24"/>
        </w:rPr>
        <w:t xml:space="preserve"> survey conducted</w:t>
      </w:r>
      <w:r w:rsidR="003B50F9" w:rsidRPr="001A4DB6">
        <w:rPr>
          <w:rFonts w:ascii="Times New Roman" w:hAnsi="Times New Roman" w:cs="Times New Roman"/>
          <w:sz w:val="24"/>
          <w:szCs w:val="24"/>
        </w:rPr>
        <w:t xml:space="preserve"> by </w:t>
      </w:r>
      <w:r w:rsidR="003B50F9" w:rsidRPr="001A4DB6">
        <w:rPr>
          <w:rFonts w:ascii="Times New Roman" w:hAnsi="Times New Roman" w:cs="Times New Roman"/>
          <w:sz w:val="24"/>
          <w:szCs w:val="24"/>
        </w:rPr>
        <w:fldChar w:fldCharType="begin" w:fldLock="1"/>
      </w:r>
      <w:r w:rsidR="00F55F04" w:rsidRPr="001A4DB6">
        <w:rPr>
          <w:rFonts w:ascii="Times New Roman" w:hAnsi="Times New Roman" w:cs="Times New Roman"/>
          <w:sz w:val="24"/>
          <w:szCs w:val="24"/>
        </w:rPr>
        <w:instrText>ADDIN CSL_CITATION {"citationItems":[{"id":"ITEM-1","itemData":{"DOI":"10.1108/MF-04-2017-0117","ISSN":"17587743","abstract":"Purpose: The purpose of this paper is to examine the impact of individual components of financial literacy in promoting financial inclusion of poor households in rural Uganda. Design/methodology/approach: The study was cross-sectional combined with correlation and regression analyses. Data were collected from 400 poor households drawn from four regions in rural Uganda. Hierarchical regression analysis was used to test for the contribution of individual components of financial literacy on financial inclusion of poor households in rural Uganda. In addition, confirmatory factor analysis was used to establish existence of convergent validity between the items used to measure the different constructs under study. Furthermore, analysis of variance was also adopted to test for variation in perceptions of poor households on being financially included. Findings: The results generated from the study revealed that only attitude as a component of financial literacy significantly and positively predicts financial inclusion of poor households in rural Uganda. Contrary to previous thinking and empirical studies, behavior, knowledge, and skills are not significant predictors of financial inclusion of poor households in rural Uganda. Overall, the combined effect of the different components of financial literacy explains about 11.2 percent of the variance in financial inclusion of poor households in rural Uganda. Research limitations/implications: The study was not without limitations. The study adopted only cross-sectional study design, thus, leaving out longitudinal study. Therefore, future studies employing longitudinal research design worth undertaking. Furthermore, the sample although large enough focused only on poor households located in rural Uganda, therefore, ignoring peri-urban and urban areas in Uganda. Besides, the study used only quantitative data, thus, qualitative study using key informant interviews may be considered for further research. Practical implications: The paper indicates that policy makers, advocates of financial inclusion and researchers, should reconsider investigating individual contribution of the different components of financial literacy in promoting financial inclusion of poor households in rural Uganda. For researchers, it is important to re-analyze the individual components of financial literacy of behavior, knowledge, skills, and attitude in influencing financial inclusion of poor households in rural Uganda. Originality/value: This p…","author":[{"dropping-particle":"","family":"Candiya Bongomin","given":"George Okello","non-dropping-particle":"","parse-names":false,"suffix":""},{"dropping-particle":"","family":"Munene","given":"John C.","non-dropping-particle":"","parse-names":false,"suffix":""},{"dropping-particle":"","family":"Ntayi","given":"Joseph Mpeera","non-dropping-particle":"","parse-names":false,"suffix":""},{"dropping-particle":"","family":"Malinga","given":"Charles Akol","non-dropping-particle":"","parse-names":false,"suffix":""}],"container-title":"Managerial Finance","id":"ITEM-1","issue":"12","issued":{"date-parts":[["2017"]]},"page":"1310-1331","title":"Financial literacy in emerging economies: Do all components matter for financial inclusion of poor households in rural Uganda?","type":"article-journal","volume":"43"},"uris":["http://www.mendeley.com/documents/?uuid=c62cc33e-69cd-4026-9ac9-7f94b258ad72","http://www.mendeley.com/documents/?uuid=5323d887-5f39-486d-89c7-bbba60f93813"]}],"mendeley":{"formattedCitation":"(Candiya Bongomin, Munene, Ntayi, &amp; Malinga, 2017)","manualFormatting":"Bongomin, Munene, Ntayi, and Malinga  (2017","plainTextFormattedCitation":"(Candiya Bongomin, Munene, Ntayi, &amp; Malinga, 2017)","previouslyFormattedCitation":"(Candiya Bongomin, Munene, Ntayi, &amp; Malinga, 2017)"},"properties":{"noteIndex":0},"schema":"https://github.com/citation-style-language/schema/raw/master/csl-citation.json"}</w:instrText>
      </w:r>
      <w:r w:rsidR="003B50F9" w:rsidRPr="001A4DB6">
        <w:rPr>
          <w:rFonts w:ascii="Times New Roman" w:hAnsi="Times New Roman" w:cs="Times New Roman"/>
          <w:sz w:val="24"/>
          <w:szCs w:val="24"/>
        </w:rPr>
        <w:fldChar w:fldCharType="separate"/>
      </w:r>
      <w:r w:rsidR="003B50F9" w:rsidRPr="001A4DB6">
        <w:rPr>
          <w:rFonts w:ascii="Times New Roman" w:hAnsi="Times New Roman" w:cs="Times New Roman"/>
          <w:noProof/>
          <w:sz w:val="24"/>
          <w:szCs w:val="24"/>
        </w:rPr>
        <w:t xml:space="preserve">Bongomin, Munene, Ntayi, </w:t>
      </w:r>
      <w:r w:rsidR="00A2510D" w:rsidRPr="001A4DB6">
        <w:rPr>
          <w:rFonts w:ascii="Times New Roman" w:hAnsi="Times New Roman" w:cs="Times New Roman"/>
          <w:noProof/>
          <w:sz w:val="24"/>
          <w:szCs w:val="24"/>
        </w:rPr>
        <w:t xml:space="preserve">and </w:t>
      </w:r>
      <w:r w:rsidR="003B50F9" w:rsidRPr="001A4DB6">
        <w:rPr>
          <w:rFonts w:ascii="Times New Roman" w:hAnsi="Times New Roman" w:cs="Times New Roman"/>
          <w:noProof/>
          <w:sz w:val="24"/>
          <w:szCs w:val="24"/>
        </w:rPr>
        <w:t xml:space="preserve">Malinga  </w:t>
      </w:r>
      <w:r w:rsidR="00293C61" w:rsidRPr="001A4DB6">
        <w:rPr>
          <w:rFonts w:ascii="Times New Roman" w:hAnsi="Times New Roman" w:cs="Times New Roman"/>
          <w:noProof/>
          <w:sz w:val="24"/>
          <w:szCs w:val="24"/>
        </w:rPr>
        <w:t>(</w:t>
      </w:r>
      <w:r w:rsidR="003B50F9" w:rsidRPr="001A4DB6">
        <w:rPr>
          <w:rFonts w:ascii="Times New Roman" w:hAnsi="Times New Roman" w:cs="Times New Roman"/>
          <w:noProof/>
          <w:sz w:val="24"/>
          <w:szCs w:val="24"/>
        </w:rPr>
        <w:t>2017</w:t>
      </w:r>
      <w:r w:rsidR="003B50F9" w:rsidRPr="001A4DB6">
        <w:rPr>
          <w:rFonts w:ascii="Times New Roman" w:hAnsi="Times New Roman" w:cs="Times New Roman"/>
          <w:sz w:val="24"/>
          <w:szCs w:val="24"/>
        </w:rPr>
        <w:fldChar w:fldCharType="end"/>
      </w:r>
      <w:r w:rsidR="00293C61" w:rsidRPr="001A4DB6">
        <w:rPr>
          <w:rFonts w:ascii="Times New Roman" w:hAnsi="Times New Roman" w:cs="Times New Roman"/>
          <w:sz w:val="24"/>
          <w:szCs w:val="24"/>
        </w:rPr>
        <w:t>)</w:t>
      </w:r>
      <w:r w:rsidRPr="001A4DB6">
        <w:rPr>
          <w:rFonts w:ascii="Times New Roman" w:hAnsi="Times New Roman" w:cs="Times New Roman"/>
          <w:sz w:val="24"/>
          <w:szCs w:val="24"/>
        </w:rPr>
        <w:t xml:space="preserve"> </w:t>
      </w:r>
      <w:r w:rsidR="00A2510D" w:rsidRPr="001A4DB6">
        <w:rPr>
          <w:rFonts w:ascii="Times New Roman" w:hAnsi="Times New Roman" w:cs="Times New Roman"/>
          <w:sz w:val="24"/>
          <w:szCs w:val="24"/>
        </w:rPr>
        <w:t xml:space="preserve">shows that </w:t>
      </w:r>
      <w:r w:rsidRPr="001A4DB6">
        <w:rPr>
          <w:rFonts w:ascii="Times New Roman" w:hAnsi="Times New Roman" w:cs="Times New Roman"/>
          <w:sz w:val="24"/>
          <w:szCs w:val="24"/>
        </w:rPr>
        <w:t xml:space="preserve">a significant portion of Uganda's </w:t>
      </w:r>
      <w:r w:rsidRPr="001A4DB6">
        <w:rPr>
          <w:rFonts w:ascii="Times New Roman" w:hAnsi="Times New Roman" w:cs="Times New Roman"/>
          <w:sz w:val="24"/>
          <w:szCs w:val="24"/>
        </w:rPr>
        <w:lastRenderedPageBreak/>
        <w:t>population lacks basic knowledge</w:t>
      </w:r>
      <w:r w:rsidR="007948AC" w:rsidRPr="001A4DB6">
        <w:rPr>
          <w:rFonts w:ascii="Times New Roman" w:hAnsi="Times New Roman" w:cs="Times New Roman"/>
          <w:sz w:val="24"/>
          <w:szCs w:val="24"/>
        </w:rPr>
        <w:t xml:space="preserve"> on financial aspects such as</w:t>
      </w:r>
      <w:r w:rsidRPr="001A4DB6">
        <w:rPr>
          <w:rFonts w:ascii="Times New Roman" w:hAnsi="Times New Roman" w:cs="Times New Roman"/>
          <w:sz w:val="24"/>
          <w:szCs w:val="24"/>
        </w:rPr>
        <w:t xml:space="preserve"> interest rates</w:t>
      </w:r>
      <w:r w:rsidR="007948AC" w:rsidRPr="001A4DB6">
        <w:rPr>
          <w:rFonts w:ascii="Times New Roman" w:hAnsi="Times New Roman" w:cs="Times New Roman"/>
          <w:sz w:val="24"/>
          <w:szCs w:val="24"/>
        </w:rPr>
        <w:t xml:space="preserve"> and inflation rate</w:t>
      </w:r>
      <w:r w:rsidRPr="001A4DB6">
        <w:rPr>
          <w:rFonts w:ascii="Times New Roman" w:hAnsi="Times New Roman" w:cs="Times New Roman"/>
          <w:sz w:val="24"/>
          <w:szCs w:val="24"/>
        </w:rPr>
        <w:t xml:space="preserve">. Studies in Kenya show that </w:t>
      </w:r>
      <w:r w:rsidR="007F5229" w:rsidRPr="001A4DB6">
        <w:rPr>
          <w:rFonts w:ascii="Times New Roman" w:hAnsi="Times New Roman" w:cs="Times New Roman"/>
          <w:sz w:val="24"/>
          <w:szCs w:val="24"/>
        </w:rPr>
        <w:t>less than</w:t>
      </w:r>
      <w:r w:rsidRPr="001A4DB6">
        <w:rPr>
          <w:rFonts w:ascii="Times New Roman" w:hAnsi="Times New Roman" w:cs="Times New Roman"/>
          <w:sz w:val="24"/>
          <w:szCs w:val="24"/>
        </w:rPr>
        <w:t xml:space="preserve"> half of the adult population</w:t>
      </w:r>
      <w:r w:rsidR="000F4F7C" w:rsidRPr="001A4DB6">
        <w:rPr>
          <w:rFonts w:ascii="Times New Roman" w:hAnsi="Times New Roman" w:cs="Times New Roman"/>
          <w:sz w:val="24"/>
          <w:szCs w:val="24"/>
        </w:rPr>
        <w:t xml:space="preserve"> in Kenya</w:t>
      </w:r>
      <w:r w:rsidRPr="001A4DB6">
        <w:rPr>
          <w:rFonts w:ascii="Times New Roman" w:hAnsi="Times New Roman" w:cs="Times New Roman"/>
          <w:sz w:val="24"/>
          <w:szCs w:val="24"/>
        </w:rPr>
        <w:t xml:space="preserve"> know how to use basic financial products</w:t>
      </w:r>
      <w:r w:rsidR="009C74CE" w:rsidRPr="001A4DB6">
        <w:rPr>
          <w:rFonts w:ascii="Times New Roman" w:hAnsi="Times New Roman" w:cs="Times New Roman"/>
          <w:sz w:val="24"/>
          <w:szCs w:val="24"/>
        </w:rPr>
        <w:t xml:space="preserve"> while taking into account time value of money</w:t>
      </w:r>
      <w:r w:rsidR="000F4F7C" w:rsidRPr="001A4DB6">
        <w:rPr>
          <w:rFonts w:ascii="Times New Roman" w:hAnsi="Times New Roman" w:cs="Times New Roman"/>
          <w:sz w:val="24"/>
          <w:szCs w:val="24"/>
        </w:rPr>
        <w:t xml:space="preserve"> and interest rates</w:t>
      </w:r>
      <w:r w:rsidR="00FD6E94" w:rsidRPr="001A4DB6">
        <w:rPr>
          <w:rFonts w:ascii="Times New Roman" w:hAnsi="Times New Roman" w:cs="Times New Roman"/>
          <w:sz w:val="24"/>
          <w:szCs w:val="24"/>
        </w:rPr>
        <w:t xml:space="preserve"> </w:t>
      </w:r>
      <w:r w:rsidR="00FD6E94" w:rsidRPr="001A4DB6">
        <w:rPr>
          <w:rFonts w:ascii="Times New Roman" w:hAnsi="Times New Roman" w:cs="Times New Roman"/>
          <w:sz w:val="24"/>
          <w:szCs w:val="24"/>
        </w:rPr>
        <w:fldChar w:fldCharType="begin" w:fldLock="1"/>
      </w:r>
      <w:r w:rsidR="00351E14" w:rsidRPr="001A4DB6">
        <w:rPr>
          <w:rFonts w:ascii="Times New Roman" w:hAnsi="Times New Roman" w:cs="Times New Roman"/>
          <w:sz w:val="24"/>
          <w:szCs w:val="24"/>
        </w:rPr>
        <w:instrText>ADDIN CSL_CITATION {"citationItems":[{"id":"ITEM-1","itemData":{"DOI":"10.3386/w17108","abstract":"Old age dependency has become a major issue of concern to governments today. This is because a large number of retirees lack any form of regular income to sustain them in retirement. Kenya has one of the highest levels of old age dependency currently estimated at 56%. The purpose of this study was to establish the impact of financial literacy on retirement planning in the informal sector in Kenya. The study found that financial literacy remains low in Kenya. Financial literacy was found to have a positive impact on retirement planning; however the results indicate that other factors such as income levels, age, marital status and level of education are also strongly related to retirement planning. Gender was found to have no impact on retirement planning. The study established that the probability of a financially illiterate person having no retirement planning is significantly high calling for increased investment in financial literacy programs to reverse the trend. The study recommends the development of a curriculum on financial education and pension education in middle level and higher learning institutions as well as community pension awareness programs such as road-shows and aggressive advertising campaigns to enlighten the people on importance of retirement planning","author":[{"dropping-particle":"","family":"Githui","given":"Thomas","non-dropping-particle":"","parse-names":false,"suffix":""},{"dropping-particle":"","family":"Ngare","given":"Philip","non-dropping-particle":"","parse-names":false,"suffix":""}],"container-title":"International Journal of Education and Research","id":"ITEM-1","issue":"1","issued":{"date-parts":[["2014"]]},"page":"1-16","title":"Financial literacy and retirement planning in the informal sector in Kenya","type":"article-journal","volume":"2"},"uris":["http://www.mendeley.com/documents/?uuid=5a64543e-2367-45dd-ba46-7c0f9294f704"]}],"mendeley":{"formattedCitation":"(Githui &amp; Ngare, 2014)","plainTextFormattedCitation":"(Githui &amp; Ngare, 2014)","previouslyFormattedCitation":"(Githui &amp; Ngare, 2014)"},"properties":{"noteIndex":0},"schema":"https://github.com/citation-style-language/schema/raw/master/csl-citation.json"}</w:instrText>
      </w:r>
      <w:r w:rsidR="00FD6E94" w:rsidRPr="001A4DB6">
        <w:rPr>
          <w:rFonts w:ascii="Times New Roman" w:hAnsi="Times New Roman" w:cs="Times New Roman"/>
          <w:sz w:val="24"/>
          <w:szCs w:val="24"/>
        </w:rPr>
        <w:fldChar w:fldCharType="separate"/>
      </w:r>
      <w:r w:rsidR="008E1302" w:rsidRPr="001A4DB6">
        <w:rPr>
          <w:rFonts w:ascii="Times New Roman" w:hAnsi="Times New Roman" w:cs="Times New Roman"/>
          <w:noProof/>
          <w:sz w:val="24"/>
          <w:szCs w:val="24"/>
        </w:rPr>
        <w:t>(Githui &amp; Ngare, 2014)</w:t>
      </w:r>
      <w:r w:rsidR="00FD6E94" w:rsidRPr="001A4DB6">
        <w:rPr>
          <w:rFonts w:ascii="Times New Roman" w:hAnsi="Times New Roman" w:cs="Times New Roman"/>
          <w:sz w:val="24"/>
          <w:szCs w:val="24"/>
        </w:rPr>
        <w:fldChar w:fldCharType="end"/>
      </w:r>
      <w:r w:rsidRPr="001A4DB6">
        <w:rPr>
          <w:rFonts w:ascii="Times New Roman" w:hAnsi="Times New Roman" w:cs="Times New Roman"/>
          <w:sz w:val="24"/>
          <w:szCs w:val="24"/>
        </w:rPr>
        <w:t>. This study comes in to test if similar conditions are experienced in West Kenya Union Conference.</w:t>
      </w:r>
    </w:p>
    <w:p w14:paraId="6E560626" w14:textId="738946FE" w:rsidR="00C24D4E" w:rsidRPr="001A4DB6" w:rsidRDefault="00A6674F" w:rsidP="00934F89">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Reports </w:t>
      </w:r>
      <w:r w:rsidR="00AE7692">
        <w:rPr>
          <w:rFonts w:ascii="Times New Roman" w:hAnsi="Times New Roman" w:cs="Times New Roman"/>
          <w:sz w:val="24"/>
          <w:szCs w:val="24"/>
        </w:rPr>
        <w:t>from West Kenya U</w:t>
      </w:r>
      <w:r w:rsidR="00C24D4E" w:rsidRPr="001A4DB6">
        <w:rPr>
          <w:rFonts w:ascii="Times New Roman" w:hAnsi="Times New Roman" w:cs="Times New Roman"/>
          <w:sz w:val="24"/>
          <w:szCs w:val="24"/>
        </w:rPr>
        <w:t xml:space="preserve">nion Conference human resource office indicate that employees are hesitant to leave their jobs when time for retirement comes </w:t>
      </w:r>
      <w:r w:rsidR="00C24D4E" w:rsidRPr="001A4DB6">
        <w:rPr>
          <w:rFonts w:ascii="Times New Roman" w:hAnsi="Times New Roman" w:cs="Times New Roman"/>
          <w:sz w:val="24"/>
          <w:szCs w:val="24"/>
        </w:rPr>
        <w:fldChar w:fldCharType="begin" w:fldLock="1"/>
      </w:r>
      <w:r w:rsidR="00C24D4E" w:rsidRPr="001A4DB6">
        <w:rPr>
          <w:rFonts w:ascii="Times New Roman" w:hAnsi="Times New Roman" w:cs="Times New Roman"/>
          <w:sz w:val="24"/>
          <w:szCs w:val="24"/>
        </w:rPr>
        <w:instrText>ADDIN CSL_CITATION {"citationItems":[{"id":"ITEM-1","itemData":{"author":[{"dropping-particle":"","family":"WKUC HR Office","given":"","non-dropping-particle":"","parse-names":false,"suffix":""}],"id":"ITEM-1","issued":{"date-parts":[["2020"]]},"title":"Interview with West Kenya Union Conference, Human Resource Office","type":"speech"},"uris":["http://www.mendeley.com/documents/?uuid=411660bd-6832-4a05-b498-4a5b83c4810a"]}],"mendeley":{"formattedCitation":"(WKUC HR Office, 2020)","plainTextFormattedCitation":"(WKUC HR Office, 2020)","previouslyFormattedCitation":"(WKUC HR Office, 2020)"},"properties":{"noteIndex":0},"schema":"https://github.com/citation-style-language/schema/raw/master/csl-citation.json"}</w:instrText>
      </w:r>
      <w:r w:rsidR="00C24D4E" w:rsidRPr="001A4DB6">
        <w:rPr>
          <w:rFonts w:ascii="Times New Roman" w:hAnsi="Times New Roman" w:cs="Times New Roman"/>
          <w:sz w:val="24"/>
          <w:szCs w:val="24"/>
        </w:rPr>
        <w:fldChar w:fldCharType="separate"/>
      </w:r>
      <w:r w:rsidR="00C24D4E" w:rsidRPr="001A4DB6">
        <w:rPr>
          <w:rFonts w:ascii="Times New Roman" w:hAnsi="Times New Roman" w:cs="Times New Roman"/>
          <w:noProof/>
          <w:sz w:val="24"/>
          <w:szCs w:val="24"/>
        </w:rPr>
        <w:t>(WKUC HR Office, 2020)</w:t>
      </w:r>
      <w:r w:rsidR="00C24D4E" w:rsidRPr="001A4DB6">
        <w:rPr>
          <w:rFonts w:ascii="Times New Roman" w:hAnsi="Times New Roman" w:cs="Times New Roman"/>
          <w:sz w:val="24"/>
          <w:szCs w:val="24"/>
        </w:rPr>
        <w:fldChar w:fldCharType="end"/>
      </w:r>
      <w:r w:rsidR="00C24D4E" w:rsidRPr="001A4DB6">
        <w:rPr>
          <w:rFonts w:ascii="Times New Roman" w:hAnsi="Times New Roman" w:cs="Times New Roman"/>
          <w:sz w:val="24"/>
          <w:szCs w:val="24"/>
        </w:rPr>
        <w:t xml:space="preserve">. This raises the question of employees’ preparedness for retirement. Studies have shown that financial literacy affects retirement planning (; </w:t>
      </w:r>
      <w:r w:rsidR="00C24D4E" w:rsidRPr="001A4DB6">
        <w:rPr>
          <w:rFonts w:ascii="Times New Roman" w:hAnsi="Times New Roman" w:cs="Times New Roman"/>
          <w:sz w:val="24"/>
          <w:szCs w:val="24"/>
        </w:rPr>
        <w:fldChar w:fldCharType="begin" w:fldLock="1"/>
      </w:r>
      <w:r w:rsidR="00C24D4E" w:rsidRPr="001A4DB6">
        <w:rPr>
          <w:rFonts w:ascii="Times New Roman" w:hAnsi="Times New Roman" w:cs="Times New Roman"/>
          <w:sz w:val="24"/>
          <w:szCs w:val="24"/>
        </w:rPr>
        <w:instrText>ADDIN CSL_CITATION {"citationItems":[{"id":"ITEM-1","itemData":{"DOI":"10.1017/S1474747211000497","ISSN":"14753022","abstract":"We use data from the Swedish Financial Supervisory 2010 consumer survey to look at levels of financial literacy and retirement planning in the Swedish population. The results indicate that many adults have low financial literacy. In general, financial literacy levels are lower among the young, the old, women and those with low income or low educational attainment. People who report having tried to plan for retirement have higher levels of financial literacy. In particular, an understanding of risk diversification is strongly correlated with planning for retirement. We relate our findings to features of the Swedish pension system. © 2011, Cambridge University Press. All rights reserved.","author":[{"dropping-particle":"","family":"Almenberg","given":"Johan","non-dropping-particle":"","parse-names":false,"suffix":""},{"dropping-particle":"","family":"Säve-Söderbergh","given":"Jenny","non-dropping-particle":"","parse-names":false,"suffix":""}],"container-title":"Journal of Pension Economics and Finance","id":"ITEM-1","issue":"4","issued":{"date-parts":[["2011"]]},"page":"585-598","title":"Financial literacy and retirement planning in Sweden","type":"article-journal","volume":"10"},"uris":["http://www.mendeley.com/documents/?uuid=654e3d26-5217-4523-8bb1-538eef541d99"]}],"mendeley":{"formattedCitation":"(Almenberg &amp; Säve-Söderbergh, 2011)","manualFormatting":"Almenberg &amp; Säve-Söderbergh, 2011","plainTextFormattedCitation":"(Almenberg &amp; Säve-Söderbergh, 2011)","previouslyFormattedCitation":"(Almenberg &amp; Säve-Söderbergh, 2011)"},"properties":{"noteIndex":0},"schema":"https://github.com/citation-style-language/schema/raw/master/csl-citation.json"}</w:instrText>
      </w:r>
      <w:r w:rsidR="00C24D4E" w:rsidRPr="001A4DB6">
        <w:rPr>
          <w:rFonts w:ascii="Times New Roman" w:hAnsi="Times New Roman" w:cs="Times New Roman"/>
          <w:sz w:val="24"/>
          <w:szCs w:val="24"/>
        </w:rPr>
        <w:fldChar w:fldCharType="separate"/>
      </w:r>
      <w:r w:rsidR="00C24D4E" w:rsidRPr="001A4DB6">
        <w:rPr>
          <w:rFonts w:ascii="Times New Roman" w:hAnsi="Times New Roman" w:cs="Times New Roman"/>
          <w:noProof/>
          <w:sz w:val="24"/>
          <w:szCs w:val="24"/>
        </w:rPr>
        <w:t>Almenberg &amp; Säve-Söderbergh, 2011</w:t>
      </w:r>
      <w:r w:rsidR="00C24D4E" w:rsidRPr="001A4DB6">
        <w:rPr>
          <w:rFonts w:ascii="Times New Roman" w:hAnsi="Times New Roman" w:cs="Times New Roman"/>
          <w:sz w:val="24"/>
          <w:szCs w:val="24"/>
        </w:rPr>
        <w:fldChar w:fldCharType="end"/>
      </w:r>
      <w:r w:rsidR="005B50A2">
        <w:rPr>
          <w:rFonts w:ascii="Times New Roman" w:hAnsi="Times New Roman" w:cs="Times New Roman"/>
          <w:sz w:val="24"/>
          <w:szCs w:val="24"/>
        </w:rPr>
        <w:t xml:space="preserve">; </w:t>
      </w:r>
      <w:r w:rsidR="005B50A2" w:rsidRPr="001A4DB6">
        <w:rPr>
          <w:rFonts w:ascii="Times New Roman" w:hAnsi="Times New Roman" w:cs="Times New Roman"/>
          <w:sz w:val="24"/>
          <w:szCs w:val="24"/>
        </w:rPr>
        <w:fldChar w:fldCharType="begin" w:fldLock="1"/>
      </w:r>
      <w:r w:rsidR="005B50A2" w:rsidRPr="001A4DB6">
        <w:rPr>
          <w:rFonts w:ascii="Times New Roman" w:hAnsi="Times New Roman" w:cs="Times New Roman"/>
          <w:sz w:val="24"/>
          <w:szCs w:val="24"/>
        </w:rPr>
        <w:instrText>ADDIN CSL_CITATION {"citationItems":[{"id":"ITEM-1","itemData":{"DOI":"10.3386/w17108","abstract":"Old age dependency has become a major issue of concern to governments today. This is because a large number of retirees lack any form of regular income to sustain them in retirement. Kenya has one of the highest levels of old age dependency currently estimated at 56%. The purpose of this study was to establish the impact of financial literacy on retirement planning in the informal sector in Kenya. The study found that financial literacy remains low in Kenya. Financial literacy was found to have a positive impact on retirement planning; however the results indicate that other factors such as income levels, age, marital status and level of education are also strongly related to retirement planning. Gender was found to have no impact on retirement planning. The study established that the probability of a financially illiterate person having no retirement planning is significantly high calling for increased investment in financial literacy programs to reverse the trend. The study recommends the development of a curriculum on financial education and pension education in middle level and higher learning institutions as well as community pension awareness programs such as road-shows and aggressive advertising campaigns to enlighten the people on importance of retirement planning","author":[{"dropping-particle":"","family":"Githui","given":"Thomas","non-dropping-particle":"","parse-names":false,"suffix":""},{"dropping-particle":"","family":"Ngare","given":"Philip","non-dropping-particle":"","parse-names":false,"suffix":""}],"container-title":"International Journal of Education and Research","id":"ITEM-1","issue":"1","issued":{"date-parts":[["2014"]]},"page":"1-16","title":"Financial literacy and retirement planning in the informal sector in Kenya","type":"article-journal","volume":"2"},"uris":["http://www.mendeley.com/documents/?uuid=5b2b9505-c4c2-4fa8-80c2-e8d74759149f"]}],"mendeley":{"formattedCitation":"(Githui &amp; Ngare, 2014)","manualFormatting":"Githui &amp; Ngare, 2014","plainTextFormattedCitation":"(Githui &amp; Ngare, 2014)","previouslyFormattedCitation":"(Githui &amp; Ngare, 2014)"},"properties":{"noteIndex":0},"schema":"https://github.com/citation-style-language/schema/raw/master/csl-citation.json"}</w:instrText>
      </w:r>
      <w:r w:rsidR="005B50A2" w:rsidRPr="001A4DB6">
        <w:rPr>
          <w:rFonts w:ascii="Times New Roman" w:hAnsi="Times New Roman" w:cs="Times New Roman"/>
          <w:sz w:val="24"/>
          <w:szCs w:val="24"/>
        </w:rPr>
        <w:fldChar w:fldCharType="separate"/>
      </w:r>
      <w:r w:rsidR="005B50A2" w:rsidRPr="001A4DB6">
        <w:rPr>
          <w:rFonts w:ascii="Times New Roman" w:hAnsi="Times New Roman" w:cs="Times New Roman"/>
          <w:noProof/>
          <w:sz w:val="24"/>
          <w:szCs w:val="24"/>
        </w:rPr>
        <w:t>Githui &amp; Ngare, 2014</w:t>
      </w:r>
      <w:r w:rsidR="005B50A2" w:rsidRPr="001A4DB6">
        <w:rPr>
          <w:rFonts w:ascii="Times New Roman" w:hAnsi="Times New Roman" w:cs="Times New Roman"/>
          <w:sz w:val="24"/>
          <w:szCs w:val="24"/>
        </w:rPr>
        <w:fldChar w:fldCharType="end"/>
      </w:r>
      <w:r w:rsidR="005B50A2">
        <w:rPr>
          <w:rFonts w:ascii="Times New Roman" w:hAnsi="Times New Roman" w:cs="Times New Roman"/>
          <w:sz w:val="24"/>
          <w:szCs w:val="24"/>
        </w:rPr>
        <w:t xml:space="preserve">; </w:t>
      </w:r>
      <w:r w:rsidR="005B50A2" w:rsidRPr="001A4DB6">
        <w:rPr>
          <w:rFonts w:ascii="Times New Roman" w:hAnsi="Times New Roman" w:cs="Times New Roman"/>
          <w:sz w:val="24"/>
          <w:szCs w:val="24"/>
        </w:rPr>
        <w:fldChar w:fldCharType="begin" w:fldLock="1"/>
      </w:r>
      <w:r w:rsidR="005B50A2" w:rsidRPr="001A4DB6">
        <w:rPr>
          <w:rFonts w:ascii="Times New Roman" w:hAnsi="Times New Roman" w:cs="Times New Roman"/>
          <w:sz w:val="24"/>
          <w:szCs w:val="24"/>
        </w:rPr>
        <w:instrText>ADDIN CSL_CITATION {"citationItems":[{"id":"ITEM-1","itemData":{"ISSN":"07920385","abstract":"Increasing life expectancy together with reforms in the retirement savings market and changes in the job market pose significant challenges for Israelis, who today find themselves confronted with the need to carefully plan for future retirement. Financial literacy is critical to retirement planning, particularly in wake of the increasingly wide array of long-term financial products, schemes and services marketed to individual investors. Our research focuses on financial literacy as it relates to financial planning for retirement (\"retirement literacy\"). It surveys and documents two aspects of financial literacy: financial knowledge and financial decision-making behavior. The findings indicate that the activities of searching for financial information and monitoring household expenses are positively correlated with retirement literacy, even after controlling for various demographic and behavioral variables. Surprisingly, no significant correlation was found between retirement literacy and financial knowledge or numeracy skills, when controlling for other variables. Financial literacy regarding retirement savings increases with an individual’s tendency to meticulously check bills and periodic account statements, while financial expertise does not necessarily translate into higher levels of retirement literacy.","author":[{"dropping-particle":"","family":"Meir","given":"Adi","non-dropping-particle":"","parse-names":false,"suffix":""},{"dropping-particle":"","family":"Mugerman","given":"Yevgeny","non-dropping-particle":"","parse-names":false,"suffix":""},{"dropping-particle":"","family":"Sade","given":"Orly","non-dropping-particle":"","parse-names":false,"suffix":""}],"container-title":"Israel Economic Review","id":"ITEM-1","issue":"1","issued":{"date-parts":[["2016"]]},"page":"75-95","publisher":"Bank of Israel","title":"Financial literacy and retirement planning: Evidence from Israel","type":"article-journal","volume":"14"},"uris":["http://www.mendeley.com/documents/?uuid=78c01b97-9e94-3ea2-b697-a45fa8adc123"]}],"mendeley":{"formattedCitation":"(Meir, Mugerman, &amp; Sade, 2016)","manualFormatting":"Meir, Mugerman, &amp; Sade, 2016","plainTextFormattedCitation":"(Meir, Mugerman, &amp; Sade, 2016)","previouslyFormattedCitation":"(Meir, Mugerman, &amp; Sade, 2016)"},"properties":{"noteIndex":0},"schema":"https://github.com/citation-style-language/schema/raw/master/csl-citation.json"}</w:instrText>
      </w:r>
      <w:r w:rsidR="005B50A2" w:rsidRPr="001A4DB6">
        <w:rPr>
          <w:rFonts w:ascii="Times New Roman" w:hAnsi="Times New Roman" w:cs="Times New Roman"/>
          <w:sz w:val="24"/>
          <w:szCs w:val="24"/>
        </w:rPr>
        <w:fldChar w:fldCharType="separate"/>
      </w:r>
      <w:r w:rsidR="005B50A2" w:rsidRPr="001A4DB6">
        <w:rPr>
          <w:rFonts w:ascii="Times New Roman" w:hAnsi="Times New Roman" w:cs="Times New Roman"/>
          <w:noProof/>
          <w:sz w:val="24"/>
          <w:szCs w:val="24"/>
        </w:rPr>
        <w:t>Meir, Mugerman, &amp; Sade, 2016</w:t>
      </w:r>
      <w:r w:rsidR="005B50A2" w:rsidRPr="001A4DB6">
        <w:rPr>
          <w:rFonts w:ascii="Times New Roman" w:hAnsi="Times New Roman" w:cs="Times New Roman"/>
          <w:sz w:val="24"/>
          <w:szCs w:val="24"/>
        </w:rPr>
        <w:fldChar w:fldCharType="end"/>
      </w:r>
      <w:r w:rsidR="005B50A2" w:rsidRPr="001A4DB6">
        <w:rPr>
          <w:rFonts w:ascii="Times New Roman" w:hAnsi="Times New Roman" w:cs="Times New Roman"/>
          <w:sz w:val="24"/>
          <w:szCs w:val="24"/>
        </w:rPr>
        <w:t>;</w:t>
      </w:r>
      <w:r w:rsidR="005B50A2">
        <w:rPr>
          <w:rFonts w:ascii="Times New Roman" w:hAnsi="Times New Roman" w:cs="Times New Roman"/>
          <w:sz w:val="24"/>
          <w:szCs w:val="24"/>
        </w:rPr>
        <w:t xml:space="preserve"> </w:t>
      </w:r>
      <w:r w:rsidR="005B50A2" w:rsidRPr="001A4DB6">
        <w:rPr>
          <w:rFonts w:ascii="Times New Roman" w:hAnsi="Times New Roman" w:cs="Times New Roman"/>
          <w:sz w:val="24"/>
          <w:szCs w:val="24"/>
        </w:rPr>
        <w:fldChar w:fldCharType="begin" w:fldLock="1"/>
      </w:r>
      <w:r w:rsidR="005B50A2" w:rsidRPr="001A4DB6">
        <w:rPr>
          <w:rFonts w:ascii="Times New Roman" w:hAnsi="Times New Roman" w:cs="Times New Roman"/>
          <w:sz w:val="24"/>
          <w:szCs w:val="24"/>
        </w:rPr>
        <w:instrText>ADDIN CSL_CITATION {"citationItems":[{"id":"ITEM-1","itemData":{"author":[{"dropping-particle":"","family":"Maobe","given":"Asenath","non-dropping-particle":"","parse-names":false,"suffix":""}],"container-title":"Journal of finance","id":"ITEM-1","issue":"4","issued":{"date-parts":[["2017"]]},"page":"1 - 24","title":"Financial literacy and retirement planning in Kenya","type":"article-journal","volume":"5"},"uris":["http://www.mendeley.com/documents/?uuid=0b5e096e-86f2-4741-8ad1-b2efe9b02ea5"]}],"mendeley":{"formattedCitation":"(Maobe, 2017)","manualFormatting":"Maobe, 2017","plainTextFormattedCitation":"(Maobe, 2017)","previouslyFormattedCitation":"(Maobe, 2017)"},"properties":{"noteIndex":0},"schema":"https://github.com/citation-style-language/schema/raw/master/csl-citation.json"}</w:instrText>
      </w:r>
      <w:r w:rsidR="005B50A2" w:rsidRPr="001A4DB6">
        <w:rPr>
          <w:rFonts w:ascii="Times New Roman" w:hAnsi="Times New Roman" w:cs="Times New Roman"/>
          <w:sz w:val="24"/>
          <w:szCs w:val="24"/>
        </w:rPr>
        <w:fldChar w:fldCharType="separate"/>
      </w:r>
      <w:r w:rsidR="005B50A2" w:rsidRPr="001A4DB6">
        <w:rPr>
          <w:rFonts w:ascii="Times New Roman" w:hAnsi="Times New Roman" w:cs="Times New Roman"/>
          <w:noProof/>
          <w:sz w:val="24"/>
          <w:szCs w:val="24"/>
        </w:rPr>
        <w:t>Maobe, 2017</w:t>
      </w:r>
      <w:r w:rsidR="005B50A2" w:rsidRPr="001A4DB6">
        <w:rPr>
          <w:rFonts w:ascii="Times New Roman" w:hAnsi="Times New Roman" w:cs="Times New Roman"/>
          <w:sz w:val="24"/>
          <w:szCs w:val="24"/>
        </w:rPr>
        <w:fldChar w:fldCharType="end"/>
      </w:r>
      <w:r w:rsidR="00C24D4E" w:rsidRPr="001A4DB6">
        <w:rPr>
          <w:rFonts w:ascii="Times New Roman" w:hAnsi="Times New Roman" w:cs="Times New Roman"/>
          <w:sz w:val="24"/>
          <w:szCs w:val="24"/>
        </w:rPr>
        <w:t>). Therefore, this study intends to determine the influence of financial literacy on resourceful preparedness for retirement among emplo</w:t>
      </w:r>
      <w:r w:rsidR="0093465E">
        <w:rPr>
          <w:rFonts w:ascii="Times New Roman" w:hAnsi="Times New Roman" w:cs="Times New Roman"/>
          <w:sz w:val="24"/>
          <w:szCs w:val="24"/>
        </w:rPr>
        <w:t>yees of West Kenya Union C</w:t>
      </w:r>
      <w:r w:rsidR="00C24D4E" w:rsidRPr="001A4DB6">
        <w:rPr>
          <w:rFonts w:ascii="Times New Roman" w:hAnsi="Times New Roman" w:cs="Times New Roman"/>
          <w:sz w:val="24"/>
          <w:szCs w:val="24"/>
        </w:rPr>
        <w:t>onference o</w:t>
      </w:r>
      <w:r w:rsidR="00934F89">
        <w:rPr>
          <w:rFonts w:ascii="Times New Roman" w:hAnsi="Times New Roman" w:cs="Times New Roman"/>
          <w:sz w:val="24"/>
          <w:szCs w:val="24"/>
        </w:rPr>
        <w:t xml:space="preserve">rganizations and institutions. </w:t>
      </w:r>
    </w:p>
    <w:p w14:paraId="633AF7A6" w14:textId="313C32AB" w:rsidR="00134E01" w:rsidRPr="001A4DB6" w:rsidRDefault="001C5A4A" w:rsidP="009B530B">
      <w:pPr>
        <w:pStyle w:val="Heading2"/>
        <w:jc w:val="center"/>
        <w:rPr>
          <w:rFonts w:ascii="Times New Roman" w:hAnsi="Times New Roman" w:cs="Times New Roman"/>
          <w:b/>
          <w:bCs/>
          <w:color w:val="auto"/>
          <w:sz w:val="28"/>
          <w:szCs w:val="28"/>
        </w:rPr>
      </w:pPr>
      <w:bookmarkStart w:id="11" w:name="_Toc78218095"/>
      <w:r w:rsidRPr="001A4DB6">
        <w:rPr>
          <w:rFonts w:ascii="Times New Roman" w:hAnsi="Times New Roman" w:cs="Times New Roman"/>
          <w:b/>
          <w:bCs/>
          <w:color w:val="auto"/>
          <w:sz w:val="28"/>
          <w:szCs w:val="28"/>
        </w:rPr>
        <w:t>Background of the Study</w:t>
      </w:r>
      <w:bookmarkEnd w:id="11"/>
    </w:p>
    <w:p w14:paraId="4633CF0E" w14:textId="77777777" w:rsidR="009B530B" w:rsidRPr="001A4DB6" w:rsidRDefault="009B530B" w:rsidP="009B530B">
      <w:pPr>
        <w:rPr>
          <w:rFonts w:ascii="Times New Roman" w:hAnsi="Times New Roman" w:cs="Times New Roman"/>
        </w:rPr>
      </w:pPr>
    </w:p>
    <w:p w14:paraId="7799C3F3" w14:textId="5E90ABFD" w:rsidR="00630FFD" w:rsidRPr="001A4DB6" w:rsidRDefault="00630FFD" w:rsidP="00630FFD">
      <w:pPr>
        <w:spacing w:line="480" w:lineRule="auto"/>
        <w:ind w:firstLine="720"/>
        <w:rPr>
          <w:rFonts w:ascii="Times New Roman" w:hAnsi="Times New Roman" w:cs="Times New Roman"/>
          <w:iCs/>
          <w:sz w:val="24"/>
          <w:szCs w:val="24"/>
        </w:rPr>
      </w:pPr>
      <w:r w:rsidRPr="001A4DB6">
        <w:rPr>
          <w:rFonts w:ascii="Times New Roman" w:hAnsi="Times New Roman" w:cs="Times New Roman"/>
          <w:sz w:val="24"/>
          <w:szCs w:val="24"/>
        </w:rPr>
        <w:t xml:space="preserve">Enhancing financial literacy is the greatest need linked to employee resourceful preparedness for retirement </w:t>
      </w:r>
      <w:r w:rsidRPr="001A4DB6">
        <w:rPr>
          <w:rFonts w:ascii="Times New Roman" w:hAnsi="Times New Roman" w:cs="Times New Roman"/>
          <w:sz w:val="24"/>
          <w:szCs w:val="24"/>
        </w:rPr>
        <w:fldChar w:fldCharType="begin" w:fldLock="1"/>
      </w:r>
      <w:r w:rsidR="00533278" w:rsidRPr="001A4DB6">
        <w:rPr>
          <w:rFonts w:ascii="Times New Roman" w:hAnsi="Times New Roman" w:cs="Times New Roman"/>
          <w:sz w:val="24"/>
          <w:szCs w:val="24"/>
        </w:rPr>
        <w:instrText>ADDIN CSL_CITATION {"citationItems":[{"id":"ITEM-1","itemData":{"DOI":"10.5038/1936-4660.6.2.3","ISSN":"1936-4660","abstract":"In this study, we use a measure of financial literacy that includes both a test score of actual financial literacy and a self-rating of perceived financial literacy to investigate how financial literacy affects five credit card behaviors: (1) always paying a credit card balance in full; (2) carrying over a credit card balance and being charged interest; (3) making only a minimum payment on a credit card balance; (4) being charged a fee for a late payment; and (5) being charged a fee for exceeding a credit limit. Probit analysis was used to assess each behavior with a large nationally representative sample of U.S. adults (N= 28,146) divided into groups to reflect the five major decades in the adult life cycle (18–29; 30–39; 40–49; 50–59; and 60–69 and older). Perceived financial literacy was found to be a stronger predictor of less costly practices in credit card use than actual financial literacy for the five credit card behaviors and across each of the five age groups. The study also shows that the combination of the subjective assessment with the objective assessment of financial literacy provides a more comprehensive analysis of how financial literacy affects each credit card behavior. This combined approach to assessment produced the largest estimates of the effects of financial literacy on credit card behavior. The findings hold across the five credit card behaviors and the five age groups.","author":[{"dropping-particle":"","family":"Allgood","given":"Sam","non-dropping-particle":"","parse-names":false,"suffix":""},{"dropping-particle":"","family":"Walstad","given":"William","non-dropping-particle":"","parse-names":false,"suffix":""}],"container-title":"Numeracy","id":"ITEM-1","issue":"2","issued":{"date-parts":[["2013"]]},"title":"Financial literacy and credit card behaviors: A cross-sectional analysis by age","type":"article-journal","volume":"6"},"uris":["http://www.mendeley.com/documents/?uuid=fb85bba1-ef70-492d-96fe-a1deca47dc42"]},{"id":"ITEM-2","itemData":{"DOI":"10.1111/j.1745-6606.2010.01173.x","ISSN":"00220078","abstract":"We examined financial literacy among the young using the most recent wave of the 1997 National Longitudinal Survey of Youth. We showed that financial literacy is low; fewer than one-third of young adults possess basic knowledge of interest rates, inflation and risk diversification. Financial literacy was strongly related to sociodemographic characteristics and family financial sophistication. Specifically, a college-educated male whose parents had stocks and retirement savings was about 45 percentage points more likely to know about risk diversification than a female with less than a high school education whose parents were not wealthy. Copyright 2010 by The American Council on Consumer Interests.","author":[{"dropping-particle":"","family":"Lusardi","given":"Annamaria","non-dropping-particle":"","parse-names":false,"suffix":""},{"dropping-particle":"","family":"Mitchell","given":"Olivia S.","non-dropping-particle":"","parse-names":false,"suffix":""},{"dropping-particle":"","family":"Curto","given":"Vilsa","non-dropping-particle":"","parse-names":false,"suffix":""}],"container-title":"Journal of Consumer Affairs","id":"ITEM-2","issue":"2","issued":{"date-parts":[["2010"]]},"page":"358-380","title":"Financial literacy among the young","type":"article-journal","volume":"44"},"uris":["http://www.mendeley.com/documents/?uuid=c7abfdd9-287b-44cb-b04f-aa6886c0aba6"]}],"mendeley":{"formattedCitation":"(Allgood &amp; Walstad, 2013; Lusardi, Mitchell, &amp; Curto, 2010)","plainTextFormattedCitation":"(Allgood &amp; Walstad, 2013; Lusardi, Mitchell, &amp; Curto, 2010)","previouslyFormattedCitation":"(Allgood &amp; Walstad, 2013; Lusardi, Mitchell, &amp; Curto, 2010)"},"properties":{"noteIndex":0},"schema":"https://github.com/citation-style-language/schema/raw/master/csl-citation.json"}</w:instrText>
      </w:r>
      <w:r w:rsidRPr="001A4DB6">
        <w:rPr>
          <w:rFonts w:ascii="Times New Roman" w:hAnsi="Times New Roman" w:cs="Times New Roman"/>
          <w:sz w:val="24"/>
          <w:szCs w:val="24"/>
        </w:rPr>
        <w:fldChar w:fldCharType="separate"/>
      </w:r>
      <w:r w:rsidRPr="001A4DB6">
        <w:rPr>
          <w:rFonts w:ascii="Times New Roman" w:hAnsi="Times New Roman" w:cs="Times New Roman"/>
          <w:noProof/>
          <w:sz w:val="24"/>
          <w:szCs w:val="24"/>
        </w:rPr>
        <w:t>(Allgood &amp; Walstad, 2013; Lusardi, Mitchell, &amp; Curto, 2010)</w:t>
      </w:r>
      <w:r w:rsidRPr="001A4DB6">
        <w:rPr>
          <w:rFonts w:ascii="Times New Roman" w:hAnsi="Times New Roman" w:cs="Times New Roman"/>
          <w:sz w:val="24"/>
          <w:szCs w:val="24"/>
        </w:rPr>
        <w:fldChar w:fldCharType="end"/>
      </w:r>
      <w:r w:rsidRPr="001A4DB6">
        <w:rPr>
          <w:rFonts w:ascii="Times New Roman" w:hAnsi="Times New Roman" w:cs="Times New Roman"/>
          <w:sz w:val="24"/>
          <w:szCs w:val="24"/>
        </w:rPr>
        <w:t xml:space="preserve">. This is because, as the individuals become literate, they </w:t>
      </w:r>
      <w:r w:rsidRPr="001A4DB6">
        <w:rPr>
          <w:rFonts w:ascii="Times New Roman" w:hAnsi="Times New Roman" w:cs="Times New Roman"/>
          <w:iCs/>
          <w:sz w:val="24"/>
          <w:szCs w:val="24"/>
        </w:rPr>
        <w:t xml:space="preserve">develop the skills and competence that enables them to make informed choices. Lack of understanding of financial matters has been singled out as the main explanation for investing and savings problems faced by many households </w:t>
      </w:r>
      <w:r w:rsidRPr="001A4DB6">
        <w:rPr>
          <w:rFonts w:ascii="Times New Roman" w:hAnsi="Times New Roman" w:cs="Times New Roman"/>
          <w:iCs/>
          <w:sz w:val="24"/>
          <w:szCs w:val="24"/>
        </w:rPr>
        <w:fldChar w:fldCharType="begin" w:fldLock="1"/>
      </w:r>
      <w:r w:rsidR="0099488C" w:rsidRPr="001A4DB6">
        <w:rPr>
          <w:rFonts w:ascii="Times New Roman" w:hAnsi="Times New Roman" w:cs="Times New Roman"/>
          <w:iCs/>
          <w:sz w:val="24"/>
          <w:szCs w:val="24"/>
        </w:rPr>
        <w:instrText>ADDIN CSL_CITATION {"citationItems":[{"id":"ITEM-1","itemData":{"DOI":"10.1016/j.joep.2011.02.004","ISSN":"01674870","abstract":"The complexity of financial decisions that households now face has increased to unprecedented levels. At the same time, households seem to lack the financial knowledge to cope with these decisions, including how to save and invest adequately for retirement. In this paper, we examine the relationship between financial knowledge and retirement planning in the Netherlands. For this purpose, we have designed a module on financial literacy and planning for the De Nederlandsche Bank (DNB) Household Survey. We find a strong and positive relationship between financial knowledge and retirement planning; those who are more financially knowledgeable are more likely to plan for retirement. Using information on economics education acquired in school, we show that the nexus of causality goes from financial literacy to planning rather than the other way around. © 2011 Elsevier B.V.","author":[{"dropping-particle":"","family":"Rooij","given":"Maarten C.J.","non-dropping-particle":"Van","parse-names":false,"suffix":""},{"dropping-particle":"","family":"Lusardi","given":"Annamaria","non-dropping-particle":"","parse-names":false,"suffix":""},{"dropping-particle":"","family":"Alessie","given":"Rob J.M.","non-dropping-particle":"","parse-names":false,"suffix":""}],"container-title":"Journal of Economic Psychology","id":"ITEM-1","issue":"4","issued":{"date-parts":[["2011"]]},"page":"593-608","title":"Financial literacy and retirement planning in the Netherlands","type":"article-journal","volume":"32"},"uris":["http://www.mendeley.com/documents/?uuid=49f960c4-c80a-4cd7-9572-6d5db95ab7d6"]}],"mendeley":{"formattedCitation":"(Van Rooij, Lusardi, &amp; Alessie, 2011)","manualFormatting":"(Van Rooij, Lusardi &amp; Alessie, 2011)","plainTextFormattedCitation":"(Van Rooij, Lusardi, &amp; Alessie, 2011)","previouslyFormattedCitation":"(Van Rooij, Lusardi, &amp; Alessie, 2011)"},"properties":{"noteIndex":0},"schema":"https://github.com/citation-style-language/schema/raw/master/csl-citation.json"}</w:instrText>
      </w:r>
      <w:r w:rsidRPr="001A4DB6">
        <w:rPr>
          <w:rFonts w:ascii="Times New Roman" w:hAnsi="Times New Roman" w:cs="Times New Roman"/>
          <w:iCs/>
          <w:sz w:val="24"/>
          <w:szCs w:val="24"/>
        </w:rPr>
        <w:fldChar w:fldCharType="separate"/>
      </w:r>
      <w:r w:rsidRPr="001A4DB6">
        <w:rPr>
          <w:rFonts w:ascii="Times New Roman" w:hAnsi="Times New Roman" w:cs="Times New Roman"/>
          <w:iCs/>
          <w:noProof/>
          <w:sz w:val="24"/>
          <w:szCs w:val="24"/>
        </w:rPr>
        <w:t xml:space="preserve">(Van Rooij, Lusardi </w:t>
      </w:r>
      <w:r w:rsidR="00C709B2" w:rsidRPr="001A4DB6">
        <w:rPr>
          <w:rFonts w:ascii="Times New Roman" w:hAnsi="Times New Roman" w:cs="Times New Roman"/>
          <w:iCs/>
          <w:noProof/>
          <w:sz w:val="24"/>
          <w:szCs w:val="24"/>
        </w:rPr>
        <w:t>&amp;</w:t>
      </w:r>
      <w:r w:rsidRPr="001A4DB6">
        <w:rPr>
          <w:rFonts w:ascii="Times New Roman" w:hAnsi="Times New Roman" w:cs="Times New Roman"/>
          <w:iCs/>
          <w:noProof/>
          <w:sz w:val="24"/>
          <w:szCs w:val="24"/>
        </w:rPr>
        <w:t xml:space="preserve"> Alessie, 2011)</w:t>
      </w:r>
      <w:r w:rsidRPr="001A4DB6">
        <w:rPr>
          <w:rFonts w:ascii="Times New Roman" w:hAnsi="Times New Roman" w:cs="Times New Roman"/>
          <w:iCs/>
          <w:sz w:val="24"/>
          <w:szCs w:val="24"/>
        </w:rPr>
        <w:fldChar w:fldCharType="end"/>
      </w:r>
      <w:r w:rsidRPr="001A4DB6">
        <w:rPr>
          <w:rFonts w:ascii="Times New Roman" w:hAnsi="Times New Roman" w:cs="Times New Roman"/>
          <w:iCs/>
          <w:sz w:val="24"/>
          <w:szCs w:val="24"/>
        </w:rPr>
        <w:t>.</w:t>
      </w:r>
    </w:p>
    <w:p w14:paraId="04FCF6EE" w14:textId="4B5C427C" w:rsidR="00630FFD" w:rsidRPr="001A4DB6" w:rsidRDefault="00630FFD" w:rsidP="00630FFD">
      <w:pPr>
        <w:spacing w:line="480" w:lineRule="auto"/>
        <w:ind w:firstLine="720"/>
        <w:rPr>
          <w:rFonts w:ascii="Times New Roman" w:hAnsi="Times New Roman" w:cs="Times New Roman"/>
          <w:sz w:val="24"/>
          <w:szCs w:val="24"/>
        </w:rPr>
      </w:pPr>
      <w:r w:rsidRPr="001A4DB6">
        <w:rPr>
          <w:rFonts w:ascii="Times New Roman" w:hAnsi="Times New Roman" w:cs="Times New Roman"/>
          <w:sz w:val="24"/>
          <w:szCs w:val="24"/>
        </w:rPr>
        <w:t>Financial literacy is t</w:t>
      </w:r>
      <w:r w:rsidRPr="001A4DB6">
        <w:rPr>
          <w:rFonts w:ascii="Times New Roman" w:hAnsi="Times New Roman" w:cs="Times New Roman"/>
          <w:iCs/>
          <w:sz w:val="24"/>
          <w:szCs w:val="24"/>
        </w:rPr>
        <w:t xml:space="preserve">he process by which employees improve their understanding of financial products and concepts through information that enables them to make </w:t>
      </w:r>
      <w:r w:rsidRPr="001A4DB6">
        <w:rPr>
          <w:rFonts w:ascii="Times New Roman" w:hAnsi="Times New Roman" w:cs="Times New Roman"/>
          <w:iCs/>
          <w:sz w:val="24"/>
          <w:szCs w:val="24"/>
        </w:rPr>
        <w:lastRenderedPageBreak/>
        <w:t xml:space="preserve">informed decisions </w:t>
      </w:r>
      <w:r w:rsidRPr="001A4DB6">
        <w:rPr>
          <w:rFonts w:ascii="Times New Roman" w:hAnsi="Times New Roman" w:cs="Times New Roman"/>
          <w:iCs/>
          <w:sz w:val="24"/>
          <w:szCs w:val="24"/>
        </w:rPr>
        <w:fldChar w:fldCharType="begin" w:fldLock="1"/>
      </w:r>
      <w:r w:rsidR="00CD74B9" w:rsidRPr="001A4DB6">
        <w:rPr>
          <w:rFonts w:ascii="Times New Roman" w:hAnsi="Times New Roman" w:cs="Times New Roman"/>
          <w:iCs/>
          <w:sz w:val="24"/>
          <w:szCs w:val="24"/>
        </w:rPr>
        <w:instrText>ADDIN CSL_CITATION {"citationItems":[{"id":"ITEM-1","itemData":{"ISBN":"6000000200","abstract":"The main thrust of this study is to establish the impact of financial literacy on access to financial services in Kenya using the 2009 National Financial Access (FinAccess) survey data. Using a multinomial logit approach to explain access the the four major financial service access strands, the study found that financial literacy remains low in Kenya. Besides, regression results indicate that households’ access to financial services is not based on levels of financial literacy but rather on factors such as income levels, distance from banks, age, marital status, gender, household size and level of education. However, the study established that the probability of a financially illiterate person remaining financial excluded is significantly high calling for increased investment in financial literacy programs to reverse the trend. The study recommends the development of a curriculum on financial education and administer it in local, middle level and higher learning institutions","author":[{"dropping-particle":"","family":"Wachira","given":"Mi","non-dropping-particle":"","parse-names":false,"suffix":""},{"dropping-particle":"","family":"Kihiu","given":"En","non-dropping-particle":"","parse-names":false,"suffix":""}],"container-title":"International Journal of Business and Social Science","id":"ITEM-1","issued":{"date-parts":[["2012"]]},"title":"Impact of financial literacy on access to financial services in Kenya","type":"article-journal"},"uris":["http://www.mendeley.com/documents/?uuid=28364d7d-7289-47dd-b15a-553b814c7eb6"]}],"mendeley":{"formattedCitation":"(Wachira &amp; Kihiu, 2012)","manualFormatting":"(Wachira &amp; Kihiu, 2012)","plainTextFormattedCitation":"(Wachira &amp; Kihiu, 2012)","previouslyFormattedCitation":"(Wachira &amp; Kihiu, 2012)"},"properties":{"noteIndex":0},"schema":"https://github.com/citation-style-language/schema/raw/master/csl-citation.json"}</w:instrText>
      </w:r>
      <w:r w:rsidRPr="001A4DB6">
        <w:rPr>
          <w:rFonts w:ascii="Times New Roman" w:hAnsi="Times New Roman" w:cs="Times New Roman"/>
          <w:iCs/>
          <w:sz w:val="24"/>
          <w:szCs w:val="24"/>
        </w:rPr>
        <w:fldChar w:fldCharType="separate"/>
      </w:r>
      <w:r w:rsidRPr="001A4DB6">
        <w:rPr>
          <w:rFonts w:ascii="Times New Roman" w:hAnsi="Times New Roman" w:cs="Times New Roman"/>
          <w:iCs/>
          <w:noProof/>
          <w:sz w:val="24"/>
          <w:szCs w:val="24"/>
        </w:rPr>
        <w:t xml:space="preserve">(Wachira </w:t>
      </w:r>
      <w:r w:rsidR="00F46A75" w:rsidRPr="001A4DB6">
        <w:rPr>
          <w:rFonts w:ascii="Times New Roman" w:hAnsi="Times New Roman" w:cs="Times New Roman"/>
          <w:iCs/>
          <w:noProof/>
          <w:sz w:val="24"/>
          <w:szCs w:val="24"/>
        </w:rPr>
        <w:t>&amp;</w:t>
      </w:r>
      <w:r w:rsidRPr="001A4DB6">
        <w:rPr>
          <w:rFonts w:ascii="Times New Roman" w:hAnsi="Times New Roman" w:cs="Times New Roman"/>
          <w:iCs/>
          <w:noProof/>
          <w:sz w:val="24"/>
          <w:szCs w:val="24"/>
        </w:rPr>
        <w:t xml:space="preserve"> Kihiu, 2012)</w:t>
      </w:r>
      <w:r w:rsidRPr="001A4DB6">
        <w:rPr>
          <w:rFonts w:ascii="Times New Roman" w:hAnsi="Times New Roman" w:cs="Times New Roman"/>
          <w:iCs/>
          <w:sz w:val="24"/>
          <w:szCs w:val="24"/>
        </w:rPr>
        <w:fldChar w:fldCharType="end"/>
      </w:r>
      <w:r w:rsidRPr="001A4DB6">
        <w:rPr>
          <w:rFonts w:ascii="Times New Roman" w:hAnsi="Times New Roman" w:cs="Times New Roman"/>
          <w:iCs/>
          <w:sz w:val="24"/>
          <w:szCs w:val="24"/>
        </w:rPr>
        <w:t xml:space="preserve">. </w:t>
      </w:r>
      <w:r w:rsidRPr="001A4DB6">
        <w:rPr>
          <w:rFonts w:ascii="Times New Roman" w:hAnsi="Times New Roman" w:cs="Times New Roman"/>
          <w:bCs/>
          <w:sz w:val="24"/>
          <w:szCs w:val="24"/>
        </w:rPr>
        <w:t>Resourceful preparedness on the other hand involves</w:t>
      </w:r>
      <w:bookmarkStart w:id="12" w:name="__DdeLink__291_274571311"/>
      <w:r w:rsidRPr="001A4DB6">
        <w:rPr>
          <w:rFonts w:ascii="Times New Roman" w:hAnsi="Times New Roman" w:cs="Times New Roman"/>
          <w:bCs/>
          <w:sz w:val="24"/>
          <w:szCs w:val="24"/>
        </w:rPr>
        <w:t xml:space="preserve">, </w:t>
      </w:r>
      <w:r w:rsidRPr="001A4DB6">
        <w:rPr>
          <w:rFonts w:ascii="Times New Roman" w:hAnsi="Times New Roman" w:cs="Times New Roman"/>
          <w:sz w:val="24"/>
          <w:szCs w:val="24"/>
        </w:rPr>
        <w:t xml:space="preserve">balancing expenditure with income, reducing expenditures for future consumption and using monetary resources wisely over time taking into account various </w:t>
      </w:r>
      <w:r w:rsidRPr="001A4DB6">
        <w:rPr>
          <w:rFonts w:ascii="Times New Roman" w:hAnsi="Times New Roman" w:cs="Times New Roman"/>
          <w:bCs/>
          <w:sz w:val="24"/>
          <w:szCs w:val="24"/>
        </w:rPr>
        <w:t xml:space="preserve">financial </w:t>
      </w:r>
      <w:bookmarkEnd w:id="12"/>
      <w:r w:rsidRPr="001A4DB6">
        <w:rPr>
          <w:rFonts w:ascii="Times New Roman" w:hAnsi="Times New Roman" w:cs="Times New Roman"/>
          <w:sz w:val="24"/>
          <w:szCs w:val="24"/>
        </w:rPr>
        <w:t xml:space="preserve">risks and uncertain future life events </w:t>
      </w:r>
      <w:r w:rsidRPr="001A4DB6">
        <w:rPr>
          <w:rFonts w:ascii="Times New Roman" w:hAnsi="Times New Roman" w:cs="Times New Roman"/>
          <w:sz w:val="24"/>
          <w:szCs w:val="24"/>
        </w:rPr>
        <w:fldChar w:fldCharType="begin" w:fldLock="1"/>
      </w:r>
      <w:r w:rsidR="00162CC6" w:rsidRPr="001A4DB6">
        <w:rPr>
          <w:rFonts w:ascii="Times New Roman" w:hAnsi="Times New Roman" w:cs="Times New Roman"/>
          <w:sz w:val="24"/>
          <w:szCs w:val="24"/>
        </w:rPr>
        <w:instrText>ADDIN CSL_CITATION {"citationItems":[{"id":"ITEM-1","itemData":{"abstract":"Personal finance literature underscore the fact that only a minority of households feel confident about their saving adequacy on retirement because little is known about why people fail to plan and prepare for eventual retirement and even among households with similar socioeconomic characteristics savings and wealth vary considerably. Further, questions abound on whether planning and financial preparedness costs affect retirement saving patterns considering that many households arrive close to retirement with little or inadequate financial resources to maintain their lifestyle. To better understand these issues, exploring the tradeoff between saving and consumption needs to be a priority given that saving for retirement is an important decision individuals in active employment have to make over their working lifespan. This paper therefore sought to investigate the effects of financial literacy on financial preparedness for retirement amongst permanent and pensionable employees in state owned corporations in Kenya. Specifically the study sought to establish the relationship between knowledge of financial instruments as well as the computational capability of retirement benefits and financial preparedness for retirement amongst employees as moderated by demographic characteristics and financial factors. This study used a descriptive survey design. The population for this study consisted of all employees (on permanent and pensionable terms) of state corporations in Nairobi, Kenya estimated to be 4,619 employees. Purposive sampling method was used to select a representative sample of 384 respondents from the 29 state Corporations. The 29 corporations were selected on the basis of those corporations that had headquarters in Nairobi Central Business District, this is arrived at having also considered their long term employment in nature, compliance to statutory requirements on remittance of retirement benefits and above all duty to contribute to government agenda for national development to which preparedness for retirement is considered a major factor. Primary data was collected using self administered questionnaires and the data was analyzed using descriptive and inferential statistics of means, standard deviations and stepwise regression analysis respectively to test the relationship between the independent and dependent variables and presented in tables. The study found that financial literacy positively affects financial preparedness for retirement. Howe…","author":[{"dropping-particle":"","family":"Agunga","given":"Mourine A.","non-dropping-particle":"","parse-names":false,"suffix":""},{"dropping-particle":"","family":"Jagongo","given":"Ambrose","non-dropping-particle":"","parse-names":false,"suffix":""},{"dropping-particle":"","family":"Ndede","given":"Fredrick W. S.","non-dropping-particle":"","parse-names":false,"suffix":""}],"container-title":"International Journal of Business and Social Science","id":"ITEM-1","issue":"11","issued":{"date-parts":[["2016"]]},"page":"68-82","title":"Financial literacy and financial preparedness for retirement among permanent and pensionable employees in state owned corporations in Nairobi, Kenya","type":"article-journal","volume":"8"},"uris":["http://www.mendeley.com/documents/?uuid=122fae83-41e9-4ca0-844e-5d1b6b327e9d"]}],"mendeley":{"formattedCitation":"(Agunga et al., 2016)","plainTextFormattedCitation":"(Agunga et al., 2016)","previouslyFormattedCitation":"(Agunga et al., 2016)"},"properties":{"noteIndex":0},"schema":"https://github.com/citation-style-language/schema/raw/master/csl-citation.json"}</w:instrText>
      </w:r>
      <w:r w:rsidRPr="001A4DB6">
        <w:rPr>
          <w:rFonts w:ascii="Times New Roman" w:hAnsi="Times New Roman" w:cs="Times New Roman"/>
          <w:sz w:val="24"/>
          <w:szCs w:val="24"/>
        </w:rPr>
        <w:fldChar w:fldCharType="separate"/>
      </w:r>
      <w:r w:rsidR="008E1302" w:rsidRPr="001A4DB6">
        <w:rPr>
          <w:rFonts w:ascii="Times New Roman" w:hAnsi="Times New Roman" w:cs="Times New Roman"/>
          <w:noProof/>
          <w:sz w:val="24"/>
          <w:szCs w:val="24"/>
        </w:rPr>
        <w:t>(Agunga et al., 2016)</w:t>
      </w:r>
      <w:r w:rsidRPr="001A4DB6">
        <w:rPr>
          <w:rFonts w:ascii="Times New Roman" w:hAnsi="Times New Roman" w:cs="Times New Roman"/>
          <w:sz w:val="24"/>
          <w:szCs w:val="24"/>
        </w:rPr>
        <w:fldChar w:fldCharType="end"/>
      </w:r>
      <w:r w:rsidRPr="001A4DB6">
        <w:rPr>
          <w:rFonts w:ascii="Times New Roman" w:hAnsi="Times New Roman" w:cs="Times New Roman"/>
          <w:sz w:val="24"/>
          <w:szCs w:val="24"/>
        </w:rPr>
        <w:t>.</w:t>
      </w:r>
    </w:p>
    <w:p w14:paraId="6C1307F1" w14:textId="5BAEF482" w:rsidR="008E2510" w:rsidRPr="001A4DB6" w:rsidRDefault="00AE0B97" w:rsidP="007D55EA">
      <w:pPr>
        <w:spacing w:line="480" w:lineRule="auto"/>
        <w:ind w:firstLine="720"/>
        <w:rPr>
          <w:rFonts w:ascii="Times New Roman" w:hAnsi="Times New Roman" w:cs="Times New Roman"/>
          <w:sz w:val="24"/>
          <w:szCs w:val="24"/>
        </w:rPr>
      </w:pPr>
      <w:r w:rsidRPr="001A4DB6">
        <w:rPr>
          <w:rFonts w:ascii="Times New Roman" w:hAnsi="Times New Roman" w:cs="Times New Roman"/>
          <w:sz w:val="24"/>
          <w:szCs w:val="24"/>
        </w:rPr>
        <w:t xml:space="preserve">The knowledge </w:t>
      </w:r>
      <w:r w:rsidR="00BD05C9" w:rsidRPr="001A4DB6">
        <w:rPr>
          <w:rFonts w:ascii="Times New Roman" w:hAnsi="Times New Roman" w:cs="Times New Roman"/>
          <w:sz w:val="24"/>
          <w:szCs w:val="24"/>
        </w:rPr>
        <w:t xml:space="preserve">on </w:t>
      </w:r>
      <w:r w:rsidRPr="001A4DB6">
        <w:rPr>
          <w:rFonts w:ascii="Times New Roman" w:hAnsi="Times New Roman" w:cs="Times New Roman"/>
          <w:sz w:val="24"/>
          <w:szCs w:val="24"/>
        </w:rPr>
        <w:t xml:space="preserve">personal finance has </w:t>
      </w:r>
      <w:r w:rsidR="00963A86" w:rsidRPr="001A4DB6">
        <w:rPr>
          <w:rFonts w:ascii="Times New Roman" w:hAnsi="Times New Roman" w:cs="Times New Roman"/>
          <w:sz w:val="24"/>
          <w:szCs w:val="24"/>
        </w:rPr>
        <w:t>increased in</w:t>
      </w:r>
      <w:r w:rsidRPr="001A4DB6">
        <w:rPr>
          <w:rFonts w:ascii="Times New Roman" w:hAnsi="Times New Roman" w:cs="Times New Roman"/>
          <w:sz w:val="24"/>
          <w:szCs w:val="24"/>
        </w:rPr>
        <w:t xml:space="preserve"> importan</w:t>
      </w:r>
      <w:r w:rsidR="00962CC4" w:rsidRPr="001A4DB6">
        <w:rPr>
          <w:rFonts w:ascii="Times New Roman" w:hAnsi="Times New Roman" w:cs="Times New Roman"/>
          <w:sz w:val="24"/>
          <w:szCs w:val="24"/>
        </w:rPr>
        <w:t>ce</w:t>
      </w:r>
      <w:r w:rsidR="00963A86" w:rsidRPr="001A4DB6">
        <w:rPr>
          <w:rFonts w:ascii="Times New Roman" w:hAnsi="Times New Roman" w:cs="Times New Roman"/>
          <w:sz w:val="24"/>
          <w:szCs w:val="24"/>
        </w:rPr>
        <w:t xml:space="preserve"> </w:t>
      </w:r>
      <w:r w:rsidRPr="001A4DB6">
        <w:rPr>
          <w:rFonts w:ascii="Times New Roman" w:hAnsi="Times New Roman" w:cs="Times New Roman"/>
          <w:sz w:val="24"/>
          <w:szCs w:val="24"/>
        </w:rPr>
        <w:t>but o</w:t>
      </w:r>
      <w:r w:rsidR="00D32871" w:rsidRPr="001A4DB6">
        <w:rPr>
          <w:rFonts w:ascii="Times New Roman" w:hAnsi="Times New Roman" w:cs="Times New Roman"/>
          <w:sz w:val="24"/>
          <w:szCs w:val="24"/>
        </w:rPr>
        <w:t>nly a small number</w:t>
      </w:r>
      <w:r w:rsidR="00B43A93" w:rsidRPr="001A4DB6">
        <w:rPr>
          <w:rFonts w:ascii="Times New Roman" w:hAnsi="Times New Roman" w:cs="Times New Roman"/>
          <w:sz w:val="24"/>
          <w:szCs w:val="24"/>
        </w:rPr>
        <w:t xml:space="preserve"> of employees feel confident about their</w:t>
      </w:r>
      <w:r w:rsidR="000745B4" w:rsidRPr="001A4DB6">
        <w:rPr>
          <w:rFonts w:ascii="Times New Roman" w:hAnsi="Times New Roman" w:cs="Times New Roman"/>
          <w:sz w:val="24"/>
          <w:szCs w:val="24"/>
        </w:rPr>
        <w:t xml:space="preserve"> level of</w:t>
      </w:r>
      <w:r w:rsidR="00B43A93" w:rsidRPr="001A4DB6">
        <w:rPr>
          <w:rFonts w:ascii="Times New Roman" w:hAnsi="Times New Roman" w:cs="Times New Roman"/>
          <w:sz w:val="24"/>
          <w:szCs w:val="24"/>
        </w:rPr>
        <w:t xml:space="preserve"> </w:t>
      </w:r>
      <w:r w:rsidR="0026799C" w:rsidRPr="001A4DB6">
        <w:rPr>
          <w:rFonts w:ascii="Times New Roman" w:hAnsi="Times New Roman" w:cs="Times New Roman"/>
          <w:sz w:val="24"/>
          <w:szCs w:val="24"/>
        </w:rPr>
        <w:t xml:space="preserve">financial </w:t>
      </w:r>
      <w:r w:rsidR="00F66DA4" w:rsidRPr="001A4DB6">
        <w:rPr>
          <w:rFonts w:ascii="Times New Roman" w:hAnsi="Times New Roman" w:cs="Times New Roman"/>
          <w:sz w:val="24"/>
          <w:szCs w:val="24"/>
        </w:rPr>
        <w:t>literacy</w:t>
      </w:r>
      <w:r w:rsidR="00B43A93" w:rsidRPr="001A4DB6">
        <w:rPr>
          <w:rFonts w:ascii="Times New Roman" w:hAnsi="Times New Roman" w:cs="Times New Roman"/>
          <w:sz w:val="24"/>
          <w:szCs w:val="24"/>
        </w:rPr>
        <w:t xml:space="preserve"> </w:t>
      </w:r>
      <w:r w:rsidR="000745B4" w:rsidRPr="001A4DB6">
        <w:rPr>
          <w:rFonts w:ascii="Times New Roman" w:hAnsi="Times New Roman" w:cs="Times New Roman"/>
          <w:sz w:val="24"/>
          <w:szCs w:val="24"/>
        </w:rPr>
        <w:t>(</w:t>
      </w:r>
      <w:r w:rsidR="005C7820" w:rsidRPr="001A4DB6">
        <w:rPr>
          <w:rFonts w:ascii="Times New Roman" w:hAnsi="Times New Roman" w:cs="Times New Roman"/>
          <w:sz w:val="24"/>
          <w:szCs w:val="24"/>
        </w:rPr>
        <w:fldChar w:fldCharType="begin" w:fldLock="1"/>
      </w:r>
      <w:r w:rsidR="009A1F21">
        <w:rPr>
          <w:rFonts w:ascii="Times New Roman" w:hAnsi="Times New Roman" w:cs="Times New Roman"/>
          <w:sz w:val="24"/>
          <w:szCs w:val="24"/>
        </w:rPr>
        <w:instrText>ADDIN CSL_CITATION {"citationItems":[{"id":"ITEM-1","itemData":{"abstract":"There are few studies considering financial literacy and financial behavior of people in developing and transition economies. Following experiences of rich countries, governments in emerging and developing economies started to pay more attention to this problem. In Kazakhstan according to the World Bank data, in 2014 some 8.1 million or about 46.7% of the population lived in rural areas and a significant part of the rural population is officially employed in the agricultural sector, about 36.4%. Financial literacy in rural areas of such countries as Kazakhstan is critical for growth. However, existing government education programs either aimed at urban population or cover a tiny fraction of rural households. The study took place in Pavlodar region of Kazakhstan in spring 2014. Based on the survey we were able to acquire information for 405 individuals living in villages of four rural districts located in different distances from the city. The survey collected information on individual levels of financial literacy (knowledge of interest rate, understanding of inflation, and understanding of mortgage), as well as information on financial services (the use of bank accounts and formal credit).","author":[{"dropping-particle":"","family":"Gaisina","given":"Sholpan","non-dropping-particle":"","parse-names":false,"suffix":""}],"container-title":"European IFSA Symposium","id":"ITEM-1","issued":{"date-parts":[["2018"]]},"page":"1","title":"Financial literacy in rural areas of Kazakhstan-determinants and characteristics","type":"article-journal"},"uris":["http://www.mendeley.com/documents/?uuid=0d9d48a0-2d21-48a5-9b44-83afe5bb8c80"]},{"id":"ITEM-2","itemData":{"DOI":"10.1017/S147474721100045X","ISSN":"14753022","abstract":"We examine financial literacy in the US using the new National Financial Capability Study, wherein we demonstrate that financial literacy is particularly low among the young, women, and the less-educated. Moreover, Hispanics and African-Americans score the least well on financial literacy concepts. Interestingly, all groups rate themselves as rather well-informed about financial matters, notwithstanding their actual performance on the key literacy questions. Finally, we show that people who score higher on the financial literacy questions are much more likely to plan for retirement, which is likely to leave them better positioned for old age. Our results will inform those seeking to target financial literacy programmes to those in most need. © 2011, Cambridge University Press. All rights reserved.","author":[{"dropping-particle":"","family":"Lusardi","given":"Annamaria","non-dropping-particle":"","parse-names":false,"suffix":""},{"dropping-particle":"","family":"Mitchell","given":"Olivia S.","non-dropping-particle":"","parse-names":false,"suffix":""}],"container-title":"Journal of Pension Economics and Finance","id":"ITEM-2","issue":"4","issued":{"date-parts":[["2011"]]},"page":"509-525","title":"Financial literacy and retirement planning in the United States","type":"article-journal","volume":"10"},"uris":["http://www.mendeley.com/documents/?uuid=346ded08-0c0f-422e-82e1-b5e8d8900fdb"]},{"id":"ITEM-3","itemData":{"DOI":"10.1787/5k9csfs90fr4-en","PMID":"1519490690","abstract":"JEL Classification: D12, D14, D18, D63 2 OECD WORKING PAPERS ON FINANCE, INSURANCE AND PRIVATE PENSIONS OECD Working Papers on Finance, Insurance and Private Pensions provide timely analysis and background on industry developments, structural issues, and public policy in the financial sector, including insurance and private pensions. Topics include risk management, governance, investments, benefit protection, and financial education. These studies are prepared for dissemination in order to stimulate wider discussion and further analysis and obtain feedback from interested audiences. The papers are generally available only in their original language English or French with a summary in the other if available.","author":[{"dropping-particle":"","family":"Atkinson","given":"Adele","non-dropping-particle":"","parse-names":false,"suffix":""},{"dropping-particle":"","family":"Messy","given":"Flore-Anne","non-dropping-particle":"","parse-names":false,"suffix":""}],"container-title":"OECD Working Papers on Finance, Insurance and Private Pensions","id":"ITEM-3","issued":{"date-parts":[["2012"]]},"title":"Measuring financial literacy. OECD Working Papers in finance, insurance and private pensions No. 15.","type":"article-journal"},"uris":["http://www.mendeley.com/documents/?uuid=37137c18-390c-4173-84c2-d55a73004ddb"]}],"mendeley":{"formattedCitation":"(Atkinson &amp; Messy, 2012; Gaisina, 2018; Lusardi &amp; Mitchell, 2011)","manualFormatting":"Lusardi &amp; Mitchell, 2011","plainTextFormattedCitation":"(Atkinson &amp; Messy, 2012; Gaisina, 2018; Lusardi &amp; Mitchell, 2011)","previouslyFormattedCitation":"(Atkinson &amp; Messy, 2012; Gaisina, 2018; Lusardi &amp; Mitchell, 2011)"},"properties":{"noteIndex":0},"schema":"https://github.com/citation-style-language/schema/raw/master/csl-citation.json"}</w:instrText>
      </w:r>
      <w:r w:rsidR="005C7820" w:rsidRPr="001A4DB6">
        <w:rPr>
          <w:rFonts w:ascii="Times New Roman" w:hAnsi="Times New Roman" w:cs="Times New Roman"/>
          <w:sz w:val="24"/>
          <w:szCs w:val="24"/>
        </w:rPr>
        <w:fldChar w:fldCharType="separate"/>
      </w:r>
      <w:r w:rsidR="005C7820" w:rsidRPr="001A4DB6">
        <w:rPr>
          <w:rFonts w:ascii="Times New Roman" w:hAnsi="Times New Roman" w:cs="Times New Roman"/>
          <w:noProof/>
          <w:sz w:val="24"/>
          <w:szCs w:val="24"/>
        </w:rPr>
        <w:t>Lusardi &amp; Mitchell, 2011</w:t>
      </w:r>
      <w:r w:rsidR="005C7820" w:rsidRPr="001A4DB6">
        <w:rPr>
          <w:rFonts w:ascii="Times New Roman" w:hAnsi="Times New Roman" w:cs="Times New Roman"/>
          <w:sz w:val="24"/>
          <w:szCs w:val="24"/>
        </w:rPr>
        <w:fldChar w:fldCharType="end"/>
      </w:r>
      <w:r w:rsidR="009A1F21">
        <w:rPr>
          <w:rFonts w:ascii="Times New Roman" w:hAnsi="Times New Roman" w:cs="Times New Roman"/>
          <w:sz w:val="24"/>
          <w:szCs w:val="24"/>
        </w:rPr>
        <w:t xml:space="preserve">; </w:t>
      </w:r>
      <w:r w:rsidR="009A1F21" w:rsidRPr="001A4DB6">
        <w:rPr>
          <w:rFonts w:ascii="Times New Roman" w:hAnsi="Times New Roman" w:cs="Times New Roman"/>
          <w:noProof/>
          <w:sz w:val="24"/>
          <w:szCs w:val="24"/>
        </w:rPr>
        <w:t>Atkinson &amp; Messy, 2012</w:t>
      </w:r>
      <w:r w:rsidR="009A1F21">
        <w:rPr>
          <w:rFonts w:ascii="Times New Roman" w:hAnsi="Times New Roman" w:cs="Times New Roman"/>
          <w:noProof/>
          <w:sz w:val="24"/>
          <w:szCs w:val="24"/>
        </w:rPr>
        <w:t xml:space="preserve">; </w:t>
      </w:r>
      <w:r w:rsidR="009A1F21" w:rsidRPr="001A4DB6">
        <w:rPr>
          <w:rFonts w:ascii="Times New Roman" w:hAnsi="Times New Roman" w:cs="Times New Roman"/>
          <w:noProof/>
          <w:sz w:val="24"/>
          <w:szCs w:val="24"/>
        </w:rPr>
        <w:t>Gaisina, 2018</w:t>
      </w:r>
      <w:r w:rsidR="000745B4" w:rsidRPr="001A4DB6">
        <w:rPr>
          <w:rFonts w:ascii="Times New Roman" w:hAnsi="Times New Roman" w:cs="Times New Roman"/>
          <w:sz w:val="24"/>
          <w:szCs w:val="24"/>
        </w:rPr>
        <w:t>)</w:t>
      </w:r>
      <w:r w:rsidR="00B155EC" w:rsidRPr="001A4DB6">
        <w:rPr>
          <w:rFonts w:ascii="Times New Roman" w:hAnsi="Times New Roman" w:cs="Times New Roman"/>
          <w:sz w:val="24"/>
          <w:szCs w:val="24"/>
        </w:rPr>
        <w:t>.</w:t>
      </w:r>
      <w:r w:rsidR="006B09B8" w:rsidRPr="001A4DB6">
        <w:rPr>
          <w:rFonts w:ascii="Times New Roman" w:hAnsi="Times New Roman" w:cs="Times New Roman"/>
          <w:sz w:val="24"/>
          <w:szCs w:val="24"/>
        </w:rPr>
        <w:t xml:space="preserve">  </w:t>
      </w:r>
      <w:r w:rsidR="00705FC2" w:rsidRPr="001A4DB6">
        <w:rPr>
          <w:rFonts w:ascii="Times New Roman" w:hAnsi="Times New Roman" w:cs="Times New Roman"/>
          <w:sz w:val="24"/>
          <w:szCs w:val="24"/>
        </w:rPr>
        <w:t xml:space="preserve">In order to </w:t>
      </w:r>
      <w:r w:rsidR="0026799C" w:rsidRPr="001A4DB6">
        <w:rPr>
          <w:rFonts w:ascii="Times New Roman" w:hAnsi="Times New Roman" w:cs="Times New Roman"/>
          <w:sz w:val="24"/>
          <w:szCs w:val="24"/>
        </w:rPr>
        <w:t xml:space="preserve">gain </w:t>
      </w:r>
      <w:r w:rsidR="00997D53" w:rsidRPr="001A4DB6">
        <w:rPr>
          <w:rFonts w:ascii="Times New Roman" w:hAnsi="Times New Roman" w:cs="Times New Roman"/>
          <w:sz w:val="24"/>
          <w:szCs w:val="24"/>
        </w:rPr>
        <w:t>financial</w:t>
      </w:r>
      <w:r w:rsidR="0026799C" w:rsidRPr="001A4DB6">
        <w:rPr>
          <w:rFonts w:ascii="Times New Roman" w:hAnsi="Times New Roman" w:cs="Times New Roman"/>
          <w:sz w:val="24"/>
          <w:szCs w:val="24"/>
        </w:rPr>
        <w:t xml:space="preserve"> freedom</w:t>
      </w:r>
      <w:r w:rsidR="00CD762C">
        <w:rPr>
          <w:rFonts w:ascii="Times New Roman" w:hAnsi="Times New Roman" w:cs="Times New Roman"/>
          <w:sz w:val="24"/>
          <w:szCs w:val="24"/>
        </w:rPr>
        <w:t>,</w:t>
      </w:r>
      <w:r w:rsidR="0026799C" w:rsidRPr="001A4DB6">
        <w:rPr>
          <w:rFonts w:ascii="Times New Roman" w:hAnsi="Times New Roman" w:cs="Times New Roman"/>
          <w:sz w:val="24"/>
          <w:szCs w:val="24"/>
        </w:rPr>
        <w:t xml:space="preserve"> </w:t>
      </w:r>
      <w:r w:rsidR="00311E4E" w:rsidRPr="001A4DB6">
        <w:rPr>
          <w:rFonts w:ascii="Times New Roman" w:hAnsi="Times New Roman" w:cs="Times New Roman"/>
          <w:noProof/>
          <w:sz w:val="24"/>
          <w:szCs w:val="24"/>
        </w:rPr>
        <w:fldChar w:fldCharType="begin" w:fldLock="1"/>
      </w:r>
      <w:r w:rsidR="00381222" w:rsidRPr="001A4DB6">
        <w:rPr>
          <w:rFonts w:ascii="Times New Roman" w:hAnsi="Times New Roman" w:cs="Times New Roman"/>
          <w:noProof/>
          <w:sz w:val="24"/>
          <w:szCs w:val="24"/>
        </w:rPr>
        <w:instrText>ADDIN CSL_CITATION {"citationItems":[{"id":"ITEM-1","itemData":{"DOI":"10.1080/13600818.2012.703319","ISSN":"13600818","abstract":"Poor understanding of financial products and an inability to process financial information prevent millions of rural households in the developing world from making informed financial decisions. This article assesses the financial literacy and cognitive ability of farmers using data from a unique field experiment in the Indian state of Gujarat. Using ordered response models, the effect of farmers' education on cognitive ability and financial literacy is estimated on the one hand, and the relationship between cognitive ability and financial literacy is analysed on the other. Farmers' education and financial experience are shown to be significantly correlated with achievements in customized tests for ability in mathematics and probability, which are taken as the two components of cognitive ability. Cognitive ability, in turn, predicts financial aptitude and debt literacy, the two components of financial literacy. By focusing on farmers in a developing country, the findings contribute to an improved understanding of financial literacy in such settings and can inform the design of inclusive financial systems that are sensitive to the cognitive and informational limitations of rural households. © 2012 Copyright Oxford Department of International Development.","author":[{"dropping-particle":"","family":"Gaurav","given":"Sarthak","non-dropping-particle":"","parse-names":false,"suffix":""},{"dropping-particle":"","family":"Singh","given":"Ashish","non-dropping-particle":"","parse-names":false,"suffix":""}],"container-title":"Oxford Development Studies","id":"ITEM-1","issue":"3","issued":{"date-parts":[["2012"]]},"page":"358-380","title":"An Inquiry into the financial literacy and cognitive ability of farmers: Evidence from rural India","type":"article-journal","volume":"40"},"uris":["http://www.mendeley.com/documents/?uuid=bea9f48f-1846-4513-bd2c-15fd5943a7b6"]}],"mendeley":{"formattedCitation":"(Gaurav &amp; Singh, 2012)","manualFormatting":"Gaurav and Singh (2012","plainTextFormattedCitation":"(Gaurav &amp; Singh, 2012)","previouslyFormattedCitation":"(Gaurav &amp; Singh, 2012)"},"properties":{"noteIndex":0},"schema":"https://github.com/citation-style-language/schema/raw/master/csl-citation.json"}</w:instrText>
      </w:r>
      <w:r w:rsidR="00311E4E" w:rsidRPr="001A4DB6">
        <w:rPr>
          <w:rFonts w:ascii="Times New Roman" w:hAnsi="Times New Roman" w:cs="Times New Roman"/>
          <w:noProof/>
          <w:sz w:val="24"/>
          <w:szCs w:val="24"/>
        </w:rPr>
        <w:fldChar w:fldCharType="separate"/>
      </w:r>
      <w:r w:rsidR="00311E4E" w:rsidRPr="001A4DB6">
        <w:rPr>
          <w:rFonts w:ascii="Times New Roman" w:hAnsi="Times New Roman" w:cs="Times New Roman"/>
          <w:noProof/>
          <w:sz w:val="24"/>
          <w:szCs w:val="24"/>
        </w:rPr>
        <w:t xml:space="preserve">Gaurav </w:t>
      </w:r>
      <w:r w:rsidR="00674425" w:rsidRPr="001A4DB6">
        <w:rPr>
          <w:rFonts w:ascii="Times New Roman" w:hAnsi="Times New Roman" w:cs="Times New Roman"/>
          <w:noProof/>
          <w:sz w:val="24"/>
          <w:szCs w:val="24"/>
        </w:rPr>
        <w:t>and</w:t>
      </w:r>
      <w:r w:rsidR="00311E4E" w:rsidRPr="001A4DB6">
        <w:rPr>
          <w:rFonts w:ascii="Times New Roman" w:hAnsi="Times New Roman" w:cs="Times New Roman"/>
          <w:noProof/>
          <w:sz w:val="24"/>
          <w:szCs w:val="24"/>
        </w:rPr>
        <w:t xml:space="preserve"> Singh </w:t>
      </w:r>
      <w:r w:rsidR="000439C2" w:rsidRPr="001A4DB6">
        <w:rPr>
          <w:rFonts w:ascii="Times New Roman" w:hAnsi="Times New Roman" w:cs="Times New Roman"/>
          <w:noProof/>
          <w:sz w:val="24"/>
          <w:szCs w:val="24"/>
        </w:rPr>
        <w:t>(</w:t>
      </w:r>
      <w:r w:rsidR="00311E4E" w:rsidRPr="001A4DB6">
        <w:rPr>
          <w:rFonts w:ascii="Times New Roman" w:hAnsi="Times New Roman" w:cs="Times New Roman"/>
          <w:noProof/>
          <w:sz w:val="24"/>
          <w:szCs w:val="24"/>
        </w:rPr>
        <w:t>2012</w:t>
      </w:r>
      <w:r w:rsidR="00311E4E" w:rsidRPr="001A4DB6">
        <w:rPr>
          <w:rFonts w:ascii="Times New Roman" w:hAnsi="Times New Roman" w:cs="Times New Roman"/>
          <w:noProof/>
          <w:sz w:val="24"/>
          <w:szCs w:val="24"/>
        </w:rPr>
        <w:fldChar w:fldCharType="end"/>
      </w:r>
      <w:r w:rsidR="000439C2" w:rsidRPr="001A4DB6">
        <w:rPr>
          <w:rFonts w:ascii="Times New Roman" w:hAnsi="Times New Roman" w:cs="Times New Roman"/>
          <w:noProof/>
          <w:sz w:val="24"/>
          <w:szCs w:val="24"/>
        </w:rPr>
        <w:t>)</w:t>
      </w:r>
      <w:r w:rsidR="00311E4E" w:rsidRPr="001A4DB6">
        <w:rPr>
          <w:rFonts w:ascii="Times New Roman" w:hAnsi="Times New Roman" w:cs="Times New Roman"/>
          <w:noProof/>
          <w:sz w:val="24"/>
          <w:szCs w:val="24"/>
        </w:rPr>
        <w:t xml:space="preserve"> </w:t>
      </w:r>
      <w:r w:rsidR="007D1CB7" w:rsidRPr="001A4DB6">
        <w:rPr>
          <w:rFonts w:ascii="Times New Roman" w:hAnsi="Times New Roman" w:cs="Times New Roman"/>
          <w:noProof/>
          <w:sz w:val="24"/>
          <w:szCs w:val="24"/>
        </w:rPr>
        <w:t>prop</w:t>
      </w:r>
      <w:r w:rsidR="005B759C" w:rsidRPr="001A4DB6">
        <w:rPr>
          <w:rFonts w:ascii="Times New Roman" w:hAnsi="Times New Roman" w:cs="Times New Roman"/>
          <w:noProof/>
          <w:sz w:val="24"/>
          <w:szCs w:val="24"/>
        </w:rPr>
        <w:t>o</w:t>
      </w:r>
      <w:r w:rsidR="007D1CB7" w:rsidRPr="001A4DB6">
        <w:rPr>
          <w:rFonts w:ascii="Times New Roman" w:hAnsi="Times New Roman" w:cs="Times New Roman"/>
          <w:noProof/>
          <w:sz w:val="24"/>
          <w:szCs w:val="24"/>
        </w:rPr>
        <w:t>ses</w:t>
      </w:r>
      <w:r w:rsidR="005610AF" w:rsidRPr="001A4DB6">
        <w:rPr>
          <w:rFonts w:ascii="Times New Roman" w:hAnsi="Times New Roman" w:cs="Times New Roman"/>
          <w:noProof/>
          <w:sz w:val="24"/>
          <w:szCs w:val="24"/>
        </w:rPr>
        <w:t xml:space="preserve"> that </w:t>
      </w:r>
      <w:r w:rsidR="00705FC2" w:rsidRPr="001A4DB6">
        <w:rPr>
          <w:rFonts w:ascii="Times New Roman" w:hAnsi="Times New Roman" w:cs="Times New Roman"/>
          <w:sz w:val="24"/>
          <w:szCs w:val="24"/>
        </w:rPr>
        <w:t xml:space="preserve">employees must overcome </w:t>
      </w:r>
      <w:r w:rsidR="004B7DAB" w:rsidRPr="001A4DB6">
        <w:rPr>
          <w:rFonts w:ascii="Times New Roman" w:hAnsi="Times New Roman" w:cs="Times New Roman"/>
          <w:sz w:val="24"/>
          <w:szCs w:val="24"/>
        </w:rPr>
        <w:t xml:space="preserve">this </w:t>
      </w:r>
      <w:r w:rsidR="00C750C7" w:rsidRPr="001A4DB6">
        <w:rPr>
          <w:rFonts w:ascii="Times New Roman" w:hAnsi="Times New Roman" w:cs="Times New Roman"/>
          <w:sz w:val="24"/>
          <w:szCs w:val="24"/>
        </w:rPr>
        <w:t xml:space="preserve">financial </w:t>
      </w:r>
      <w:r w:rsidR="00A82911" w:rsidRPr="001A4DB6">
        <w:rPr>
          <w:rFonts w:ascii="Times New Roman" w:hAnsi="Times New Roman" w:cs="Times New Roman"/>
          <w:sz w:val="24"/>
          <w:szCs w:val="24"/>
        </w:rPr>
        <w:t>uncertainty</w:t>
      </w:r>
      <w:r w:rsidR="00764F74" w:rsidRPr="001A4DB6">
        <w:rPr>
          <w:rFonts w:ascii="Times New Roman" w:hAnsi="Times New Roman" w:cs="Times New Roman"/>
          <w:sz w:val="24"/>
          <w:szCs w:val="24"/>
        </w:rPr>
        <w:t xml:space="preserve"> by gaining</w:t>
      </w:r>
      <w:r w:rsidR="001B6C94" w:rsidRPr="001A4DB6">
        <w:rPr>
          <w:rFonts w:ascii="Times New Roman" w:hAnsi="Times New Roman" w:cs="Times New Roman"/>
          <w:sz w:val="24"/>
          <w:szCs w:val="24"/>
        </w:rPr>
        <w:t xml:space="preserve"> </w:t>
      </w:r>
      <w:r w:rsidR="00737246" w:rsidRPr="001A4DB6">
        <w:rPr>
          <w:rFonts w:ascii="Times New Roman" w:hAnsi="Times New Roman" w:cs="Times New Roman"/>
          <w:sz w:val="24"/>
          <w:szCs w:val="24"/>
        </w:rPr>
        <w:t xml:space="preserve">basic economic and </w:t>
      </w:r>
      <w:r w:rsidR="00A82911" w:rsidRPr="001A4DB6">
        <w:rPr>
          <w:rFonts w:ascii="Times New Roman" w:hAnsi="Times New Roman" w:cs="Times New Roman"/>
          <w:sz w:val="24"/>
          <w:szCs w:val="24"/>
        </w:rPr>
        <w:t>monetary</w:t>
      </w:r>
      <w:r w:rsidR="00737246" w:rsidRPr="001A4DB6">
        <w:rPr>
          <w:rFonts w:ascii="Times New Roman" w:hAnsi="Times New Roman" w:cs="Times New Roman"/>
          <w:sz w:val="24"/>
          <w:szCs w:val="24"/>
        </w:rPr>
        <w:t xml:space="preserve"> knowledge</w:t>
      </w:r>
      <w:r w:rsidR="000816F8" w:rsidRPr="001A4DB6">
        <w:rPr>
          <w:rFonts w:ascii="Times New Roman" w:hAnsi="Times New Roman" w:cs="Times New Roman"/>
          <w:sz w:val="24"/>
          <w:szCs w:val="24"/>
        </w:rPr>
        <w:t>.</w:t>
      </w:r>
      <w:r w:rsidR="005B759C" w:rsidRPr="001A4DB6">
        <w:rPr>
          <w:rFonts w:ascii="Times New Roman" w:hAnsi="Times New Roman" w:cs="Times New Roman"/>
          <w:sz w:val="24"/>
          <w:szCs w:val="24"/>
        </w:rPr>
        <w:t xml:space="preserve"> </w:t>
      </w:r>
      <w:r w:rsidR="008F6DD9" w:rsidRPr="001A4DB6">
        <w:rPr>
          <w:rFonts w:ascii="Times New Roman" w:hAnsi="Times New Roman" w:cs="Times New Roman"/>
          <w:sz w:val="24"/>
          <w:szCs w:val="24"/>
        </w:rPr>
        <w:t xml:space="preserve">In addition, </w:t>
      </w:r>
      <w:r w:rsidR="00D234BB" w:rsidRPr="001A4DB6">
        <w:rPr>
          <w:rFonts w:ascii="Times New Roman" w:hAnsi="Times New Roman" w:cs="Times New Roman"/>
          <w:sz w:val="24"/>
          <w:szCs w:val="24"/>
        </w:rPr>
        <w:t>f</w:t>
      </w:r>
      <w:r w:rsidR="00E4541A" w:rsidRPr="001A4DB6">
        <w:rPr>
          <w:rFonts w:ascii="Times New Roman" w:hAnsi="Times New Roman" w:cs="Times New Roman"/>
          <w:sz w:val="24"/>
          <w:szCs w:val="24"/>
        </w:rPr>
        <w:t>inancial literacy helps individuals to improve their level of understanding of financial matters which enables them to process fi</w:t>
      </w:r>
      <w:r w:rsidR="00870C1C">
        <w:rPr>
          <w:rFonts w:ascii="Times New Roman" w:hAnsi="Times New Roman" w:cs="Times New Roman"/>
          <w:sz w:val="24"/>
          <w:szCs w:val="24"/>
        </w:rPr>
        <w:t>nancial information and make in</w:t>
      </w:r>
      <w:r w:rsidR="00E4541A" w:rsidRPr="001A4DB6">
        <w:rPr>
          <w:rFonts w:ascii="Times New Roman" w:hAnsi="Times New Roman" w:cs="Times New Roman"/>
          <w:sz w:val="24"/>
          <w:szCs w:val="24"/>
        </w:rPr>
        <w:t>formed decisions about one’s finances</w:t>
      </w:r>
      <w:r w:rsidR="00BA7187" w:rsidRPr="001A4DB6">
        <w:rPr>
          <w:rFonts w:ascii="Times New Roman" w:hAnsi="Times New Roman" w:cs="Times New Roman"/>
          <w:sz w:val="24"/>
          <w:szCs w:val="24"/>
        </w:rPr>
        <w:t xml:space="preserve"> </w:t>
      </w:r>
      <w:r w:rsidR="00BA7187" w:rsidRPr="001A4DB6">
        <w:rPr>
          <w:rFonts w:ascii="Times New Roman" w:hAnsi="Times New Roman" w:cs="Times New Roman"/>
          <w:sz w:val="24"/>
          <w:szCs w:val="24"/>
        </w:rPr>
        <w:fldChar w:fldCharType="begin" w:fldLock="1"/>
      </w:r>
      <w:r w:rsidR="006E20B2" w:rsidRPr="001A4DB6">
        <w:rPr>
          <w:rFonts w:ascii="Times New Roman" w:hAnsi="Times New Roman" w:cs="Times New Roman"/>
          <w:sz w:val="24"/>
          <w:szCs w:val="24"/>
        </w:rPr>
        <w:instrText>ADDIN CSL_CITATION {"citationItems":[{"id":"ITEM-1","itemData":{"DOI":"10.1257/jel.52.1.5","ISSN":"00220515","PMID":"28579637","abstract":"This paper undertakes an assessment of a rapidly growing body of economic research on financial literacy. We start with an overview of theoretical research, which casts financial knowledge as a form of investment in human capital. Endogenizing financial knowledge has important implications for welfare, as well as policies intended to enhance levels of financial knowledge in the larger population. Next, we draw on recent surveys to establish how much (or how little) people know and identify the least financially savvy population subgroups. This is followed by an examination of the impact of financial literacy on economic decision making in the United States and elsewhere. While the literature is still young, conclusions may be drawn about the effects and consequences of financial illiteracy and what works to remedy these gaps. A final section offers thoughts on what remains to be learned if researchers are to better inform theoretical and empirical models as well as public policy.","author":[{"dropping-particle":"","family":"Lusardi","given":"Annamaria","non-dropping-particle":"","parse-names":false,"suffix":""},{"dropping-particle":"","family":"Mitchell","given":"Olivia S","non-dropping-particle":"","parse-names":false,"suffix":""}],"container-title":"Journal of Economic Literature","id":"ITEM-1","issue":"1","issued":{"date-parts":[["2014"]]},"page":"5-44","title":"The economic importance of financial literacy : Theory and evidence","type":"article-journal","volume":"52"},"uris":["http://www.mendeley.com/documents/?uuid=c7fe42cb-9cfb-3caa-9530-3efbb49be378"]}],"mendeley":{"formattedCitation":"(Lusardi &amp; Mitchell, 2014)","plainTextFormattedCitation":"(Lusardi &amp; Mitchell, 2014)","previouslyFormattedCitation":"(Lusardi &amp; Mitchell, 2014)"},"properties":{"noteIndex":0},"schema":"https://github.com/citation-style-language/schema/raw/master/csl-citation.json"}</w:instrText>
      </w:r>
      <w:r w:rsidR="00BA7187" w:rsidRPr="001A4DB6">
        <w:rPr>
          <w:rFonts w:ascii="Times New Roman" w:hAnsi="Times New Roman" w:cs="Times New Roman"/>
          <w:sz w:val="24"/>
          <w:szCs w:val="24"/>
        </w:rPr>
        <w:fldChar w:fldCharType="separate"/>
      </w:r>
      <w:r w:rsidR="00BA7187" w:rsidRPr="001A4DB6">
        <w:rPr>
          <w:rFonts w:ascii="Times New Roman" w:hAnsi="Times New Roman" w:cs="Times New Roman"/>
          <w:noProof/>
          <w:sz w:val="24"/>
          <w:szCs w:val="24"/>
        </w:rPr>
        <w:t>(Lusardi &amp; Mitchell, 2014)</w:t>
      </w:r>
      <w:r w:rsidR="00BA7187" w:rsidRPr="001A4DB6">
        <w:rPr>
          <w:rFonts w:ascii="Times New Roman" w:hAnsi="Times New Roman" w:cs="Times New Roman"/>
          <w:sz w:val="24"/>
          <w:szCs w:val="24"/>
        </w:rPr>
        <w:fldChar w:fldCharType="end"/>
      </w:r>
      <w:r w:rsidR="00E4541A" w:rsidRPr="001A4DB6">
        <w:rPr>
          <w:rFonts w:ascii="Times New Roman" w:hAnsi="Times New Roman" w:cs="Times New Roman"/>
          <w:sz w:val="24"/>
          <w:szCs w:val="24"/>
        </w:rPr>
        <w:t>.</w:t>
      </w:r>
    </w:p>
    <w:p w14:paraId="49A6D804" w14:textId="570D4D5D" w:rsidR="00A22D55" w:rsidRPr="001A4DB6" w:rsidRDefault="008E2510" w:rsidP="00CE344C">
      <w:pPr>
        <w:spacing w:line="480" w:lineRule="auto"/>
        <w:ind w:firstLine="720"/>
        <w:rPr>
          <w:rFonts w:ascii="Times New Roman" w:hAnsi="Times New Roman" w:cs="Times New Roman"/>
          <w:sz w:val="24"/>
          <w:szCs w:val="24"/>
        </w:rPr>
      </w:pPr>
      <w:r w:rsidRPr="001A4DB6">
        <w:rPr>
          <w:rFonts w:ascii="Times New Roman" w:hAnsi="Times New Roman" w:cs="Times New Roman"/>
          <w:sz w:val="24"/>
          <w:szCs w:val="24"/>
        </w:rPr>
        <w:t>D</w:t>
      </w:r>
      <w:r w:rsidR="004342E1" w:rsidRPr="001A4DB6">
        <w:rPr>
          <w:rFonts w:ascii="Times New Roman" w:hAnsi="Times New Roman" w:cs="Times New Roman"/>
          <w:sz w:val="24"/>
          <w:szCs w:val="24"/>
        </w:rPr>
        <w:t xml:space="preserve">ue to limited </w:t>
      </w:r>
      <w:r w:rsidR="00E60973" w:rsidRPr="001A4DB6">
        <w:rPr>
          <w:rFonts w:ascii="Times New Roman" w:hAnsi="Times New Roman" w:cs="Times New Roman"/>
          <w:sz w:val="24"/>
          <w:szCs w:val="24"/>
        </w:rPr>
        <w:t>knowledge on proper personal financial management</w:t>
      </w:r>
      <w:r w:rsidR="00452EC6" w:rsidRPr="001A4DB6">
        <w:rPr>
          <w:rFonts w:ascii="Times New Roman" w:hAnsi="Times New Roman" w:cs="Times New Roman"/>
          <w:sz w:val="24"/>
          <w:szCs w:val="24"/>
        </w:rPr>
        <w:t xml:space="preserve"> practices</w:t>
      </w:r>
      <w:r w:rsidR="00E60973" w:rsidRPr="001A4DB6">
        <w:rPr>
          <w:rFonts w:ascii="Times New Roman" w:hAnsi="Times New Roman" w:cs="Times New Roman"/>
          <w:sz w:val="24"/>
          <w:szCs w:val="24"/>
        </w:rPr>
        <w:t xml:space="preserve">, </w:t>
      </w:r>
      <w:r w:rsidR="00B43A93" w:rsidRPr="001A4DB6">
        <w:rPr>
          <w:rFonts w:ascii="Times New Roman" w:hAnsi="Times New Roman" w:cs="Times New Roman"/>
          <w:sz w:val="24"/>
          <w:szCs w:val="24"/>
        </w:rPr>
        <w:t>e</w:t>
      </w:r>
      <w:r w:rsidR="00FD0479" w:rsidRPr="001A4DB6">
        <w:rPr>
          <w:rFonts w:ascii="Times New Roman" w:hAnsi="Times New Roman" w:cs="Times New Roman"/>
          <w:sz w:val="24"/>
          <w:szCs w:val="24"/>
        </w:rPr>
        <w:t>mployees</w:t>
      </w:r>
      <w:r w:rsidR="00D90BF9" w:rsidRPr="001A4DB6">
        <w:rPr>
          <w:rFonts w:ascii="Times New Roman" w:hAnsi="Times New Roman" w:cs="Times New Roman"/>
          <w:sz w:val="24"/>
          <w:szCs w:val="24"/>
        </w:rPr>
        <w:t xml:space="preserve"> often </w:t>
      </w:r>
      <w:r w:rsidR="00FD0479" w:rsidRPr="001A4DB6">
        <w:rPr>
          <w:rFonts w:ascii="Times New Roman" w:hAnsi="Times New Roman" w:cs="Times New Roman"/>
          <w:sz w:val="24"/>
          <w:szCs w:val="24"/>
        </w:rPr>
        <w:t>make costly financial errors such as</w:t>
      </w:r>
      <w:r w:rsidR="00C56716" w:rsidRPr="001A4DB6">
        <w:rPr>
          <w:rFonts w:ascii="Times New Roman" w:hAnsi="Times New Roman" w:cs="Times New Roman"/>
          <w:sz w:val="24"/>
          <w:szCs w:val="24"/>
        </w:rPr>
        <w:t xml:space="preserve"> excessive spending, living on borrowed money</w:t>
      </w:r>
      <w:r w:rsidR="00930301" w:rsidRPr="001A4DB6">
        <w:rPr>
          <w:rFonts w:ascii="Times New Roman" w:hAnsi="Times New Roman" w:cs="Times New Roman"/>
          <w:sz w:val="24"/>
          <w:szCs w:val="24"/>
        </w:rPr>
        <w:t xml:space="preserve">, </w:t>
      </w:r>
      <w:r w:rsidR="001A6B31" w:rsidRPr="001A4DB6">
        <w:rPr>
          <w:rFonts w:ascii="Times New Roman" w:hAnsi="Times New Roman" w:cs="Times New Roman"/>
          <w:sz w:val="24"/>
          <w:szCs w:val="24"/>
        </w:rPr>
        <w:t>lack of investment</w:t>
      </w:r>
      <w:r w:rsidR="00473C8E" w:rsidRPr="001A4DB6">
        <w:rPr>
          <w:rFonts w:ascii="Times New Roman" w:hAnsi="Times New Roman" w:cs="Times New Roman"/>
          <w:sz w:val="24"/>
          <w:szCs w:val="24"/>
        </w:rPr>
        <w:t>s</w:t>
      </w:r>
      <w:r w:rsidR="001A6B31" w:rsidRPr="001A4DB6">
        <w:rPr>
          <w:rFonts w:ascii="Times New Roman" w:hAnsi="Times New Roman" w:cs="Times New Roman"/>
          <w:sz w:val="24"/>
          <w:szCs w:val="24"/>
        </w:rPr>
        <w:t xml:space="preserve"> </w:t>
      </w:r>
      <w:r w:rsidR="00506032" w:rsidRPr="001A4DB6">
        <w:rPr>
          <w:rFonts w:ascii="Times New Roman" w:hAnsi="Times New Roman" w:cs="Times New Roman"/>
          <w:sz w:val="24"/>
          <w:szCs w:val="24"/>
        </w:rPr>
        <w:t>among</w:t>
      </w:r>
      <w:r w:rsidR="001A6B31" w:rsidRPr="001A4DB6">
        <w:rPr>
          <w:rFonts w:ascii="Times New Roman" w:hAnsi="Times New Roman" w:cs="Times New Roman"/>
          <w:sz w:val="24"/>
          <w:szCs w:val="24"/>
        </w:rPr>
        <w:t xml:space="preserve"> </w:t>
      </w:r>
      <w:r w:rsidR="00790831" w:rsidRPr="001A4DB6">
        <w:rPr>
          <w:rFonts w:ascii="Times New Roman" w:hAnsi="Times New Roman" w:cs="Times New Roman"/>
          <w:sz w:val="24"/>
          <w:szCs w:val="24"/>
        </w:rPr>
        <w:t xml:space="preserve">other </w:t>
      </w:r>
      <w:r w:rsidR="006529F1" w:rsidRPr="001A4DB6">
        <w:rPr>
          <w:rFonts w:ascii="Times New Roman" w:hAnsi="Times New Roman" w:cs="Times New Roman"/>
          <w:sz w:val="24"/>
          <w:szCs w:val="24"/>
        </w:rPr>
        <w:t>dangers</w:t>
      </w:r>
      <w:r w:rsidR="00790831" w:rsidRPr="001A4DB6">
        <w:rPr>
          <w:rFonts w:ascii="Times New Roman" w:hAnsi="Times New Roman" w:cs="Times New Roman"/>
          <w:sz w:val="24"/>
          <w:szCs w:val="24"/>
        </w:rPr>
        <w:t xml:space="preserve"> that come about by </w:t>
      </w:r>
      <w:r w:rsidR="001A6B31" w:rsidRPr="001A4DB6">
        <w:rPr>
          <w:rFonts w:ascii="Times New Roman" w:hAnsi="Times New Roman" w:cs="Times New Roman"/>
          <w:sz w:val="24"/>
          <w:szCs w:val="24"/>
        </w:rPr>
        <w:t>failing to</w:t>
      </w:r>
      <w:r w:rsidR="00452EC6" w:rsidRPr="001A4DB6">
        <w:rPr>
          <w:rFonts w:ascii="Times New Roman" w:hAnsi="Times New Roman" w:cs="Times New Roman"/>
          <w:sz w:val="24"/>
          <w:szCs w:val="24"/>
        </w:rPr>
        <w:t xml:space="preserve"> set clear personal</w:t>
      </w:r>
      <w:r w:rsidR="006529F1" w:rsidRPr="001A4DB6">
        <w:rPr>
          <w:rFonts w:ascii="Times New Roman" w:hAnsi="Times New Roman" w:cs="Times New Roman"/>
          <w:sz w:val="24"/>
          <w:szCs w:val="24"/>
        </w:rPr>
        <w:t xml:space="preserve"> </w:t>
      </w:r>
      <w:r w:rsidR="00452EC6" w:rsidRPr="001A4DB6">
        <w:rPr>
          <w:rFonts w:ascii="Times New Roman" w:hAnsi="Times New Roman" w:cs="Times New Roman"/>
          <w:sz w:val="24"/>
          <w:szCs w:val="24"/>
        </w:rPr>
        <w:t>financial goa</w:t>
      </w:r>
      <w:r w:rsidR="00625E47" w:rsidRPr="001A4DB6">
        <w:rPr>
          <w:rFonts w:ascii="Times New Roman" w:hAnsi="Times New Roman" w:cs="Times New Roman"/>
          <w:sz w:val="24"/>
          <w:szCs w:val="24"/>
        </w:rPr>
        <w:t>l</w:t>
      </w:r>
      <w:r w:rsidR="00CB10E8" w:rsidRPr="001A4DB6">
        <w:rPr>
          <w:rFonts w:ascii="Times New Roman" w:hAnsi="Times New Roman" w:cs="Times New Roman"/>
          <w:sz w:val="24"/>
          <w:szCs w:val="24"/>
        </w:rPr>
        <w:t>s</w:t>
      </w:r>
      <w:r w:rsidR="00625E47" w:rsidRPr="001A4DB6">
        <w:rPr>
          <w:rFonts w:ascii="Times New Roman" w:hAnsi="Times New Roman" w:cs="Times New Roman"/>
          <w:sz w:val="24"/>
          <w:szCs w:val="24"/>
        </w:rPr>
        <w:t xml:space="preserve"> </w:t>
      </w:r>
      <w:r w:rsidR="00625E47" w:rsidRPr="001A4DB6">
        <w:rPr>
          <w:rFonts w:ascii="Times New Roman" w:hAnsi="Times New Roman" w:cs="Times New Roman"/>
          <w:sz w:val="24"/>
          <w:szCs w:val="24"/>
        </w:rPr>
        <w:fldChar w:fldCharType="begin" w:fldLock="1"/>
      </w:r>
      <w:r w:rsidR="00B07696" w:rsidRPr="001A4DB6">
        <w:rPr>
          <w:rFonts w:ascii="Times New Roman" w:hAnsi="Times New Roman" w:cs="Times New Roman"/>
          <w:sz w:val="24"/>
          <w:szCs w:val="24"/>
        </w:rPr>
        <w:instrText>ADDIN CSL_CITATION {"citationItems":[{"id":"ITEM-1","itemData":{"DOI":"10.1016/j.jbankfin.2014.03.013","ISSN":"03784266","abstract":"The low level of financial literacy across households suggests that they are at risk of making suboptimal financial decisions. In this paper, we analyze the effect of investors' financial literacy on their decision to demand professional, non-independent advice. We find that non-independent advisors are not sufficient to alleviate the problem of low financial literacy. The investors with a low level of financial literacy are less likely to consult an advisor, but they delegate their portfolio choice more often or do not invest in risky assets at all. We explain this evidence with a highly stylized model of strategic interaction between investors and better informed advisors with conflicts of interests. The advisors provide more information to knowledgeable investors, who anticipating this are more likely to consult them.","author":[{"dropping-particle":"","family":"Calcagno","given":"Riccardo","non-dropping-particle":"","parse-names":false,"suffix":""},{"dropping-particle":"","family":"Monticone","given":"Chiara","non-dropping-particle":"","parse-names":false,"suffix":""}],"container-title":"Journal of Banking and Finance","id":"ITEM-1","issued":{"date-parts":[["2015"]]},"page":"363-380","title":"Financial literacy and the demand for financial advice","type":"article-journal","volume":"50"},"uris":["http://www.mendeley.com/documents/?uuid=7314e625-456b-4185-91ca-cad0797ab6f7"]}],"mendeley":{"formattedCitation":"(Calcagno &amp; Monticone, 2015)","plainTextFormattedCitation":"(Calcagno &amp; Monticone, 2015)","previouslyFormattedCitation":"(Calcagno &amp; Monticone, 2015)"},"properties":{"noteIndex":0},"schema":"https://github.com/citation-style-language/schema/raw/master/csl-citation.json"}</w:instrText>
      </w:r>
      <w:r w:rsidR="00625E47" w:rsidRPr="001A4DB6">
        <w:rPr>
          <w:rFonts w:ascii="Times New Roman" w:hAnsi="Times New Roman" w:cs="Times New Roman"/>
          <w:sz w:val="24"/>
          <w:szCs w:val="24"/>
        </w:rPr>
        <w:fldChar w:fldCharType="separate"/>
      </w:r>
      <w:r w:rsidR="00625E47" w:rsidRPr="001A4DB6">
        <w:rPr>
          <w:rFonts w:ascii="Times New Roman" w:hAnsi="Times New Roman" w:cs="Times New Roman"/>
          <w:noProof/>
          <w:sz w:val="24"/>
          <w:szCs w:val="24"/>
        </w:rPr>
        <w:t>(Calcagno &amp; Monticone, 2015)</w:t>
      </w:r>
      <w:r w:rsidR="00625E47" w:rsidRPr="001A4DB6">
        <w:rPr>
          <w:rFonts w:ascii="Times New Roman" w:hAnsi="Times New Roman" w:cs="Times New Roman"/>
          <w:sz w:val="24"/>
          <w:szCs w:val="24"/>
        </w:rPr>
        <w:fldChar w:fldCharType="end"/>
      </w:r>
      <w:r w:rsidR="00D531B8" w:rsidRPr="001A4DB6">
        <w:rPr>
          <w:rFonts w:ascii="Times New Roman" w:hAnsi="Times New Roman" w:cs="Times New Roman"/>
          <w:sz w:val="24"/>
          <w:szCs w:val="24"/>
        </w:rPr>
        <w:t>.</w:t>
      </w:r>
      <w:r w:rsidR="007E6BC7" w:rsidRPr="001A4DB6">
        <w:rPr>
          <w:rFonts w:ascii="Times New Roman" w:hAnsi="Times New Roman" w:cs="Times New Roman"/>
          <w:sz w:val="24"/>
          <w:szCs w:val="24"/>
        </w:rPr>
        <w:t xml:space="preserve"> </w:t>
      </w:r>
      <w:r w:rsidR="00CF20BE" w:rsidRPr="001A4DB6">
        <w:rPr>
          <w:rFonts w:ascii="Times New Roman" w:hAnsi="Times New Roman" w:cs="Times New Roman"/>
          <w:sz w:val="24"/>
          <w:szCs w:val="24"/>
        </w:rPr>
        <w:t>W</w:t>
      </w:r>
      <w:r w:rsidR="005F22F1" w:rsidRPr="001A4DB6">
        <w:rPr>
          <w:rFonts w:ascii="Times New Roman" w:hAnsi="Times New Roman" w:cs="Times New Roman"/>
          <w:sz w:val="24"/>
          <w:szCs w:val="24"/>
        </w:rPr>
        <w:t>rong financial decisions have long lasting consequences</w:t>
      </w:r>
      <w:r w:rsidR="003F3EAB" w:rsidRPr="001A4DB6">
        <w:rPr>
          <w:rFonts w:ascii="Times New Roman" w:hAnsi="Times New Roman" w:cs="Times New Roman"/>
          <w:sz w:val="24"/>
          <w:szCs w:val="24"/>
        </w:rPr>
        <w:t xml:space="preserve"> hence </w:t>
      </w:r>
      <w:r w:rsidR="00A40564" w:rsidRPr="001A4DB6">
        <w:rPr>
          <w:rFonts w:ascii="Times New Roman" w:hAnsi="Times New Roman" w:cs="Times New Roman"/>
          <w:sz w:val="24"/>
          <w:szCs w:val="24"/>
        </w:rPr>
        <w:t>rais</w:t>
      </w:r>
      <w:r w:rsidR="003F3EAB" w:rsidRPr="001A4DB6">
        <w:rPr>
          <w:rFonts w:ascii="Times New Roman" w:hAnsi="Times New Roman" w:cs="Times New Roman"/>
          <w:sz w:val="24"/>
          <w:szCs w:val="24"/>
        </w:rPr>
        <w:t>ing</w:t>
      </w:r>
      <w:r w:rsidR="00A40564" w:rsidRPr="001A4DB6">
        <w:rPr>
          <w:rFonts w:ascii="Times New Roman" w:hAnsi="Times New Roman" w:cs="Times New Roman"/>
          <w:sz w:val="24"/>
          <w:szCs w:val="24"/>
        </w:rPr>
        <w:t xml:space="preserve"> serious concerns about the ability of employees to secure their financial well-being</w:t>
      </w:r>
      <w:r w:rsidR="009E200B" w:rsidRPr="001A4DB6">
        <w:rPr>
          <w:rFonts w:ascii="Times New Roman" w:hAnsi="Times New Roman" w:cs="Times New Roman"/>
          <w:sz w:val="24"/>
          <w:szCs w:val="24"/>
        </w:rPr>
        <w:t>.</w:t>
      </w:r>
      <w:r w:rsidR="00CE344C" w:rsidRPr="001A4DB6">
        <w:rPr>
          <w:rFonts w:ascii="Times New Roman" w:hAnsi="Times New Roman" w:cs="Times New Roman"/>
          <w:sz w:val="24"/>
          <w:szCs w:val="24"/>
        </w:rPr>
        <w:t xml:space="preserve"> </w:t>
      </w:r>
      <w:r w:rsidR="00A22D55" w:rsidRPr="001A4DB6">
        <w:rPr>
          <w:rFonts w:ascii="Times New Roman" w:hAnsi="Times New Roman" w:cs="Times New Roman"/>
          <w:sz w:val="24"/>
          <w:szCs w:val="24"/>
        </w:rPr>
        <w:t xml:space="preserve">Without adequate financial knowledge, individuals are at a greater risk of accumulating too little or no savings. On the other hand, these individuals are also at a risk </w:t>
      </w:r>
      <w:r w:rsidR="005516F7" w:rsidRPr="001A4DB6">
        <w:rPr>
          <w:rFonts w:ascii="Times New Roman" w:hAnsi="Times New Roman" w:cs="Times New Roman"/>
          <w:sz w:val="24"/>
          <w:szCs w:val="24"/>
        </w:rPr>
        <w:t>o</w:t>
      </w:r>
      <w:r w:rsidR="0079644A" w:rsidRPr="001A4DB6">
        <w:rPr>
          <w:rFonts w:ascii="Times New Roman" w:hAnsi="Times New Roman" w:cs="Times New Roman"/>
          <w:sz w:val="24"/>
          <w:szCs w:val="24"/>
        </w:rPr>
        <w:t>f incurring</w:t>
      </w:r>
      <w:r w:rsidR="00A22D55" w:rsidRPr="001A4DB6">
        <w:rPr>
          <w:rFonts w:ascii="Times New Roman" w:hAnsi="Times New Roman" w:cs="Times New Roman"/>
          <w:sz w:val="24"/>
          <w:szCs w:val="24"/>
        </w:rPr>
        <w:t xml:space="preserve"> too much debt. Since </w:t>
      </w:r>
      <w:r w:rsidR="0079644A" w:rsidRPr="001A4DB6">
        <w:rPr>
          <w:rFonts w:ascii="Times New Roman" w:hAnsi="Times New Roman" w:cs="Times New Roman"/>
          <w:sz w:val="24"/>
          <w:szCs w:val="24"/>
        </w:rPr>
        <w:t xml:space="preserve">personal </w:t>
      </w:r>
      <w:r w:rsidR="00A22D55" w:rsidRPr="001A4DB6">
        <w:rPr>
          <w:rFonts w:ascii="Times New Roman" w:hAnsi="Times New Roman" w:cs="Times New Roman"/>
          <w:sz w:val="24"/>
          <w:szCs w:val="24"/>
        </w:rPr>
        <w:t>financial decisions have</w:t>
      </w:r>
      <w:r w:rsidR="0079644A" w:rsidRPr="001A4DB6">
        <w:rPr>
          <w:rFonts w:ascii="Times New Roman" w:hAnsi="Times New Roman" w:cs="Times New Roman"/>
          <w:sz w:val="24"/>
          <w:szCs w:val="24"/>
        </w:rPr>
        <w:t xml:space="preserve"> consequences that are</w:t>
      </w:r>
      <w:r w:rsidR="00A22D55" w:rsidRPr="001A4DB6">
        <w:rPr>
          <w:rFonts w:ascii="Times New Roman" w:hAnsi="Times New Roman" w:cs="Times New Roman"/>
          <w:sz w:val="24"/>
          <w:szCs w:val="24"/>
        </w:rPr>
        <w:t xml:space="preserve"> long lasting, financial literacy should be attained at </w:t>
      </w:r>
      <w:r w:rsidR="0079644A" w:rsidRPr="001A4DB6">
        <w:rPr>
          <w:rFonts w:ascii="Times New Roman" w:hAnsi="Times New Roman" w:cs="Times New Roman"/>
          <w:sz w:val="24"/>
          <w:szCs w:val="24"/>
        </w:rPr>
        <w:t>the earliest</w:t>
      </w:r>
      <w:r w:rsidR="00A22D55" w:rsidRPr="001A4DB6">
        <w:rPr>
          <w:rFonts w:ascii="Times New Roman" w:hAnsi="Times New Roman" w:cs="Times New Roman"/>
          <w:sz w:val="24"/>
          <w:szCs w:val="24"/>
        </w:rPr>
        <w:t xml:space="preserve"> stages</w:t>
      </w:r>
      <w:r w:rsidR="0079644A" w:rsidRPr="001A4DB6">
        <w:rPr>
          <w:rFonts w:ascii="Times New Roman" w:hAnsi="Times New Roman" w:cs="Times New Roman"/>
          <w:sz w:val="24"/>
          <w:szCs w:val="24"/>
        </w:rPr>
        <w:t xml:space="preserve"> possible in</w:t>
      </w:r>
      <w:r w:rsidR="00A22D55" w:rsidRPr="001A4DB6">
        <w:rPr>
          <w:rFonts w:ascii="Times New Roman" w:hAnsi="Times New Roman" w:cs="Times New Roman"/>
          <w:sz w:val="24"/>
          <w:szCs w:val="24"/>
        </w:rPr>
        <w:t xml:space="preserve"> life</w:t>
      </w:r>
      <w:r w:rsidR="00F574DD" w:rsidRPr="001A4DB6">
        <w:rPr>
          <w:rFonts w:ascii="Times New Roman" w:hAnsi="Times New Roman" w:cs="Times New Roman"/>
          <w:sz w:val="24"/>
          <w:szCs w:val="24"/>
        </w:rPr>
        <w:t xml:space="preserve"> </w:t>
      </w:r>
      <w:r w:rsidR="00F574DD" w:rsidRPr="001A4DB6">
        <w:rPr>
          <w:rFonts w:ascii="Times New Roman" w:hAnsi="Times New Roman" w:cs="Times New Roman"/>
          <w:sz w:val="24"/>
          <w:szCs w:val="24"/>
        </w:rPr>
        <w:fldChar w:fldCharType="begin" w:fldLock="1"/>
      </w:r>
      <w:r w:rsidR="00264A4B" w:rsidRPr="001A4DB6">
        <w:rPr>
          <w:rFonts w:ascii="Times New Roman" w:hAnsi="Times New Roman" w:cs="Times New Roman"/>
          <w:sz w:val="24"/>
          <w:szCs w:val="24"/>
        </w:rPr>
        <w:instrText>ADDIN CSL_CITATION {"citationItems":[{"id":"ITEM-1","itemData":{"ISSN":"15112802","abstract":"Global demographic changes and retirement savings adequacy have emphasised on voluntary pension as a new paradigm for the retirement system. This has led to many types of research pertaining to the development of the private retirement system. The effort was followed by making the mandatory Second Pillar and voluntary Third Pillar of the social security system as more financially sound and important. This is to encourage contributors to the retirement fund to switch focus from a less generous pension-guaranteed-defined benefit system to a more individualistic-defined contribution plan. This review article collected, compiled, and reviewed selected articles on the determinants of retirement savings and planning. It was sourced from several electronic databases in an attempt to group the determinants into different categories. The input from the reviews was then categorised into economics, socioeconomics, and non-economics sub-categorical behavioural, psychological, and demographic determinants and its application, as reported in researches pertaining to retirement savings and planning of the near decade. Some suggestions were made in light of the analysis.","author":[{"dropping-particle":"","family":"Yusof","given":"Radduan","non-dropping-particle":"","parse-names":false,"suffix":""},{"dropping-particle":"","family":"Sabri","given":"Mohamad Fazli","non-dropping-particle":"","parse-names":false,"suffix":""}],"container-title":"Malaysian Journal of Consumer and Family Economics","id":"ITEM-1","issue":"Special issue 2","issued":{"date-parts":[["2017"]]},"page":"168-183","title":"Determinants of retirement savings","type":"article-journal","volume":"20"},"uris":["http://www.mendeley.com/documents/?uuid=57d49e38-60ee-4e31-95a0-88e654f608a1"]}],"mendeley":{"formattedCitation":"(Yusof &amp; Sabri, 2017)","manualFormatting":"(Yusof &amp; Sabri, 2017)","plainTextFormattedCitation":"(Yusof &amp; Sabri, 2017)","previouslyFormattedCitation":"(Yusof &amp; Sabri, 2017)"},"properties":{"noteIndex":0},"schema":"https://github.com/citation-style-language/schema/raw/master/csl-citation.json"}</w:instrText>
      </w:r>
      <w:r w:rsidR="00F574DD" w:rsidRPr="001A4DB6">
        <w:rPr>
          <w:rFonts w:ascii="Times New Roman" w:hAnsi="Times New Roman" w:cs="Times New Roman"/>
          <w:sz w:val="24"/>
          <w:szCs w:val="24"/>
        </w:rPr>
        <w:fldChar w:fldCharType="separate"/>
      </w:r>
      <w:r w:rsidR="00F574DD" w:rsidRPr="001A4DB6">
        <w:rPr>
          <w:rFonts w:ascii="Times New Roman" w:hAnsi="Times New Roman" w:cs="Times New Roman"/>
          <w:noProof/>
          <w:sz w:val="24"/>
          <w:szCs w:val="24"/>
        </w:rPr>
        <w:t xml:space="preserve">(Yusof </w:t>
      </w:r>
      <w:r w:rsidR="005516F7" w:rsidRPr="001A4DB6">
        <w:rPr>
          <w:rFonts w:ascii="Times New Roman" w:hAnsi="Times New Roman" w:cs="Times New Roman"/>
          <w:noProof/>
          <w:sz w:val="24"/>
          <w:szCs w:val="24"/>
        </w:rPr>
        <w:t>&amp;</w:t>
      </w:r>
      <w:r w:rsidR="00F574DD" w:rsidRPr="001A4DB6">
        <w:rPr>
          <w:rFonts w:ascii="Times New Roman" w:hAnsi="Times New Roman" w:cs="Times New Roman"/>
          <w:noProof/>
          <w:sz w:val="24"/>
          <w:szCs w:val="24"/>
        </w:rPr>
        <w:t xml:space="preserve"> Sabri, 2017)</w:t>
      </w:r>
      <w:r w:rsidR="00F574DD" w:rsidRPr="001A4DB6">
        <w:rPr>
          <w:rFonts w:ascii="Times New Roman" w:hAnsi="Times New Roman" w:cs="Times New Roman"/>
          <w:sz w:val="24"/>
          <w:szCs w:val="24"/>
        </w:rPr>
        <w:fldChar w:fldCharType="end"/>
      </w:r>
      <w:r w:rsidR="002D47CC" w:rsidRPr="001A4DB6">
        <w:rPr>
          <w:rFonts w:ascii="Times New Roman" w:hAnsi="Times New Roman" w:cs="Times New Roman"/>
          <w:sz w:val="24"/>
          <w:szCs w:val="24"/>
        </w:rPr>
        <w:t xml:space="preserve"> </w:t>
      </w:r>
    </w:p>
    <w:p w14:paraId="59C52CF5" w14:textId="3ACA4224" w:rsidR="00FD0EC2" w:rsidRPr="001A4DB6" w:rsidRDefault="00680118" w:rsidP="00391488">
      <w:pPr>
        <w:spacing w:line="480" w:lineRule="auto"/>
        <w:ind w:firstLine="720"/>
        <w:rPr>
          <w:rFonts w:ascii="Times New Roman" w:hAnsi="Times New Roman" w:cs="Times New Roman"/>
          <w:sz w:val="24"/>
          <w:szCs w:val="24"/>
        </w:rPr>
      </w:pPr>
      <w:r w:rsidRPr="001A4DB6">
        <w:rPr>
          <w:rFonts w:ascii="Times New Roman" w:hAnsi="Times New Roman" w:cs="Times New Roman"/>
          <w:sz w:val="24"/>
          <w:szCs w:val="24"/>
        </w:rPr>
        <w:lastRenderedPageBreak/>
        <w:fldChar w:fldCharType="begin" w:fldLock="1"/>
      </w:r>
      <w:r w:rsidR="00426794" w:rsidRPr="001A4DB6">
        <w:rPr>
          <w:rFonts w:ascii="Times New Roman" w:hAnsi="Times New Roman" w:cs="Times New Roman"/>
          <w:sz w:val="24"/>
          <w:szCs w:val="24"/>
        </w:rPr>
        <w:instrText>ADDIN CSL_CITATION {"citationItems":[{"id":"ITEM-1","itemData":{"DOI":"10.4324/9780429431968-2","abstract":"Financial literacy is a group of skills and abilities in the financial area. It includes an understanding of financial products and concepts with the help of information and advice and ability to identify and understand financial risks and make informed decisions (Vidovićová 2013: 191, OECD 2005, 2006, 2016). It can be empirically measured as knowledge (information), behavior (ability), and/or attitudes (values) related to finances. It can affect a broad range of everyday life experiences, such as using the credit cards and managing a monthly family budget, as well as more complex issues such as the stock market orientation or retirement planning, vulnerability to finacial scams and financial abuse. Financial literacy can include basic numerical skills tested by mathematical tasks (numeracy); values and preferences for a particular investment, savings, and consumer lifestyles; and information and knowledge about the possibilities for ensuring financial stability in old age. Empirical studies may be interested (a) in an ability to calculate and (b) in a developed or advanced (as it is sometimes characterized) ability to navigate in financial markets and to use the information to develop one’s own potential, well-being, and (financial) security and hence expect and minimize economic risks that can be related to pre-retirement, postretirement, and old age.","author":[{"dropping-particle":"","family":"Nicolini","given":"Gianni","non-dropping-particle":"","parse-names":false,"suffix":""},{"dropping-particle":"","family":"Nicolini","given":"Gianni","non-dropping-particle":"","parse-names":false,"suffix":""}],"container-title":"Financial literacy in Europe","id":"ITEM-1","issued":{"date-parts":[["2019"]]},"page":"7-84","title":"Financial literacy","type":"chapter"},"uris":["http://www.mendeley.com/documents/?uuid=0d286279-7c1d-466d-b0f0-f3803524aa78"]}],"mendeley":{"formattedCitation":"(Nicolini &amp; Nicolini, 2019)","manualFormatting":"Nicolini and Nicolini (2019","plainTextFormattedCitation":"(Nicolini &amp; Nicolini, 2019)","previouslyFormattedCitation":"(Nicolini &amp; Nicolini, 2019)"},"properties":{"noteIndex":0},"schema":"https://github.com/citation-style-language/schema/raw/master/csl-citation.json"}</w:instrText>
      </w:r>
      <w:r w:rsidRPr="001A4DB6">
        <w:rPr>
          <w:rFonts w:ascii="Times New Roman" w:hAnsi="Times New Roman" w:cs="Times New Roman"/>
          <w:sz w:val="24"/>
          <w:szCs w:val="24"/>
        </w:rPr>
        <w:fldChar w:fldCharType="separate"/>
      </w:r>
      <w:r w:rsidRPr="001A4DB6">
        <w:rPr>
          <w:rFonts w:ascii="Times New Roman" w:hAnsi="Times New Roman" w:cs="Times New Roman"/>
          <w:noProof/>
          <w:sz w:val="24"/>
          <w:szCs w:val="24"/>
        </w:rPr>
        <w:t xml:space="preserve">Nicolini </w:t>
      </w:r>
      <w:r w:rsidR="00D94C25" w:rsidRPr="001A4DB6">
        <w:rPr>
          <w:rFonts w:ascii="Times New Roman" w:hAnsi="Times New Roman" w:cs="Times New Roman"/>
          <w:noProof/>
          <w:sz w:val="24"/>
          <w:szCs w:val="24"/>
        </w:rPr>
        <w:t>and</w:t>
      </w:r>
      <w:r w:rsidRPr="001A4DB6">
        <w:rPr>
          <w:rFonts w:ascii="Times New Roman" w:hAnsi="Times New Roman" w:cs="Times New Roman"/>
          <w:noProof/>
          <w:sz w:val="24"/>
          <w:szCs w:val="24"/>
        </w:rPr>
        <w:t xml:space="preserve"> Nicolini </w:t>
      </w:r>
      <w:r w:rsidR="00CA7576" w:rsidRPr="001A4DB6">
        <w:rPr>
          <w:rFonts w:ascii="Times New Roman" w:hAnsi="Times New Roman" w:cs="Times New Roman"/>
          <w:noProof/>
          <w:sz w:val="24"/>
          <w:szCs w:val="24"/>
        </w:rPr>
        <w:t>(</w:t>
      </w:r>
      <w:r w:rsidRPr="001A4DB6">
        <w:rPr>
          <w:rFonts w:ascii="Times New Roman" w:hAnsi="Times New Roman" w:cs="Times New Roman"/>
          <w:noProof/>
          <w:sz w:val="24"/>
          <w:szCs w:val="24"/>
        </w:rPr>
        <w:t>2019</w:t>
      </w:r>
      <w:r w:rsidRPr="001A4DB6">
        <w:rPr>
          <w:rFonts w:ascii="Times New Roman" w:hAnsi="Times New Roman" w:cs="Times New Roman"/>
          <w:sz w:val="24"/>
          <w:szCs w:val="24"/>
        </w:rPr>
        <w:fldChar w:fldCharType="end"/>
      </w:r>
      <w:r w:rsidR="00CA7576" w:rsidRPr="001A4DB6">
        <w:rPr>
          <w:rFonts w:ascii="Times New Roman" w:hAnsi="Times New Roman" w:cs="Times New Roman"/>
          <w:sz w:val="24"/>
          <w:szCs w:val="24"/>
        </w:rPr>
        <w:t>)</w:t>
      </w:r>
      <w:r w:rsidRPr="001A4DB6">
        <w:rPr>
          <w:rFonts w:ascii="Times New Roman" w:hAnsi="Times New Roman" w:cs="Times New Roman"/>
          <w:sz w:val="24"/>
          <w:szCs w:val="24"/>
        </w:rPr>
        <w:t xml:space="preserve"> </w:t>
      </w:r>
      <w:r w:rsidR="00D513A5" w:rsidRPr="001A4DB6">
        <w:rPr>
          <w:rFonts w:ascii="Times New Roman" w:hAnsi="Times New Roman" w:cs="Times New Roman"/>
          <w:sz w:val="24"/>
          <w:szCs w:val="24"/>
        </w:rPr>
        <w:t>observed</w:t>
      </w:r>
      <w:r w:rsidRPr="001A4DB6">
        <w:rPr>
          <w:rFonts w:ascii="Times New Roman" w:hAnsi="Times New Roman" w:cs="Times New Roman"/>
          <w:sz w:val="24"/>
          <w:szCs w:val="24"/>
        </w:rPr>
        <w:t xml:space="preserve"> that </w:t>
      </w:r>
      <w:r w:rsidR="00D535B3" w:rsidRPr="001A4DB6">
        <w:rPr>
          <w:rFonts w:ascii="Times New Roman" w:hAnsi="Times New Roman" w:cs="Times New Roman"/>
          <w:sz w:val="24"/>
          <w:szCs w:val="24"/>
        </w:rPr>
        <w:t>j</w:t>
      </w:r>
      <w:r w:rsidR="00FD0479" w:rsidRPr="001A4DB6">
        <w:rPr>
          <w:rFonts w:ascii="Times New Roman" w:hAnsi="Times New Roman" w:cs="Times New Roman"/>
          <w:sz w:val="24"/>
          <w:szCs w:val="24"/>
        </w:rPr>
        <w:t xml:space="preserve">ust like reading and writing, financial </w:t>
      </w:r>
      <w:r w:rsidR="00E676F8" w:rsidRPr="001A4DB6">
        <w:rPr>
          <w:rFonts w:ascii="Times New Roman" w:hAnsi="Times New Roman" w:cs="Times New Roman"/>
          <w:sz w:val="24"/>
          <w:szCs w:val="24"/>
        </w:rPr>
        <w:t>literacy</w:t>
      </w:r>
      <w:r w:rsidR="00FD0479" w:rsidRPr="001A4DB6">
        <w:rPr>
          <w:rFonts w:ascii="Times New Roman" w:hAnsi="Times New Roman" w:cs="Times New Roman"/>
          <w:sz w:val="24"/>
          <w:szCs w:val="24"/>
        </w:rPr>
        <w:t xml:space="preserve"> helps employees to learn about earning and spending, saving and investing, using credit wisely, paying fees</w:t>
      </w:r>
      <w:r w:rsidR="003A698A" w:rsidRPr="001A4DB6">
        <w:rPr>
          <w:rFonts w:ascii="Times New Roman" w:hAnsi="Times New Roman" w:cs="Times New Roman"/>
          <w:sz w:val="24"/>
          <w:szCs w:val="24"/>
        </w:rPr>
        <w:t xml:space="preserve"> and</w:t>
      </w:r>
      <w:r w:rsidR="00294FAD" w:rsidRPr="001A4DB6">
        <w:rPr>
          <w:rFonts w:ascii="Times New Roman" w:hAnsi="Times New Roman" w:cs="Times New Roman"/>
          <w:sz w:val="24"/>
          <w:szCs w:val="24"/>
        </w:rPr>
        <w:t xml:space="preserve"> </w:t>
      </w:r>
      <w:r w:rsidR="00FD0479" w:rsidRPr="001A4DB6">
        <w:rPr>
          <w:rFonts w:ascii="Times New Roman" w:hAnsi="Times New Roman" w:cs="Times New Roman"/>
          <w:sz w:val="24"/>
          <w:szCs w:val="24"/>
        </w:rPr>
        <w:t>recognizing and avoiding financial fraud.</w:t>
      </w:r>
      <w:r w:rsidR="00391488" w:rsidRPr="001A4DB6">
        <w:rPr>
          <w:rFonts w:ascii="Times New Roman" w:hAnsi="Times New Roman" w:cs="Times New Roman"/>
          <w:sz w:val="24"/>
          <w:szCs w:val="24"/>
        </w:rPr>
        <w:t xml:space="preserve"> Financial literacy is </w:t>
      </w:r>
      <w:r w:rsidR="00BA77D3" w:rsidRPr="001A4DB6">
        <w:rPr>
          <w:rFonts w:ascii="Times New Roman" w:hAnsi="Times New Roman" w:cs="Times New Roman"/>
          <w:sz w:val="24"/>
          <w:szCs w:val="24"/>
        </w:rPr>
        <w:t xml:space="preserve">a lifelong pursuit </w:t>
      </w:r>
      <w:r w:rsidR="00391488" w:rsidRPr="001A4DB6">
        <w:rPr>
          <w:rFonts w:ascii="Times New Roman" w:hAnsi="Times New Roman" w:cs="Times New Roman"/>
          <w:sz w:val="24"/>
          <w:szCs w:val="24"/>
        </w:rPr>
        <w:t>and one that it is never too late to enter into</w:t>
      </w:r>
      <w:r w:rsidR="008F0485" w:rsidRPr="001A4DB6">
        <w:rPr>
          <w:rFonts w:ascii="Times New Roman" w:hAnsi="Times New Roman" w:cs="Times New Roman"/>
          <w:sz w:val="24"/>
          <w:szCs w:val="24"/>
        </w:rPr>
        <w:t xml:space="preserve"> </w:t>
      </w:r>
      <w:r w:rsidR="008F0485" w:rsidRPr="001A4DB6">
        <w:rPr>
          <w:rFonts w:ascii="Times New Roman" w:hAnsi="Times New Roman" w:cs="Times New Roman"/>
          <w:sz w:val="24"/>
          <w:szCs w:val="24"/>
        </w:rPr>
        <w:fldChar w:fldCharType="begin" w:fldLock="1"/>
      </w:r>
      <w:r w:rsidR="004371BD" w:rsidRPr="001A4DB6">
        <w:rPr>
          <w:rFonts w:ascii="Times New Roman" w:hAnsi="Times New Roman" w:cs="Times New Roman"/>
          <w:sz w:val="24"/>
          <w:szCs w:val="24"/>
        </w:rPr>
        <w:instrText>ADDIN CSL_CITATION {"citationItems":[{"id":"ITEM-1","itemData":{"author":[{"dropping-particle":"","family":"Doorley","given":"Karina","non-dropping-particle":"","parse-names":false,"suffix":""},{"dropping-particle":"","family":"Nolan","given":"Anne","non-dropping-particle":"","parse-names":false,"suffix":""},{"dropping-particle":"","family":"Doorley","given":"Karina","non-dropping-particle":"","parse-names":false,"suffix":""}],"container-title":"IZA discussion","id":"ITEM-1","issue":"12188","issued":{"date-parts":[["2019"]]},"title":"The Determinants of retirement planning within couples in Ireland","type":"article-journal"},"uris":["http://www.mendeley.com/documents/?uuid=be389204-986c-49a0-a418-90e0563506a1"]}],"mendeley":{"formattedCitation":"(Doorley, Nolan, &amp; Doorley, 2019)","manualFormatting":"(Doorley &amp; Nolan, 2019)","plainTextFormattedCitation":"(Doorley, Nolan, &amp; Doorley, 2019)","previouslyFormattedCitation":"(Doorley, Nolan, &amp; Doorley, 2019)"},"properties":{"noteIndex":0},"schema":"https://github.com/citation-style-language/schema/raw/master/csl-citation.json"}</w:instrText>
      </w:r>
      <w:r w:rsidR="008F0485" w:rsidRPr="001A4DB6">
        <w:rPr>
          <w:rFonts w:ascii="Times New Roman" w:hAnsi="Times New Roman" w:cs="Times New Roman"/>
          <w:sz w:val="24"/>
          <w:szCs w:val="24"/>
        </w:rPr>
        <w:fldChar w:fldCharType="separate"/>
      </w:r>
      <w:r w:rsidR="008F0485" w:rsidRPr="001A4DB6">
        <w:rPr>
          <w:rFonts w:ascii="Times New Roman" w:hAnsi="Times New Roman" w:cs="Times New Roman"/>
          <w:noProof/>
          <w:sz w:val="24"/>
          <w:szCs w:val="24"/>
        </w:rPr>
        <w:t xml:space="preserve">(Doorley </w:t>
      </w:r>
      <w:r w:rsidR="009740D8" w:rsidRPr="001A4DB6">
        <w:rPr>
          <w:rFonts w:ascii="Times New Roman" w:hAnsi="Times New Roman" w:cs="Times New Roman"/>
          <w:noProof/>
          <w:sz w:val="24"/>
          <w:szCs w:val="24"/>
        </w:rPr>
        <w:t xml:space="preserve">&amp; </w:t>
      </w:r>
      <w:r w:rsidR="008F0485" w:rsidRPr="001A4DB6">
        <w:rPr>
          <w:rFonts w:ascii="Times New Roman" w:hAnsi="Times New Roman" w:cs="Times New Roman"/>
          <w:noProof/>
          <w:sz w:val="24"/>
          <w:szCs w:val="24"/>
        </w:rPr>
        <w:t>Nolan, 2019)</w:t>
      </w:r>
      <w:r w:rsidR="008F0485" w:rsidRPr="001A4DB6">
        <w:rPr>
          <w:rFonts w:ascii="Times New Roman" w:hAnsi="Times New Roman" w:cs="Times New Roman"/>
          <w:sz w:val="24"/>
          <w:szCs w:val="24"/>
        </w:rPr>
        <w:fldChar w:fldCharType="end"/>
      </w:r>
      <w:r w:rsidR="00AE2BF9" w:rsidRPr="001A4DB6">
        <w:rPr>
          <w:rFonts w:ascii="Times New Roman" w:hAnsi="Times New Roman" w:cs="Times New Roman"/>
          <w:sz w:val="24"/>
          <w:szCs w:val="24"/>
        </w:rPr>
        <w:t>.</w:t>
      </w:r>
      <w:r w:rsidR="00FD0479" w:rsidRPr="001A4DB6">
        <w:rPr>
          <w:rFonts w:ascii="Times New Roman" w:hAnsi="Times New Roman" w:cs="Times New Roman"/>
          <w:sz w:val="24"/>
          <w:szCs w:val="24"/>
        </w:rPr>
        <w:t xml:space="preserve"> Equipped with this knowledge, employees </w:t>
      </w:r>
      <w:r w:rsidR="00E87F9F" w:rsidRPr="001A4DB6">
        <w:rPr>
          <w:rFonts w:ascii="Times New Roman" w:hAnsi="Times New Roman" w:cs="Times New Roman"/>
          <w:sz w:val="24"/>
          <w:szCs w:val="24"/>
        </w:rPr>
        <w:t>are</w:t>
      </w:r>
      <w:r w:rsidR="00FD0479" w:rsidRPr="001A4DB6">
        <w:rPr>
          <w:rFonts w:ascii="Times New Roman" w:hAnsi="Times New Roman" w:cs="Times New Roman"/>
          <w:sz w:val="24"/>
          <w:szCs w:val="24"/>
        </w:rPr>
        <w:t xml:space="preserve"> better armed to sail across their financial futures and be prepared to make smart choices. </w:t>
      </w:r>
    </w:p>
    <w:p w14:paraId="18DEBE60" w14:textId="3B5C1E4D" w:rsidR="007828BA" w:rsidRPr="001A4DB6" w:rsidRDefault="00284AC3" w:rsidP="007E5719">
      <w:pPr>
        <w:spacing w:line="480" w:lineRule="auto"/>
        <w:ind w:firstLine="720"/>
        <w:rPr>
          <w:rFonts w:ascii="Times New Roman" w:hAnsi="Times New Roman" w:cs="Times New Roman"/>
          <w:sz w:val="24"/>
          <w:szCs w:val="24"/>
        </w:rPr>
      </w:pPr>
      <w:r w:rsidRPr="001A4DB6">
        <w:rPr>
          <w:rFonts w:ascii="Times New Roman" w:hAnsi="Times New Roman" w:cs="Times New Roman"/>
          <w:sz w:val="24"/>
          <w:szCs w:val="24"/>
        </w:rPr>
        <w:t>T</w:t>
      </w:r>
      <w:r w:rsidR="003B1DB5" w:rsidRPr="001A4DB6">
        <w:rPr>
          <w:rFonts w:ascii="Times New Roman" w:hAnsi="Times New Roman" w:cs="Times New Roman"/>
          <w:sz w:val="24"/>
          <w:szCs w:val="24"/>
        </w:rPr>
        <w:t xml:space="preserve">he breakdown of traditional African society has made it difficult </w:t>
      </w:r>
      <w:r w:rsidRPr="001A4DB6">
        <w:rPr>
          <w:rFonts w:ascii="Times New Roman" w:hAnsi="Times New Roman" w:cs="Times New Roman"/>
          <w:sz w:val="24"/>
          <w:szCs w:val="24"/>
        </w:rPr>
        <w:t xml:space="preserve">for </w:t>
      </w:r>
      <w:r w:rsidR="003B1DB5" w:rsidRPr="001A4DB6">
        <w:rPr>
          <w:rFonts w:ascii="Times New Roman" w:hAnsi="Times New Roman" w:cs="Times New Roman"/>
          <w:sz w:val="24"/>
          <w:szCs w:val="24"/>
        </w:rPr>
        <w:t xml:space="preserve">relatives </w:t>
      </w:r>
      <w:r w:rsidRPr="001A4DB6">
        <w:rPr>
          <w:rFonts w:ascii="Times New Roman" w:hAnsi="Times New Roman" w:cs="Times New Roman"/>
          <w:sz w:val="24"/>
          <w:szCs w:val="24"/>
        </w:rPr>
        <w:t xml:space="preserve">to </w:t>
      </w:r>
      <w:r w:rsidR="003B1DB5" w:rsidRPr="001A4DB6">
        <w:rPr>
          <w:rFonts w:ascii="Times New Roman" w:hAnsi="Times New Roman" w:cs="Times New Roman"/>
          <w:sz w:val="24"/>
          <w:szCs w:val="24"/>
        </w:rPr>
        <w:t>rel</w:t>
      </w:r>
      <w:r w:rsidRPr="001A4DB6">
        <w:rPr>
          <w:rFonts w:ascii="Times New Roman" w:hAnsi="Times New Roman" w:cs="Times New Roman"/>
          <w:sz w:val="24"/>
          <w:szCs w:val="24"/>
        </w:rPr>
        <w:t>y</w:t>
      </w:r>
      <w:r w:rsidR="003B1DB5" w:rsidRPr="001A4DB6">
        <w:rPr>
          <w:rFonts w:ascii="Times New Roman" w:hAnsi="Times New Roman" w:cs="Times New Roman"/>
          <w:sz w:val="24"/>
          <w:szCs w:val="24"/>
        </w:rPr>
        <w:t xml:space="preserve"> on each other for survival</w:t>
      </w:r>
      <w:r w:rsidR="001B53AC" w:rsidRPr="001A4DB6">
        <w:rPr>
          <w:rFonts w:ascii="Times New Roman" w:hAnsi="Times New Roman" w:cs="Times New Roman"/>
          <w:sz w:val="24"/>
          <w:szCs w:val="24"/>
        </w:rPr>
        <w:t xml:space="preserve">. </w:t>
      </w:r>
      <w:r w:rsidR="00711F10" w:rsidRPr="001A4DB6">
        <w:rPr>
          <w:rFonts w:ascii="Times New Roman" w:hAnsi="Times New Roman" w:cs="Times New Roman"/>
          <w:sz w:val="24"/>
          <w:szCs w:val="24"/>
        </w:rPr>
        <w:t>In the event where</w:t>
      </w:r>
      <w:r w:rsidR="00565CCF" w:rsidRPr="001A4DB6">
        <w:rPr>
          <w:rFonts w:ascii="Times New Roman" w:hAnsi="Times New Roman" w:cs="Times New Roman"/>
          <w:sz w:val="24"/>
          <w:szCs w:val="24"/>
        </w:rPr>
        <w:t xml:space="preserve"> an </w:t>
      </w:r>
      <w:r w:rsidR="004204E7" w:rsidRPr="001A4DB6">
        <w:rPr>
          <w:rFonts w:ascii="Times New Roman" w:hAnsi="Times New Roman" w:cs="Times New Roman"/>
          <w:sz w:val="24"/>
          <w:szCs w:val="24"/>
        </w:rPr>
        <w:t xml:space="preserve">individual </w:t>
      </w:r>
      <w:r w:rsidR="00711F10" w:rsidRPr="001A4DB6">
        <w:rPr>
          <w:rFonts w:ascii="Times New Roman" w:hAnsi="Times New Roman" w:cs="Times New Roman"/>
          <w:sz w:val="24"/>
          <w:szCs w:val="24"/>
        </w:rPr>
        <w:t>was</w:t>
      </w:r>
      <w:r w:rsidR="004204E7" w:rsidRPr="001A4DB6">
        <w:rPr>
          <w:rFonts w:ascii="Times New Roman" w:hAnsi="Times New Roman" w:cs="Times New Roman"/>
          <w:sz w:val="24"/>
          <w:szCs w:val="24"/>
        </w:rPr>
        <w:t xml:space="preserve"> not </w:t>
      </w:r>
      <w:r w:rsidR="00711F10" w:rsidRPr="001A4DB6">
        <w:rPr>
          <w:rFonts w:ascii="Times New Roman" w:hAnsi="Times New Roman" w:cs="Times New Roman"/>
          <w:sz w:val="24"/>
          <w:szCs w:val="24"/>
        </w:rPr>
        <w:t xml:space="preserve">able to save or </w:t>
      </w:r>
      <w:r w:rsidR="001B53AC" w:rsidRPr="001A4DB6">
        <w:rPr>
          <w:rFonts w:ascii="Times New Roman" w:hAnsi="Times New Roman" w:cs="Times New Roman"/>
          <w:sz w:val="24"/>
          <w:szCs w:val="24"/>
        </w:rPr>
        <w:t>build up investments</w:t>
      </w:r>
      <w:r w:rsidR="00D637F3" w:rsidRPr="001A4DB6">
        <w:rPr>
          <w:rFonts w:ascii="Times New Roman" w:hAnsi="Times New Roman" w:cs="Times New Roman"/>
          <w:sz w:val="24"/>
          <w:szCs w:val="24"/>
        </w:rPr>
        <w:t xml:space="preserve"> during active employment, </w:t>
      </w:r>
      <w:r w:rsidR="001B53AC" w:rsidRPr="001A4DB6">
        <w:rPr>
          <w:rFonts w:ascii="Times New Roman" w:hAnsi="Times New Roman" w:cs="Times New Roman"/>
          <w:sz w:val="24"/>
          <w:szCs w:val="24"/>
        </w:rPr>
        <w:t>they</w:t>
      </w:r>
      <w:r w:rsidR="00D637F3" w:rsidRPr="001A4DB6">
        <w:rPr>
          <w:rFonts w:ascii="Times New Roman" w:hAnsi="Times New Roman" w:cs="Times New Roman"/>
          <w:sz w:val="24"/>
          <w:szCs w:val="24"/>
        </w:rPr>
        <w:t xml:space="preserve"> will not be able to</w:t>
      </w:r>
      <w:r w:rsidR="001B53AC" w:rsidRPr="001A4DB6">
        <w:rPr>
          <w:rFonts w:ascii="Times New Roman" w:hAnsi="Times New Roman" w:cs="Times New Roman"/>
          <w:sz w:val="24"/>
          <w:szCs w:val="24"/>
        </w:rPr>
        <w:t xml:space="preserve"> </w:t>
      </w:r>
      <w:r w:rsidR="00711F10" w:rsidRPr="001A4DB6">
        <w:rPr>
          <w:rFonts w:ascii="Times New Roman" w:hAnsi="Times New Roman" w:cs="Times New Roman"/>
          <w:sz w:val="24"/>
          <w:szCs w:val="24"/>
        </w:rPr>
        <w:t xml:space="preserve">rely on relatives to meet their </w:t>
      </w:r>
      <w:r w:rsidR="00363ADA" w:rsidRPr="001A4DB6">
        <w:rPr>
          <w:rFonts w:ascii="Times New Roman" w:hAnsi="Times New Roman" w:cs="Times New Roman"/>
          <w:sz w:val="24"/>
          <w:szCs w:val="24"/>
        </w:rPr>
        <w:t>day-to-day</w:t>
      </w:r>
      <w:r w:rsidR="00711F10" w:rsidRPr="001A4DB6">
        <w:rPr>
          <w:rFonts w:ascii="Times New Roman" w:hAnsi="Times New Roman" w:cs="Times New Roman"/>
          <w:sz w:val="24"/>
          <w:szCs w:val="24"/>
        </w:rPr>
        <w:t xml:space="preserve"> needs during retirement</w:t>
      </w:r>
      <w:r w:rsidR="00E132EB" w:rsidRPr="001A4DB6">
        <w:rPr>
          <w:rFonts w:ascii="Times New Roman" w:hAnsi="Times New Roman" w:cs="Times New Roman"/>
          <w:sz w:val="24"/>
          <w:szCs w:val="24"/>
        </w:rPr>
        <w:t xml:space="preserve">. To mitigate this challenge, governments have come up with pension schemes as a </w:t>
      </w:r>
      <w:r w:rsidR="009B7A93" w:rsidRPr="001A4DB6">
        <w:rPr>
          <w:rFonts w:ascii="Times New Roman" w:hAnsi="Times New Roman" w:cs="Times New Roman"/>
          <w:sz w:val="24"/>
          <w:szCs w:val="24"/>
        </w:rPr>
        <w:t>measure</w:t>
      </w:r>
      <w:r w:rsidR="00E132EB" w:rsidRPr="001A4DB6">
        <w:rPr>
          <w:rFonts w:ascii="Times New Roman" w:hAnsi="Times New Roman" w:cs="Times New Roman"/>
          <w:sz w:val="24"/>
          <w:szCs w:val="24"/>
        </w:rPr>
        <w:t xml:space="preserve"> to</w:t>
      </w:r>
      <w:r w:rsidR="009B7A93" w:rsidRPr="001A4DB6">
        <w:rPr>
          <w:rFonts w:ascii="Times New Roman" w:hAnsi="Times New Roman" w:cs="Times New Roman"/>
          <w:sz w:val="24"/>
          <w:szCs w:val="24"/>
        </w:rPr>
        <w:t xml:space="preserve"> reduce the </w:t>
      </w:r>
      <w:r w:rsidR="00CD335C" w:rsidRPr="001A4DB6">
        <w:rPr>
          <w:rFonts w:ascii="Times New Roman" w:hAnsi="Times New Roman" w:cs="Times New Roman"/>
          <w:sz w:val="24"/>
          <w:szCs w:val="24"/>
        </w:rPr>
        <w:t xml:space="preserve">suffering that come </w:t>
      </w:r>
      <w:r w:rsidR="00BF083A" w:rsidRPr="001A4DB6">
        <w:rPr>
          <w:rFonts w:ascii="Times New Roman" w:hAnsi="Times New Roman" w:cs="Times New Roman"/>
          <w:sz w:val="24"/>
          <w:szCs w:val="24"/>
        </w:rPr>
        <w:t>w</w:t>
      </w:r>
      <w:r w:rsidR="00CD335C" w:rsidRPr="001A4DB6">
        <w:rPr>
          <w:rFonts w:ascii="Times New Roman" w:hAnsi="Times New Roman" w:cs="Times New Roman"/>
          <w:sz w:val="24"/>
          <w:szCs w:val="24"/>
        </w:rPr>
        <w:t xml:space="preserve">ith </w:t>
      </w:r>
      <w:r w:rsidR="00E132EB" w:rsidRPr="001A4DB6">
        <w:rPr>
          <w:rFonts w:ascii="Times New Roman" w:hAnsi="Times New Roman" w:cs="Times New Roman"/>
          <w:sz w:val="24"/>
          <w:szCs w:val="24"/>
        </w:rPr>
        <w:t>old age poverty</w:t>
      </w:r>
      <w:r w:rsidR="00986993" w:rsidRPr="001A4DB6">
        <w:rPr>
          <w:rFonts w:ascii="Times New Roman" w:hAnsi="Times New Roman" w:cs="Times New Roman"/>
          <w:sz w:val="24"/>
          <w:szCs w:val="24"/>
        </w:rPr>
        <w:t xml:space="preserve"> </w:t>
      </w:r>
      <w:r w:rsidR="00304A95" w:rsidRPr="001A4DB6">
        <w:rPr>
          <w:rFonts w:ascii="Times New Roman" w:hAnsi="Times New Roman" w:cs="Times New Roman"/>
          <w:sz w:val="24"/>
          <w:szCs w:val="24"/>
        </w:rPr>
        <w:fldChar w:fldCharType="begin" w:fldLock="1"/>
      </w:r>
      <w:r w:rsidR="00351E14" w:rsidRPr="001A4DB6">
        <w:rPr>
          <w:rFonts w:ascii="Times New Roman" w:hAnsi="Times New Roman" w:cs="Times New Roman"/>
          <w:sz w:val="24"/>
          <w:szCs w:val="24"/>
        </w:rPr>
        <w:instrText>ADDIN CSL_CITATION {"citationItems":[{"id":"ITEM-1","itemData":{"DOI":"10.3386/w17108","abstract":"Old age dependency has become a major issue of concern to governments today. This is because a large number of retirees lack any form of regular income to sustain them in retirement. Kenya has one of the highest levels of old age dependency currently estimated at 56%. The purpose of this study was to establish the impact of financial literacy on retirement planning in the informal sector in Kenya. The study found that financial literacy remains low in Kenya. Financial literacy was found to have a positive impact on retirement planning; however the results indicate that other factors such as income levels, age, marital status and level of education are also strongly related to retirement planning. Gender was found to have no impact on retirement planning. The study established that the probability of a financially illiterate person having no retirement planning is significantly high calling for increased investment in financial literacy programs to reverse the trend. The study recommends the development of a curriculum on financial education and pension education in middle level and higher learning institutions as well as community pension awareness programs such as road-shows and aggressive advertising campaigns to enlighten the people on importance of retirement planning","author":[{"dropping-particle":"","family":"Githui","given":"Thomas","non-dropping-particle":"","parse-names":false,"suffix":""},{"dropping-particle":"","family":"Ngare","given":"Philip","non-dropping-particle":"","parse-names":false,"suffix":""}],"container-title":"International Journal of Education and Research","id":"ITEM-1","issue":"1","issued":{"date-parts":[["2014"]]},"page":"1-16","title":"Financial literacy and retirement planning in the informal sector in Kenya","type":"article-journal","volume":"2"},"uris":["http://www.mendeley.com/documents/?uuid=5a64543e-2367-45dd-ba46-7c0f9294f704"]}],"mendeley":{"formattedCitation":"(Githui &amp; Ngare, 2014)","plainTextFormattedCitation":"(Githui &amp; Ngare, 2014)","previouslyFormattedCitation":"(Githui &amp; Ngare, 2014)"},"properties":{"noteIndex":0},"schema":"https://github.com/citation-style-language/schema/raw/master/csl-citation.json"}</w:instrText>
      </w:r>
      <w:r w:rsidR="00304A95" w:rsidRPr="001A4DB6">
        <w:rPr>
          <w:rFonts w:ascii="Times New Roman" w:hAnsi="Times New Roman" w:cs="Times New Roman"/>
          <w:sz w:val="24"/>
          <w:szCs w:val="24"/>
        </w:rPr>
        <w:fldChar w:fldCharType="separate"/>
      </w:r>
      <w:r w:rsidR="008E1302" w:rsidRPr="001A4DB6">
        <w:rPr>
          <w:rFonts w:ascii="Times New Roman" w:hAnsi="Times New Roman" w:cs="Times New Roman"/>
          <w:noProof/>
          <w:sz w:val="24"/>
          <w:szCs w:val="24"/>
        </w:rPr>
        <w:t>(Githui &amp; Ngare, 2014)</w:t>
      </w:r>
      <w:r w:rsidR="00304A95" w:rsidRPr="001A4DB6">
        <w:rPr>
          <w:rFonts w:ascii="Times New Roman" w:hAnsi="Times New Roman" w:cs="Times New Roman"/>
          <w:sz w:val="24"/>
          <w:szCs w:val="24"/>
        </w:rPr>
        <w:fldChar w:fldCharType="end"/>
      </w:r>
      <w:r w:rsidR="00631ED2" w:rsidRPr="001A4DB6">
        <w:rPr>
          <w:rFonts w:ascii="Times New Roman" w:hAnsi="Times New Roman" w:cs="Times New Roman"/>
          <w:sz w:val="24"/>
          <w:szCs w:val="24"/>
        </w:rPr>
        <w:t>.</w:t>
      </w:r>
      <w:r w:rsidR="007E5719" w:rsidRPr="001A4DB6">
        <w:rPr>
          <w:rFonts w:ascii="Times New Roman" w:hAnsi="Times New Roman" w:cs="Times New Roman"/>
          <w:sz w:val="24"/>
          <w:szCs w:val="24"/>
        </w:rPr>
        <w:t xml:space="preserve"> </w:t>
      </w:r>
    </w:p>
    <w:p w14:paraId="4FEA8056" w14:textId="1CAD5609" w:rsidR="00BF512A" w:rsidRPr="001A4DB6" w:rsidRDefault="00172740" w:rsidP="007828BA">
      <w:pPr>
        <w:spacing w:line="480" w:lineRule="auto"/>
        <w:ind w:firstLine="720"/>
        <w:rPr>
          <w:rFonts w:ascii="Times New Roman" w:hAnsi="Times New Roman" w:cs="Times New Roman"/>
          <w:sz w:val="24"/>
          <w:szCs w:val="24"/>
        </w:rPr>
      </w:pPr>
      <w:r w:rsidRPr="001A4DB6">
        <w:rPr>
          <w:rFonts w:ascii="Times New Roman" w:hAnsi="Times New Roman" w:cs="Times New Roman"/>
          <w:sz w:val="24"/>
          <w:szCs w:val="24"/>
        </w:rPr>
        <w:t>Despite</w:t>
      </w:r>
      <w:r w:rsidR="00F578BE" w:rsidRPr="001A4DB6">
        <w:rPr>
          <w:rFonts w:ascii="Times New Roman" w:hAnsi="Times New Roman" w:cs="Times New Roman"/>
          <w:sz w:val="24"/>
          <w:szCs w:val="24"/>
        </w:rPr>
        <w:t xml:space="preserve"> the </w:t>
      </w:r>
      <w:r w:rsidR="005D79E7" w:rsidRPr="001A4DB6">
        <w:rPr>
          <w:rFonts w:ascii="Times New Roman" w:hAnsi="Times New Roman" w:cs="Times New Roman"/>
          <w:sz w:val="24"/>
          <w:szCs w:val="24"/>
        </w:rPr>
        <w:t>training</w:t>
      </w:r>
      <w:r w:rsidR="00F578BE" w:rsidRPr="001A4DB6">
        <w:rPr>
          <w:rFonts w:ascii="Times New Roman" w:hAnsi="Times New Roman" w:cs="Times New Roman"/>
          <w:sz w:val="24"/>
          <w:szCs w:val="24"/>
        </w:rPr>
        <w:t xml:space="preserve"> received regularly</w:t>
      </w:r>
      <w:r w:rsidR="005D79E7" w:rsidRPr="001A4DB6">
        <w:rPr>
          <w:rFonts w:ascii="Times New Roman" w:hAnsi="Times New Roman" w:cs="Times New Roman"/>
          <w:sz w:val="24"/>
          <w:szCs w:val="24"/>
        </w:rPr>
        <w:t xml:space="preserve"> by employees</w:t>
      </w:r>
      <w:r w:rsidR="009B4423" w:rsidRPr="001A4DB6">
        <w:rPr>
          <w:rFonts w:ascii="Times New Roman" w:hAnsi="Times New Roman" w:cs="Times New Roman"/>
          <w:sz w:val="24"/>
          <w:szCs w:val="24"/>
        </w:rPr>
        <w:t xml:space="preserve"> on financial literacy</w:t>
      </w:r>
      <w:r w:rsidR="00687F30" w:rsidRPr="001A4DB6">
        <w:rPr>
          <w:rFonts w:ascii="Times New Roman" w:hAnsi="Times New Roman" w:cs="Times New Roman"/>
          <w:sz w:val="24"/>
          <w:szCs w:val="24"/>
        </w:rPr>
        <w:t>, there is</w:t>
      </w:r>
      <w:r w:rsidR="005D79E7" w:rsidRPr="001A4DB6">
        <w:rPr>
          <w:rFonts w:ascii="Times New Roman" w:hAnsi="Times New Roman" w:cs="Times New Roman"/>
          <w:sz w:val="24"/>
          <w:szCs w:val="24"/>
        </w:rPr>
        <w:t xml:space="preserve"> still</w:t>
      </w:r>
      <w:r w:rsidR="00687F30" w:rsidRPr="001A4DB6">
        <w:rPr>
          <w:rFonts w:ascii="Times New Roman" w:hAnsi="Times New Roman" w:cs="Times New Roman"/>
          <w:sz w:val="24"/>
          <w:szCs w:val="24"/>
        </w:rPr>
        <w:t xml:space="preserve"> an increase in the level of debt and other unsound financial practices among employees who are due for retirement</w:t>
      </w:r>
      <w:r w:rsidR="000F6B26" w:rsidRPr="001A4DB6">
        <w:rPr>
          <w:rFonts w:ascii="Times New Roman" w:hAnsi="Times New Roman" w:cs="Times New Roman"/>
          <w:sz w:val="24"/>
          <w:szCs w:val="24"/>
        </w:rPr>
        <w:t xml:space="preserve"> </w:t>
      </w:r>
      <w:r w:rsidR="000F6B26" w:rsidRPr="001A4DB6">
        <w:rPr>
          <w:rFonts w:ascii="Times New Roman" w:hAnsi="Times New Roman" w:cs="Times New Roman"/>
          <w:sz w:val="24"/>
          <w:szCs w:val="24"/>
        </w:rPr>
        <w:fldChar w:fldCharType="begin" w:fldLock="1"/>
      </w:r>
      <w:r w:rsidR="006B0A9C" w:rsidRPr="001A4DB6">
        <w:rPr>
          <w:rFonts w:ascii="Times New Roman" w:hAnsi="Times New Roman" w:cs="Times New Roman"/>
          <w:sz w:val="24"/>
          <w:szCs w:val="24"/>
        </w:rPr>
        <w:instrText>ADDIN CSL_CITATION {"citationItems":[{"id":"ITEM-1","itemData":{"DOI":"10.5539/ijbm.v12n10p242","ISSN":"1833-3850","abstract":"The failure to comprehend financial matters has been considered the main reason behind retirement problems faced by many individuals. Insurance firms being dominant private player in retirement; the universal assumption is that its’ employees have more knowledge of the pension systems and how it affects them. It is equally assumed that these employees are perfectly informed and rely on accurate knowledge regarding their likely retirement benefits and consumption needs and therefore able to arrive at an optimal savings decisions and make better choices for their retirement. This study dissipates this notion after investigating the effect of financial literacy on retirement planning by employees in the insurance sector in Kenya. Using explanatory research design, the study employed stratified proportionate random sampling method to select the respondents. Data was collected using questionnaires and analysed by use of one way ANOVA and Pearson correlational analysis. Hypotheses were tested by use of both, multiple linear regression and multinomial logistic regression. The study reveals that financial literacy has no significant effect on retirement preparedness. This finding offers great insights and implication in policy making for both the government and institutions reforms.","author":[{"dropping-particle":"","family":"Aluodi","given":"Emma","non-dropping-particle":"","parse-names":false,"suffix":""},{"dropping-particle":"","family":"Njuguna","given":"Amos","non-dropping-particle":"","parse-names":false,"suffix":""},{"dropping-particle":"","family":"Omboi","given":"Bernard","non-dropping-particle":"","parse-names":false,"suffix":""}],"container-title":"International Journal of Business and Management","id":"ITEM-1","issue":"10","issued":{"date-parts":[["2017"]]},"page":"242","title":"Effect of financial literacy on retirement preparedness among employees in the insurance sector in Kenya","type":"article-journal","volume":"12"},"uris":["http://www.mendeley.com/documents/?uuid=86579fcd-b322-41ad-8cd3-4b96ed0527a2"]}],"mendeley":{"formattedCitation":"(Aluodi, Njuguna, &amp; Omboi, 2017)","plainTextFormattedCitation":"(Aluodi, Njuguna, &amp; Omboi, 2017)","previouslyFormattedCitation":"(Aluodi, Njuguna, &amp; Omboi, 2017)"},"properties":{"noteIndex":0},"schema":"https://github.com/citation-style-language/schema/raw/master/csl-citation.json"}</w:instrText>
      </w:r>
      <w:r w:rsidR="000F6B26" w:rsidRPr="001A4DB6">
        <w:rPr>
          <w:rFonts w:ascii="Times New Roman" w:hAnsi="Times New Roman" w:cs="Times New Roman"/>
          <w:sz w:val="24"/>
          <w:szCs w:val="24"/>
        </w:rPr>
        <w:fldChar w:fldCharType="separate"/>
      </w:r>
      <w:r w:rsidR="00E53F63" w:rsidRPr="001A4DB6">
        <w:rPr>
          <w:rFonts w:ascii="Times New Roman" w:hAnsi="Times New Roman" w:cs="Times New Roman"/>
          <w:noProof/>
          <w:sz w:val="24"/>
          <w:szCs w:val="24"/>
        </w:rPr>
        <w:t>(Aluodi, Njuguna, &amp; Omboi, 2017)</w:t>
      </w:r>
      <w:r w:rsidR="000F6B26" w:rsidRPr="001A4DB6">
        <w:rPr>
          <w:rFonts w:ascii="Times New Roman" w:hAnsi="Times New Roman" w:cs="Times New Roman"/>
          <w:sz w:val="24"/>
          <w:szCs w:val="24"/>
        </w:rPr>
        <w:fldChar w:fldCharType="end"/>
      </w:r>
      <w:r w:rsidR="00687F30" w:rsidRPr="001A4DB6">
        <w:rPr>
          <w:rFonts w:ascii="Times New Roman" w:hAnsi="Times New Roman" w:cs="Times New Roman"/>
          <w:sz w:val="24"/>
          <w:szCs w:val="24"/>
        </w:rPr>
        <w:t>.</w:t>
      </w:r>
      <w:r w:rsidR="007828BA" w:rsidRPr="001A4DB6">
        <w:rPr>
          <w:rFonts w:ascii="Times New Roman" w:hAnsi="Times New Roman" w:cs="Times New Roman"/>
          <w:sz w:val="24"/>
          <w:szCs w:val="24"/>
        </w:rPr>
        <w:t xml:space="preserve"> </w:t>
      </w:r>
      <w:r w:rsidR="00F73325" w:rsidRPr="001A4DB6">
        <w:rPr>
          <w:rFonts w:ascii="Times New Roman" w:hAnsi="Times New Roman" w:cs="Times New Roman"/>
          <w:sz w:val="24"/>
          <w:szCs w:val="24"/>
        </w:rPr>
        <w:t>I</w:t>
      </w:r>
      <w:r w:rsidR="005234CE" w:rsidRPr="001A4DB6">
        <w:rPr>
          <w:rFonts w:ascii="Times New Roman" w:hAnsi="Times New Roman" w:cs="Times New Roman"/>
          <w:sz w:val="24"/>
          <w:szCs w:val="24"/>
        </w:rPr>
        <w:t xml:space="preserve">t is </w:t>
      </w:r>
      <w:r w:rsidR="004E5E64" w:rsidRPr="001A4DB6">
        <w:rPr>
          <w:rFonts w:ascii="Times New Roman" w:hAnsi="Times New Roman" w:cs="Times New Roman"/>
          <w:sz w:val="24"/>
          <w:szCs w:val="24"/>
        </w:rPr>
        <w:t xml:space="preserve">not </w:t>
      </w:r>
      <w:r w:rsidR="005234CE" w:rsidRPr="001A4DB6">
        <w:rPr>
          <w:rFonts w:ascii="Times New Roman" w:hAnsi="Times New Roman" w:cs="Times New Roman"/>
          <w:sz w:val="24"/>
          <w:szCs w:val="24"/>
        </w:rPr>
        <w:t xml:space="preserve">clear whether financial literacy plays a </w:t>
      </w:r>
      <w:r w:rsidR="009C3AB2" w:rsidRPr="001A4DB6">
        <w:rPr>
          <w:rFonts w:ascii="Times New Roman" w:hAnsi="Times New Roman" w:cs="Times New Roman"/>
          <w:sz w:val="24"/>
          <w:szCs w:val="24"/>
        </w:rPr>
        <w:t>significant</w:t>
      </w:r>
      <w:r w:rsidR="005234CE" w:rsidRPr="001A4DB6">
        <w:rPr>
          <w:rFonts w:ascii="Times New Roman" w:hAnsi="Times New Roman" w:cs="Times New Roman"/>
          <w:sz w:val="24"/>
          <w:szCs w:val="24"/>
        </w:rPr>
        <w:t xml:space="preserve"> role in </w:t>
      </w:r>
      <w:r w:rsidR="004E5E64" w:rsidRPr="001A4DB6">
        <w:rPr>
          <w:rFonts w:ascii="Times New Roman" w:hAnsi="Times New Roman" w:cs="Times New Roman"/>
          <w:sz w:val="24"/>
          <w:szCs w:val="24"/>
        </w:rPr>
        <w:t xml:space="preserve">equipping </w:t>
      </w:r>
      <w:r w:rsidR="005234CE" w:rsidRPr="001A4DB6">
        <w:rPr>
          <w:rFonts w:ascii="Times New Roman" w:hAnsi="Times New Roman" w:cs="Times New Roman"/>
          <w:sz w:val="24"/>
          <w:szCs w:val="24"/>
        </w:rPr>
        <w:t xml:space="preserve">employees </w:t>
      </w:r>
      <w:r w:rsidR="002C0813" w:rsidRPr="001A4DB6">
        <w:rPr>
          <w:rFonts w:ascii="Times New Roman" w:hAnsi="Times New Roman" w:cs="Times New Roman"/>
          <w:sz w:val="24"/>
          <w:szCs w:val="24"/>
        </w:rPr>
        <w:t>resourcefully</w:t>
      </w:r>
      <w:r w:rsidR="005234CE" w:rsidRPr="001A4DB6">
        <w:rPr>
          <w:rFonts w:ascii="Times New Roman" w:hAnsi="Times New Roman" w:cs="Times New Roman"/>
          <w:sz w:val="24"/>
          <w:szCs w:val="24"/>
        </w:rPr>
        <w:t xml:space="preserve"> for retirement. Can financial education </w:t>
      </w:r>
      <w:r w:rsidR="004E5E64" w:rsidRPr="001A4DB6">
        <w:rPr>
          <w:rFonts w:ascii="Times New Roman" w:hAnsi="Times New Roman" w:cs="Times New Roman"/>
          <w:sz w:val="24"/>
          <w:szCs w:val="24"/>
        </w:rPr>
        <w:t>prepare</w:t>
      </w:r>
      <w:r w:rsidR="005234CE" w:rsidRPr="001A4DB6">
        <w:rPr>
          <w:rFonts w:ascii="Times New Roman" w:hAnsi="Times New Roman" w:cs="Times New Roman"/>
          <w:sz w:val="24"/>
          <w:szCs w:val="24"/>
        </w:rPr>
        <w:t xml:space="preserve"> the employees well enough with the skills needed to</w:t>
      </w:r>
      <w:r w:rsidR="005234CE" w:rsidRPr="001A4DB6">
        <w:rPr>
          <w:rFonts w:ascii="Times New Roman" w:hAnsi="Times New Roman" w:cs="Times New Roman"/>
          <w:color w:val="FF0000"/>
          <w:sz w:val="24"/>
          <w:szCs w:val="24"/>
        </w:rPr>
        <w:t xml:space="preserve"> </w:t>
      </w:r>
      <w:r w:rsidR="007E3F3F" w:rsidRPr="001A4DB6">
        <w:rPr>
          <w:rFonts w:ascii="Times New Roman" w:hAnsi="Times New Roman" w:cs="Times New Roman"/>
          <w:sz w:val="24"/>
          <w:szCs w:val="24"/>
        </w:rPr>
        <w:t>minimize</w:t>
      </w:r>
      <w:r w:rsidR="005234CE" w:rsidRPr="001A4DB6">
        <w:rPr>
          <w:rFonts w:ascii="Times New Roman" w:hAnsi="Times New Roman" w:cs="Times New Roman"/>
          <w:color w:val="FF0000"/>
          <w:sz w:val="24"/>
          <w:szCs w:val="24"/>
        </w:rPr>
        <w:t xml:space="preserve"> </w:t>
      </w:r>
      <w:r w:rsidR="005C6F47" w:rsidRPr="001A4DB6">
        <w:rPr>
          <w:rFonts w:ascii="Times New Roman" w:hAnsi="Times New Roman" w:cs="Times New Roman"/>
          <w:sz w:val="24"/>
          <w:szCs w:val="24"/>
        </w:rPr>
        <w:t>old age poverty</w:t>
      </w:r>
      <w:r w:rsidR="005234CE" w:rsidRPr="001A4DB6">
        <w:rPr>
          <w:rFonts w:ascii="Times New Roman" w:hAnsi="Times New Roman" w:cs="Times New Roman"/>
          <w:sz w:val="24"/>
          <w:szCs w:val="24"/>
        </w:rPr>
        <w:t>? There is</w:t>
      </w:r>
      <w:r w:rsidR="00CD762C">
        <w:rPr>
          <w:rFonts w:ascii="Times New Roman" w:hAnsi="Times New Roman" w:cs="Times New Roman"/>
          <w:sz w:val="24"/>
          <w:szCs w:val="24"/>
        </w:rPr>
        <w:t>,</w:t>
      </w:r>
      <w:r w:rsidR="005234CE" w:rsidRPr="001A4DB6">
        <w:rPr>
          <w:rFonts w:ascii="Times New Roman" w:hAnsi="Times New Roman" w:cs="Times New Roman"/>
          <w:sz w:val="24"/>
          <w:szCs w:val="24"/>
        </w:rPr>
        <w:t xml:space="preserve"> therefore</w:t>
      </w:r>
      <w:r w:rsidR="00CD762C">
        <w:rPr>
          <w:rFonts w:ascii="Times New Roman" w:hAnsi="Times New Roman" w:cs="Times New Roman"/>
          <w:sz w:val="24"/>
          <w:szCs w:val="24"/>
        </w:rPr>
        <w:t>,</w:t>
      </w:r>
      <w:r w:rsidR="005234CE" w:rsidRPr="001A4DB6">
        <w:rPr>
          <w:rFonts w:ascii="Times New Roman" w:hAnsi="Times New Roman" w:cs="Times New Roman"/>
          <w:sz w:val="24"/>
          <w:szCs w:val="24"/>
        </w:rPr>
        <w:t xml:space="preserve"> need to analyze </w:t>
      </w:r>
      <w:r w:rsidR="005234CE" w:rsidRPr="001A4DB6">
        <w:rPr>
          <w:rFonts w:ascii="Times New Roman" w:hAnsi="Times New Roman" w:cs="Times New Roman"/>
          <w:bCs/>
          <w:sz w:val="24"/>
          <w:szCs w:val="24"/>
        </w:rPr>
        <w:t xml:space="preserve">the role of financial literacy on </w:t>
      </w:r>
      <w:r w:rsidR="002710CA" w:rsidRPr="001A4DB6">
        <w:rPr>
          <w:rFonts w:ascii="Times New Roman" w:hAnsi="Times New Roman" w:cs="Times New Roman"/>
          <w:bCs/>
          <w:sz w:val="24"/>
          <w:szCs w:val="24"/>
        </w:rPr>
        <w:t>resourceful</w:t>
      </w:r>
      <w:r w:rsidR="005234CE" w:rsidRPr="001A4DB6">
        <w:rPr>
          <w:rFonts w:ascii="Times New Roman" w:hAnsi="Times New Roman" w:cs="Times New Roman"/>
          <w:bCs/>
          <w:sz w:val="24"/>
          <w:szCs w:val="24"/>
        </w:rPr>
        <w:t xml:space="preserve"> preparedness for retirement among employees of </w:t>
      </w:r>
      <w:r w:rsidR="00D368B7" w:rsidRPr="001A4DB6">
        <w:rPr>
          <w:rFonts w:ascii="Times New Roman" w:hAnsi="Times New Roman" w:cs="Times New Roman"/>
          <w:bCs/>
          <w:sz w:val="24"/>
          <w:szCs w:val="24"/>
        </w:rPr>
        <w:t>W</w:t>
      </w:r>
      <w:r w:rsidR="00124B8D" w:rsidRPr="001A4DB6">
        <w:rPr>
          <w:rFonts w:ascii="Times New Roman" w:hAnsi="Times New Roman" w:cs="Times New Roman"/>
          <w:bCs/>
          <w:sz w:val="24"/>
          <w:szCs w:val="24"/>
        </w:rPr>
        <w:t xml:space="preserve">est Kenya </w:t>
      </w:r>
      <w:r w:rsidR="00D368B7" w:rsidRPr="001A4DB6">
        <w:rPr>
          <w:rFonts w:ascii="Times New Roman" w:hAnsi="Times New Roman" w:cs="Times New Roman"/>
          <w:bCs/>
          <w:sz w:val="24"/>
          <w:szCs w:val="24"/>
        </w:rPr>
        <w:t>U</w:t>
      </w:r>
      <w:r w:rsidR="00124B8D" w:rsidRPr="001A4DB6">
        <w:rPr>
          <w:rFonts w:ascii="Times New Roman" w:hAnsi="Times New Roman" w:cs="Times New Roman"/>
          <w:bCs/>
          <w:sz w:val="24"/>
          <w:szCs w:val="24"/>
        </w:rPr>
        <w:t xml:space="preserve">nion </w:t>
      </w:r>
      <w:r w:rsidR="00D368B7" w:rsidRPr="001A4DB6">
        <w:rPr>
          <w:rFonts w:ascii="Times New Roman" w:hAnsi="Times New Roman" w:cs="Times New Roman"/>
          <w:bCs/>
          <w:sz w:val="24"/>
          <w:szCs w:val="24"/>
        </w:rPr>
        <w:t>C</w:t>
      </w:r>
      <w:r w:rsidR="00124B8D" w:rsidRPr="001A4DB6">
        <w:rPr>
          <w:rFonts w:ascii="Times New Roman" w:hAnsi="Times New Roman" w:cs="Times New Roman"/>
          <w:bCs/>
          <w:sz w:val="24"/>
          <w:szCs w:val="24"/>
        </w:rPr>
        <w:t>onference</w:t>
      </w:r>
      <w:r w:rsidR="00CC00EC" w:rsidRPr="001A4DB6">
        <w:rPr>
          <w:rFonts w:ascii="Times New Roman" w:hAnsi="Times New Roman" w:cs="Times New Roman"/>
          <w:bCs/>
          <w:sz w:val="24"/>
          <w:szCs w:val="24"/>
        </w:rPr>
        <w:t xml:space="preserve"> organizations and institutions</w:t>
      </w:r>
      <w:r w:rsidR="005234CE" w:rsidRPr="001A4DB6">
        <w:rPr>
          <w:rFonts w:ascii="Times New Roman" w:hAnsi="Times New Roman" w:cs="Times New Roman"/>
          <w:bCs/>
          <w:sz w:val="24"/>
          <w:szCs w:val="24"/>
        </w:rPr>
        <w:t>.</w:t>
      </w:r>
      <w:r w:rsidR="008A2BEC" w:rsidRPr="001A4DB6">
        <w:rPr>
          <w:rFonts w:ascii="Times New Roman" w:hAnsi="Times New Roman" w:cs="Times New Roman"/>
          <w:bCs/>
          <w:sz w:val="24"/>
          <w:szCs w:val="24"/>
        </w:rPr>
        <w:t xml:space="preserve"> </w:t>
      </w:r>
    </w:p>
    <w:p w14:paraId="3D5BBC74" w14:textId="77777777" w:rsidR="00BF512A" w:rsidRPr="001A4DB6" w:rsidRDefault="00BF512A" w:rsidP="006C28DC">
      <w:pPr>
        <w:spacing w:line="480" w:lineRule="auto"/>
        <w:ind w:firstLine="720"/>
        <w:rPr>
          <w:rFonts w:ascii="Times New Roman" w:hAnsi="Times New Roman" w:cs="Times New Roman"/>
          <w:bCs/>
          <w:sz w:val="24"/>
          <w:szCs w:val="24"/>
        </w:rPr>
      </w:pPr>
    </w:p>
    <w:p w14:paraId="66AA89B6" w14:textId="4D0AF607" w:rsidR="006C28DC" w:rsidRPr="001A4DB6" w:rsidRDefault="006C28DC" w:rsidP="006C28DC">
      <w:pPr>
        <w:pStyle w:val="Heading2"/>
        <w:spacing w:line="480" w:lineRule="auto"/>
        <w:jc w:val="center"/>
        <w:rPr>
          <w:rFonts w:ascii="Times New Roman" w:hAnsi="Times New Roman" w:cs="Times New Roman"/>
          <w:b/>
          <w:color w:val="auto"/>
          <w:sz w:val="28"/>
          <w:szCs w:val="28"/>
        </w:rPr>
      </w:pPr>
      <w:bookmarkStart w:id="13" w:name="_Toc78218096"/>
      <w:r w:rsidRPr="001A4DB6">
        <w:rPr>
          <w:rFonts w:ascii="Times New Roman" w:hAnsi="Times New Roman" w:cs="Times New Roman"/>
          <w:b/>
          <w:color w:val="auto"/>
          <w:sz w:val="28"/>
          <w:szCs w:val="28"/>
        </w:rPr>
        <w:lastRenderedPageBreak/>
        <w:t>Retirement Planning</w:t>
      </w:r>
      <w:r w:rsidR="00232E74" w:rsidRPr="001A4DB6">
        <w:rPr>
          <w:rFonts w:ascii="Times New Roman" w:hAnsi="Times New Roman" w:cs="Times New Roman"/>
          <w:b/>
          <w:color w:val="auto"/>
          <w:sz w:val="28"/>
          <w:szCs w:val="28"/>
        </w:rPr>
        <w:t xml:space="preserve"> in Kenya</w:t>
      </w:r>
      <w:bookmarkEnd w:id="13"/>
    </w:p>
    <w:p w14:paraId="0E6B4A15" w14:textId="4CE2A07F" w:rsidR="00B95222" w:rsidRPr="001A4DB6" w:rsidRDefault="00B95222" w:rsidP="00AA0303">
      <w:pPr>
        <w:spacing w:line="480" w:lineRule="auto"/>
        <w:ind w:firstLine="720"/>
        <w:rPr>
          <w:rFonts w:ascii="Times New Roman" w:eastAsia="Times New Roman" w:hAnsi="Times New Roman" w:cs="Times New Roman"/>
          <w:sz w:val="24"/>
          <w:szCs w:val="24"/>
        </w:rPr>
      </w:pPr>
      <w:r w:rsidRPr="001A4DB6">
        <w:rPr>
          <w:rFonts w:ascii="Times New Roman" w:eastAsia="Times New Roman" w:hAnsi="Times New Roman" w:cs="Times New Roman"/>
          <w:sz w:val="24"/>
          <w:szCs w:val="24"/>
        </w:rPr>
        <w:t>T</w:t>
      </w:r>
      <w:r w:rsidR="008F11B2" w:rsidRPr="001A4DB6">
        <w:rPr>
          <w:rFonts w:ascii="Times New Roman" w:eastAsia="Times New Roman" w:hAnsi="Times New Roman" w:cs="Times New Roman"/>
          <w:sz w:val="24"/>
          <w:szCs w:val="24"/>
        </w:rPr>
        <w:t>he law</w:t>
      </w:r>
      <w:r w:rsidRPr="001A4DB6">
        <w:rPr>
          <w:rFonts w:ascii="Times New Roman" w:eastAsia="Times New Roman" w:hAnsi="Times New Roman" w:cs="Times New Roman"/>
          <w:sz w:val="24"/>
          <w:szCs w:val="24"/>
        </w:rPr>
        <w:t xml:space="preserve"> </w:t>
      </w:r>
      <w:r w:rsidR="00992D7A" w:rsidRPr="001A4DB6">
        <w:rPr>
          <w:rFonts w:ascii="Times New Roman" w:eastAsia="Times New Roman" w:hAnsi="Times New Roman" w:cs="Times New Roman"/>
          <w:sz w:val="24"/>
          <w:szCs w:val="24"/>
        </w:rPr>
        <w:t>of</w:t>
      </w:r>
      <w:r w:rsidRPr="001A4DB6">
        <w:rPr>
          <w:rFonts w:ascii="Times New Roman" w:eastAsia="Times New Roman" w:hAnsi="Times New Roman" w:cs="Times New Roman"/>
          <w:sz w:val="24"/>
          <w:szCs w:val="24"/>
        </w:rPr>
        <w:t xml:space="preserve"> </w:t>
      </w:r>
      <w:r w:rsidR="00F24766" w:rsidRPr="001A4DB6">
        <w:rPr>
          <w:rFonts w:ascii="Times New Roman" w:eastAsia="Times New Roman" w:hAnsi="Times New Roman" w:cs="Times New Roman"/>
          <w:sz w:val="24"/>
          <w:szCs w:val="24"/>
        </w:rPr>
        <w:t>Kenya</w:t>
      </w:r>
      <w:r w:rsidR="008F11B2" w:rsidRPr="001A4DB6">
        <w:rPr>
          <w:rFonts w:ascii="Times New Roman" w:eastAsia="Times New Roman" w:hAnsi="Times New Roman" w:cs="Times New Roman"/>
          <w:sz w:val="24"/>
          <w:szCs w:val="24"/>
        </w:rPr>
        <w:t xml:space="preserve"> requires </w:t>
      </w:r>
      <w:r w:rsidR="00992D7A" w:rsidRPr="001A4DB6">
        <w:rPr>
          <w:rFonts w:ascii="Times New Roman" w:eastAsia="Times New Roman" w:hAnsi="Times New Roman" w:cs="Times New Roman"/>
          <w:sz w:val="24"/>
          <w:szCs w:val="24"/>
        </w:rPr>
        <w:t xml:space="preserve">that </w:t>
      </w:r>
      <w:r w:rsidR="008F11B2" w:rsidRPr="001A4DB6">
        <w:rPr>
          <w:rFonts w:ascii="Times New Roman" w:eastAsia="Times New Roman" w:hAnsi="Times New Roman" w:cs="Times New Roman"/>
          <w:sz w:val="24"/>
          <w:szCs w:val="24"/>
        </w:rPr>
        <w:t xml:space="preserve">all formal employees be members of a pension scheme that would provide them with a pension income once they retire. </w:t>
      </w:r>
      <w:r w:rsidRPr="001A4DB6">
        <w:rPr>
          <w:rFonts w:ascii="Times New Roman" w:eastAsia="Times New Roman" w:hAnsi="Times New Roman" w:cs="Times New Roman"/>
          <w:sz w:val="24"/>
          <w:szCs w:val="24"/>
        </w:rPr>
        <w:t xml:space="preserve">The National Social Security Fund is a Kenyan government agency responsible for the collection, safekeeping, investment and distribution of retirement funds of employees in both the formal and </w:t>
      </w:r>
      <w:r w:rsidR="003C1E0B">
        <w:rPr>
          <w:rFonts w:ascii="Times New Roman" w:eastAsia="Times New Roman" w:hAnsi="Times New Roman" w:cs="Times New Roman"/>
          <w:sz w:val="24"/>
          <w:szCs w:val="24"/>
        </w:rPr>
        <w:t>informal sectors of the Kenyan e</w:t>
      </w:r>
      <w:r w:rsidRPr="001A4DB6">
        <w:rPr>
          <w:rFonts w:ascii="Times New Roman" w:eastAsia="Times New Roman" w:hAnsi="Times New Roman" w:cs="Times New Roman"/>
          <w:sz w:val="24"/>
          <w:szCs w:val="24"/>
        </w:rPr>
        <w:t>conomy</w:t>
      </w:r>
      <w:r w:rsidR="003F22A3" w:rsidRPr="001A4DB6">
        <w:rPr>
          <w:rFonts w:ascii="Times New Roman" w:eastAsia="Times New Roman" w:hAnsi="Times New Roman" w:cs="Times New Roman"/>
          <w:sz w:val="24"/>
          <w:szCs w:val="24"/>
        </w:rPr>
        <w:t xml:space="preserve"> </w:t>
      </w:r>
      <w:r w:rsidR="00DD393F" w:rsidRPr="001A4DB6">
        <w:rPr>
          <w:rFonts w:ascii="Times New Roman" w:eastAsia="Times New Roman" w:hAnsi="Times New Roman" w:cs="Times New Roman"/>
          <w:sz w:val="24"/>
          <w:szCs w:val="24"/>
        </w:rPr>
        <w:fldChar w:fldCharType="begin" w:fldLock="1"/>
      </w:r>
      <w:r w:rsidR="002F054C" w:rsidRPr="001A4DB6">
        <w:rPr>
          <w:rFonts w:ascii="Times New Roman" w:eastAsia="Times New Roman" w:hAnsi="Times New Roman" w:cs="Times New Roman"/>
          <w:sz w:val="24"/>
          <w:szCs w:val="24"/>
        </w:rPr>
        <w:instrText>ADDIN CSL_CITATION {"citationItems":[{"id":"ITEM-1","itemData":{"URL":"https://www.nssf.or.ke/","author":[{"dropping-particle":"","family":"National Social Security Fund","given":"","non-dropping-particle":"","parse-names":false,"suffix":""}],"id":"ITEM-1","issued":{"date-parts":[["2021"]]},"title":"The function of National Social Security Fund","type":"webpage"},"uris":["http://www.mendeley.com/documents/?uuid=bbcdf8cb-4e9e-4024-a907-3ba4804aa3ae"]}],"mendeley":{"formattedCitation":"(National Social Security Fund, 2021)","plainTextFormattedCitation":"(National Social Security Fund, 2021)","previouslyFormattedCitation":"(National Social Security Fund, 2021)"},"properties":{"noteIndex":0},"schema":"https://github.com/citation-style-language/schema/raw/master/csl-citation.json"}</w:instrText>
      </w:r>
      <w:r w:rsidR="00DD393F" w:rsidRPr="001A4DB6">
        <w:rPr>
          <w:rFonts w:ascii="Times New Roman" w:eastAsia="Times New Roman" w:hAnsi="Times New Roman" w:cs="Times New Roman"/>
          <w:sz w:val="24"/>
          <w:szCs w:val="24"/>
        </w:rPr>
        <w:fldChar w:fldCharType="separate"/>
      </w:r>
      <w:r w:rsidR="00DD393F" w:rsidRPr="001A4DB6">
        <w:rPr>
          <w:rFonts w:ascii="Times New Roman" w:eastAsia="Times New Roman" w:hAnsi="Times New Roman" w:cs="Times New Roman"/>
          <w:noProof/>
          <w:sz w:val="24"/>
          <w:szCs w:val="24"/>
        </w:rPr>
        <w:t>(National Social Security Fund, 2021)</w:t>
      </w:r>
      <w:r w:rsidR="00DD393F" w:rsidRPr="001A4DB6">
        <w:rPr>
          <w:rFonts w:ascii="Times New Roman" w:eastAsia="Times New Roman" w:hAnsi="Times New Roman" w:cs="Times New Roman"/>
          <w:sz w:val="24"/>
          <w:szCs w:val="24"/>
        </w:rPr>
        <w:fldChar w:fldCharType="end"/>
      </w:r>
      <w:r w:rsidR="003F22A3" w:rsidRPr="001A4DB6">
        <w:rPr>
          <w:rFonts w:ascii="Times New Roman" w:eastAsia="Times New Roman" w:hAnsi="Times New Roman" w:cs="Times New Roman"/>
          <w:sz w:val="24"/>
          <w:szCs w:val="24"/>
        </w:rPr>
        <w:t>.</w:t>
      </w:r>
    </w:p>
    <w:p w14:paraId="75C271C7" w14:textId="6EE40447" w:rsidR="007124DB" w:rsidRPr="001A4DB6" w:rsidRDefault="008F11B2" w:rsidP="007124DB">
      <w:pPr>
        <w:spacing w:line="480" w:lineRule="auto"/>
        <w:ind w:firstLine="720"/>
        <w:rPr>
          <w:rFonts w:ascii="Times New Roman" w:eastAsia="Times New Roman" w:hAnsi="Times New Roman" w:cs="Times New Roman"/>
          <w:sz w:val="24"/>
          <w:szCs w:val="24"/>
        </w:rPr>
      </w:pPr>
      <w:r w:rsidRPr="001A4DB6">
        <w:rPr>
          <w:rFonts w:ascii="Times New Roman" w:eastAsia="Times New Roman" w:hAnsi="Times New Roman" w:cs="Times New Roman"/>
          <w:sz w:val="24"/>
          <w:szCs w:val="24"/>
        </w:rPr>
        <w:t>All public servants are members of a government-sponsored pension scheme while private sector workers are expected to be members of a contributory pension scheme. However, many Kenyan employees do not have access to retirement planning information</w:t>
      </w:r>
      <w:r w:rsidR="008B5EB6" w:rsidRPr="001A4DB6">
        <w:rPr>
          <w:rFonts w:ascii="Times New Roman" w:eastAsia="Times New Roman" w:hAnsi="Times New Roman" w:cs="Times New Roman"/>
          <w:sz w:val="24"/>
          <w:szCs w:val="24"/>
        </w:rPr>
        <w:t xml:space="preserve"> </w:t>
      </w:r>
      <w:r w:rsidR="008B5EB6" w:rsidRPr="001A4DB6">
        <w:rPr>
          <w:rFonts w:ascii="Times New Roman" w:eastAsia="Times New Roman" w:hAnsi="Times New Roman" w:cs="Times New Roman"/>
          <w:sz w:val="24"/>
          <w:szCs w:val="24"/>
        </w:rPr>
        <w:fldChar w:fldCharType="begin" w:fldLock="1"/>
      </w:r>
      <w:r w:rsidR="00FB74CF" w:rsidRPr="001A4DB6">
        <w:rPr>
          <w:rFonts w:ascii="Times New Roman" w:eastAsia="Times New Roman" w:hAnsi="Times New Roman" w:cs="Times New Roman"/>
          <w:sz w:val="24"/>
          <w:szCs w:val="24"/>
        </w:rPr>
        <w:instrText>ADDIN CSL_CITATION {"citationItems":[{"id":"ITEM-1","itemData":{"DOI":"10.12966/ojssr.04.01.2013","ISSN":"2328-5001","abstract":"Retirement comes with numerous which may lead to post-retirement poverty especially in developing countries. Although most Kenyan workers in formal employment are expected to be members of a pension scheme, many Kenyan employees do not have access to retirement planning information. This study aimed at finding out how retirement information influences retirement preparation among 370 prospective retirees aged 50 and above from both the private and public sector in Nyeri County, Kenya. Data collection was done using a questionnaire. The study sought to determine if there was a relationship between access to retirement information and level of retirement preparation and whether prospective retirees in the public and private sectors differed regarding their retirement preparation. The results show a moderate negative correlation (r (368) = -0.402, p &lt; 0.01) between access to retirement information and level of retirement preparation indicating a significant linear relationship between the two variables. A t-test comparing the means for retirement preparation for prospective retirees in the two sectors indicate a significant difference between the two groups (t (369) =69.641, p&lt;0.05). The mean of the prospective retirees in the private sector (m= 14.1, sd =3.6) was significantly higher than the mean of prospective retirees form the public sector (m=12.6, sd=3.6). The implication is that private sector employees were better prepared for retirement than their public sector counterparts. In addition, more prospective retirees from the private sector had access to retirement information between than those in the public sector. The results indicate that both the public and sectors need to do more in sensitizing and motivating employees to prepare early for their retirement.","author":[{"dropping-particle":"","family":"Thuku","given":"Pauline W.","non-dropping-particle":"","parse-names":false,"suffix":""}],"container-title":"Open Journal of Social Science Research","id":"ITEM-1","issue":"1","issued":{"date-parts":[["2013"]]},"page":"1","title":"Relationship between access to retirement information and retirement preparation among prospective retirees in Nyeri County, Kenya","type":"article-journal","volume":"1"},"uris":["http://www.mendeley.com/documents/?uuid=21f73de6-0126-4e92-964e-86fa0a8aa9f9"]}],"mendeley":{"formattedCitation":"(Thuku, 2013)","plainTextFormattedCitation":"(Thuku, 2013)","previouslyFormattedCitation":"(Thuku, 2013)"},"properties":{"noteIndex":0},"schema":"https://github.com/citation-style-language/schema/raw/master/csl-citation.json"}</w:instrText>
      </w:r>
      <w:r w:rsidR="008B5EB6" w:rsidRPr="001A4DB6">
        <w:rPr>
          <w:rFonts w:ascii="Times New Roman" w:eastAsia="Times New Roman" w:hAnsi="Times New Roman" w:cs="Times New Roman"/>
          <w:sz w:val="24"/>
          <w:szCs w:val="24"/>
        </w:rPr>
        <w:fldChar w:fldCharType="separate"/>
      </w:r>
      <w:r w:rsidR="008B5EB6" w:rsidRPr="001A4DB6">
        <w:rPr>
          <w:rFonts w:ascii="Times New Roman" w:eastAsia="Times New Roman" w:hAnsi="Times New Roman" w:cs="Times New Roman"/>
          <w:noProof/>
          <w:sz w:val="24"/>
          <w:szCs w:val="24"/>
        </w:rPr>
        <w:t>(Thuku, 2013)</w:t>
      </w:r>
      <w:r w:rsidR="008B5EB6" w:rsidRPr="001A4DB6">
        <w:rPr>
          <w:rFonts w:ascii="Times New Roman" w:eastAsia="Times New Roman" w:hAnsi="Times New Roman" w:cs="Times New Roman"/>
          <w:sz w:val="24"/>
          <w:szCs w:val="24"/>
        </w:rPr>
        <w:fldChar w:fldCharType="end"/>
      </w:r>
      <w:r w:rsidRPr="001A4DB6">
        <w:rPr>
          <w:rFonts w:ascii="Times New Roman" w:eastAsia="Times New Roman" w:hAnsi="Times New Roman" w:cs="Times New Roman"/>
          <w:sz w:val="24"/>
          <w:szCs w:val="24"/>
        </w:rPr>
        <w:t xml:space="preserve">. Ideally, retirement preparation should be more than just financial planning and should include preparation for physiological, social and health challenges. </w:t>
      </w:r>
    </w:p>
    <w:p w14:paraId="6B2FE5DE" w14:textId="315313C4" w:rsidR="008F11B2" w:rsidRPr="001A4DB6" w:rsidRDefault="008F11B2" w:rsidP="007124DB">
      <w:pPr>
        <w:spacing w:line="480" w:lineRule="auto"/>
        <w:ind w:firstLine="720"/>
        <w:rPr>
          <w:rFonts w:ascii="Times New Roman" w:eastAsia="Times New Roman" w:hAnsi="Times New Roman" w:cs="Times New Roman"/>
          <w:sz w:val="24"/>
          <w:szCs w:val="24"/>
        </w:rPr>
      </w:pPr>
      <w:r w:rsidRPr="001A4DB6">
        <w:rPr>
          <w:rFonts w:ascii="Times New Roman" w:eastAsia="Times New Roman" w:hAnsi="Times New Roman" w:cs="Times New Roman"/>
          <w:sz w:val="24"/>
          <w:szCs w:val="24"/>
        </w:rPr>
        <w:t>Research has found that private sector employees in Kenya are better prepared for retirement than their public sector counterparts</w:t>
      </w:r>
      <w:r w:rsidR="00CD762C">
        <w:rPr>
          <w:rFonts w:ascii="Times New Roman" w:eastAsia="Times New Roman" w:hAnsi="Times New Roman" w:cs="Times New Roman"/>
          <w:sz w:val="24"/>
          <w:szCs w:val="24"/>
        </w:rPr>
        <w:t xml:space="preserve"> </w:t>
      </w:r>
      <w:r w:rsidR="00CD762C">
        <w:rPr>
          <w:rFonts w:ascii="Times New Roman" w:eastAsia="Times New Roman" w:hAnsi="Times New Roman" w:cs="Times New Roman"/>
          <w:sz w:val="24"/>
          <w:szCs w:val="24"/>
        </w:rPr>
        <w:fldChar w:fldCharType="begin" w:fldLock="1"/>
      </w:r>
      <w:r w:rsidR="0063773D">
        <w:rPr>
          <w:rFonts w:ascii="Times New Roman" w:eastAsia="Times New Roman" w:hAnsi="Times New Roman" w:cs="Times New Roman"/>
          <w:sz w:val="24"/>
          <w:szCs w:val="24"/>
        </w:rPr>
        <w:instrText>ADDIN CSL_CITATION {"citationItems":[{"id":"ITEM-1","itemData":{"abstract":"Personal finance literature underscore the fact that only a minority of households feel confident about their saving adequacy on retirement because little is known about why people fail to plan and prepare for eventual retirement and even among households with similar socioeconomic characteristics savings and wealth vary considerably. Further, questions abound on whether planning and financial preparedness costs affect retirement saving patterns considering that many households arrive close to retirement with little or inadequate financial resources to maintain their lifestyle. To better understand these issues, exploring the tradeoff between saving and consumption needs to be a priority given that saving for retirement is an important decision individuals in active employment have to make over their working lifespan. This paper therefore sought to investigate the effects of financial literacy on financial preparedness for retirement amongst permanent and pensionable employees in state owned corporations in Kenya. Specifically the study sought to establish the relationship between knowledge of financial instruments as well as the computational capability of retirement benefits and financial preparedness for retirement amongst employees as moderated by demographic characteristics and financial factors. This study used a descriptive survey design. The population for this study consisted of all employees (on permanent and pensionable terms) of state corporations in Nairobi, Kenya estimated to be 4,619 employees. Purposive sampling method was used to select a representative sample of 384 respondents from the 29 state Corporations. The 29 corporations were selected on the basis of those corporations that had headquarters in Nairobi Central Business District, this is arrived at having also considered their long term employment in nature, compliance to statutory requirements on remittance of retirement benefits and above all duty to contribute to government agenda for national development to which preparedness for retirement is considered a major factor. Primary data was collected using self administered questionnaires and the data was analyzed using descriptive and inferential statistics of means, standard deviations and stepwise regression analysis respectively to test the relationship between the independent and dependent variables and presented in tables. The study found that financial literacy positively affects financial preparedness for retirement. Howe…","author":[{"dropping-particle":"","family":"Agunga","given":"Mourine A.","non-dropping-particle":"","parse-names":false,"suffix":""},{"dropping-particle":"","family":"Jagongo","given":"Ambrose","non-dropping-particle":"","parse-names":false,"suffix":""},{"dropping-particle":"","family":"Ndede","given":"Fredrick W. S.","non-dropping-particle":"","parse-names":false,"suffix":""}],"container-title":"International Journal of Business and Social Science","id":"ITEM-1","issue":"11","issued":{"date-parts":[["2016"]]},"page":"68-82","title":"Financial literacy and financial preparedness for retirement among permanent and pensionable employees in state owned corporations in Nairobi, Kenya","type":"article-journal","volume":"8"},"uris":["http://www.mendeley.com/documents/?uuid=122fae83-41e9-4ca0-844e-5d1b6b327e9d"]}],"mendeley":{"formattedCitation":"(Agunga et al., 2016)","plainTextFormattedCitation":"(Agunga et al., 2016)","previouslyFormattedCitation":"(Agunga et al., 2016)"},"properties":{"noteIndex":0},"schema":"https://github.com/citation-style-language/schema/raw/master/csl-citation.json"}</w:instrText>
      </w:r>
      <w:r w:rsidR="00CD762C">
        <w:rPr>
          <w:rFonts w:ascii="Times New Roman" w:eastAsia="Times New Roman" w:hAnsi="Times New Roman" w:cs="Times New Roman"/>
          <w:sz w:val="24"/>
          <w:szCs w:val="24"/>
        </w:rPr>
        <w:fldChar w:fldCharType="separate"/>
      </w:r>
      <w:r w:rsidR="00CD762C" w:rsidRPr="00CD762C">
        <w:rPr>
          <w:rFonts w:ascii="Times New Roman" w:eastAsia="Times New Roman" w:hAnsi="Times New Roman" w:cs="Times New Roman"/>
          <w:noProof/>
          <w:sz w:val="24"/>
          <w:szCs w:val="24"/>
        </w:rPr>
        <w:t>(Agunga et al., 2016)</w:t>
      </w:r>
      <w:r w:rsidR="00CD762C">
        <w:rPr>
          <w:rFonts w:ascii="Times New Roman" w:eastAsia="Times New Roman" w:hAnsi="Times New Roman" w:cs="Times New Roman"/>
          <w:sz w:val="24"/>
          <w:szCs w:val="24"/>
        </w:rPr>
        <w:fldChar w:fldCharType="end"/>
      </w:r>
      <w:r w:rsidRPr="001A4DB6">
        <w:rPr>
          <w:rFonts w:ascii="Times New Roman" w:eastAsia="Times New Roman" w:hAnsi="Times New Roman" w:cs="Times New Roman"/>
          <w:sz w:val="24"/>
          <w:szCs w:val="24"/>
        </w:rPr>
        <w:t>.</w:t>
      </w:r>
      <w:r w:rsidR="006939AC" w:rsidRPr="001A4DB6">
        <w:rPr>
          <w:rFonts w:ascii="Times New Roman" w:eastAsia="Times New Roman" w:hAnsi="Times New Roman" w:cs="Times New Roman"/>
          <w:sz w:val="24"/>
          <w:szCs w:val="24"/>
        </w:rPr>
        <w:t xml:space="preserve"> It is shown that the elderly people were not necessarily poor when younger, but old age poverty came about due to lack of saving and investing during their prime years of employment</w:t>
      </w:r>
      <w:r w:rsidR="00353E74" w:rsidRPr="001A4DB6">
        <w:rPr>
          <w:rFonts w:ascii="Times New Roman" w:eastAsia="Times New Roman" w:hAnsi="Times New Roman" w:cs="Times New Roman"/>
          <w:sz w:val="24"/>
          <w:szCs w:val="24"/>
        </w:rPr>
        <w:t xml:space="preserve"> </w:t>
      </w:r>
      <w:r w:rsidR="005C38F9" w:rsidRPr="001A4DB6">
        <w:rPr>
          <w:rFonts w:ascii="Times New Roman" w:eastAsia="Times New Roman" w:hAnsi="Times New Roman" w:cs="Times New Roman"/>
          <w:sz w:val="24"/>
          <w:szCs w:val="24"/>
        </w:rPr>
        <w:fldChar w:fldCharType="begin" w:fldLock="1"/>
      </w:r>
      <w:r w:rsidR="006B0A9C" w:rsidRPr="001A4DB6">
        <w:rPr>
          <w:rFonts w:ascii="Times New Roman" w:eastAsia="Times New Roman" w:hAnsi="Times New Roman" w:cs="Times New Roman"/>
          <w:sz w:val="24"/>
          <w:szCs w:val="24"/>
        </w:rPr>
        <w:instrText>ADDIN CSL_CITATION {"citationItems":[{"id":"ITEM-1","itemData":{"DOI":"10.5539/ijbm.v12n10p242","ISSN":"1833-3850","abstract":"The failure to comprehend financial matters has been considered the main reason behind retirement problems faced by many individuals. Insurance firms being dominant private player in retirement; the universal assumption is that its’ employees have more knowledge of the pension systems and how it affects them. It is equally assumed that these employees are perfectly informed and rely on accurate knowledge regarding their likely retirement benefits and consumption needs and therefore able to arrive at an optimal savings decisions and make better choices for their retirement. This study dissipates this notion after investigating the effect of financial literacy on retirement planning by employees in the insurance sector in Kenya. Using explanatory research design, the study employed stratified proportionate random sampling method to select the respondents. Data was collected using questionnaires and analysed by use of one way ANOVA and Pearson correlational analysis. Hypotheses were tested by use of both, multiple linear regression and multinomial logistic regression. The study reveals that financial literacy has no significant effect on retirement preparedness. This finding offers great insights and implication in policy making for both the government and institutions reforms.","author":[{"dropping-particle":"","family":"Aluodi","given":"Emma","non-dropping-particle":"","parse-names":false,"suffix":""},{"dropping-particle":"","family":"Njuguna","given":"Amos","non-dropping-particle":"","parse-names":false,"suffix":""},{"dropping-particle":"","family":"Omboi","given":"Bernard","non-dropping-particle":"","parse-names":false,"suffix":""}],"container-title":"International Journal of Business and Management","id":"ITEM-1","issue":"10","issued":{"date-parts":[["2017"]]},"page":"242","title":"Effect of financial literacy on retirement preparedness among employees in the insurance sector in Kenya","type":"article-journal","volume":"12"},"uris":["http://www.mendeley.com/documents/?uuid=ed5bc044-8219-42ee-9e37-8eee32c73e73"]}],"mendeley":{"formattedCitation":"(Aluodi et al., 2017)","manualFormatting":"(Aluodi, Njuguna, Omboi and Bernard, 2017)","plainTextFormattedCitation":"(Aluodi et al., 2017)","previouslyFormattedCitation":"(Aluodi et al., 2017)"},"properties":{"noteIndex":0},"schema":"https://github.com/citation-style-language/schema/raw/master/csl-citation.json"}</w:instrText>
      </w:r>
      <w:r w:rsidR="005C38F9" w:rsidRPr="001A4DB6">
        <w:rPr>
          <w:rFonts w:ascii="Times New Roman" w:eastAsia="Times New Roman" w:hAnsi="Times New Roman" w:cs="Times New Roman"/>
          <w:sz w:val="24"/>
          <w:szCs w:val="24"/>
        </w:rPr>
        <w:fldChar w:fldCharType="separate"/>
      </w:r>
      <w:r w:rsidR="005C38F9" w:rsidRPr="001A4DB6">
        <w:rPr>
          <w:rFonts w:ascii="Times New Roman" w:eastAsia="Times New Roman" w:hAnsi="Times New Roman" w:cs="Times New Roman"/>
          <w:noProof/>
          <w:sz w:val="24"/>
          <w:szCs w:val="24"/>
        </w:rPr>
        <w:t>(Aluodi, Njuguna, Omboi and Bernard, 2017)</w:t>
      </w:r>
      <w:r w:rsidR="005C38F9" w:rsidRPr="001A4DB6">
        <w:rPr>
          <w:rFonts w:ascii="Times New Roman" w:eastAsia="Times New Roman" w:hAnsi="Times New Roman" w:cs="Times New Roman"/>
          <w:sz w:val="24"/>
          <w:szCs w:val="24"/>
        </w:rPr>
        <w:fldChar w:fldCharType="end"/>
      </w:r>
      <w:r w:rsidR="006939AC" w:rsidRPr="001A4DB6">
        <w:rPr>
          <w:rFonts w:ascii="Times New Roman" w:eastAsia="Times New Roman" w:hAnsi="Times New Roman" w:cs="Times New Roman"/>
          <w:sz w:val="24"/>
          <w:szCs w:val="24"/>
        </w:rPr>
        <w:t>.</w:t>
      </w:r>
    </w:p>
    <w:p w14:paraId="00675937" w14:textId="0F170C5B" w:rsidR="00B05F51" w:rsidRPr="00176C5E" w:rsidRDefault="006F2084" w:rsidP="00176C5E">
      <w:pPr>
        <w:pStyle w:val="Heading2"/>
        <w:spacing w:line="480" w:lineRule="auto"/>
        <w:jc w:val="center"/>
        <w:rPr>
          <w:rFonts w:ascii="Times New Roman" w:hAnsi="Times New Roman" w:cs="Times New Roman"/>
          <w:b/>
          <w:bCs/>
          <w:color w:val="auto"/>
          <w:sz w:val="28"/>
          <w:szCs w:val="28"/>
        </w:rPr>
      </w:pPr>
      <w:bookmarkStart w:id="14" w:name="_Toc78218097"/>
      <w:r w:rsidRPr="001A4DB6">
        <w:rPr>
          <w:rFonts w:ascii="Times New Roman" w:hAnsi="Times New Roman" w:cs="Times New Roman"/>
          <w:b/>
          <w:bCs/>
          <w:color w:val="auto"/>
          <w:sz w:val="28"/>
          <w:szCs w:val="28"/>
        </w:rPr>
        <w:t>West Kenya Union Conference</w:t>
      </w:r>
      <w:bookmarkEnd w:id="14"/>
    </w:p>
    <w:p w14:paraId="30D1E857" w14:textId="75C0CC37" w:rsidR="006F2084" w:rsidRPr="001A4DB6" w:rsidRDefault="006F2084" w:rsidP="00B05F51">
      <w:pPr>
        <w:spacing w:line="480" w:lineRule="auto"/>
        <w:ind w:firstLine="720"/>
        <w:rPr>
          <w:rFonts w:ascii="Times New Roman" w:hAnsi="Times New Roman" w:cs="Times New Roman"/>
          <w:bCs/>
          <w:sz w:val="24"/>
          <w:szCs w:val="24"/>
        </w:rPr>
      </w:pPr>
      <w:r w:rsidRPr="001A4DB6">
        <w:rPr>
          <w:rFonts w:ascii="Times New Roman" w:hAnsi="Times New Roman" w:cs="Times New Roman"/>
          <w:bCs/>
          <w:sz w:val="24"/>
          <w:szCs w:val="24"/>
        </w:rPr>
        <w:t xml:space="preserve">West Kenya Union Conference was born as a result of an action taken by the East African Union Mission to divide its territory. In 2010 the executive committee of East African Union Mission formed a commission to look into the possibility of dividing the </w:t>
      </w:r>
      <w:r w:rsidRPr="001A4DB6">
        <w:rPr>
          <w:rFonts w:ascii="Times New Roman" w:hAnsi="Times New Roman" w:cs="Times New Roman"/>
          <w:bCs/>
          <w:sz w:val="24"/>
          <w:szCs w:val="24"/>
        </w:rPr>
        <w:lastRenderedPageBreak/>
        <w:t>union into two unions to mitigate the challenges of overseeing the fast-growing membership. The consideration for the division included not only membership growth, but also the vast territory which placed a huge burden on the shoulders of leadership. In addition, various parts of the territory such the islands of Lake Victoria were difficult to visit regularly from Nairobi</w:t>
      </w:r>
      <w:r w:rsidR="00240376" w:rsidRPr="001A4DB6">
        <w:rPr>
          <w:rFonts w:ascii="Times New Roman" w:hAnsi="Times New Roman" w:cs="Times New Roman"/>
          <w:bCs/>
          <w:sz w:val="24"/>
          <w:szCs w:val="24"/>
        </w:rPr>
        <w:t xml:space="preserve"> </w:t>
      </w:r>
      <w:r w:rsidR="00240376" w:rsidRPr="001A4DB6">
        <w:rPr>
          <w:rFonts w:ascii="Times New Roman" w:hAnsi="Times New Roman" w:cs="Times New Roman"/>
          <w:bCs/>
          <w:sz w:val="24"/>
          <w:szCs w:val="24"/>
        </w:rPr>
        <w:fldChar w:fldCharType="begin" w:fldLock="1"/>
      </w:r>
      <w:r w:rsidR="001F641B" w:rsidRPr="001A4DB6">
        <w:rPr>
          <w:rFonts w:ascii="Times New Roman" w:hAnsi="Times New Roman" w:cs="Times New Roman"/>
          <w:bCs/>
          <w:sz w:val="24"/>
          <w:szCs w:val="24"/>
        </w:rPr>
        <w:instrText>ADDIN CSL_CITATION {"citationItems":[{"id":"ITEM-1","itemData":{"URL":"https://encyclopedia.adventist.org/","author":[{"dropping-particle":"","family":"ESDA","given":"","non-dropping-particle":"","parse-names":false,"suffix":""}],"id":"ITEM-1","issued":{"date-parts":[["2021"]]},"title":"Encyclopedia of Seventh-Day Adventists - West Kenya Union Conferene","type":"webpage"},"uris":["http://www.mendeley.com/documents/?uuid=719eb055-9f82-4805-ad1c-0e29ef6b11fe"]}],"mendeley":{"formattedCitation":"(ESDA, 2021)","plainTextFormattedCitation":"(ESDA, 2021)","previouslyFormattedCitation":"(ESDA, 2021)"},"properties":{"noteIndex":0},"schema":"https://github.com/citation-style-language/schema/raw/master/csl-citation.json"}</w:instrText>
      </w:r>
      <w:r w:rsidR="00240376" w:rsidRPr="001A4DB6">
        <w:rPr>
          <w:rFonts w:ascii="Times New Roman" w:hAnsi="Times New Roman" w:cs="Times New Roman"/>
          <w:bCs/>
          <w:sz w:val="24"/>
          <w:szCs w:val="24"/>
        </w:rPr>
        <w:fldChar w:fldCharType="separate"/>
      </w:r>
      <w:r w:rsidR="00240376" w:rsidRPr="001A4DB6">
        <w:rPr>
          <w:rFonts w:ascii="Times New Roman" w:hAnsi="Times New Roman" w:cs="Times New Roman"/>
          <w:bCs/>
          <w:noProof/>
          <w:sz w:val="24"/>
          <w:szCs w:val="24"/>
        </w:rPr>
        <w:t>(ESDA, 2021)</w:t>
      </w:r>
      <w:r w:rsidR="00240376" w:rsidRPr="001A4DB6">
        <w:rPr>
          <w:rFonts w:ascii="Times New Roman" w:hAnsi="Times New Roman" w:cs="Times New Roman"/>
          <w:bCs/>
          <w:sz w:val="24"/>
          <w:szCs w:val="24"/>
        </w:rPr>
        <w:fldChar w:fldCharType="end"/>
      </w:r>
      <w:r w:rsidRPr="001A4DB6">
        <w:rPr>
          <w:rFonts w:ascii="Times New Roman" w:hAnsi="Times New Roman" w:cs="Times New Roman"/>
          <w:bCs/>
          <w:sz w:val="24"/>
          <w:szCs w:val="24"/>
        </w:rPr>
        <w:t xml:space="preserve">. </w:t>
      </w:r>
    </w:p>
    <w:p w14:paraId="302EE783" w14:textId="6A4A4745" w:rsidR="006F2084" w:rsidRPr="001A4DB6" w:rsidRDefault="006F2084" w:rsidP="009673F6">
      <w:pPr>
        <w:tabs>
          <w:tab w:val="left" w:pos="3960"/>
        </w:tabs>
        <w:spacing w:line="480" w:lineRule="auto"/>
        <w:ind w:firstLine="720"/>
        <w:rPr>
          <w:rFonts w:ascii="Times New Roman" w:hAnsi="Times New Roman" w:cs="Times New Roman"/>
          <w:bCs/>
          <w:sz w:val="24"/>
          <w:szCs w:val="24"/>
        </w:rPr>
      </w:pPr>
      <w:r w:rsidRPr="001A4DB6">
        <w:rPr>
          <w:rFonts w:ascii="Times New Roman" w:hAnsi="Times New Roman" w:cs="Times New Roman"/>
          <w:bCs/>
          <w:sz w:val="24"/>
          <w:szCs w:val="24"/>
        </w:rPr>
        <w:t xml:space="preserve">At the 2014 Annual Council, the General Conference Executive Committee voted to approve the </w:t>
      </w:r>
      <w:r w:rsidR="00522D0D">
        <w:rPr>
          <w:rFonts w:ascii="Times New Roman" w:hAnsi="Times New Roman" w:cs="Times New Roman"/>
          <w:bCs/>
          <w:sz w:val="24"/>
          <w:szCs w:val="24"/>
        </w:rPr>
        <w:t>re</w:t>
      </w:r>
      <w:r w:rsidRPr="001A4DB6">
        <w:rPr>
          <w:rFonts w:ascii="Times New Roman" w:hAnsi="Times New Roman" w:cs="Times New Roman"/>
          <w:bCs/>
          <w:sz w:val="24"/>
          <w:szCs w:val="24"/>
        </w:rPr>
        <w:t>organization of the Kenya Union Mission into the East Kenya Union Conference, with its headquarters in Nairobi, Kenya and the West Kenya Union Conference, with its headquarters in Kisumu, Kenya</w:t>
      </w:r>
      <w:r w:rsidR="001F641B" w:rsidRPr="001A4DB6">
        <w:rPr>
          <w:rFonts w:ascii="Times New Roman" w:hAnsi="Times New Roman" w:cs="Times New Roman"/>
          <w:bCs/>
          <w:sz w:val="24"/>
          <w:szCs w:val="24"/>
        </w:rPr>
        <w:t xml:space="preserve"> </w:t>
      </w:r>
      <w:r w:rsidR="001F641B" w:rsidRPr="001A4DB6">
        <w:rPr>
          <w:rFonts w:ascii="Times New Roman" w:hAnsi="Times New Roman" w:cs="Times New Roman"/>
          <w:bCs/>
          <w:sz w:val="24"/>
          <w:szCs w:val="24"/>
        </w:rPr>
        <w:fldChar w:fldCharType="begin" w:fldLock="1"/>
      </w:r>
      <w:r w:rsidR="001F641B" w:rsidRPr="001A4DB6">
        <w:rPr>
          <w:rFonts w:ascii="Times New Roman" w:hAnsi="Times New Roman" w:cs="Times New Roman"/>
          <w:bCs/>
          <w:sz w:val="24"/>
          <w:szCs w:val="24"/>
        </w:rPr>
        <w:instrText>ADDIN CSL_CITATION {"citationItems":[{"id":"ITEM-1","itemData":{"URL":"https://encyclopedia.adventist.org/","author":[{"dropping-particle":"","family":"ESDA","given":"","non-dropping-particle":"","parse-names":false,"suffix":""}],"id":"ITEM-1","issued":{"date-parts":[["2021"]]},"title":"Encyclopedia of Seventh-Day Adventists - West Kenya Union Conferene","type":"webpage"},"uris":["http://www.mendeley.com/documents/?uuid=719eb055-9f82-4805-ad1c-0e29ef6b11fe"]}],"mendeley":{"formattedCitation":"(ESDA, 2021)","plainTextFormattedCitation":"(ESDA, 2021)","previouslyFormattedCitation":"(ESDA, 2021)"},"properties":{"noteIndex":0},"schema":"https://github.com/citation-style-language/schema/raw/master/csl-citation.json"}</w:instrText>
      </w:r>
      <w:r w:rsidR="001F641B" w:rsidRPr="001A4DB6">
        <w:rPr>
          <w:rFonts w:ascii="Times New Roman" w:hAnsi="Times New Roman" w:cs="Times New Roman"/>
          <w:bCs/>
          <w:sz w:val="24"/>
          <w:szCs w:val="24"/>
        </w:rPr>
        <w:fldChar w:fldCharType="separate"/>
      </w:r>
      <w:r w:rsidR="001F641B" w:rsidRPr="001A4DB6">
        <w:rPr>
          <w:rFonts w:ascii="Times New Roman" w:hAnsi="Times New Roman" w:cs="Times New Roman"/>
          <w:bCs/>
          <w:noProof/>
          <w:sz w:val="24"/>
          <w:szCs w:val="24"/>
        </w:rPr>
        <w:t>(ESDA, 2021)</w:t>
      </w:r>
      <w:r w:rsidR="001F641B" w:rsidRPr="001A4DB6">
        <w:rPr>
          <w:rFonts w:ascii="Times New Roman" w:hAnsi="Times New Roman" w:cs="Times New Roman"/>
          <w:bCs/>
          <w:sz w:val="24"/>
          <w:szCs w:val="24"/>
        </w:rPr>
        <w:fldChar w:fldCharType="end"/>
      </w:r>
      <w:r w:rsidR="002C4523" w:rsidRPr="001A4DB6">
        <w:rPr>
          <w:rFonts w:ascii="Times New Roman" w:hAnsi="Times New Roman" w:cs="Times New Roman"/>
          <w:bCs/>
          <w:sz w:val="24"/>
          <w:szCs w:val="24"/>
        </w:rPr>
        <w:t>.</w:t>
      </w:r>
      <w:r w:rsidR="009673F6" w:rsidRPr="001A4DB6">
        <w:rPr>
          <w:rFonts w:ascii="Times New Roman" w:hAnsi="Times New Roman" w:cs="Times New Roman"/>
          <w:bCs/>
          <w:sz w:val="24"/>
          <w:szCs w:val="24"/>
        </w:rPr>
        <w:t xml:space="preserve"> </w:t>
      </w:r>
      <w:r w:rsidRPr="001A4DB6">
        <w:rPr>
          <w:rFonts w:ascii="Times New Roman" w:hAnsi="Times New Roman" w:cs="Times New Roman"/>
          <w:bCs/>
          <w:sz w:val="24"/>
          <w:szCs w:val="24"/>
        </w:rPr>
        <w:t>West Kenya Union Conference covers a vast territory of 15 of the 47 counties of Kenya. These are Migori, Homa Bay, Kisumu, Siaya, Busia, Bungoma, Kakamega, Vihiga, Trans-Nzoia, West Pokot, Turkana, Elgeyo-Marakwet, Nandi, Uasin-Gishu, and part of Baringo</w:t>
      </w:r>
      <w:r w:rsidR="001F641B" w:rsidRPr="001A4DB6">
        <w:rPr>
          <w:rFonts w:ascii="Times New Roman" w:hAnsi="Times New Roman" w:cs="Times New Roman"/>
          <w:bCs/>
          <w:sz w:val="24"/>
          <w:szCs w:val="24"/>
        </w:rPr>
        <w:t xml:space="preserve"> </w:t>
      </w:r>
      <w:r w:rsidR="001F641B" w:rsidRPr="001A4DB6">
        <w:rPr>
          <w:rFonts w:ascii="Times New Roman" w:hAnsi="Times New Roman" w:cs="Times New Roman"/>
          <w:bCs/>
          <w:sz w:val="24"/>
          <w:szCs w:val="24"/>
        </w:rPr>
        <w:fldChar w:fldCharType="begin" w:fldLock="1"/>
      </w:r>
      <w:r w:rsidR="001F641B" w:rsidRPr="001A4DB6">
        <w:rPr>
          <w:rFonts w:ascii="Times New Roman" w:hAnsi="Times New Roman" w:cs="Times New Roman"/>
          <w:bCs/>
          <w:sz w:val="24"/>
          <w:szCs w:val="24"/>
        </w:rPr>
        <w:instrText>ADDIN CSL_CITATION {"citationItems":[{"id":"ITEM-1","itemData":{"URL":"https://encyclopedia.adventist.org/","author":[{"dropping-particle":"","family":"ESDA","given":"","non-dropping-particle":"","parse-names":false,"suffix":""}],"id":"ITEM-1","issued":{"date-parts":[["2021"]]},"title":"Encyclopedia of Seventh-Day Adventists - West Kenya Union Conferene","type":"webpage"},"uris":["http://www.mendeley.com/documents/?uuid=719eb055-9f82-4805-ad1c-0e29ef6b11fe"]}],"mendeley":{"formattedCitation":"(ESDA, 2021)","plainTextFormattedCitation":"(ESDA, 2021)","previouslyFormattedCitation":"(ESDA, 2021)"},"properties":{"noteIndex":0},"schema":"https://github.com/citation-style-language/schema/raw/master/csl-citation.json"}</w:instrText>
      </w:r>
      <w:r w:rsidR="001F641B" w:rsidRPr="001A4DB6">
        <w:rPr>
          <w:rFonts w:ascii="Times New Roman" w:hAnsi="Times New Roman" w:cs="Times New Roman"/>
          <w:bCs/>
          <w:sz w:val="24"/>
          <w:szCs w:val="24"/>
        </w:rPr>
        <w:fldChar w:fldCharType="separate"/>
      </w:r>
      <w:r w:rsidR="001F641B" w:rsidRPr="001A4DB6">
        <w:rPr>
          <w:rFonts w:ascii="Times New Roman" w:hAnsi="Times New Roman" w:cs="Times New Roman"/>
          <w:bCs/>
          <w:noProof/>
          <w:sz w:val="24"/>
          <w:szCs w:val="24"/>
        </w:rPr>
        <w:t>(ESDA, 2021)</w:t>
      </w:r>
      <w:r w:rsidR="001F641B" w:rsidRPr="001A4DB6">
        <w:rPr>
          <w:rFonts w:ascii="Times New Roman" w:hAnsi="Times New Roman" w:cs="Times New Roman"/>
          <w:bCs/>
          <w:sz w:val="24"/>
          <w:szCs w:val="24"/>
        </w:rPr>
        <w:fldChar w:fldCharType="end"/>
      </w:r>
      <w:r w:rsidR="00AB0520" w:rsidRPr="001A4DB6">
        <w:rPr>
          <w:rFonts w:ascii="Times New Roman" w:hAnsi="Times New Roman" w:cs="Times New Roman"/>
          <w:bCs/>
          <w:sz w:val="24"/>
          <w:szCs w:val="24"/>
        </w:rPr>
        <w:t>.</w:t>
      </w:r>
    </w:p>
    <w:p w14:paraId="127446AA" w14:textId="251A2495" w:rsidR="006F2084" w:rsidRPr="001A4DB6" w:rsidRDefault="006F2084" w:rsidP="006F2084">
      <w:pPr>
        <w:spacing w:line="480" w:lineRule="auto"/>
        <w:rPr>
          <w:rFonts w:ascii="Times New Roman" w:hAnsi="Times New Roman" w:cs="Times New Roman"/>
          <w:bCs/>
          <w:sz w:val="24"/>
          <w:szCs w:val="24"/>
        </w:rPr>
      </w:pPr>
      <w:r w:rsidRPr="001A4DB6">
        <w:rPr>
          <w:rFonts w:ascii="Times New Roman" w:hAnsi="Times New Roman" w:cs="Times New Roman"/>
          <w:bCs/>
          <w:sz w:val="24"/>
          <w:szCs w:val="24"/>
        </w:rPr>
        <w:t xml:space="preserve"> </w:t>
      </w:r>
      <w:r w:rsidRPr="001A4DB6">
        <w:rPr>
          <w:rFonts w:ascii="Times New Roman" w:hAnsi="Times New Roman" w:cs="Times New Roman"/>
          <w:bCs/>
          <w:sz w:val="24"/>
          <w:szCs w:val="24"/>
        </w:rPr>
        <w:tab/>
        <w:t>West Kenya Union Conference comprises six organizations (Central Nyanza, Greater Rift Valley, Kenya Lake, North West Kenya, and Ranen Conferences and Lake Victoria Field), four institutions (University of Eastern Africa Baraton, Kendu Adventist Hospital, Africa Herald Publishing House and Kamagambo Adventist Collage) and the Headquarters located in Kisumu, Kenya</w:t>
      </w:r>
      <w:r w:rsidR="001F641B" w:rsidRPr="001A4DB6">
        <w:rPr>
          <w:rFonts w:ascii="Times New Roman" w:hAnsi="Times New Roman" w:cs="Times New Roman"/>
          <w:bCs/>
          <w:sz w:val="24"/>
          <w:szCs w:val="24"/>
        </w:rPr>
        <w:t xml:space="preserve"> </w:t>
      </w:r>
      <w:r w:rsidR="001F641B" w:rsidRPr="001A4DB6">
        <w:rPr>
          <w:rFonts w:ascii="Times New Roman" w:hAnsi="Times New Roman" w:cs="Times New Roman"/>
          <w:bCs/>
          <w:sz w:val="24"/>
          <w:szCs w:val="24"/>
        </w:rPr>
        <w:fldChar w:fldCharType="begin" w:fldLock="1"/>
      </w:r>
      <w:r w:rsidR="00C4665A" w:rsidRPr="001A4DB6">
        <w:rPr>
          <w:rFonts w:ascii="Times New Roman" w:hAnsi="Times New Roman" w:cs="Times New Roman"/>
          <w:bCs/>
          <w:sz w:val="24"/>
          <w:szCs w:val="24"/>
        </w:rPr>
        <w:instrText>ADDIN CSL_CITATION {"citationItems":[{"id":"ITEM-1","itemData":{"URL":"https://encyclopedia.adventist.org/","author":[{"dropping-particle":"","family":"ESDA","given":"","non-dropping-particle":"","parse-names":false,"suffix":""}],"id":"ITEM-1","issued":{"date-parts":[["2021"]]},"title":"Encyclopedia of Seventh-Day Adventists - West Kenya Union Conferene","type":"webpage"},"uris":["http://www.mendeley.com/documents/?uuid=719eb055-9f82-4805-ad1c-0e29ef6b11fe"]}],"mendeley":{"formattedCitation":"(ESDA, 2021)","plainTextFormattedCitation":"(ESDA, 2021)","previouslyFormattedCitation":"(ESDA, 2021)"},"properties":{"noteIndex":0},"schema":"https://github.com/citation-style-language/schema/raw/master/csl-citation.json"}</w:instrText>
      </w:r>
      <w:r w:rsidR="001F641B" w:rsidRPr="001A4DB6">
        <w:rPr>
          <w:rFonts w:ascii="Times New Roman" w:hAnsi="Times New Roman" w:cs="Times New Roman"/>
          <w:bCs/>
          <w:sz w:val="24"/>
          <w:szCs w:val="24"/>
        </w:rPr>
        <w:fldChar w:fldCharType="separate"/>
      </w:r>
      <w:r w:rsidR="001F641B" w:rsidRPr="001A4DB6">
        <w:rPr>
          <w:rFonts w:ascii="Times New Roman" w:hAnsi="Times New Roman" w:cs="Times New Roman"/>
          <w:bCs/>
          <w:noProof/>
          <w:sz w:val="24"/>
          <w:szCs w:val="24"/>
        </w:rPr>
        <w:t>(ESDA, 2021)</w:t>
      </w:r>
      <w:r w:rsidR="001F641B" w:rsidRPr="001A4DB6">
        <w:rPr>
          <w:rFonts w:ascii="Times New Roman" w:hAnsi="Times New Roman" w:cs="Times New Roman"/>
          <w:bCs/>
          <w:sz w:val="24"/>
          <w:szCs w:val="24"/>
        </w:rPr>
        <w:fldChar w:fldCharType="end"/>
      </w:r>
      <w:r w:rsidRPr="001A4DB6">
        <w:rPr>
          <w:rFonts w:ascii="Times New Roman" w:hAnsi="Times New Roman" w:cs="Times New Roman"/>
          <w:bCs/>
          <w:sz w:val="24"/>
          <w:szCs w:val="24"/>
        </w:rPr>
        <w:t>.</w:t>
      </w:r>
    </w:p>
    <w:p w14:paraId="7DF9A073" w14:textId="3A4BFF07" w:rsidR="0037687A" w:rsidRPr="001A4DB6" w:rsidRDefault="0037687A" w:rsidP="0037687A">
      <w:pPr>
        <w:spacing w:line="480" w:lineRule="auto"/>
        <w:ind w:firstLine="720"/>
        <w:rPr>
          <w:rFonts w:ascii="Times New Roman" w:hAnsi="Times New Roman" w:cs="Times New Roman"/>
          <w:bCs/>
          <w:sz w:val="24"/>
          <w:szCs w:val="24"/>
        </w:rPr>
      </w:pPr>
      <w:r w:rsidRPr="001A4DB6">
        <w:rPr>
          <w:rFonts w:ascii="Times New Roman" w:hAnsi="Times New Roman" w:cs="Times New Roman"/>
          <w:bCs/>
          <w:sz w:val="24"/>
          <w:szCs w:val="24"/>
        </w:rPr>
        <w:t xml:space="preserve">The organizations and institutions of the Seventh-Day Adventist Church </w:t>
      </w:r>
      <w:r w:rsidR="00A13F70" w:rsidRPr="001A4DB6">
        <w:rPr>
          <w:rFonts w:ascii="Times New Roman" w:hAnsi="Times New Roman" w:cs="Times New Roman"/>
          <w:bCs/>
          <w:sz w:val="24"/>
          <w:szCs w:val="24"/>
        </w:rPr>
        <w:t xml:space="preserve">will positively impact the lives of its employees by preparing them </w:t>
      </w:r>
      <w:r w:rsidRPr="001A4DB6">
        <w:rPr>
          <w:rFonts w:ascii="Times New Roman" w:hAnsi="Times New Roman" w:cs="Times New Roman"/>
          <w:bCs/>
          <w:sz w:val="24"/>
          <w:szCs w:val="24"/>
        </w:rPr>
        <w:t xml:space="preserve">mentally, physically and financially to handle retirement. The initiative to prepare employees resourcefully for retirement will benefit both the old and </w:t>
      </w:r>
      <w:r w:rsidR="00A13F70" w:rsidRPr="001A4DB6">
        <w:rPr>
          <w:rFonts w:ascii="Times New Roman" w:hAnsi="Times New Roman" w:cs="Times New Roman"/>
          <w:bCs/>
          <w:sz w:val="24"/>
          <w:szCs w:val="24"/>
        </w:rPr>
        <w:t xml:space="preserve">the </w:t>
      </w:r>
      <w:r w:rsidRPr="001A4DB6">
        <w:rPr>
          <w:rFonts w:ascii="Times New Roman" w:hAnsi="Times New Roman" w:cs="Times New Roman"/>
          <w:bCs/>
          <w:sz w:val="24"/>
          <w:szCs w:val="24"/>
        </w:rPr>
        <w:t xml:space="preserve">young employees. </w:t>
      </w:r>
      <w:r w:rsidR="004F5B0F" w:rsidRPr="001A4DB6">
        <w:rPr>
          <w:rFonts w:ascii="Times New Roman" w:hAnsi="Times New Roman" w:cs="Times New Roman"/>
          <w:bCs/>
          <w:sz w:val="24"/>
          <w:szCs w:val="24"/>
        </w:rPr>
        <w:t>E</w:t>
      </w:r>
      <w:r w:rsidRPr="001A4DB6">
        <w:rPr>
          <w:rFonts w:ascii="Times New Roman" w:hAnsi="Times New Roman" w:cs="Times New Roman"/>
          <w:bCs/>
          <w:sz w:val="24"/>
          <w:szCs w:val="24"/>
        </w:rPr>
        <w:t>ventually</w:t>
      </w:r>
      <w:r w:rsidR="004F5B0F" w:rsidRPr="001A4DB6">
        <w:rPr>
          <w:rFonts w:ascii="Times New Roman" w:hAnsi="Times New Roman" w:cs="Times New Roman"/>
          <w:bCs/>
          <w:sz w:val="24"/>
          <w:szCs w:val="24"/>
        </w:rPr>
        <w:t>, the benefits will</w:t>
      </w:r>
      <w:r w:rsidRPr="001A4DB6">
        <w:rPr>
          <w:rFonts w:ascii="Times New Roman" w:hAnsi="Times New Roman" w:cs="Times New Roman"/>
          <w:bCs/>
          <w:sz w:val="24"/>
          <w:szCs w:val="24"/>
        </w:rPr>
        <w:t xml:space="preserve"> trickle down to profit the entire society.</w:t>
      </w:r>
      <w:r w:rsidR="0034754C">
        <w:rPr>
          <w:rFonts w:ascii="Times New Roman" w:hAnsi="Times New Roman" w:cs="Times New Roman"/>
          <w:bCs/>
          <w:sz w:val="24"/>
          <w:szCs w:val="24"/>
        </w:rPr>
        <w:t xml:space="preserve"> </w:t>
      </w:r>
    </w:p>
    <w:p w14:paraId="15EB6CFC" w14:textId="172EAA65" w:rsidR="006F2084" w:rsidRPr="001A4DB6" w:rsidRDefault="00E22CD3" w:rsidP="00C30AF5">
      <w:pPr>
        <w:spacing w:line="480" w:lineRule="auto"/>
        <w:ind w:firstLine="720"/>
        <w:rPr>
          <w:rFonts w:ascii="Times New Roman" w:hAnsi="Times New Roman" w:cs="Times New Roman"/>
          <w:bCs/>
          <w:sz w:val="24"/>
          <w:szCs w:val="24"/>
        </w:rPr>
      </w:pPr>
      <w:r w:rsidRPr="001A4DB6">
        <w:rPr>
          <w:rFonts w:ascii="Times New Roman" w:hAnsi="Times New Roman" w:cs="Times New Roman"/>
          <w:bCs/>
          <w:sz w:val="24"/>
          <w:szCs w:val="24"/>
        </w:rPr>
        <w:lastRenderedPageBreak/>
        <w:t>It has been observed that w</w:t>
      </w:r>
      <w:r w:rsidR="0037687A" w:rsidRPr="001A4DB6">
        <w:rPr>
          <w:rFonts w:ascii="Times New Roman" w:hAnsi="Times New Roman" w:cs="Times New Roman"/>
          <w:bCs/>
          <w:sz w:val="24"/>
          <w:szCs w:val="24"/>
        </w:rPr>
        <w:t xml:space="preserve">hen workers are not prepared for the retirement, they tend to over rely on the organization to </w:t>
      </w:r>
      <w:r w:rsidR="00565D03" w:rsidRPr="001A4DB6">
        <w:rPr>
          <w:rFonts w:ascii="Times New Roman" w:hAnsi="Times New Roman" w:cs="Times New Roman"/>
          <w:bCs/>
          <w:sz w:val="24"/>
          <w:szCs w:val="24"/>
        </w:rPr>
        <w:t>facilitate their</w:t>
      </w:r>
      <w:r w:rsidR="0037687A" w:rsidRPr="001A4DB6">
        <w:rPr>
          <w:rFonts w:ascii="Times New Roman" w:hAnsi="Times New Roman" w:cs="Times New Roman"/>
          <w:bCs/>
          <w:sz w:val="24"/>
          <w:szCs w:val="24"/>
        </w:rPr>
        <w:t xml:space="preserve"> transition from active employment to retiremen</w:t>
      </w:r>
      <w:r w:rsidR="00B12E67" w:rsidRPr="001A4DB6">
        <w:rPr>
          <w:rFonts w:ascii="Times New Roman" w:hAnsi="Times New Roman" w:cs="Times New Roman"/>
          <w:bCs/>
          <w:sz w:val="24"/>
          <w:szCs w:val="24"/>
        </w:rPr>
        <w:t xml:space="preserve">t </w:t>
      </w:r>
      <w:r w:rsidR="00B12E67" w:rsidRPr="001A4DB6">
        <w:rPr>
          <w:rFonts w:ascii="Times New Roman" w:hAnsi="Times New Roman" w:cs="Times New Roman"/>
          <w:bCs/>
          <w:sz w:val="24"/>
          <w:szCs w:val="24"/>
        </w:rPr>
        <w:fldChar w:fldCharType="begin" w:fldLock="1"/>
      </w:r>
      <w:r w:rsidR="008B5EB6" w:rsidRPr="001A4DB6">
        <w:rPr>
          <w:rFonts w:ascii="Times New Roman" w:hAnsi="Times New Roman" w:cs="Times New Roman"/>
          <w:bCs/>
          <w:sz w:val="24"/>
          <w:szCs w:val="24"/>
        </w:rPr>
        <w:instrText>ADDIN CSL_CITATION {"citationItems":[{"id":"ITEM-1","itemData":{"author":[{"dropping-particle":"","family":"WKUC HR Office","given":"","non-dropping-particle":"","parse-names":false,"suffix":""}],"id":"ITEM-1","issued":{"date-parts":[["2020"]]},"title":"Interview with West Kenya Union Conference, Human Resource Office","type":"speech"},"uris":["http://www.mendeley.com/documents/?uuid=411660bd-6832-4a05-b498-4a5b83c4810a"]}],"mendeley":{"formattedCitation":"(WKUC HR Office, 2020)","plainTextFormattedCitation":"(WKUC HR Office, 2020)","previouslyFormattedCitation":"(WKUC HR Office, 2020)"},"properties":{"noteIndex":0},"schema":"https://github.com/citation-style-language/schema/raw/master/csl-citation.json"}</w:instrText>
      </w:r>
      <w:r w:rsidR="00B12E67" w:rsidRPr="001A4DB6">
        <w:rPr>
          <w:rFonts w:ascii="Times New Roman" w:hAnsi="Times New Roman" w:cs="Times New Roman"/>
          <w:bCs/>
          <w:sz w:val="24"/>
          <w:szCs w:val="24"/>
        </w:rPr>
        <w:fldChar w:fldCharType="separate"/>
      </w:r>
      <w:r w:rsidR="00C4665A" w:rsidRPr="001A4DB6">
        <w:rPr>
          <w:rFonts w:ascii="Times New Roman" w:hAnsi="Times New Roman" w:cs="Times New Roman"/>
          <w:bCs/>
          <w:noProof/>
          <w:sz w:val="24"/>
          <w:szCs w:val="24"/>
        </w:rPr>
        <w:t>(WKUC HR Office, 2020)</w:t>
      </w:r>
      <w:r w:rsidR="00B12E67" w:rsidRPr="001A4DB6">
        <w:rPr>
          <w:rFonts w:ascii="Times New Roman" w:hAnsi="Times New Roman" w:cs="Times New Roman"/>
          <w:bCs/>
          <w:sz w:val="24"/>
          <w:szCs w:val="24"/>
        </w:rPr>
        <w:fldChar w:fldCharType="end"/>
      </w:r>
      <w:r w:rsidR="0037687A" w:rsidRPr="001A4DB6">
        <w:rPr>
          <w:rFonts w:ascii="Times New Roman" w:hAnsi="Times New Roman" w:cs="Times New Roman"/>
          <w:bCs/>
          <w:sz w:val="24"/>
          <w:szCs w:val="24"/>
        </w:rPr>
        <w:t xml:space="preserve">. </w:t>
      </w:r>
      <w:r w:rsidR="007E5F2B" w:rsidRPr="001A4DB6">
        <w:rPr>
          <w:rFonts w:ascii="Times New Roman" w:hAnsi="Times New Roman" w:cs="Times New Roman"/>
          <w:bCs/>
          <w:sz w:val="24"/>
          <w:szCs w:val="24"/>
        </w:rPr>
        <w:t>It is proposed that a</w:t>
      </w:r>
      <w:r w:rsidR="00C5712D" w:rsidRPr="001A4DB6">
        <w:rPr>
          <w:rFonts w:ascii="Times New Roman" w:hAnsi="Times New Roman" w:cs="Times New Roman"/>
          <w:bCs/>
          <w:sz w:val="24"/>
          <w:szCs w:val="24"/>
        </w:rPr>
        <w:t xml:space="preserve">n avenue </w:t>
      </w:r>
      <w:r w:rsidR="0037687A" w:rsidRPr="001A4DB6">
        <w:rPr>
          <w:rFonts w:ascii="Times New Roman" w:hAnsi="Times New Roman" w:cs="Times New Roman"/>
          <w:bCs/>
          <w:sz w:val="24"/>
          <w:szCs w:val="24"/>
        </w:rPr>
        <w:t>of overcom</w:t>
      </w:r>
      <w:r w:rsidR="000F5C03" w:rsidRPr="001A4DB6">
        <w:rPr>
          <w:rFonts w:ascii="Times New Roman" w:hAnsi="Times New Roman" w:cs="Times New Roman"/>
          <w:bCs/>
          <w:sz w:val="24"/>
          <w:szCs w:val="24"/>
        </w:rPr>
        <w:t>ing</w:t>
      </w:r>
      <w:r w:rsidR="0037687A" w:rsidRPr="001A4DB6">
        <w:rPr>
          <w:rFonts w:ascii="Times New Roman" w:hAnsi="Times New Roman" w:cs="Times New Roman"/>
          <w:bCs/>
          <w:sz w:val="24"/>
          <w:szCs w:val="24"/>
        </w:rPr>
        <w:t xml:space="preserve"> this challenge is </w:t>
      </w:r>
      <w:r w:rsidR="007E5F2B" w:rsidRPr="001A4DB6">
        <w:rPr>
          <w:rFonts w:ascii="Times New Roman" w:hAnsi="Times New Roman" w:cs="Times New Roman"/>
          <w:bCs/>
          <w:sz w:val="24"/>
          <w:szCs w:val="24"/>
        </w:rPr>
        <w:t xml:space="preserve">by </w:t>
      </w:r>
      <w:r w:rsidR="0037687A" w:rsidRPr="001A4DB6">
        <w:rPr>
          <w:rFonts w:ascii="Times New Roman" w:hAnsi="Times New Roman" w:cs="Times New Roman"/>
          <w:bCs/>
          <w:sz w:val="24"/>
          <w:szCs w:val="24"/>
        </w:rPr>
        <w:t>creat</w:t>
      </w:r>
      <w:r w:rsidR="00CA6FDB" w:rsidRPr="001A4DB6">
        <w:rPr>
          <w:rFonts w:ascii="Times New Roman" w:hAnsi="Times New Roman" w:cs="Times New Roman"/>
          <w:bCs/>
          <w:sz w:val="24"/>
          <w:szCs w:val="24"/>
        </w:rPr>
        <w:t>ing</w:t>
      </w:r>
      <w:r w:rsidR="0037687A" w:rsidRPr="001A4DB6">
        <w:rPr>
          <w:rFonts w:ascii="Times New Roman" w:hAnsi="Times New Roman" w:cs="Times New Roman"/>
          <w:bCs/>
          <w:sz w:val="24"/>
          <w:szCs w:val="24"/>
        </w:rPr>
        <w:t xml:space="preserve"> a culture of constantly preparing employees for retirement</w:t>
      </w:r>
      <w:r w:rsidR="00DE727E" w:rsidRPr="001A4DB6">
        <w:rPr>
          <w:rFonts w:ascii="Times New Roman" w:hAnsi="Times New Roman" w:cs="Times New Roman"/>
          <w:bCs/>
          <w:sz w:val="24"/>
          <w:szCs w:val="24"/>
        </w:rPr>
        <w:t xml:space="preserve"> </w:t>
      </w:r>
      <w:r w:rsidR="00DE727E" w:rsidRPr="001A4DB6">
        <w:rPr>
          <w:rFonts w:ascii="Times New Roman" w:hAnsi="Times New Roman" w:cs="Times New Roman"/>
          <w:bCs/>
          <w:sz w:val="24"/>
          <w:szCs w:val="24"/>
        </w:rPr>
        <w:fldChar w:fldCharType="begin" w:fldLock="1"/>
      </w:r>
      <w:r w:rsidR="00632C04">
        <w:rPr>
          <w:rFonts w:ascii="Times New Roman" w:hAnsi="Times New Roman" w:cs="Times New Roman"/>
          <w:bCs/>
          <w:sz w:val="24"/>
          <w:szCs w:val="24"/>
        </w:rPr>
        <w:instrText>ADDIN CSL_CITATION {"citationItems":[{"id":"ITEM-1","itemData":{"DOI":"10.1111/j.1468-0297.2012.02501.x","ISSN":"00130133","abstract":"Relying on comprehensive measures of financial knowledge, we provide evidence of a strong positive association between financial literacy and net worth, even after controlling for many determinants of wealth. We discuss two channels through which financial literacy might facilitate wealth accumulation. First, financial knowledge increases the likelihood of investing in the stock market, allowing individuals to benefit from the equity premium. Second, financial literacy is positively related to retirement planning and the development of a savings plan has been shown to boost wealth. © 2012 The Author(s). The Economic Journal © 2012 Royal Economic Society.","author":[{"dropping-particle":"","family":"Rooij","given":"Maarten C.J.","non-dropping-particle":"van","parse-names":false,"suffix":""},{"dropping-particle":"","family":"Lusardi","given":"Annamaria","non-dropping-particle":"","parse-names":false,"suffix":""},{"dropping-particle":"","family":"Alessie","given":"Rob J.M.","non-dropping-particle":"","parse-names":false,"suffix":""}],"container-title":"Economic Journal","id":"ITEM-1","issue":"560","issued":{"date-parts":[["2012"]]},"page":"449-478","title":"Financial literacy, retirement planning and household wealth","type":"article-journal","volume":"122"},"uris":["http://www.mendeley.com/documents/?uuid=65552d0a-ee20-426a-82df-f41603c1ad8b"]}],"mendeley":{"formattedCitation":"(van Rooij, Lusardi, &amp; Alessie, 2012)","plainTextFormattedCitation":"(van Rooij, Lusardi, &amp; Alessie, 2012)","previouslyFormattedCitation":"(van Rooij, Lusardi, &amp; Alessie, 2012)"},"properties":{"noteIndex":0},"schema":"https://github.com/citation-style-language/schema/raw/master/csl-citation.json"}</w:instrText>
      </w:r>
      <w:r w:rsidR="00DE727E" w:rsidRPr="001A4DB6">
        <w:rPr>
          <w:rFonts w:ascii="Times New Roman" w:hAnsi="Times New Roman" w:cs="Times New Roman"/>
          <w:bCs/>
          <w:sz w:val="24"/>
          <w:szCs w:val="24"/>
        </w:rPr>
        <w:fldChar w:fldCharType="separate"/>
      </w:r>
      <w:r w:rsidR="00DE727E" w:rsidRPr="001A4DB6">
        <w:rPr>
          <w:rFonts w:ascii="Times New Roman" w:hAnsi="Times New Roman" w:cs="Times New Roman"/>
          <w:bCs/>
          <w:noProof/>
          <w:sz w:val="24"/>
          <w:szCs w:val="24"/>
        </w:rPr>
        <w:t>(van Rooij, Lusardi, &amp; Alessie, 2012)</w:t>
      </w:r>
      <w:r w:rsidR="00DE727E" w:rsidRPr="001A4DB6">
        <w:rPr>
          <w:rFonts w:ascii="Times New Roman" w:hAnsi="Times New Roman" w:cs="Times New Roman"/>
          <w:bCs/>
          <w:sz w:val="24"/>
          <w:szCs w:val="24"/>
        </w:rPr>
        <w:fldChar w:fldCharType="end"/>
      </w:r>
      <w:r w:rsidR="0037687A" w:rsidRPr="001A4DB6">
        <w:rPr>
          <w:rFonts w:ascii="Times New Roman" w:hAnsi="Times New Roman" w:cs="Times New Roman"/>
          <w:bCs/>
          <w:sz w:val="24"/>
          <w:szCs w:val="24"/>
        </w:rPr>
        <w:t>.</w:t>
      </w:r>
      <w:r w:rsidR="007E5F2B" w:rsidRPr="001A4DB6">
        <w:rPr>
          <w:rFonts w:ascii="Times New Roman" w:hAnsi="Times New Roman" w:cs="Times New Roman"/>
          <w:bCs/>
          <w:sz w:val="24"/>
          <w:szCs w:val="24"/>
        </w:rPr>
        <w:t xml:space="preserve"> </w:t>
      </w:r>
      <w:r w:rsidR="0037687A" w:rsidRPr="001A4DB6">
        <w:rPr>
          <w:rFonts w:ascii="Times New Roman" w:hAnsi="Times New Roman" w:cs="Times New Roman"/>
          <w:bCs/>
          <w:sz w:val="24"/>
          <w:szCs w:val="24"/>
        </w:rPr>
        <w:t xml:space="preserve"> This can be achieved </w:t>
      </w:r>
      <w:r w:rsidR="005C78EF" w:rsidRPr="001A4DB6">
        <w:rPr>
          <w:rFonts w:ascii="Times New Roman" w:hAnsi="Times New Roman" w:cs="Times New Roman"/>
          <w:bCs/>
          <w:sz w:val="24"/>
          <w:szCs w:val="24"/>
        </w:rPr>
        <w:t>by</w:t>
      </w:r>
      <w:r w:rsidR="0037687A" w:rsidRPr="001A4DB6">
        <w:rPr>
          <w:rFonts w:ascii="Times New Roman" w:hAnsi="Times New Roman" w:cs="Times New Roman"/>
          <w:bCs/>
          <w:sz w:val="24"/>
          <w:szCs w:val="24"/>
        </w:rPr>
        <w:t xml:space="preserve"> coming up with workshops, conferences and seminars geared towards empowering employees with the skills and knowledge necessary to face </w:t>
      </w:r>
      <w:r w:rsidR="00B94677">
        <w:rPr>
          <w:rFonts w:ascii="Times New Roman" w:hAnsi="Times New Roman" w:cs="Times New Roman"/>
          <w:bCs/>
          <w:sz w:val="24"/>
          <w:szCs w:val="24"/>
        </w:rPr>
        <w:t>retirement</w:t>
      </w:r>
      <w:r w:rsidR="0037687A" w:rsidRPr="001A4DB6">
        <w:rPr>
          <w:rFonts w:ascii="Times New Roman" w:hAnsi="Times New Roman" w:cs="Times New Roman"/>
          <w:bCs/>
          <w:sz w:val="24"/>
          <w:szCs w:val="24"/>
        </w:rPr>
        <w:t>.</w:t>
      </w:r>
    </w:p>
    <w:p w14:paraId="78470380" w14:textId="74BFEE5F" w:rsidR="004E5E64" w:rsidRPr="001A4DB6" w:rsidRDefault="00C2761C" w:rsidP="00E94D8E">
      <w:pPr>
        <w:pStyle w:val="Heading2"/>
        <w:spacing w:line="480" w:lineRule="auto"/>
        <w:jc w:val="center"/>
        <w:rPr>
          <w:rFonts w:ascii="Times New Roman" w:hAnsi="Times New Roman" w:cs="Times New Roman"/>
          <w:b/>
          <w:color w:val="auto"/>
          <w:sz w:val="28"/>
          <w:szCs w:val="28"/>
        </w:rPr>
      </w:pPr>
      <w:bookmarkStart w:id="15" w:name="_Toc78218098"/>
      <w:r w:rsidRPr="001A4DB6">
        <w:rPr>
          <w:rFonts w:ascii="Times New Roman" w:hAnsi="Times New Roman" w:cs="Times New Roman"/>
          <w:b/>
          <w:color w:val="auto"/>
          <w:sz w:val="28"/>
          <w:szCs w:val="28"/>
        </w:rPr>
        <w:t>Statement of the P</w:t>
      </w:r>
      <w:r w:rsidR="004E5E64" w:rsidRPr="001A4DB6">
        <w:rPr>
          <w:rFonts w:ascii="Times New Roman" w:hAnsi="Times New Roman" w:cs="Times New Roman"/>
          <w:b/>
          <w:color w:val="auto"/>
          <w:sz w:val="28"/>
          <w:szCs w:val="28"/>
        </w:rPr>
        <w:t>roblem</w:t>
      </w:r>
      <w:bookmarkEnd w:id="15"/>
    </w:p>
    <w:p w14:paraId="7E9D4CB7" w14:textId="7533F13B" w:rsidR="00E94D8E" w:rsidRPr="001A4DB6" w:rsidRDefault="004F06E3" w:rsidP="00A5119E">
      <w:pPr>
        <w:spacing w:line="480" w:lineRule="auto"/>
        <w:ind w:firstLine="720"/>
        <w:rPr>
          <w:rFonts w:ascii="Times New Roman" w:hAnsi="Times New Roman" w:cs="Times New Roman"/>
        </w:rPr>
      </w:pPr>
      <w:r w:rsidRPr="001A4DB6">
        <w:rPr>
          <w:rFonts w:ascii="Times New Roman" w:hAnsi="Times New Roman" w:cs="Times New Roman"/>
        </w:rPr>
        <w:fldChar w:fldCharType="begin" w:fldLock="1"/>
      </w:r>
      <w:r w:rsidR="007574F4" w:rsidRPr="001A4DB6">
        <w:rPr>
          <w:rFonts w:ascii="Times New Roman" w:hAnsi="Times New Roman" w:cs="Times New Roman"/>
        </w:rPr>
        <w:instrText>ADDIN CSL_CITATION {"citationItems":[{"id":"ITEM-1","itemData":{"author":[{"dropping-particle":"","family":"ECD","given":"","non-dropping-particle":"","parse-names":false,"suffix":""}],"id":"ITEM-1","issued":{"date-parts":[["2019"]]},"title":"Working policy of the General Conference of Seventh-Day Adventists, East-Central Africa Division. Eligibility; Normal retirement age. Pg. 673. 2019-2020 edition","type":"speech"},"uris":["http://www.mendeley.com/documents/?uuid=22f0a51a-3360-4aea-838b-d62536651d5a"]}],"mendeley":{"formattedCitation":"(ECD, 2019)","manualFormatting":"ECD working policy (2019)","plainTextFormattedCitation":"(ECD, 2019)","previouslyFormattedCitation":"(ECD, 2019)"},"properties":{"noteIndex":0},"schema":"https://github.com/citation-style-language/schema/raw/master/csl-citation.json"}</w:instrText>
      </w:r>
      <w:r w:rsidRPr="001A4DB6">
        <w:rPr>
          <w:rFonts w:ascii="Times New Roman" w:hAnsi="Times New Roman" w:cs="Times New Roman"/>
        </w:rPr>
        <w:fldChar w:fldCharType="separate"/>
      </w:r>
      <w:r w:rsidRPr="001A4DB6">
        <w:rPr>
          <w:rFonts w:ascii="Times New Roman" w:hAnsi="Times New Roman" w:cs="Times New Roman"/>
          <w:noProof/>
        </w:rPr>
        <w:t>ECD working policy (2019)</w:t>
      </w:r>
      <w:r w:rsidRPr="001A4DB6">
        <w:rPr>
          <w:rFonts w:ascii="Times New Roman" w:hAnsi="Times New Roman" w:cs="Times New Roman"/>
        </w:rPr>
        <w:fldChar w:fldCharType="end"/>
      </w:r>
      <w:r w:rsidRPr="001A4DB6">
        <w:rPr>
          <w:rFonts w:ascii="Times New Roman" w:hAnsi="Times New Roman" w:cs="Times New Roman"/>
        </w:rPr>
        <w:t xml:space="preserve"> </w:t>
      </w:r>
      <w:r w:rsidR="00E94D8E" w:rsidRPr="001A4DB6">
        <w:rPr>
          <w:rFonts w:ascii="Times New Roman" w:hAnsi="Times New Roman" w:cs="Times New Roman"/>
        </w:rPr>
        <w:t>requires that, at the end of 40 years of service or at the age of 65 years, whichever comes ear</w:t>
      </w:r>
      <w:r w:rsidR="00AE7692">
        <w:rPr>
          <w:rFonts w:ascii="Times New Roman" w:hAnsi="Times New Roman" w:cs="Times New Roman"/>
        </w:rPr>
        <w:t>lier, workers engaged with the West Kenya Union C</w:t>
      </w:r>
      <w:r w:rsidR="00E94D8E" w:rsidRPr="001A4DB6">
        <w:rPr>
          <w:rFonts w:ascii="Times New Roman" w:hAnsi="Times New Roman" w:cs="Times New Roman"/>
        </w:rPr>
        <w:t>onference should retire</w:t>
      </w:r>
      <w:r w:rsidR="00327418" w:rsidRPr="001A4DB6">
        <w:rPr>
          <w:rFonts w:ascii="Times New Roman" w:hAnsi="Times New Roman" w:cs="Times New Roman"/>
        </w:rPr>
        <w:t xml:space="preserve">. </w:t>
      </w:r>
      <w:r w:rsidR="00E94D8E" w:rsidRPr="001A4DB6">
        <w:rPr>
          <w:rFonts w:ascii="Times New Roman" w:hAnsi="Times New Roman" w:cs="Times New Roman"/>
        </w:rPr>
        <w:t xml:space="preserve">This working period is </w:t>
      </w:r>
      <w:r w:rsidR="009F678A" w:rsidRPr="001A4DB6">
        <w:rPr>
          <w:rFonts w:ascii="Times New Roman" w:hAnsi="Times New Roman" w:cs="Times New Roman"/>
        </w:rPr>
        <w:t>p</w:t>
      </w:r>
      <w:r w:rsidR="00AA7617" w:rsidRPr="001A4DB6">
        <w:rPr>
          <w:rFonts w:ascii="Times New Roman" w:hAnsi="Times New Roman" w:cs="Times New Roman"/>
        </w:rPr>
        <w:t>resumed</w:t>
      </w:r>
      <w:r w:rsidR="00E94D8E" w:rsidRPr="001A4DB6">
        <w:rPr>
          <w:rFonts w:ascii="Times New Roman" w:hAnsi="Times New Roman" w:cs="Times New Roman"/>
        </w:rPr>
        <w:t xml:space="preserve"> to be sufficient</w:t>
      </w:r>
      <w:r w:rsidR="009F678A" w:rsidRPr="001A4DB6">
        <w:rPr>
          <w:rFonts w:ascii="Times New Roman" w:hAnsi="Times New Roman" w:cs="Times New Roman"/>
        </w:rPr>
        <w:t xml:space="preserve"> for an individual to gather</w:t>
      </w:r>
      <w:r w:rsidR="00E94D8E" w:rsidRPr="001A4DB6">
        <w:rPr>
          <w:rFonts w:ascii="Times New Roman" w:hAnsi="Times New Roman" w:cs="Times New Roman"/>
        </w:rPr>
        <w:t xml:space="preserve"> enough resources to support </w:t>
      </w:r>
      <w:r w:rsidR="00C14106" w:rsidRPr="001A4DB6">
        <w:rPr>
          <w:rFonts w:ascii="Times New Roman" w:hAnsi="Times New Roman" w:cs="Times New Roman"/>
        </w:rPr>
        <w:t>them</w:t>
      </w:r>
      <w:r w:rsidR="00E94D8E" w:rsidRPr="001A4DB6">
        <w:rPr>
          <w:rFonts w:ascii="Times New Roman" w:hAnsi="Times New Roman" w:cs="Times New Roman"/>
        </w:rPr>
        <w:t xml:space="preserve"> through their retirement life. The resources accumulated will enable workers meet their basic needs and hence, able to maintain their standard of living.</w:t>
      </w:r>
    </w:p>
    <w:p w14:paraId="739513FE" w14:textId="683C95B8" w:rsidR="00E94D8E" w:rsidRPr="001A4DB6" w:rsidRDefault="00E94D8E" w:rsidP="009039B7">
      <w:pPr>
        <w:spacing w:line="480" w:lineRule="auto"/>
        <w:ind w:firstLine="720"/>
        <w:rPr>
          <w:rFonts w:ascii="Times New Roman" w:hAnsi="Times New Roman" w:cs="Times New Roman"/>
        </w:rPr>
      </w:pPr>
      <w:r w:rsidRPr="001A4DB6">
        <w:rPr>
          <w:rFonts w:ascii="Times New Roman" w:hAnsi="Times New Roman" w:cs="Times New Roman"/>
        </w:rPr>
        <w:t xml:space="preserve">Although this is the case, it is reported by the </w:t>
      </w:r>
      <w:r w:rsidR="007F63F6" w:rsidRPr="001A4DB6">
        <w:rPr>
          <w:rFonts w:ascii="Times New Roman" w:hAnsi="Times New Roman" w:cs="Times New Roman"/>
        </w:rPr>
        <w:fldChar w:fldCharType="begin" w:fldLock="1"/>
      </w:r>
      <w:r w:rsidR="008B5EB6" w:rsidRPr="001A4DB6">
        <w:rPr>
          <w:rFonts w:ascii="Times New Roman" w:hAnsi="Times New Roman" w:cs="Times New Roman"/>
        </w:rPr>
        <w:instrText>ADDIN CSL_CITATION {"citationItems":[{"id":"ITEM-1","itemData":{"author":[{"dropping-particle":"","family":"WKUC HR Office","given":"","non-dropping-particle":"","parse-names":false,"suffix":""}],"id":"ITEM-1","issued":{"date-parts":[["2020"]]},"title":"Interview with West Kenya Union Conference, Human Resource Office","type":"speech"},"uris":["http://www.mendeley.com/documents/?uuid=411660bd-6832-4a05-b498-4a5b83c4810a"]}],"mendeley":{"formattedCitation":"(WKUC HR Office, 2020)","manualFormatting":"West Kenya Union Conference, Human Resource Office (2020)","plainTextFormattedCitation":"(WKUC HR Office, 2020)","previouslyFormattedCitation":"(WKUC HR Office, 2020)"},"properties":{"noteIndex":0},"schema":"https://github.com/citation-style-language/schema/raw/master/csl-citation.json"}</w:instrText>
      </w:r>
      <w:r w:rsidR="007F63F6" w:rsidRPr="001A4DB6">
        <w:rPr>
          <w:rFonts w:ascii="Times New Roman" w:hAnsi="Times New Roman" w:cs="Times New Roman"/>
        </w:rPr>
        <w:fldChar w:fldCharType="separate"/>
      </w:r>
      <w:r w:rsidR="007F63F6" w:rsidRPr="001A4DB6">
        <w:rPr>
          <w:rFonts w:ascii="Times New Roman" w:hAnsi="Times New Roman" w:cs="Times New Roman"/>
          <w:noProof/>
        </w:rPr>
        <w:t>West Kenya Union Conference, Human Resource Office (2020)</w:t>
      </w:r>
      <w:r w:rsidR="007F63F6" w:rsidRPr="001A4DB6">
        <w:rPr>
          <w:rFonts w:ascii="Times New Roman" w:hAnsi="Times New Roman" w:cs="Times New Roman"/>
        </w:rPr>
        <w:fldChar w:fldCharType="end"/>
      </w:r>
      <w:r w:rsidR="006A61E3">
        <w:rPr>
          <w:rFonts w:ascii="Times New Roman" w:hAnsi="Times New Roman" w:cs="Times New Roman"/>
        </w:rPr>
        <w:t xml:space="preserve">, </w:t>
      </w:r>
      <w:r w:rsidR="00304DA5">
        <w:rPr>
          <w:rFonts w:ascii="Times New Roman" w:hAnsi="Times New Roman" w:cs="Times New Roman"/>
        </w:rPr>
        <w:t>that</w:t>
      </w:r>
      <w:r w:rsidRPr="001A4DB6">
        <w:rPr>
          <w:rFonts w:ascii="Times New Roman" w:hAnsi="Times New Roman" w:cs="Times New Roman"/>
        </w:rPr>
        <w:t xml:space="preserve"> employees are hesitant to leave their jobs asking to be accommodated for a bit longer. When interrogated, it is discovered that the reason </w:t>
      </w:r>
      <w:r w:rsidR="00512236" w:rsidRPr="001A4DB6">
        <w:rPr>
          <w:rFonts w:ascii="Times New Roman" w:hAnsi="Times New Roman" w:cs="Times New Roman"/>
        </w:rPr>
        <w:t xml:space="preserve">why the employees are requesting </w:t>
      </w:r>
      <w:r w:rsidR="00C65EF4" w:rsidRPr="001A4DB6">
        <w:rPr>
          <w:rFonts w:ascii="Times New Roman" w:hAnsi="Times New Roman" w:cs="Times New Roman"/>
        </w:rPr>
        <w:t xml:space="preserve">for post-retirement </w:t>
      </w:r>
      <w:r w:rsidR="00512236" w:rsidRPr="001A4DB6">
        <w:rPr>
          <w:rFonts w:ascii="Times New Roman" w:hAnsi="Times New Roman" w:cs="Times New Roman"/>
        </w:rPr>
        <w:t>engagement is</w:t>
      </w:r>
      <w:r w:rsidRPr="001A4DB6">
        <w:rPr>
          <w:rFonts w:ascii="Times New Roman" w:hAnsi="Times New Roman" w:cs="Times New Roman"/>
        </w:rPr>
        <w:t xml:space="preserve"> because they are not </w:t>
      </w:r>
      <w:r w:rsidR="00234CC4" w:rsidRPr="001A4DB6">
        <w:rPr>
          <w:rFonts w:ascii="Times New Roman" w:hAnsi="Times New Roman" w:cs="Times New Roman"/>
        </w:rPr>
        <w:t xml:space="preserve">resourcefully </w:t>
      </w:r>
      <w:r w:rsidRPr="001A4DB6">
        <w:rPr>
          <w:rFonts w:ascii="Times New Roman" w:hAnsi="Times New Roman" w:cs="Times New Roman"/>
        </w:rPr>
        <w:t>prepared</w:t>
      </w:r>
      <w:r w:rsidR="00234CC4" w:rsidRPr="001A4DB6">
        <w:rPr>
          <w:rFonts w:ascii="Times New Roman" w:hAnsi="Times New Roman" w:cs="Times New Roman"/>
        </w:rPr>
        <w:t xml:space="preserve"> </w:t>
      </w:r>
      <w:r w:rsidRPr="001A4DB6">
        <w:rPr>
          <w:rFonts w:ascii="Times New Roman" w:hAnsi="Times New Roman" w:cs="Times New Roman"/>
        </w:rPr>
        <w:t xml:space="preserve">for </w:t>
      </w:r>
      <w:r w:rsidR="00D756A4" w:rsidRPr="001A4DB6">
        <w:rPr>
          <w:rFonts w:ascii="Times New Roman" w:hAnsi="Times New Roman" w:cs="Times New Roman"/>
        </w:rPr>
        <w:t>retirement.</w:t>
      </w:r>
      <w:r w:rsidRPr="001A4DB6">
        <w:rPr>
          <w:rFonts w:ascii="Times New Roman" w:hAnsi="Times New Roman" w:cs="Times New Roman"/>
        </w:rPr>
        <w:t xml:space="preserve"> In the event that an individual retires without being resourcefully prepared for retirement, they will end up being a burden to the family and the society at large.</w:t>
      </w:r>
    </w:p>
    <w:p w14:paraId="4FE16D8B" w14:textId="601E0388" w:rsidR="00103339" w:rsidRPr="001A4DB6" w:rsidRDefault="00E94D8E" w:rsidP="006B55F6">
      <w:pPr>
        <w:spacing w:line="480" w:lineRule="auto"/>
        <w:ind w:firstLine="720"/>
        <w:rPr>
          <w:rFonts w:ascii="Times New Roman" w:hAnsi="Times New Roman" w:cs="Times New Roman"/>
        </w:rPr>
      </w:pPr>
      <w:r w:rsidRPr="001A4DB6">
        <w:rPr>
          <w:rFonts w:ascii="Times New Roman" w:hAnsi="Times New Roman" w:cs="Times New Roman"/>
        </w:rPr>
        <w:t>It is expected that financial literacy may influence resourcefully preparedness for retirement.</w:t>
      </w:r>
      <w:r w:rsidR="006B55F6" w:rsidRPr="001A4DB6">
        <w:rPr>
          <w:rFonts w:ascii="Times New Roman" w:hAnsi="Times New Roman" w:cs="Times New Roman"/>
        </w:rPr>
        <w:t xml:space="preserve"> The issue that goes against the current here is that the employees in question are people who have been on influential positions, they are literate academically, they have been exposed to sound personal financial management practices. How comes they fail to prepare resourcefully for </w:t>
      </w:r>
      <w:r w:rsidR="00A2072C" w:rsidRPr="001A4DB6">
        <w:rPr>
          <w:rFonts w:ascii="Times New Roman" w:hAnsi="Times New Roman" w:cs="Times New Roman"/>
        </w:rPr>
        <w:t>retirement? This</w:t>
      </w:r>
      <w:r w:rsidRPr="001A4DB6">
        <w:rPr>
          <w:rFonts w:ascii="Times New Roman" w:hAnsi="Times New Roman" w:cs="Times New Roman"/>
        </w:rPr>
        <w:t xml:space="preserve"> study will, therefore, endeavor to establish the relationship </w:t>
      </w:r>
      <w:r w:rsidRPr="001A4DB6">
        <w:rPr>
          <w:rFonts w:ascii="Times New Roman" w:hAnsi="Times New Roman" w:cs="Times New Roman"/>
        </w:rPr>
        <w:lastRenderedPageBreak/>
        <w:t>between financial literacy and resourceful preparedness for retirement and come up with recommendations that will aid in the development of a realistic approach in addressing the retirement problem faced by West Kenya Union Conference employees.</w:t>
      </w:r>
    </w:p>
    <w:p w14:paraId="34B08A97" w14:textId="79C946F9" w:rsidR="00394302" w:rsidRPr="001A4DB6" w:rsidRDefault="00394302" w:rsidP="000E0941">
      <w:pPr>
        <w:pStyle w:val="Heading2"/>
        <w:spacing w:line="480" w:lineRule="auto"/>
        <w:jc w:val="center"/>
        <w:rPr>
          <w:rFonts w:ascii="Times New Roman" w:hAnsi="Times New Roman" w:cs="Times New Roman"/>
          <w:b/>
          <w:color w:val="auto"/>
          <w:sz w:val="28"/>
          <w:szCs w:val="28"/>
        </w:rPr>
      </w:pPr>
      <w:bookmarkStart w:id="16" w:name="_Toc78218099"/>
      <w:r w:rsidRPr="001A4DB6">
        <w:rPr>
          <w:rFonts w:ascii="Times New Roman" w:hAnsi="Times New Roman" w:cs="Times New Roman"/>
          <w:b/>
          <w:color w:val="auto"/>
          <w:sz w:val="28"/>
          <w:szCs w:val="28"/>
        </w:rPr>
        <w:t xml:space="preserve">Research </w:t>
      </w:r>
      <w:r w:rsidR="00053416" w:rsidRPr="001A4DB6">
        <w:rPr>
          <w:rFonts w:ascii="Times New Roman" w:hAnsi="Times New Roman" w:cs="Times New Roman"/>
          <w:b/>
          <w:color w:val="auto"/>
          <w:sz w:val="28"/>
          <w:szCs w:val="28"/>
        </w:rPr>
        <w:t>Questions</w:t>
      </w:r>
      <w:bookmarkEnd w:id="16"/>
    </w:p>
    <w:p w14:paraId="32436024" w14:textId="11AC62A7" w:rsidR="00092BE8" w:rsidRPr="001A4DB6" w:rsidRDefault="00092BE8" w:rsidP="009039B7">
      <w:pPr>
        <w:spacing w:line="480" w:lineRule="auto"/>
        <w:ind w:firstLine="360"/>
        <w:rPr>
          <w:rFonts w:ascii="Times New Roman" w:hAnsi="Times New Roman" w:cs="Times New Roman"/>
          <w:sz w:val="24"/>
          <w:szCs w:val="24"/>
        </w:rPr>
      </w:pPr>
      <w:r w:rsidRPr="001A4DB6">
        <w:rPr>
          <w:rFonts w:ascii="Times New Roman" w:hAnsi="Times New Roman" w:cs="Times New Roman"/>
          <w:sz w:val="24"/>
          <w:szCs w:val="24"/>
        </w:rPr>
        <w:t>The study will be guided by the following research questions:</w:t>
      </w:r>
    </w:p>
    <w:p w14:paraId="198C5A22" w14:textId="21AB6497" w:rsidR="00931B61" w:rsidRPr="001A4DB6" w:rsidRDefault="00931B61" w:rsidP="000B06F2">
      <w:pPr>
        <w:pStyle w:val="NormalWeb"/>
        <w:numPr>
          <w:ilvl w:val="0"/>
          <w:numId w:val="1"/>
        </w:numPr>
        <w:spacing w:before="0" w:beforeAutospacing="0" w:after="0" w:afterAutospacing="0" w:line="480" w:lineRule="auto"/>
        <w:textAlignment w:val="baseline"/>
      </w:pPr>
      <w:r w:rsidRPr="001A4DB6">
        <w:t xml:space="preserve"> What are the demographic profiles of the respondents in West Kenya Union Conference?</w:t>
      </w:r>
    </w:p>
    <w:p w14:paraId="1D51636E" w14:textId="1C8AAE2F" w:rsidR="00490D65" w:rsidRPr="001A4DB6" w:rsidRDefault="00490D65" w:rsidP="000B06F2">
      <w:pPr>
        <w:pStyle w:val="ListParagraph"/>
        <w:numPr>
          <w:ilvl w:val="0"/>
          <w:numId w:val="1"/>
        </w:numPr>
        <w:spacing w:line="480" w:lineRule="auto"/>
        <w:rPr>
          <w:rFonts w:ascii="Times New Roman" w:hAnsi="Times New Roman" w:cs="Times New Roman"/>
          <w:sz w:val="24"/>
          <w:szCs w:val="24"/>
        </w:rPr>
      </w:pPr>
      <w:r w:rsidRPr="001A4DB6">
        <w:rPr>
          <w:rFonts w:ascii="Times New Roman" w:hAnsi="Times New Roman" w:cs="Times New Roman"/>
          <w:bCs/>
          <w:iCs/>
          <w:sz w:val="24"/>
          <w:szCs w:val="24"/>
        </w:rPr>
        <w:t xml:space="preserve">What is the level of financial literacy among West Kenya Union </w:t>
      </w:r>
      <w:r w:rsidR="000A3586" w:rsidRPr="001A4DB6">
        <w:rPr>
          <w:rFonts w:ascii="Times New Roman" w:hAnsi="Times New Roman" w:cs="Times New Roman"/>
          <w:bCs/>
          <w:iCs/>
          <w:sz w:val="24"/>
          <w:szCs w:val="24"/>
        </w:rPr>
        <w:t>Confe</w:t>
      </w:r>
      <w:r w:rsidR="00871921" w:rsidRPr="001A4DB6">
        <w:rPr>
          <w:rFonts w:ascii="Times New Roman" w:hAnsi="Times New Roman" w:cs="Times New Roman"/>
          <w:bCs/>
          <w:iCs/>
          <w:sz w:val="24"/>
          <w:szCs w:val="24"/>
        </w:rPr>
        <w:t>r</w:t>
      </w:r>
      <w:r w:rsidR="000A3586" w:rsidRPr="001A4DB6">
        <w:rPr>
          <w:rFonts w:ascii="Times New Roman" w:hAnsi="Times New Roman" w:cs="Times New Roman"/>
          <w:bCs/>
          <w:iCs/>
          <w:sz w:val="24"/>
          <w:szCs w:val="24"/>
        </w:rPr>
        <w:t xml:space="preserve">ence </w:t>
      </w:r>
      <w:r w:rsidRPr="001A4DB6">
        <w:rPr>
          <w:rFonts w:ascii="Times New Roman" w:hAnsi="Times New Roman" w:cs="Times New Roman"/>
          <w:bCs/>
          <w:iCs/>
          <w:sz w:val="24"/>
          <w:szCs w:val="24"/>
        </w:rPr>
        <w:t>employees</w:t>
      </w:r>
      <w:r w:rsidR="005974F6" w:rsidRPr="001A4DB6">
        <w:rPr>
          <w:rFonts w:ascii="Times New Roman" w:hAnsi="Times New Roman" w:cs="Times New Roman"/>
          <w:bCs/>
          <w:iCs/>
          <w:sz w:val="24"/>
          <w:szCs w:val="24"/>
        </w:rPr>
        <w:t xml:space="preserve"> in terms of</w:t>
      </w:r>
      <w:r w:rsidR="00E53EA4" w:rsidRPr="001A4DB6">
        <w:rPr>
          <w:rFonts w:ascii="Times New Roman" w:hAnsi="Times New Roman" w:cs="Times New Roman"/>
          <w:bCs/>
          <w:iCs/>
          <w:sz w:val="24"/>
          <w:szCs w:val="24"/>
        </w:rPr>
        <w:t>;</w:t>
      </w:r>
    </w:p>
    <w:p w14:paraId="233B2240" w14:textId="43EB9C45" w:rsidR="005974F6" w:rsidRPr="001A4DB6" w:rsidRDefault="005974F6" w:rsidP="000B06F2">
      <w:pPr>
        <w:pStyle w:val="ListParagraph"/>
        <w:numPr>
          <w:ilvl w:val="0"/>
          <w:numId w:val="7"/>
        </w:numPr>
        <w:spacing w:line="480" w:lineRule="auto"/>
        <w:rPr>
          <w:rFonts w:ascii="Times New Roman" w:hAnsi="Times New Roman" w:cs="Times New Roman"/>
          <w:sz w:val="24"/>
          <w:szCs w:val="24"/>
        </w:rPr>
      </w:pPr>
      <w:r w:rsidRPr="001A4DB6">
        <w:rPr>
          <w:rFonts w:ascii="Times New Roman" w:hAnsi="Times New Roman" w:cs="Times New Roman"/>
          <w:bCs/>
          <w:iCs/>
          <w:sz w:val="24"/>
          <w:szCs w:val="24"/>
        </w:rPr>
        <w:t>T</w:t>
      </w:r>
      <w:r w:rsidR="000F239C">
        <w:rPr>
          <w:rFonts w:ascii="Times New Roman" w:hAnsi="Times New Roman" w:cs="Times New Roman"/>
          <w:bCs/>
          <w:iCs/>
          <w:sz w:val="24"/>
          <w:szCs w:val="24"/>
        </w:rPr>
        <w:t>ime value of m</w:t>
      </w:r>
      <w:r w:rsidR="004D27EC" w:rsidRPr="001A4DB6">
        <w:rPr>
          <w:rFonts w:ascii="Times New Roman" w:hAnsi="Times New Roman" w:cs="Times New Roman"/>
          <w:bCs/>
          <w:iCs/>
          <w:sz w:val="24"/>
          <w:szCs w:val="24"/>
        </w:rPr>
        <w:t>oney</w:t>
      </w:r>
      <w:r w:rsidRPr="001A4DB6">
        <w:rPr>
          <w:rFonts w:ascii="Times New Roman" w:hAnsi="Times New Roman" w:cs="Times New Roman"/>
          <w:bCs/>
          <w:iCs/>
          <w:sz w:val="24"/>
          <w:szCs w:val="24"/>
        </w:rPr>
        <w:t xml:space="preserve"> awareness</w:t>
      </w:r>
    </w:p>
    <w:p w14:paraId="2A3F438D" w14:textId="53AC5A87" w:rsidR="005974F6" w:rsidRPr="001A4DB6" w:rsidRDefault="000F239C" w:rsidP="000B06F2">
      <w:pPr>
        <w:pStyle w:val="ListParagraph"/>
        <w:numPr>
          <w:ilvl w:val="0"/>
          <w:numId w:val="7"/>
        </w:numPr>
        <w:spacing w:line="480" w:lineRule="auto"/>
        <w:rPr>
          <w:rFonts w:ascii="Times New Roman" w:hAnsi="Times New Roman" w:cs="Times New Roman"/>
          <w:sz w:val="24"/>
          <w:szCs w:val="24"/>
        </w:rPr>
      </w:pPr>
      <w:r>
        <w:rPr>
          <w:rFonts w:ascii="Times New Roman" w:hAnsi="Times New Roman" w:cs="Times New Roman"/>
          <w:bCs/>
          <w:iCs/>
          <w:sz w:val="24"/>
          <w:szCs w:val="24"/>
        </w:rPr>
        <w:t>Interest rate k</w:t>
      </w:r>
      <w:r w:rsidR="005974F6" w:rsidRPr="001A4DB6">
        <w:rPr>
          <w:rFonts w:ascii="Times New Roman" w:hAnsi="Times New Roman" w:cs="Times New Roman"/>
          <w:bCs/>
          <w:iCs/>
          <w:sz w:val="24"/>
          <w:szCs w:val="24"/>
        </w:rPr>
        <w:t>nowledge</w:t>
      </w:r>
    </w:p>
    <w:p w14:paraId="5A345661" w14:textId="2AAF5D18" w:rsidR="005974F6" w:rsidRPr="001A4DB6" w:rsidRDefault="00E936D9" w:rsidP="000B06F2">
      <w:pPr>
        <w:pStyle w:val="ListParagraph"/>
        <w:numPr>
          <w:ilvl w:val="0"/>
          <w:numId w:val="7"/>
        </w:numPr>
        <w:spacing w:line="480" w:lineRule="auto"/>
        <w:rPr>
          <w:rFonts w:ascii="Times New Roman" w:hAnsi="Times New Roman" w:cs="Times New Roman"/>
          <w:sz w:val="24"/>
          <w:szCs w:val="24"/>
        </w:rPr>
      </w:pPr>
      <w:r w:rsidRPr="001A4DB6">
        <w:rPr>
          <w:rFonts w:ascii="Times New Roman" w:hAnsi="Times New Roman" w:cs="Times New Roman"/>
          <w:bCs/>
          <w:iCs/>
          <w:sz w:val="24"/>
          <w:szCs w:val="24"/>
        </w:rPr>
        <w:t>Numeracy knowledge</w:t>
      </w:r>
    </w:p>
    <w:p w14:paraId="249322D5" w14:textId="3EAC3C41" w:rsidR="00233D23" w:rsidRPr="001A4DB6" w:rsidRDefault="00233D23" w:rsidP="000B06F2">
      <w:pPr>
        <w:pStyle w:val="ListParagraph"/>
        <w:numPr>
          <w:ilvl w:val="0"/>
          <w:numId w:val="7"/>
        </w:numPr>
        <w:spacing w:line="480" w:lineRule="auto"/>
        <w:rPr>
          <w:rFonts w:ascii="Times New Roman" w:hAnsi="Times New Roman" w:cs="Times New Roman"/>
          <w:sz w:val="24"/>
          <w:szCs w:val="24"/>
        </w:rPr>
      </w:pPr>
      <w:r w:rsidRPr="001A4DB6">
        <w:rPr>
          <w:rFonts w:ascii="Times New Roman" w:hAnsi="Times New Roman" w:cs="Times New Roman"/>
          <w:bCs/>
          <w:iCs/>
          <w:sz w:val="24"/>
          <w:szCs w:val="24"/>
        </w:rPr>
        <w:t xml:space="preserve">Inflation </w:t>
      </w:r>
      <w:r w:rsidR="00CB619C" w:rsidRPr="001A4DB6">
        <w:rPr>
          <w:rFonts w:ascii="Times New Roman" w:hAnsi="Times New Roman" w:cs="Times New Roman"/>
          <w:bCs/>
          <w:iCs/>
          <w:sz w:val="24"/>
          <w:szCs w:val="24"/>
        </w:rPr>
        <w:t>knowledge</w:t>
      </w:r>
    </w:p>
    <w:p w14:paraId="4708A07E" w14:textId="550256A4" w:rsidR="004174B6" w:rsidRPr="001A4DB6" w:rsidRDefault="00652801" w:rsidP="000B06F2">
      <w:pPr>
        <w:pStyle w:val="ListParagraph"/>
        <w:numPr>
          <w:ilvl w:val="0"/>
          <w:numId w:val="1"/>
        </w:numPr>
        <w:spacing w:line="480" w:lineRule="auto"/>
        <w:rPr>
          <w:rFonts w:ascii="Times New Roman" w:hAnsi="Times New Roman" w:cs="Times New Roman"/>
          <w:sz w:val="24"/>
          <w:szCs w:val="24"/>
        </w:rPr>
      </w:pPr>
      <w:r w:rsidRPr="001A4DB6">
        <w:rPr>
          <w:rFonts w:ascii="Times New Roman" w:hAnsi="Times New Roman" w:cs="Times New Roman"/>
          <w:bCs/>
          <w:iCs/>
          <w:sz w:val="24"/>
          <w:szCs w:val="24"/>
        </w:rPr>
        <w:t>To what extent</w:t>
      </w:r>
      <w:r w:rsidR="001E42FF" w:rsidRPr="001A4DB6">
        <w:rPr>
          <w:rFonts w:ascii="Times New Roman" w:hAnsi="Times New Roman" w:cs="Times New Roman"/>
          <w:bCs/>
          <w:iCs/>
          <w:sz w:val="24"/>
          <w:szCs w:val="24"/>
        </w:rPr>
        <w:t xml:space="preserve"> are West Kenya Union Conference </w:t>
      </w:r>
      <w:r w:rsidR="00A83D27" w:rsidRPr="001A4DB6">
        <w:rPr>
          <w:rFonts w:ascii="Times New Roman" w:hAnsi="Times New Roman" w:cs="Times New Roman"/>
          <w:bCs/>
          <w:iCs/>
          <w:sz w:val="24"/>
          <w:szCs w:val="24"/>
        </w:rPr>
        <w:t>employees</w:t>
      </w:r>
      <w:r w:rsidR="001E42FF" w:rsidRPr="001A4DB6">
        <w:rPr>
          <w:rFonts w:ascii="Times New Roman" w:hAnsi="Times New Roman" w:cs="Times New Roman"/>
          <w:bCs/>
          <w:iCs/>
          <w:sz w:val="24"/>
          <w:szCs w:val="24"/>
        </w:rPr>
        <w:t xml:space="preserve"> </w:t>
      </w:r>
      <w:r w:rsidR="000322E4" w:rsidRPr="001A4DB6">
        <w:rPr>
          <w:rFonts w:ascii="Times New Roman" w:hAnsi="Times New Roman" w:cs="Times New Roman"/>
          <w:bCs/>
          <w:iCs/>
          <w:sz w:val="24"/>
          <w:szCs w:val="24"/>
        </w:rPr>
        <w:t>resourcefully</w:t>
      </w:r>
      <w:r w:rsidRPr="001A4DB6">
        <w:rPr>
          <w:rFonts w:ascii="Times New Roman" w:hAnsi="Times New Roman" w:cs="Times New Roman"/>
          <w:bCs/>
          <w:iCs/>
          <w:sz w:val="24"/>
          <w:szCs w:val="24"/>
        </w:rPr>
        <w:t xml:space="preserve"> prepared for retirement</w:t>
      </w:r>
      <w:r w:rsidR="005974F6" w:rsidRPr="001A4DB6">
        <w:rPr>
          <w:rFonts w:ascii="Times New Roman" w:hAnsi="Times New Roman" w:cs="Times New Roman"/>
          <w:bCs/>
          <w:iCs/>
          <w:sz w:val="24"/>
          <w:szCs w:val="24"/>
        </w:rPr>
        <w:t xml:space="preserve"> in terms of</w:t>
      </w:r>
      <w:r w:rsidR="007C493B" w:rsidRPr="001A4DB6">
        <w:rPr>
          <w:rFonts w:ascii="Times New Roman" w:hAnsi="Times New Roman" w:cs="Times New Roman"/>
          <w:bCs/>
          <w:iCs/>
          <w:sz w:val="24"/>
          <w:szCs w:val="24"/>
        </w:rPr>
        <w:t>;</w:t>
      </w:r>
    </w:p>
    <w:p w14:paraId="76280CA2" w14:textId="1F2C330E" w:rsidR="005974F6" w:rsidRPr="001A4DB6" w:rsidRDefault="00914A48" w:rsidP="000B06F2">
      <w:pPr>
        <w:pStyle w:val="ListParagraph"/>
        <w:numPr>
          <w:ilvl w:val="0"/>
          <w:numId w:val="8"/>
        </w:numPr>
        <w:spacing w:line="480" w:lineRule="auto"/>
        <w:rPr>
          <w:rFonts w:ascii="Times New Roman" w:hAnsi="Times New Roman" w:cs="Times New Roman"/>
          <w:sz w:val="24"/>
          <w:szCs w:val="24"/>
        </w:rPr>
      </w:pPr>
      <w:r w:rsidRPr="001A4DB6">
        <w:rPr>
          <w:rFonts w:ascii="Times New Roman" w:hAnsi="Times New Roman" w:cs="Times New Roman"/>
          <w:bCs/>
          <w:iCs/>
          <w:sz w:val="24"/>
          <w:szCs w:val="24"/>
        </w:rPr>
        <w:t>Saving behavior</w:t>
      </w:r>
    </w:p>
    <w:p w14:paraId="7DAF61B8" w14:textId="3C981FDE" w:rsidR="00F65B4B" w:rsidRPr="001A4DB6" w:rsidRDefault="00F65B4B" w:rsidP="000B06F2">
      <w:pPr>
        <w:pStyle w:val="ListParagraph"/>
        <w:numPr>
          <w:ilvl w:val="0"/>
          <w:numId w:val="8"/>
        </w:numPr>
        <w:spacing w:line="480" w:lineRule="auto"/>
        <w:rPr>
          <w:rFonts w:ascii="Times New Roman" w:hAnsi="Times New Roman" w:cs="Times New Roman"/>
          <w:sz w:val="24"/>
          <w:szCs w:val="24"/>
        </w:rPr>
      </w:pPr>
      <w:r w:rsidRPr="001A4DB6">
        <w:rPr>
          <w:rFonts w:ascii="Times New Roman" w:hAnsi="Times New Roman" w:cs="Times New Roman"/>
          <w:bCs/>
          <w:iCs/>
          <w:sz w:val="24"/>
          <w:szCs w:val="24"/>
        </w:rPr>
        <w:t>Indebtedness</w:t>
      </w:r>
    </w:p>
    <w:p w14:paraId="3C4B266A" w14:textId="4212AFE0" w:rsidR="00914A48" w:rsidRPr="001A4DB6" w:rsidRDefault="00D0295E" w:rsidP="000B06F2">
      <w:pPr>
        <w:pStyle w:val="ListParagraph"/>
        <w:numPr>
          <w:ilvl w:val="0"/>
          <w:numId w:val="8"/>
        </w:numPr>
        <w:spacing w:line="480" w:lineRule="auto"/>
        <w:rPr>
          <w:rFonts w:ascii="Times New Roman" w:hAnsi="Times New Roman" w:cs="Times New Roman"/>
          <w:sz w:val="24"/>
          <w:szCs w:val="24"/>
        </w:rPr>
      </w:pPr>
      <w:r w:rsidRPr="001A4DB6">
        <w:rPr>
          <w:rFonts w:ascii="Times New Roman" w:hAnsi="Times New Roman" w:cs="Times New Roman"/>
          <w:bCs/>
          <w:iCs/>
          <w:sz w:val="24"/>
          <w:szCs w:val="24"/>
        </w:rPr>
        <w:t>Budgeting</w:t>
      </w:r>
    </w:p>
    <w:p w14:paraId="633998BF" w14:textId="2EDD6669" w:rsidR="00914A48" w:rsidRPr="001A4DB6" w:rsidRDefault="004E4D5C" w:rsidP="000B06F2">
      <w:pPr>
        <w:pStyle w:val="ListParagraph"/>
        <w:numPr>
          <w:ilvl w:val="0"/>
          <w:numId w:val="8"/>
        </w:numPr>
        <w:spacing w:line="480" w:lineRule="auto"/>
        <w:rPr>
          <w:rFonts w:ascii="Times New Roman" w:hAnsi="Times New Roman" w:cs="Times New Roman"/>
          <w:sz w:val="24"/>
          <w:szCs w:val="24"/>
        </w:rPr>
      </w:pPr>
      <w:r>
        <w:rPr>
          <w:rFonts w:ascii="Times New Roman" w:hAnsi="Times New Roman" w:cs="Times New Roman"/>
          <w:bCs/>
          <w:iCs/>
          <w:sz w:val="24"/>
          <w:szCs w:val="24"/>
        </w:rPr>
        <w:t>Asset a</w:t>
      </w:r>
      <w:r w:rsidR="00F65B4B" w:rsidRPr="001A4DB6">
        <w:rPr>
          <w:rFonts w:ascii="Times New Roman" w:hAnsi="Times New Roman" w:cs="Times New Roman"/>
          <w:bCs/>
          <w:iCs/>
          <w:sz w:val="24"/>
          <w:szCs w:val="24"/>
        </w:rPr>
        <w:t>cquisition Ability</w:t>
      </w:r>
    </w:p>
    <w:p w14:paraId="1CA1C8A5" w14:textId="664FA44E" w:rsidR="00302E8B" w:rsidRPr="001A4DB6" w:rsidRDefault="00302E8B" w:rsidP="000B06F2">
      <w:pPr>
        <w:pStyle w:val="ListParagraph"/>
        <w:numPr>
          <w:ilvl w:val="0"/>
          <w:numId w:val="1"/>
        </w:numPr>
        <w:spacing w:line="480" w:lineRule="auto"/>
        <w:rPr>
          <w:rFonts w:ascii="Times New Roman" w:hAnsi="Times New Roman" w:cs="Times New Roman"/>
          <w:sz w:val="24"/>
          <w:szCs w:val="24"/>
        </w:rPr>
      </w:pPr>
      <w:r w:rsidRPr="001A4DB6">
        <w:rPr>
          <w:rFonts w:ascii="Times New Roman" w:hAnsi="Times New Roman" w:cs="Times New Roman"/>
          <w:bCs/>
          <w:iCs/>
          <w:sz w:val="24"/>
          <w:szCs w:val="24"/>
        </w:rPr>
        <w:t>Is there a significant relationship between</w:t>
      </w:r>
      <w:r w:rsidR="008C357D" w:rsidRPr="001A4DB6">
        <w:rPr>
          <w:rFonts w:ascii="Times New Roman" w:hAnsi="Times New Roman" w:cs="Times New Roman"/>
          <w:bCs/>
          <w:iCs/>
          <w:sz w:val="24"/>
          <w:szCs w:val="24"/>
        </w:rPr>
        <w:t xml:space="preserve"> f</w:t>
      </w:r>
      <w:r w:rsidRPr="001A4DB6">
        <w:rPr>
          <w:rFonts w:ascii="Times New Roman" w:hAnsi="Times New Roman" w:cs="Times New Roman"/>
          <w:bCs/>
          <w:iCs/>
          <w:sz w:val="24"/>
          <w:szCs w:val="24"/>
        </w:rPr>
        <w:t xml:space="preserve">inancial literacy and resourceful preparedness for retirement among </w:t>
      </w:r>
      <w:r w:rsidR="000D41DC" w:rsidRPr="001A4DB6">
        <w:rPr>
          <w:rFonts w:ascii="Times New Roman" w:hAnsi="Times New Roman" w:cs="Times New Roman"/>
          <w:bCs/>
          <w:iCs/>
          <w:sz w:val="24"/>
          <w:szCs w:val="24"/>
        </w:rPr>
        <w:t xml:space="preserve">employees of </w:t>
      </w:r>
      <w:r w:rsidRPr="001A4DB6">
        <w:rPr>
          <w:rFonts w:ascii="Times New Roman" w:hAnsi="Times New Roman" w:cs="Times New Roman"/>
          <w:bCs/>
          <w:iCs/>
          <w:sz w:val="24"/>
          <w:szCs w:val="24"/>
        </w:rPr>
        <w:t xml:space="preserve">West Kenya Union </w:t>
      </w:r>
      <w:r w:rsidR="000A3586" w:rsidRPr="001A4DB6">
        <w:rPr>
          <w:rFonts w:ascii="Times New Roman" w:hAnsi="Times New Roman" w:cs="Times New Roman"/>
          <w:bCs/>
          <w:iCs/>
          <w:sz w:val="24"/>
          <w:szCs w:val="24"/>
        </w:rPr>
        <w:t>C</w:t>
      </w:r>
      <w:r w:rsidRPr="001A4DB6">
        <w:rPr>
          <w:rFonts w:ascii="Times New Roman" w:hAnsi="Times New Roman" w:cs="Times New Roman"/>
          <w:bCs/>
          <w:iCs/>
          <w:sz w:val="24"/>
          <w:szCs w:val="24"/>
        </w:rPr>
        <w:t xml:space="preserve">onference </w:t>
      </w:r>
      <w:r w:rsidR="000D41DC" w:rsidRPr="001A4DB6">
        <w:rPr>
          <w:rFonts w:ascii="Times New Roman" w:hAnsi="Times New Roman" w:cs="Times New Roman"/>
          <w:bCs/>
          <w:iCs/>
          <w:sz w:val="24"/>
          <w:szCs w:val="24"/>
        </w:rPr>
        <w:t>organizations and institutions</w:t>
      </w:r>
      <w:r w:rsidR="00D0295E" w:rsidRPr="001A4DB6">
        <w:rPr>
          <w:rFonts w:ascii="Times New Roman" w:hAnsi="Times New Roman" w:cs="Times New Roman"/>
          <w:bCs/>
          <w:iCs/>
          <w:sz w:val="24"/>
          <w:szCs w:val="24"/>
        </w:rPr>
        <w:t>?</w:t>
      </w:r>
    </w:p>
    <w:p w14:paraId="638536A2" w14:textId="77777777" w:rsidR="00D0295E" w:rsidRPr="001A4DB6" w:rsidRDefault="00D0295E" w:rsidP="005D6B6F">
      <w:pPr>
        <w:pStyle w:val="ListParagraph"/>
        <w:spacing w:line="480" w:lineRule="auto"/>
        <w:rPr>
          <w:rFonts w:ascii="Times New Roman" w:hAnsi="Times New Roman" w:cs="Times New Roman"/>
          <w:color w:val="FF0000"/>
          <w:sz w:val="24"/>
          <w:szCs w:val="24"/>
        </w:rPr>
      </w:pPr>
    </w:p>
    <w:p w14:paraId="37C85805" w14:textId="7E759148" w:rsidR="00C355B3" w:rsidRPr="001A4DB6" w:rsidRDefault="00931B61" w:rsidP="007D597D">
      <w:pPr>
        <w:pStyle w:val="Heading2"/>
        <w:spacing w:line="480" w:lineRule="auto"/>
        <w:jc w:val="center"/>
        <w:rPr>
          <w:rFonts w:ascii="Times New Roman" w:hAnsi="Times New Roman" w:cs="Times New Roman"/>
          <w:b/>
          <w:color w:val="auto"/>
          <w:sz w:val="28"/>
          <w:szCs w:val="28"/>
        </w:rPr>
      </w:pPr>
      <w:bookmarkStart w:id="17" w:name="_Toc78218100"/>
      <w:r w:rsidRPr="001A4DB6">
        <w:rPr>
          <w:rFonts w:ascii="Times New Roman" w:hAnsi="Times New Roman" w:cs="Times New Roman"/>
          <w:b/>
          <w:color w:val="auto"/>
          <w:sz w:val="28"/>
          <w:szCs w:val="28"/>
        </w:rPr>
        <w:lastRenderedPageBreak/>
        <w:t xml:space="preserve">Null </w:t>
      </w:r>
      <w:r w:rsidR="00C355B3" w:rsidRPr="001A4DB6">
        <w:rPr>
          <w:rFonts w:ascii="Times New Roman" w:hAnsi="Times New Roman" w:cs="Times New Roman"/>
          <w:b/>
          <w:color w:val="auto"/>
          <w:sz w:val="28"/>
          <w:szCs w:val="28"/>
        </w:rPr>
        <w:t>Hypothesis</w:t>
      </w:r>
      <w:bookmarkEnd w:id="17"/>
    </w:p>
    <w:p w14:paraId="3D7F6AC6" w14:textId="53DFC29A" w:rsidR="005D6B6F" w:rsidRPr="00934F89" w:rsidRDefault="00C355B3" w:rsidP="00934F89">
      <w:pPr>
        <w:spacing w:line="480" w:lineRule="auto"/>
        <w:rPr>
          <w:rFonts w:ascii="Times New Roman" w:hAnsi="Times New Roman" w:cs="Times New Roman"/>
          <w:bCs/>
          <w:iCs/>
          <w:sz w:val="24"/>
          <w:szCs w:val="24"/>
        </w:rPr>
      </w:pPr>
      <w:r w:rsidRPr="001A4DB6">
        <w:rPr>
          <w:rFonts w:ascii="Times New Roman" w:hAnsi="Times New Roman" w:cs="Times New Roman"/>
          <w:b/>
          <w:iCs/>
          <w:sz w:val="24"/>
          <w:szCs w:val="24"/>
        </w:rPr>
        <w:t>H</w:t>
      </w:r>
      <w:r w:rsidRPr="001A4DB6">
        <w:rPr>
          <w:rFonts w:ascii="Times New Roman" w:hAnsi="Times New Roman" w:cs="Times New Roman"/>
          <w:b/>
          <w:iCs/>
          <w:sz w:val="24"/>
          <w:szCs w:val="24"/>
          <w:vertAlign w:val="subscript"/>
        </w:rPr>
        <w:t>0</w:t>
      </w:r>
      <w:r w:rsidRPr="001A4DB6">
        <w:rPr>
          <w:rFonts w:ascii="Times New Roman" w:hAnsi="Times New Roman" w:cs="Times New Roman"/>
          <w:b/>
          <w:iCs/>
          <w:sz w:val="24"/>
          <w:szCs w:val="24"/>
        </w:rPr>
        <w:t>:</w:t>
      </w:r>
      <w:r w:rsidRPr="001A4DB6">
        <w:rPr>
          <w:rFonts w:ascii="Times New Roman" w:hAnsi="Times New Roman" w:cs="Times New Roman"/>
          <w:bCs/>
          <w:iCs/>
          <w:sz w:val="24"/>
          <w:szCs w:val="24"/>
        </w:rPr>
        <w:t xml:space="preserve"> There is no </w:t>
      </w:r>
      <w:r w:rsidR="004174B6" w:rsidRPr="001A4DB6">
        <w:rPr>
          <w:rFonts w:ascii="Times New Roman" w:hAnsi="Times New Roman" w:cs="Times New Roman"/>
          <w:bCs/>
          <w:iCs/>
          <w:sz w:val="24"/>
          <w:szCs w:val="24"/>
        </w:rPr>
        <w:t xml:space="preserve">significant </w:t>
      </w:r>
      <w:r w:rsidRPr="001A4DB6">
        <w:rPr>
          <w:rFonts w:ascii="Times New Roman" w:hAnsi="Times New Roman" w:cs="Times New Roman"/>
          <w:bCs/>
          <w:iCs/>
          <w:sz w:val="24"/>
          <w:szCs w:val="24"/>
        </w:rPr>
        <w:t xml:space="preserve">relationship between </w:t>
      </w:r>
      <w:r w:rsidR="00F07673" w:rsidRPr="001A4DB6">
        <w:rPr>
          <w:rFonts w:ascii="Times New Roman" w:hAnsi="Times New Roman" w:cs="Times New Roman"/>
          <w:bCs/>
          <w:iCs/>
          <w:sz w:val="24"/>
          <w:szCs w:val="24"/>
        </w:rPr>
        <w:t xml:space="preserve">financial literacy and resourceful preparedness for retirement among West Kenya Union </w:t>
      </w:r>
      <w:r w:rsidR="00D84CDF" w:rsidRPr="001A4DB6">
        <w:rPr>
          <w:rFonts w:ascii="Times New Roman" w:hAnsi="Times New Roman" w:cs="Times New Roman"/>
          <w:bCs/>
          <w:iCs/>
          <w:sz w:val="24"/>
          <w:szCs w:val="24"/>
        </w:rPr>
        <w:t>C</w:t>
      </w:r>
      <w:r w:rsidR="00F07673" w:rsidRPr="001A4DB6">
        <w:rPr>
          <w:rFonts w:ascii="Times New Roman" w:hAnsi="Times New Roman" w:cs="Times New Roman"/>
          <w:bCs/>
          <w:iCs/>
          <w:sz w:val="24"/>
          <w:szCs w:val="24"/>
        </w:rPr>
        <w:t>onference employees.</w:t>
      </w:r>
    </w:p>
    <w:p w14:paraId="28846B50" w14:textId="75EE2B0A" w:rsidR="00EA08F8" w:rsidRPr="001A4DB6" w:rsidRDefault="00EA08F8" w:rsidP="00EA08F8">
      <w:pPr>
        <w:pStyle w:val="Heading2"/>
        <w:spacing w:line="480" w:lineRule="auto"/>
        <w:jc w:val="center"/>
        <w:rPr>
          <w:rFonts w:ascii="Times New Roman" w:hAnsi="Times New Roman" w:cs="Times New Roman"/>
          <w:b/>
          <w:color w:val="auto"/>
          <w:sz w:val="28"/>
          <w:szCs w:val="28"/>
        </w:rPr>
      </w:pPr>
      <w:bookmarkStart w:id="18" w:name="_Toc78218101"/>
      <w:r w:rsidRPr="001A4DB6">
        <w:rPr>
          <w:rFonts w:ascii="Times New Roman" w:hAnsi="Times New Roman" w:cs="Times New Roman"/>
          <w:b/>
          <w:color w:val="auto"/>
          <w:sz w:val="28"/>
          <w:szCs w:val="28"/>
        </w:rPr>
        <w:t>Significance of the Study</w:t>
      </w:r>
      <w:bookmarkEnd w:id="18"/>
    </w:p>
    <w:p w14:paraId="706D6B38" w14:textId="5E1633BE" w:rsidR="00103339" w:rsidRPr="001A4DB6" w:rsidRDefault="00103339" w:rsidP="00103339">
      <w:pPr>
        <w:rPr>
          <w:rFonts w:ascii="Times New Roman" w:hAnsi="Times New Roman" w:cs="Times New Roman"/>
          <w:sz w:val="24"/>
          <w:szCs w:val="24"/>
        </w:rPr>
      </w:pPr>
      <w:r w:rsidRPr="001A4DB6">
        <w:rPr>
          <w:rFonts w:ascii="Times New Roman" w:hAnsi="Times New Roman" w:cs="Times New Roman"/>
          <w:sz w:val="24"/>
          <w:szCs w:val="24"/>
        </w:rPr>
        <w:t xml:space="preserve">This study </w:t>
      </w:r>
      <w:r w:rsidR="0060194D" w:rsidRPr="001A4DB6">
        <w:rPr>
          <w:rFonts w:ascii="Times New Roman" w:hAnsi="Times New Roman" w:cs="Times New Roman"/>
          <w:sz w:val="24"/>
          <w:szCs w:val="24"/>
        </w:rPr>
        <w:t>will be</w:t>
      </w:r>
      <w:r w:rsidRPr="001A4DB6">
        <w:rPr>
          <w:rFonts w:ascii="Times New Roman" w:hAnsi="Times New Roman" w:cs="Times New Roman"/>
          <w:sz w:val="24"/>
          <w:szCs w:val="24"/>
        </w:rPr>
        <w:t xml:space="preserve"> significant </w:t>
      </w:r>
      <w:r w:rsidR="00291A53" w:rsidRPr="001A4DB6">
        <w:rPr>
          <w:rFonts w:ascii="Times New Roman" w:hAnsi="Times New Roman" w:cs="Times New Roman"/>
          <w:sz w:val="24"/>
          <w:szCs w:val="24"/>
        </w:rPr>
        <w:t>in</w:t>
      </w:r>
      <w:r w:rsidRPr="001A4DB6">
        <w:rPr>
          <w:rFonts w:ascii="Times New Roman" w:hAnsi="Times New Roman" w:cs="Times New Roman"/>
          <w:sz w:val="24"/>
          <w:szCs w:val="24"/>
        </w:rPr>
        <w:t xml:space="preserve"> the following</w:t>
      </w:r>
      <w:r w:rsidR="00224521" w:rsidRPr="001A4DB6">
        <w:rPr>
          <w:rFonts w:ascii="Times New Roman" w:hAnsi="Times New Roman" w:cs="Times New Roman"/>
          <w:sz w:val="24"/>
          <w:szCs w:val="24"/>
        </w:rPr>
        <w:t xml:space="preserve"> ways</w:t>
      </w:r>
      <w:r w:rsidRPr="001A4DB6">
        <w:rPr>
          <w:rFonts w:ascii="Times New Roman" w:hAnsi="Times New Roman" w:cs="Times New Roman"/>
          <w:sz w:val="24"/>
          <w:szCs w:val="24"/>
        </w:rPr>
        <w:t>:</w:t>
      </w:r>
    </w:p>
    <w:p w14:paraId="5523E33F" w14:textId="248BC84A" w:rsidR="00A31174" w:rsidRPr="001A4DB6" w:rsidRDefault="00EA08F8" w:rsidP="000B06F2">
      <w:pPr>
        <w:pStyle w:val="ListParagraph"/>
        <w:numPr>
          <w:ilvl w:val="0"/>
          <w:numId w:val="9"/>
        </w:numPr>
        <w:spacing w:line="480" w:lineRule="auto"/>
        <w:rPr>
          <w:rFonts w:ascii="Times New Roman" w:hAnsi="Times New Roman" w:cs="Times New Roman"/>
          <w:sz w:val="24"/>
          <w:szCs w:val="24"/>
        </w:rPr>
      </w:pPr>
      <w:r w:rsidRPr="001A4DB6">
        <w:rPr>
          <w:rFonts w:ascii="Times New Roman" w:hAnsi="Times New Roman" w:cs="Times New Roman"/>
          <w:sz w:val="24"/>
          <w:szCs w:val="24"/>
        </w:rPr>
        <w:t xml:space="preserve">The findings of the study will enlighten the employees on the importance of resourceful preparedness for retirement and the worth of </w:t>
      </w:r>
      <w:r w:rsidR="000628F5" w:rsidRPr="001A4DB6">
        <w:rPr>
          <w:rFonts w:ascii="Times New Roman" w:hAnsi="Times New Roman" w:cs="Times New Roman"/>
          <w:sz w:val="24"/>
          <w:szCs w:val="24"/>
        </w:rPr>
        <w:t>being financially</w:t>
      </w:r>
      <w:r w:rsidRPr="001A4DB6">
        <w:rPr>
          <w:rFonts w:ascii="Times New Roman" w:hAnsi="Times New Roman" w:cs="Times New Roman"/>
          <w:sz w:val="24"/>
          <w:szCs w:val="24"/>
        </w:rPr>
        <w:t xml:space="preserve"> litera</w:t>
      </w:r>
      <w:r w:rsidR="000628F5" w:rsidRPr="001A4DB6">
        <w:rPr>
          <w:rFonts w:ascii="Times New Roman" w:hAnsi="Times New Roman" w:cs="Times New Roman"/>
          <w:sz w:val="24"/>
          <w:szCs w:val="24"/>
        </w:rPr>
        <w:t>te</w:t>
      </w:r>
      <w:r w:rsidRPr="001A4DB6">
        <w:rPr>
          <w:rFonts w:ascii="Times New Roman" w:hAnsi="Times New Roman" w:cs="Times New Roman"/>
          <w:sz w:val="24"/>
          <w:szCs w:val="24"/>
        </w:rPr>
        <w:t>, meaning that it is not enough to earn, but it also requires</w:t>
      </w:r>
      <w:r w:rsidRPr="001A4DB6">
        <w:rPr>
          <w:rFonts w:ascii="Times New Roman" w:hAnsi="Times New Roman" w:cs="Times New Roman"/>
        </w:rPr>
        <w:t xml:space="preserve"> </w:t>
      </w:r>
      <w:r w:rsidRPr="001A4DB6">
        <w:rPr>
          <w:rFonts w:ascii="Times New Roman" w:hAnsi="Times New Roman" w:cs="Times New Roman"/>
          <w:sz w:val="24"/>
          <w:szCs w:val="24"/>
        </w:rPr>
        <w:t xml:space="preserve">translating strategy into action by budgeting, saving and investing in order to </w:t>
      </w:r>
      <w:r w:rsidR="0094076F" w:rsidRPr="001A4DB6">
        <w:rPr>
          <w:rFonts w:ascii="Times New Roman" w:hAnsi="Times New Roman" w:cs="Times New Roman"/>
          <w:sz w:val="24"/>
          <w:szCs w:val="24"/>
        </w:rPr>
        <w:t>minimize</w:t>
      </w:r>
      <w:r w:rsidRPr="001A4DB6">
        <w:rPr>
          <w:rFonts w:ascii="Times New Roman" w:hAnsi="Times New Roman" w:cs="Times New Roman"/>
          <w:sz w:val="24"/>
          <w:szCs w:val="24"/>
        </w:rPr>
        <w:t xml:space="preserve"> old age poverty. </w:t>
      </w:r>
    </w:p>
    <w:p w14:paraId="48DD949D" w14:textId="3A660552" w:rsidR="00A31174" w:rsidRPr="001A4DB6" w:rsidRDefault="00A31174" w:rsidP="000B06F2">
      <w:pPr>
        <w:pStyle w:val="ListParagraph"/>
        <w:numPr>
          <w:ilvl w:val="0"/>
          <w:numId w:val="9"/>
        </w:numPr>
        <w:spacing w:line="480" w:lineRule="auto"/>
        <w:rPr>
          <w:rFonts w:ascii="Times New Roman" w:hAnsi="Times New Roman" w:cs="Times New Roman"/>
          <w:sz w:val="24"/>
          <w:szCs w:val="24"/>
        </w:rPr>
      </w:pPr>
      <w:r w:rsidRPr="001A4DB6">
        <w:rPr>
          <w:rFonts w:ascii="Times New Roman" w:hAnsi="Times New Roman" w:cs="Times New Roman"/>
          <w:sz w:val="24"/>
          <w:szCs w:val="24"/>
        </w:rPr>
        <w:t>T</w:t>
      </w:r>
      <w:r w:rsidR="00EA08F8" w:rsidRPr="001A4DB6">
        <w:rPr>
          <w:rFonts w:ascii="Times New Roman" w:hAnsi="Times New Roman" w:cs="Times New Roman"/>
          <w:sz w:val="24"/>
          <w:szCs w:val="24"/>
        </w:rPr>
        <w:t xml:space="preserve">he study </w:t>
      </w:r>
      <w:r w:rsidR="00131518" w:rsidRPr="001A4DB6">
        <w:rPr>
          <w:rFonts w:ascii="Times New Roman" w:hAnsi="Times New Roman" w:cs="Times New Roman"/>
          <w:sz w:val="24"/>
          <w:szCs w:val="24"/>
        </w:rPr>
        <w:t xml:space="preserve">will </w:t>
      </w:r>
      <w:r w:rsidR="00EA08F8" w:rsidRPr="001A4DB6">
        <w:rPr>
          <w:rFonts w:ascii="Times New Roman" w:hAnsi="Times New Roman" w:cs="Times New Roman"/>
          <w:sz w:val="24"/>
          <w:szCs w:val="24"/>
        </w:rPr>
        <w:t>help to lay a foundation for policy formulation and a guide to human resource managers in advising employees on how to prepare finically for retirement</w:t>
      </w:r>
      <w:r w:rsidR="00F10121" w:rsidRPr="001A4DB6">
        <w:rPr>
          <w:rFonts w:ascii="Times New Roman" w:hAnsi="Times New Roman" w:cs="Times New Roman"/>
          <w:sz w:val="24"/>
          <w:szCs w:val="24"/>
        </w:rPr>
        <w:t xml:space="preserve"> </w:t>
      </w:r>
      <w:r w:rsidR="00131518" w:rsidRPr="001A4DB6">
        <w:rPr>
          <w:rFonts w:ascii="Times New Roman" w:hAnsi="Times New Roman" w:cs="Times New Roman"/>
          <w:sz w:val="24"/>
          <w:szCs w:val="24"/>
        </w:rPr>
        <w:t>in West Kenya Union Conference and beyond</w:t>
      </w:r>
      <w:r w:rsidR="00EA08F8" w:rsidRPr="001A4DB6">
        <w:rPr>
          <w:rFonts w:ascii="Times New Roman" w:hAnsi="Times New Roman" w:cs="Times New Roman"/>
          <w:sz w:val="24"/>
          <w:szCs w:val="24"/>
        </w:rPr>
        <w:t>.</w:t>
      </w:r>
    </w:p>
    <w:p w14:paraId="1646072C" w14:textId="6C6E0901" w:rsidR="00284F2C" w:rsidRPr="001A4DB6" w:rsidRDefault="006F4117" w:rsidP="000B06F2">
      <w:pPr>
        <w:pStyle w:val="ListParagraph"/>
        <w:numPr>
          <w:ilvl w:val="0"/>
          <w:numId w:val="9"/>
        </w:numPr>
        <w:spacing w:line="480" w:lineRule="auto"/>
        <w:rPr>
          <w:rFonts w:ascii="Times New Roman" w:hAnsi="Times New Roman" w:cs="Times New Roman"/>
          <w:sz w:val="24"/>
          <w:szCs w:val="24"/>
        </w:rPr>
      </w:pPr>
      <w:r w:rsidRPr="001A4DB6">
        <w:rPr>
          <w:rFonts w:ascii="Times New Roman" w:hAnsi="Times New Roman" w:cs="Times New Roman"/>
          <w:sz w:val="24"/>
          <w:szCs w:val="24"/>
        </w:rPr>
        <w:t xml:space="preserve">To the academicians, the study will contribute to the existing body of knowledge </w:t>
      </w:r>
      <w:r w:rsidR="006F14D8" w:rsidRPr="001A4DB6">
        <w:rPr>
          <w:rFonts w:ascii="Times New Roman" w:hAnsi="Times New Roman" w:cs="Times New Roman"/>
          <w:sz w:val="24"/>
          <w:szCs w:val="24"/>
        </w:rPr>
        <w:t>on financial literacy. This</w:t>
      </w:r>
      <w:r w:rsidR="0021098F" w:rsidRPr="001A4DB6">
        <w:rPr>
          <w:rFonts w:ascii="Times New Roman" w:hAnsi="Times New Roman" w:cs="Times New Roman"/>
          <w:sz w:val="24"/>
          <w:szCs w:val="24"/>
        </w:rPr>
        <w:t xml:space="preserve"> study</w:t>
      </w:r>
      <w:r w:rsidR="006F14D8" w:rsidRPr="001A4DB6">
        <w:rPr>
          <w:rFonts w:ascii="Times New Roman" w:hAnsi="Times New Roman" w:cs="Times New Roman"/>
          <w:sz w:val="24"/>
          <w:szCs w:val="24"/>
        </w:rPr>
        <w:t xml:space="preserve"> will also stimulate prospective researchers to replicate the study</w:t>
      </w:r>
      <w:r w:rsidR="001F6AE2" w:rsidRPr="001A4DB6">
        <w:rPr>
          <w:rFonts w:ascii="Times New Roman" w:hAnsi="Times New Roman" w:cs="Times New Roman"/>
          <w:sz w:val="24"/>
          <w:szCs w:val="24"/>
        </w:rPr>
        <w:t xml:space="preserve"> in other Union Conferences of the Seventh-Day Adventist church</w:t>
      </w:r>
      <w:r w:rsidR="00EA08F8" w:rsidRPr="001A4DB6">
        <w:rPr>
          <w:rFonts w:ascii="Times New Roman" w:hAnsi="Times New Roman" w:cs="Times New Roman"/>
          <w:sz w:val="24"/>
          <w:szCs w:val="24"/>
        </w:rPr>
        <w:t>.</w:t>
      </w:r>
    </w:p>
    <w:p w14:paraId="76658FC0" w14:textId="3A8D0435" w:rsidR="00985DE8" w:rsidRPr="001A4DB6" w:rsidRDefault="00061666" w:rsidP="00465B83">
      <w:pPr>
        <w:spacing w:after="0" w:line="480" w:lineRule="auto"/>
        <w:jc w:val="center"/>
        <w:rPr>
          <w:rFonts w:ascii="Times New Roman" w:hAnsi="Times New Roman" w:cs="Times New Roman"/>
          <w:b/>
          <w:sz w:val="28"/>
          <w:szCs w:val="24"/>
        </w:rPr>
      </w:pPr>
      <w:r w:rsidRPr="001A4DB6">
        <w:rPr>
          <w:rFonts w:ascii="Times New Roman" w:hAnsi="Times New Roman" w:cs="Times New Roman"/>
          <w:b/>
          <w:sz w:val="28"/>
          <w:szCs w:val="24"/>
        </w:rPr>
        <w:t>Justification of the Study</w:t>
      </w:r>
    </w:p>
    <w:p w14:paraId="7AC764ED" w14:textId="6EC18AA7" w:rsidR="00E20461" w:rsidRPr="001A4DB6" w:rsidRDefault="00E20461" w:rsidP="00197D9B">
      <w:pPr>
        <w:spacing w:line="480" w:lineRule="auto"/>
        <w:ind w:firstLine="720"/>
        <w:rPr>
          <w:rFonts w:ascii="Times New Roman" w:hAnsi="Times New Roman" w:cs="Times New Roman"/>
          <w:sz w:val="24"/>
          <w:szCs w:val="24"/>
        </w:rPr>
      </w:pPr>
      <w:r w:rsidRPr="001A4DB6">
        <w:rPr>
          <w:rFonts w:ascii="Times New Roman" w:hAnsi="Times New Roman" w:cs="Times New Roman"/>
          <w:sz w:val="24"/>
          <w:szCs w:val="24"/>
        </w:rPr>
        <w:fldChar w:fldCharType="begin" w:fldLock="1"/>
      </w:r>
      <w:r w:rsidR="006960A0" w:rsidRPr="001A4DB6">
        <w:rPr>
          <w:rFonts w:ascii="Times New Roman" w:hAnsi="Times New Roman" w:cs="Times New Roman"/>
          <w:sz w:val="24"/>
          <w:szCs w:val="24"/>
        </w:rPr>
        <w:instrText>ADDIN CSL_CITATION {"citationItems":[{"id":"ITEM-1","itemData":{"author":[{"dropping-particle":"","family":"Maobe","given":"Asenath","non-dropping-particle":"","parse-names":false,"suffix":""}],"container-title":"Journal of finance","id":"ITEM-1","issue":"4","issued":{"date-parts":[["2017"]]},"page":"1 - 24","title":"Financial literacy and retirement planning in Kenya","type":"article-journal","volume":"5"},"uris":["http://www.mendeley.com/documents/?uuid=0b5e096e-86f2-4741-8ad1-b2efe9b02ea5"]}],"mendeley":{"formattedCitation":"(Maobe, 2017)","manualFormatting":"Maobe (2017)","plainTextFormattedCitation":"(Maobe, 2017)","previouslyFormattedCitation":"(Maobe, 2017)"},"properties":{"noteIndex":0},"schema":"https://github.com/citation-style-language/schema/raw/master/csl-citation.json"}</w:instrText>
      </w:r>
      <w:r w:rsidRPr="001A4DB6">
        <w:rPr>
          <w:rFonts w:ascii="Times New Roman" w:hAnsi="Times New Roman" w:cs="Times New Roman"/>
          <w:sz w:val="24"/>
          <w:szCs w:val="24"/>
        </w:rPr>
        <w:fldChar w:fldCharType="separate"/>
      </w:r>
      <w:r w:rsidRPr="001A4DB6">
        <w:rPr>
          <w:rFonts w:ascii="Times New Roman" w:hAnsi="Times New Roman" w:cs="Times New Roman"/>
          <w:noProof/>
          <w:sz w:val="24"/>
          <w:szCs w:val="24"/>
        </w:rPr>
        <w:t xml:space="preserve">Maobe </w:t>
      </w:r>
      <w:r w:rsidR="007552C0" w:rsidRPr="001A4DB6">
        <w:rPr>
          <w:rFonts w:ascii="Times New Roman" w:hAnsi="Times New Roman" w:cs="Times New Roman"/>
          <w:noProof/>
          <w:sz w:val="24"/>
          <w:szCs w:val="24"/>
        </w:rPr>
        <w:t>(</w:t>
      </w:r>
      <w:r w:rsidRPr="001A4DB6">
        <w:rPr>
          <w:rFonts w:ascii="Times New Roman" w:hAnsi="Times New Roman" w:cs="Times New Roman"/>
          <w:noProof/>
          <w:sz w:val="24"/>
          <w:szCs w:val="24"/>
        </w:rPr>
        <w:t>2017)</w:t>
      </w:r>
      <w:r w:rsidRPr="001A4DB6">
        <w:rPr>
          <w:rFonts w:ascii="Times New Roman" w:hAnsi="Times New Roman" w:cs="Times New Roman"/>
          <w:sz w:val="24"/>
          <w:szCs w:val="24"/>
        </w:rPr>
        <w:fldChar w:fldCharType="end"/>
      </w:r>
      <w:r w:rsidRPr="001A4DB6">
        <w:rPr>
          <w:rFonts w:ascii="Times New Roman" w:hAnsi="Times New Roman" w:cs="Times New Roman"/>
          <w:sz w:val="24"/>
          <w:szCs w:val="24"/>
        </w:rPr>
        <w:t xml:space="preserve"> carried out a study on </w:t>
      </w:r>
      <w:r w:rsidR="00F90C17" w:rsidRPr="001A4DB6">
        <w:rPr>
          <w:rFonts w:ascii="Times New Roman" w:hAnsi="Times New Roman" w:cs="Times New Roman"/>
          <w:sz w:val="24"/>
          <w:szCs w:val="24"/>
        </w:rPr>
        <w:t>financial literacy and retirement planning in Kenya</w:t>
      </w:r>
      <w:r w:rsidR="0055064F" w:rsidRPr="001A4DB6">
        <w:rPr>
          <w:rFonts w:ascii="Times New Roman" w:hAnsi="Times New Roman" w:cs="Times New Roman"/>
          <w:sz w:val="24"/>
          <w:szCs w:val="24"/>
        </w:rPr>
        <w:t xml:space="preserve">. </w:t>
      </w:r>
      <w:r w:rsidR="009B0206" w:rsidRPr="001A4DB6">
        <w:rPr>
          <w:rFonts w:ascii="Times New Roman" w:hAnsi="Times New Roman" w:cs="Times New Roman"/>
          <w:sz w:val="24"/>
          <w:szCs w:val="24"/>
        </w:rPr>
        <w:t xml:space="preserve">The </w:t>
      </w:r>
      <w:r w:rsidR="00E415E7" w:rsidRPr="001A4DB6">
        <w:rPr>
          <w:rFonts w:ascii="Times New Roman" w:hAnsi="Times New Roman" w:cs="Times New Roman"/>
          <w:sz w:val="24"/>
          <w:szCs w:val="24"/>
        </w:rPr>
        <w:t>researcher</w:t>
      </w:r>
      <w:r w:rsidR="009B0206" w:rsidRPr="001A4DB6">
        <w:rPr>
          <w:rFonts w:ascii="Times New Roman" w:hAnsi="Times New Roman" w:cs="Times New Roman"/>
          <w:sz w:val="24"/>
          <w:szCs w:val="24"/>
        </w:rPr>
        <w:t xml:space="preserve"> focused on workers in the informal sector in Kenya commonly known as ‘Jua Kali’. Results showed that financial literacy levels </w:t>
      </w:r>
      <w:r w:rsidR="008E0669" w:rsidRPr="001A4DB6">
        <w:rPr>
          <w:rFonts w:ascii="Times New Roman" w:hAnsi="Times New Roman" w:cs="Times New Roman"/>
          <w:sz w:val="24"/>
          <w:szCs w:val="24"/>
        </w:rPr>
        <w:t xml:space="preserve">among the informal sector is </w:t>
      </w:r>
      <w:r w:rsidR="009B0206" w:rsidRPr="001A4DB6">
        <w:rPr>
          <w:rFonts w:ascii="Times New Roman" w:hAnsi="Times New Roman" w:cs="Times New Roman"/>
          <w:sz w:val="24"/>
          <w:szCs w:val="24"/>
        </w:rPr>
        <w:t>low</w:t>
      </w:r>
      <w:r w:rsidR="008E0669" w:rsidRPr="001A4DB6">
        <w:rPr>
          <w:rFonts w:ascii="Times New Roman" w:hAnsi="Times New Roman" w:cs="Times New Roman"/>
          <w:sz w:val="24"/>
          <w:szCs w:val="24"/>
        </w:rPr>
        <w:t xml:space="preserve"> </w:t>
      </w:r>
      <w:r w:rsidR="009B0206" w:rsidRPr="001A4DB6">
        <w:rPr>
          <w:rFonts w:ascii="Times New Roman" w:hAnsi="Times New Roman" w:cs="Times New Roman"/>
          <w:sz w:val="24"/>
          <w:szCs w:val="24"/>
        </w:rPr>
        <w:t xml:space="preserve">yet </w:t>
      </w:r>
      <w:r w:rsidR="007D762F" w:rsidRPr="001A4DB6">
        <w:rPr>
          <w:rFonts w:ascii="Times New Roman" w:hAnsi="Times New Roman" w:cs="Times New Roman"/>
          <w:sz w:val="24"/>
          <w:szCs w:val="24"/>
        </w:rPr>
        <w:t>it</w:t>
      </w:r>
      <w:r w:rsidR="009B0206" w:rsidRPr="001A4DB6">
        <w:rPr>
          <w:rFonts w:ascii="Times New Roman" w:hAnsi="Times New Roman" w:cs="Times New Roman"/>
          <w:sz w:val="24"/>
          <w:szCs w:val="24"/>
        </w:rPr>
        <w:t xml:space="preserve"> positively </w:t>
      </w:r>
      <w:r w:rsidR="00DA0223" w:rsidRPr="001A4DB6">
        <w:rPr>
          <w:rFonts w:ascii="Times New Roman" w:hAnsi="Times New Roman" w:cs="Times New Roman"/>
          <w:sz w:val="24"/>
          <w:szCs w:val="24"/>
        </w:rPr>
        <w:t>influences</w:t>
      </w:r>
      <w:r w:rsidR="009B0206" w:rsidRPr="001A4DB6">
        <w:rPr>
          <w:rFonts w:ascii="Times New Roman" w:hAnsi="Times New Roman" w:cs="Times New Roman"/>
          <w:sz w:val="24"/>
          <w:szCs w:val="24"/>
        </w:rPr>
        <w:t xml:space="preserve"> retirement planning.</w:t>
      </w:r>
      <w:r w:rsidR="008E0669" w:rsidRPr="001A4DB6">
        <w:rPr>
          <w:rFonts w:ascii="Times New Roman" w:hAnsi="Times New Roman" w:cs="Times New Roman"/>
          <w:sz w:val="24"/>
          <w:szCs w:val="24"/>
        </w:rPr>
        <w:t xml:space="preserve"> </w:t>
      </w:r>
      <w:r w:rsidR="006D3D7D" w:rsidRPr="001A4DB6">
        <w:rPr>
          <w:rFonts w:ascii="Times New Roman" w:hAnsi="Times New Roman" w:cs="Times New Roman"/>
          <w:sz w:val="24"/>
          <w:szCs w:val="24"/>
        </w:rPr>
        <w:t xml:space="preserve">The study </w:t>
      </w:r>
      <w:r w:rsidR="00FC7739">
        <w:rPr>
          <w:rFonts w:ascii="Times New Roman" w:hAnsi="Times New Roman" w:cs="Times New Roman"/>
          <w:sz w:val="24"/>
          <w:szCs w:val="24"/>
        </w:rPr>
        <w:t xml:space="preserve">used numeracy, </w:t>
      </w:r>
      <w:r w:rsidR="00FC7739">
        <w:rPr>
          <w:rFonts w:ascii="Times New Roman" w:hAnsi="Times New Roman" w:cs="Times New Roman"/>
          <w:sz w:val="24"/>
          <w:szCs w:val="24"/>
        </w:rPr>
        <w:lastRenderedPageBreak/>
        <w:t xml:space="preserve">interest rate, </w:t>
      </w:r>
      <w:r w:rsidR="00FC7739" w:rsidRPr="001A4DB6">
        <w:rPr>
          <w:rFonts w:ascii="Times New Roman" w:hAnsi="Times New Roman" w:cs="Times New Roman"/>
          <w:sz w:val="24"/>
          <w:szCs w:val="24"/>
        </w:rPr>
        <w:t>inflation</w:t>
      </w:r>
      <w:r w:rsidR="00786A07" w:rsidRPr="001A4DB6">
        <w:rPr>
          <w:rFonts w:ascii="Times New Roman" w:hAnsi="Times New Roman" w:cs="Times New Roman"/>
          <w:sz w:val="24"/>
          <w:szCs w:val="24"/>
        </w:rPr>
        <w:t xml:space="preserve">, </w:t>
      </w:r>
      <w:r w:rsidR="00FC7739">
        <w:rPr>
          <w:rFonts w:ascii="Times New Roman" w:hAnsi="Times New Roman" w:cs="Times New Roman"/>
          <w:sz w:val="24"/>
          <w:szCs w:val="24"/>
        </w:rPr>
        <w:t>t</w:t>
      </w:r>
      <w:r w:rsidR="00303A7E" w:rsidRPr="001A4DB6">
        <w:rPr>
          <w:rFonts w:ascii="Times New Roman" w:hAnsi="Times New Roman" w:cs="Times New Roman"/>
          <w:sz w:val="24"/>
          <w:szCs w:val="24"/>
        </w:rPr>
        <w:t>ime value of money</w:t>
      </w:r>
      <w:r w:rsidR="00035A17" w:rsidRPr="001A4DB6">
        <w:rPr>
          <w:rFonts w:ascii="Times New Roman" w:hAnsi="Times New Roman" w:cs="Times New Roman"/>
          <w:sz w:val="24"/>
          <w:szCs w:val="24"/>
        </w:rPr>
        <w:t xml:space="preserve"> and money illusion as the</w:t>
      </w:r>
      <w:r w:rsidR="00261A72" w:rsidRPr="001A4DB6">
        <w:rPr>
          <w:rFonts w:ascii="Times New Roman" w:hAnsi="Times New Roman" w:cs="Times New Roman"/>
          <w:sz w:val="24"/>
          <w:szCs w:val="24"/>
        </w:rPr>
        <w:t xml:space="preserve"> constructs to</w:t>
      </w:r>
      <w:r w:rsidR="00035A17" w:rsidRPr="001A4DB6">
        <w:rPr>
          <w:rFonts w:ascii="Times New Roman" w:hAnsi="Times New Roman" w:cs="Times New Roman"/>
          <w:sz w:val="24"/>
          <w:szCs w:val="24"/>
        </w:rPr>
        <w:t xml:space="preserve"> measure of financial literacy</w:t>
      </w:r>
      <w:r w:rsidR="00100DDC" w:rsidRPr="001A4DB6">
        <w:rPr>
          <w:rFonts w:ascii="Times New Roman" w:hAnsi="Times New Roman" w:cs="Times New Roman"/>
          <w:sz w:val="24"/>
          <w:szCs w:val="24"/>
        </w:rPr>
        <w:t>.</w:t>
      </w:r>
    </w:p>
    <w:p w14:paraId="35058B17" w14:textId="265E38DD" w:rsidR="00035A17" w:rsidRPr="001A4DB6" w:rsidRDefault="00D11F56" w:rsidP="00197D9B">
      <w:pPr>
        <w:spacing w:line="480" w:lineRule="auto"/>
        <w:ind w:firstLine="720"/>
        <w:rPr>
          <w:rFonts w:ascii="Times New Roman" w:hAnsi="Times New Roman" w:cs="Times New Roman"/>
          <w:sz w:val="24"/>
          <w:szCs w:val="24"/>
        </w:rPr>
      </w:pPr>
      <w:r w:rsidRPr="001A4DB6">
        <w:rPr>
          <w:rFonts w:ascii="Times New Roman" w:hAnsi="Times New Roman" w:cs="Times New Roman"/>
          <w:sz w:val="24"/>
          <w:szCs w:val="24"/>
        </w:rPr>
        <w:t>A research conducted by</w:t>
      </w:r>
      <w:r w:rsidR="008127D1" w:rsidRPr="001A4DB6">
        <w:rPr>
          <w:rFonts w:ascii="Times New Roman" w:hAnsi="Times New Roman" w:cs="Times New Roman"/>
          <w:sz w:val="24"/>
          <w:szCs w:val="24"/>
        </w:rPr>
        <w:t xml:space="preserve"> </w:t>
      </w:r>
      <w:r w:rsidR="008127D1" w:rsidRPr="001A4DB6">
        <w:rPr>
          <w:rFonts w:ascii="Times New Roman" w:hAnsi="Times New Roman" w:cs="Times New Roman"/>
          <w:sz w:val="24"/>
          <w:szCs w:val="24"/>
        </w:rPr>
        <w:fldChar w:fldCharType="begin" w:fldLock="1"/>
      </w:r>
      <w:r w:rsidR="00162CC6" w:rsidRPr="001A4DB6">
        <w:rPr>
          <w:rFonts w:ascii="Times New Roman" w:hAnsi="Times New Roman" w:cs="Times New Roman"/>
          <w:sz w:val="24"/>
          <w:szCs w:val="24"/>
        </w:rPr>
        <w:instrText>ADDIN CSL_CITATION {"citationItems":[{"id":"ITEM-1","itemData":{"abstract":"Personal finance literature underscore the fact that only a minority of households feel confident about their saving adequacy on retirement because little is known about why people fail to plan and prepare for eventual retirement and even among households with similar socioeconomic characteristics savings and wealth vary considerably. Further, questions abound on whether planning and financial preparedness costs affect retirement saving patterns considering that many households arrive close to retirement with little or inadequate financial resources to maintain their lifestyle. To better understand these issues, exploring the tradeoff between saving and consumption needs to be a priority given that saving for retirement is an important decision individuals in active employment have to make over their working lifespan. This paper therefore sought to investigate the effects of financial literacy on financial preparedness for retirement amongst permanent and pensionable employees in state owned corporations in Kenya. Specifically the study sought to establish the relationship between knowledge of financial instruments as well as the computational capability of retirement benefits and financial preparedness for retirement amongst employees as moderated by demographic characteristics and financial factors. This study used a descriptive survey design. The population for this study consisted of all employees (on permanent and pensionable terms) of state corporations in Nairobi, Kenya estimated to be 4,619 employees. Purposive sampling method was used to select a representative sample of 384 respondents from the 29 state Corporations. The 29 corporations were selected on the basis of those corporations that had headquarters in Nairobi Central Business District, this is arrived at having also considered their long term employment in nature, compliance to statutory requirements on remittance of retirement benefits and above all duty to contribute to government agenda for national development to which preparedness for retirement is considered a major factor. Primary data was collected using self administered questionnaires and the data was analyzed using descriptive and inferential statistics of means, standard deviations and stepwise regression analysis respectively to test the relationship between the independent and dependent variables and presented in tables. The study found that financial literacy positively affects financial preparedness for retirement. Howe…","author":[{"dropping-particle":"","family":"Agunga","given":"Mourine A.","non-dropping-particle":"","parse-names":false,"suffix":""},{"dropping-particle":"","family":"Jagongo","given":"Ambrose","non-dropping-particle":"","parse-names":false,"suffix":""},{"dropping-particle":"","family":"Ndede","given":"Fredrick W. S.","non-dropping-particle":"","parse-names":false,"suffix":""}],"container-title":"International Journal of Business and Social Science","id":"ITEM-1","issue":"11","issued":{"date-parts":[["2016"]]},"page":"68-82","title":"Financial literacy and financial preparedness for retirement among permanent and pensionable employees in state owned corporations in Nairobi, Kenya","type":"article-journal","volume":"8"},"uris":["http://www.mendeley.com/documents/?uuid=122fae83-41e9-4ca0-844e-5d1b6b327e9d"]}],"mendeley":{"formattedCitation":"(Agunga et al., 2016)","manualFormatting":"Agunga et al., (2016)","plainTextFormattedCitation":"(Agunga et al., 2016)","previouslyFormattedCitation":"(Agunga et al., 2016)"},"properties":{"noteIndex":0},"schema":"https://github.com/citation-style-language/schema/raw/master/csl-citation.json"}</w:instrText>
      </w:r>
      <w:r w:rsidR="008127D1" w:rsidRPr="001A4DB6">
        <w:rPr>
          <w:rFonts w:ascii="Times New Roman" w:hAnsi="Times New Roman" w:cs="Times New Roman"/>
          <w:sz w:val="24"/>
          <w:szCs w:val="24"/>
        </w:rPr>
        <w:fldChar w:fldCharType="separate"/>
      </w:r>
      <w:r w:rsidR="008127D1" w:rsidRPr="001A4DB6">
        <w:rPr>
          <w:rFonts w:ascii="Times New Roman" w:hAnsi="Times New Roman" w:cs="Times New Roman"/>
          <w:noProof/>
          <w:sz w:val="24"/>
          <w:szCs w:val="24"/>
        </w:rPr>
        <w:t>Agunga et al., (2016)</w:t>
      </w:r>
      <w:r w:rsidR="008127D1" w:rsidRPr="001A4DB6">
        <w:rPr>
          <w:rFonts w:ascii="Times New Roman" w:hAnsi="Times New Roman" w:cs="Times New Roman"/>
          <w:sz w:val="24"/>
          <w:szCs w:val="24"/>
        </w:rPr>
        <w:fldChar w:fldCharType="end"/>
      </w:r>
      <w:r w:rsidR="001F18E8" w:rsidRPr="001A4DB6">
        <w:rPr>
          <w:rFonts w:ascii="Times New Roman" w:hAnsi="Times New Roman" w:cs="Times New Roman"/>
          <w:sz w:val="24"/>
          <w:szCs w:val="24"/>
        </w:rPr>
        <w:t xml:space="preserve"> </w:t>
      </w:r>
      <w:r w:rsidRPr="001A4DB6">
        <w:rPr>
          <w:rFonts w:ascii="Times New Roman" w:hAnsi="Times New Roman" w:cs="Times New Roman"/>
          <w:sz w:val="24"/>
          <w:szCs w:val="24"/>
        </w:rPr>
        <w:t>assessed f</w:t>
      </w:r>
      <w:r w:rsidR="001301D9" w:rsidRPr="001A4DB6">
        <w:rPr>
          <w:rFonts w:ascii="Times New Roman" w:hAnsi="Times New Roman" w:cs="Times New Roman"/>
          <w:sz w:val="24"/>
          <w:szCs w:val="24"/>
        </w:rPr>
        <w:t xml:space="preserve">inancial </w:t>
      </w:r>
      <w:r w:rsidRPr="001A4DB6">
        <w:rPr>
          <w:rFonts w:ascii="Times New Roman" w:hAnsi="Times New Roman" w:cs="Times New Roman"/>
          <w:sz w:val="24"/>
          <w:szCs w:val="24"/>
        </w:rPr>
        <w:t>l</w:t>
      </w:r>
      <w:r w:rsidR="001301D9" w:rsidRPr="001A4DB6">
        <w:rPr>
          <w:rFonts w:ascii="Times New Roman" w:hAnsi="Times New Roman" w:cs="Times New Roman"/>
          <w:sz w:val="24"/>
          <w:szCs w:val="24"/>
        </w:rPr>
        <w:t xml:space="preserve">iteracy and </w:t>
      </w:r>
      <w:r w:rsidRPr="001A4DB6">
        <w:rPr>
          <w:rFonts w:ascii="Times New Roman" w:hAnsi="Times New Roman" w:cs="Times New Roman"/>
          <w:sz w:val="24"/>
          <w:szCs w:val="24"/>
        </w:rPr>
        <w:t xml:space="preserve">financial preparedness for retirement among permanent and pensionable employees in state owned corporations in Nairobi, Kenya. </w:t>
      </w:r>
      <w:r w:rsidR="00E90D64" w:rsidRPr="001A4DB6">
        <w:rPr>
          <w:rFonts w:ascii="Times New Roman" w:hAnsi="Times New Roman" w:cs="Times New Roman"/>
          <w:sz w:val="24"/>
          <w:szCs w:val="24"/>
        </w:rPr>
        <w:t>The study collected dat</w:t>
      </w:r>
      <w:r w:rsidR="00A2617E" w:rsidRPr="001A4DB6">
        <w:rPr>
          <w:rFonts w:ascii="Times New Roman" w:hAnsi="Times New Roman" w:cs="Times New Roman"/>
          <w:sz w:val="24"/>
          <w:szCs w:val="24"/>
        </w:rPr>
        <w:t>a</w:t>
      </w:r>
      <w:r w:rsidR="00E90D64" w:rsidRPr="001A4DB6">
        <w:rPr>
          <w:rFonts w:ascii="Times New Roman" w:hAnsi="Times New Roman" w:cs="Times New Roman"/>
          <w:sz w:val="24"/>
          <w:szCs w:val="24"/>
        </w:rPr>
        <w:t xml:space="preserve"> from 29 corporations that had </w:t>
      </w:r>
      <w:r w:rsidR="00BA415D" w:rsidRPr="001A4DB6">
        <w:rPr>
          <w:rFonts w:ascii="Times New Roman" w:hAnsi="Times New Roman" w:cs="Times New Roman"/>
          <w:sz w:val="24"/>
          <w:szCs w:val="24"/>
        </w:rPr>
        <w:t>its</w:t>
      </w:r>
      <w:r w:rsidR="00CB44A6" w:rsidRPr="001A4DB6">
        <w:rPr>
          <w:rFonts w:ascii="Times New Roman" w:hAnsi="Times New Roman" w:cs="Times New Roman"/>
          <w:sz w:val="24"/>
          <w:szCs w:val="24"/>
        </w:rPr>
        <w:t xml:space="preserve"> </w:t>
      </w:r>
      <w:r w:rsidR="00E90D64" w:rsidRPr="001A4DB6">
        <w:rPr>
          <w:rFonts w:ascii="Times New Roman" w:hAnsi="Times New Roman" w:cs="Times New Roman"/>
          <w:sz w:val="24"/>
          <w:szCs w:val="24"/>
        </w:rPr>
        <w:t xml:space="preserve">headquarters in Nairobi </w:t>
      </w:r>
      <w:r w:rsidR="00A2617E" w:rsidRPr="001A4DB6">
        <w:rPr>
          <w:rFonts w:ascii="Times New Roman" w:hAnsi="Times New Roman" w:cs="Times New Roman"/>
          <w:sz w:val="24"/>
          <w:szCs w:val="24"/>
        </w:rPr>
        <w:t xml:space="preserve">central business district. </w:t>
      </w:r>
      <w:r w:rsidR="006F7046" w:rsidRPr="001A4DB6">
        <w:rPr>
          <w:rFonts w:ascii="Times New Roman" w:hAnsi="Times New Roman" w:cs="Times New Roman"/>
          <w:sz w:val="24"/>
          <w:szCs w:val="24"/>
        </w:rPr>
        <w:t xml:space="preserve">The </w:t>
      </w:r>
      <w:r w:rsidR="00E415E7" w:rsidRPr="001A4DB6">
        <w:rPr>
          <w:rFonts w:ascii="Times New Roman" w:hAnsi="Times New Roman" w:cs="Times New Roman"/>
          <w:sz w:val="24"/>
          <w:szCs w:val="24"/>
        </w:rPr>
        <w:t xml:space="preserve">survey </w:t>
      </w:r>
      <w:r w:rsidR="006F7046" w:rsidRPr="001A4DB6">
        <w:rPr>
          <w:rFonts w:ascii="Times New Roman" w:hAnsi="Times New Roman" w:cs="Times New Roman"/>
          <w:sz w:val="24"/>
          <w:szCs w:val="24"/>
        </w:rPr>
        <w:t xml:space="preserve">found that financial literacy positively affects financial preparedness for retirement. </w:t>
      </w:r>
      <w:r w:rsidR="009949F1" w:rsidRPr="001A4DB6">
        <w:rPr>
          <w:rFonts w:ascii="Times New Roman" w:hAnsi="Times New Roman" w:cs="Times New Roman"/>
          <w:sz w:val="24"/>
          <w:szCs w:val="24"/>
        </w:rPr>
        <w:t>T</w:t>
      </w:r>
      <w:r w:rsidR="00CC350F" w:rsidRPr="001A4DB6">
        <w:rPr>
          <w:rFonts w:ascii="Times New Roman" w:hAnsi="Times New Roman" w:cs="Times New Roman"/>
          <w:sz w:val="24"/>
          <w:szCs w:val="24"/>
        </w:rPr>
        <w:t xml:space="preserve">he </w:t>
      </w:r>
      <w:r w:rsidR="00100DDC" w:rsidRPr="001A4DB6">
        <w:rPr>
          <w:rFonts w:ascii="Times New Roman" w:hAnsi="Times New Roman" w:cs="Times New Roman"/>
          <w:sz w:val="24"/>
          <w:szCs w:val="24"/>
        </w:rPr>
        <w:t xml:space="preserve">study used </w:t>
      </w:r>
      <w:r w:rsidR="00B31DD0" w:rsidRPr="001A4DB6">
        <w:rPr>
          <w:rFonts w:ascii="Times New Roman" w:hAnsi="Times New Roman" w:cs="Times New Roman"/>
          <w:sz w:val="24"/>
          <w:szCs w:val="24"/>
        </w:rPr>
        <w:t>a</w:t>
      </w:r>
      <w:r w:rsidR="00100DDC" w:rsidRPr="001A4DB6">
        <w:rPr>
          <w:rFonts w:ascii="Times New Roman" w:hAnsi="Times New Roman" w:cs="Times New Roman"/>
          <w:sz w:val="24"/>
          <w:szCs w:val="24"/>
        </w:rPr>
        <w:t xml:space="preserve">sset acquisition and </w:t>
      </w:r>
      <w:r w:rsidR="00CF19A7" w:rsidRPr="001A4DB6">
        <w:rPr>
          <w:rFonts w:ascii="Times New Roman" w:hAnsi="Times New Roman" w:cs="Times New Roman"/>
          <w:sz w:val="24"/>
          <w:szCs w:val="24"/>
        </w:rPr>
        <w:t>s</w:t>
      </w:r>
      <w:r w:rsidR="00100DDC" w:rsidRPr="001A4DB6">
        <w:rPr>
          <w:rFonts w:ascii="Times New Roman" w:hAnsi="Times New Roman" w:cs="Times New Roman"/>
          <w:sz w:val="24"/>
          <w:szCs w:val="24"/>
        </w:rPr>
        <w:t>aving</w:t>
      </w:r>
      <w:r w:rsidR="0069405B" w:rsidRPr="001A4DB6">
        <w:rPr>
          <w:rFonts w:ascii="Times New Roman" w:hAnsi="Times New Roman" w:cs="Times New Roman"/>
          <w:sz w:val="24"/>
          <w:szCs w:val="24"/>
        </w:rPr>
        <w:t xml:space="preserve"> as the</w:t>
      </w:r>
      <w:r w:rsidR="00261A72" w:rsidRPr="001A4DB6">
        <w:rPr>
          <w:rFonts w:ascii="Times New Roman" w:hAnsi="Times New Roman" w:cs="Times New Roman"/>
          <w:sz w:val="24"/>
          <w:szCs w:val="24"/>
        </w:rPr>
        <w:t xml:space="preserve"> constructs to</w:t>
      </w:r>
      <w:r w:rsidR="0069405B" w:rsidRPr="001A4DB6">
        <w:rPr>
          <w:rFonts w:ascii="Times New Roman" w:hAnsi="Times New Roman" w:cs="Times New Roman"/>
          <w:sz w:val="24"/>
          <w:szCs w:val="24"/>
        </w:rPr>
        <w:t xml:space="preserve"> </w:t>
      </w:r>
      <w:r w:rsidR="00E56A4C" w:rsidRPr="001A4DB6">
        <w:rPr>
          <w:rFonts w:ascii="Times New Roman" w:hAnsi="Times New Roman" w:cs="Times New Roman"/>
          <w:sz w:val="24"/>
          <w:szCs w:val="24"/>
        </w:rPr>
        <w:t>measure</w:t>
      </w:r>
      <w:r w:rsidR="0069405B" w:rsidRPr="001A4DB6">
        <w:rPr>
          <w:rFonts w:ascii="Times New Roman" w:hAnsi="Times New Roman" w:cs="Times New Roman"/>
          <w:sz w:val="24"/>
          <w:szCs w:val="24"/>
        </w:rPr>
        <w:t xml:space="preserve"> of </w:t>
      </w:r>
      <w:r w:rsidR="00EC29D9" w:rsidRPr="001A4DB6">
        <w:rPr>
          <w:rFonts w:ascii="Times New Roman" w:hAnsi="Times New Roman" w:cs="Times New Roman"/>
          <w:sz w:val="24"/>
          <w:szCs w:val="24"/>
        </w:rPr>
        <w:t xml:space="preserve">resourceful </w:t>
      </w:r>
      <w:r w:rsidR="0069405B" w:rsidRPr="001A4DB6">
        <w:rPr>
          <w:rFonts w:ascii="Times New Roman" w:hAnsi="Times New Roman" w:cs="Times New Roman"/>
          <w:sz w:val="24"/>
          <w:szCs w:val="24"/>
        </w:rPr>
        <w:t>preparedness for retirement</w:t>
      </w:r>
      <w:r w:rsidR="00D62B8B" w:rsidRPr="001A4DB6">
        <w:rPr>
          <w:rFonts w:ascii="Times New Roman" w:hAnsi="Times New Roman" w:cs="Times New Roman"/>
          <w:sz w:val="24"/>
          <w:szCs w:val="24"/>
        </w:rPr>
        <w:t xml:space="preserve"> among employees</w:t>
      </w:r>
      <w:r w:rsidR="0069405B" w:rsidRPr="001A4DB6">
        <w:rPr>
          <w:rFonts w:ascii="Times New Roman" w:hAnsi="Times New Roman" w:cs="Times New Roman"/>
          <w:sz w:val="24"/>
          <w:szCs w:val="24"/>
        </w:rPr>
        <w:t xml:space="preserve">. </w:t>
      </w:r>
    </w:p>
    <w:p w14:paraId="0E36F683" w14:textId="2C748383" w:rsidR="00E20461" w:rsidRPr="001A4DB6" w:rsidRDefault="006E2D00" w:rsidP="00197D9B">
      <w:pPr>
        <w:spacing w:line="480" w:lineRule="auto"/>
        <w:ind w:firstLine="720"/>
        <w:rPr>
          <w:rFonts w:ascii="Times New Roman" w:hAnsi="Times New Roman" w:cs="Times New Roman"/>
          <w:sz w:val="24"/>
          <w:szCs w:val="24"/>
        </w:rPr>
      </w:pPr>
      <w:bookmarkStart w:id="19" w:name="_Hlk69159468"/>
      <w:r w:rsidRPr="001A4DB6">
        <w:rPr>
          <w:rFonts w:ascii="Times New Roman" w:hAnsi="Times New Roman" w:cs="Times New Roman"/>
          <w:sz w:val="24"/>
          <w:szCs w:val="24"/>
        </w:rPr>
        <w:t xml:space="preserve">This study will seek to combine the variables used by </w:t>
      </w:r>
      <w:r w:rsidR="003A3CB6" w:rsidRPr="001A4DB6">
        <w:rPr>
          <w:rFonts w:ascii="Times New Roman" w:hAnsi="Times New Roman" w:cs="Times New Roman"/>
          <w:sz w:val="24"/>
          <w:szCs w:val="24"/>
        </w:rPr>
        <w:fldChar w:fldCharType="begin" w:fldLock="1"/>
      </w:r>
      <w:r w:rsidR="006960A0" w:rsidRPr="001A4DB6">
        <w:rPr>
          <w:rFonts w:ascii="Times New Roman" w:hAnsi="Times New Roman" w:cs="Times New Roman"/>
          <w:sz w:val="24"/>
          <w:szCs w:val="24"/>
        </w:rPr>
        <w:instrText>ADDIN CSL_CITATION {"citationItems":[{"id":"ITEM-1","itemData":{"author":[{"dropping-particle":"","family":"Maobe","given":"Asenath","non-dropping-particle":"","parse-names":false,"suffix":""}],"container-title":"Journal of finance","id":"ITEM-1","issue":"4","issued":{"date-parts":[["2017"]]},"page":"1 - 24","title":"Financial literacy and retirement planning in Kenya","type":"article-journal","volume":"5"},"uris":["http://www.mendeley.com/documents/?uuid=0b5e096e-86f2-4741-8ad1-b2efe9b02ea5"]}],"mendeley":{"formattedCitation":"(Maobe, 2017)","manualFormatting":"Maobe (2017)","plainTextFormattedCitation":"(Maobe, 2017)","previouslyFormattedCitation":"(Maobe, 2017)"},"properties":{"noteIndex":0},"schema":"https://github.com/citation-style-language/schema/raw/master/csl-citation.json"}</w:instrText>
      </w:r>
      <w:r w:rsidR="003A3CB6" w:rsidRPr="001A4DB6">
        <w:rPr>
          <w:rFonts w:ascii="Times New Roman" w:hAnsi="Times New Roman" w:cs="Times New Roman"/>
          <w:sz w:val="24"/>
          <w:szCs w:val="24"/>
        </w:rPr>
        <w:fldChar w:fldCharType="separate"/>
      </w:r>
      <w:r w:rsidR="003A3CB6" w:rsidRPr="001A4DB6">
        <w:rPr>
          <w:rFonts w:ascii="Times New Roman" w:hAnsi="Times New Roman" w:cs="Times New Roman"/>
          <w:noProof/>
          <w:sz w:val="24"/>
          <w:szCs w:val="24"/>
        </w:rPr>
        <w:t>Maobe</w:t>
      </w:r>
      <w:r w:rsidR="00565D8B" w:rsidRPr="001A4DB6">
        <w:rPr>
          <w:rFonts w:ascii="Times New Roman" w:hAnsi="Times New Roman" w:cs="Times New Roman"/>
          <w:noProof/>
          <w:sz w:val="24"/>
          <w:szCs w:val="24"/>
        </w:rPr>
        <w:t xml:space="preserve"> (</w:t>
      </w:r>
      <w:r w:rsidR="003A3CB6" w:rsidRPr="001A4DB6">
        <w:rPr>
          <w:rFonts w:ascii="Times New Roman" w:hAnsi="Times New Roman" w:cs="Times New Roman"/>
          <w:noProof/>
          <w:sz w:val="24"/>
          <w:szCs w:val="24"/>
        </w:rPr>
        <w:t>2017)</w:t>
      </w:r>
      <w:r w:rsidR="003A3CB6" w:rsidRPr="001A4DB6">
        <w:rPr>
          <w:rFonts w:ascii="Times New Roman" w:hAnsi="Times New Roman" w:cs="Times New Roman"/>
          <w:sz w:val="24"/>
          <w:szCs w:val="24"/>
        </w:rPr>
        <w:fldChar w:fldCharType="end"/>
      </w:r>
      <w:r w:rsidR="003A3CB6" w:rsidRPr="001A4DB6">
        <w:rPr>
          <w:rFonts w:ascii="Times New Roman" w:hAnsi="Times New Roman" w:cs="Times New Roman"/>
          <w:sz w:val="24"/>
          <w:szCs w:val="24"/>
        </w:rPr>
        <w:t xml:space="preserve"> and</w:t>
      </w:r>
      <w:r w:rsidR="008127D1" w:rsidRPr="001A4DB6">
        <w:rPr>
          <w:rFonts w:ascii="Times New Roman" w:hAnsi="Times New Roman" w:cs="Times New Roman"/>
          <w:sz w:val="24"/>
          <w:szCs w:val="24"/>
        </w:rPr>
        <w:t xml:space="preserve"> </w:t>
      </w:r>
      <w:r w:rsidR="008E6AA8" w:rsidRPr="001A4DB6">
        <w:rPr>
          <w:rFonts w:ascii="Times New Roman" w:hAnsi="Times New Roman" w:cs="Times New Roman"/>
          <w:sz w:val="24"/>
          <w:szCs w:val="24"/>
        </w:rPr>
        <w:fldChar w:fldCharType="begin" w:fldLock="1"/>
      </w:r>
      <w:r w:rsidR="00162CC6" w:rsidRPr="001A4DB6">
        <w:rPr>
          <w:rFonts w:ascii="Times New Roman" w:hAnsi="Times New Roman" w:cs="Times New Roman"/>
          <w:sz w:val="24"/>
          <w:szCs w:val="24"/>
        </w:rPr>
        <w:instrText>ADDIN CSL_CITATION {"citationItems":[{"id":"ITEM-1","itemData":{"abstract":"Personal finance literature underscore the fact that only a minority of households feel confident about their saving adequacy on retirement because little is known about why people fail to plan and prepare for eventual retirement and even among households with similar socioeconomic characteristics savings and wealth vary considerably. Further, questions abound on whether planning and financial preparedness costs affect retirement saving patterns considering that many households arrive close to retirement with little or inadequate financial resources to maintain their lifestyle. To better understand these issues, exploring the tradeoff between saving and consumption needs to be a priority given that saving for retirement is an important decision individuals in active employment have to make over their working lifespan. This paper therefore sought to investigate the effects of financial literacy on financial preparedness for retirement amongst permanent and pensionable employees in state owned corporations in Kenya. Specifically the study sought to establish the relationship between knowledge of financial instruments as well as the computational capability of retirement benefits and financial preparedness for retirement amongst employees as moderated by demographic characteristics and financial factors. This study used a descriptive survey design. The population for this study consisted of all employees (on permanent and pensionable terms) of state corporations in Nairobi, Kenya estimated to be 4,619 employees. Purposive sampling method was used to select a representative sample of 384 respondents from the 29 state Corporations. The 29 corporations were selected on the basis of those corporations that had headquarters in Nairobi Central Business District, this is arrived at having also considered their long term employment in nature, compliance to statutory requirements on remittance of retirement benefits and above all duty to contribute to government agenda for national development to which preparedness for retirement is considered a major factor. Primary data was collected using self administered questionnaires and the data was analyzed using descriptive and inferential statistics of means, standard deviations and stepwise regression analysis respectively to test the relationship between the independent and dependent variables and presented in tables. The study found that financial literacy positively affects financial preparedness for retirement. Howe…","author":[{"dropping-particle":"","family":"Agunga","given":"Mourine A.","non-dropping-particle":"","parse-names":false,"suffix":""},{"dropping-particle":"","family":"Jagongo","given":"Ambrose","non-dropping-particle":"","parse-names":false,"suffix":""},{"dropping-particle":"","family":"Ndede","given":"Fredrick W. S.","non-dropping-particle":"","parse-names":false,"suffix":""}],"container-title":"International Journal of Business and Social Science","id":"ITEM-1","issue":"11","issued":{"date-parts":[["2016"]]},"page":"68-82","title":"Financial literacy and financial preparedness for retirement among permanent and pensionable employees in state owned corporations in Nairobi, Kenya","type":"article-journal","volume":"8"},"uris":["http://www.mendeley.com/documents/?uuid=122fae83-41e9-4ca0-844e-5d1b6b327e9d"]}],"mendeley":{"formattedCitation":"(Agunga et al., 2016)","manualFormatting":"Agunga et al., (2016)","plainTextFormattedCitation":"(Agunga et al., 2016)","previouslyFormattedCitation":"(Agunga et al., 2016)"},"properties":{"noteIndex":0},"schema":"https://github.com/citation-style-language/schema/raw/master/csl-citation.json"}</w:instrText>
      </w:r>
      <w:r w:rsidR="008E6AA8" w:rsidRPr="001A4DB6">
        <w:rPr>
          <w:rFonts w:ascii="Times New Roman" w:hAnsi="Times New Roman" w:cs="Times New Roman"/>
          <w:sz w:val="24"/>
          <w:szCs w:val="24"/>
        </w:rPr>
        <w:fldChar w:fldCharType="separate"/>
      </w:r>
      <w:r w:rsidR="008E6AA8" w:rsidRPr="001A4DB6">
        <w:rPr>
          <w:rFonts w:ascii="Times New Roman" w:hAnsi="Times New Roman" w:cs="Times New Roman"/>
          <w:noProof/>
          <w:sz w:val="24"/>
          <w:szCs w:val="24"/>
        </w:rPr>
        <w:t>Agunga et al., (2016)</w:t>
      </w:r>
      <w:r w:rsidR="008E6AA8" w:rsidRPr="001A4DB6">
        <w:rPr>
          <w:rFonts w:ascii="Times New Roman" w:hAnsi="Times New Roman" w:cs="Times New Roman"/>
          <w:sz w:val="24"/>
          <w:szCs w:val="24"/>
        </w:rPr>
        <w:fldChar w:fldCharType="end"/>
      </w:r>
      <w:bookmarkEnd w:id="19"/>
      <w:r w:rsidR="003A3CB6" w:rsidRPr="001A4DB6">
        <w:rPr>
          <w:rFonts w:ascii="Times New Roman" w:hAnsi="Times New Roman" w:cs="Times New Roman"/>
          <w:sz w:val="24"/>
          <w:szCs w:val="24"/>
        </w:rPr>
        <w:t xml:space="preserve"> </w:t>
      </w:r>
      <w:r w:rsidR="004A5296" w:rsidRPr="001A4DB6">
        <w:rPr>
          <w:rFonts w:ascii="Times New Roman" w:hAnsi="Times New Roman" w:cs="Times New Roman"/>
          <w:sz w:val="24"/>
          <w:szCs w:val="24"/>
        </w:rPr>
        <w:t xml:space="preserve">in order to establish the </w:t>
      </w:r>
      <w:r w:rsidR="00C54647" w:rsidRPr="001A4DB6">
        <w:rPr>
          <w:rFonts w:ascii="Times New Roman" w:hAnsi="Times New Roman" w:cs="Times New Roman"/>
          <w:sz w:val="24"/>
          <w:szCs w:val="24"/>
        </w:rPr>
        <w:t>i</w:t>
      </w:r>
      <w:r w:rsidR="00365FC9" w:rsidRPr="001A4DB6">
        <w:rPr>
          <w:rFonts w:ascii="Times New Roman" w:hAnsi="Times New Roman" w:cs="Times New Roman"/>
          <w:sz w:val="24"/>
          <w:szCs w:val="24"/>
        </w:rPr>
        <w:t xml:space="preserve">nfluence </w:t>
      </w:r>
      <w:r w:rsidR="009A0498" w:rsidRPr="001A4DB6">
        <w:rPr>
          <w:rFonts w:ascii="Times New Roman" w:hAnsi="Times New Roman" w:cs="Times New Roman"/>
          <w:sz w:val="24"/>
          <w:szCs w:val="24"/>
        </w:rPr>
        <w:t xml:space="preserve">of </w:t>
      </w:r>
      <w:r w:rsidR="00C54647" w:rsidRPr="001A4DB6">
        <w:rPr>
          <w:rFonts w:ascii="Times New Roman" w:hAnsi="Times New Roman" w:cs="Times New Roman"/>
          <w:sz w:val="24"/>
          <w:szCs w:val="24"/>
        </w:rPr>
        <w:t xml:space="preserve">financial literacy </w:t>
      </w:r>
      <w:r w:rsidR="00EC29D9" w:rsidRPr="001A4DB6">
        <w:rPr>
          <w:rFonts w:ascii="Times New Roman" w:hAnsi="Times New Roman" w:cs="Times New Roman"/>
          <w:sz w:val="24"/>
          <w:szCs w:val="24"/>
        </w:rPr>
        <w:t>on</w:t>
      </w:r>
      <w:r w:rsidR="00C54647" w:rsidRPr="001A4DB6">
        <w:rPr>
          <w:rFonts w:ascii="Times New Roman" w:hAnsi="Times New Roman" w:cs="Times New Roman"/>
          <w:sz w:val="24"/>
          <w:szCs w:val="24"/>
        </w:rPr>
        <w:t xml:space="preserve"> resourceful preparedness for retirement among employees of West Kenya Union Conference organizations and institutions</w:t>
      </w:r>
      <w:r w:rsidR="00905136" w:rsidRPr="001A4DB6">
        <w:rPr>
          <w:rFonts w:ascii="Times New Roman" w:hAnsi="Times New Roman" w:cs="Times New Roman"/>
          <w:sz w:val="24"/>
          <w:szCs w:val="24"/>
        </w:rPr>
        <w:t xml:space="preserve">. </w:t>
      </w:r>
      <w:r w:rsidR="001E282B" w:rsidRPr="001A4DB6">
        <w:rPr>
          <w:rFonts w:ascii="Times New Roman" w:hAnsi="Times New Roman" w:cs="Times New Roman"/>
          <w:sz w:val="24"/>
          <w:szCs w:val="24"/>
        </w:rPr>
        <w:t xml:space="preserve">This will be achieved by measuring financial literacy using </w:t>
      </w:r>
      <w:r w:rsidR="008960DE" w:rsidRPr="001A4DB6">
        <w:rPr>
          <w:rFonts w:ascii="Times New Roman" w:hAnsi="Times New Roman" w:cs="Times New Roman"/>
          <w:sz w:val="24"/>
          <w:szCs w:val="24"/>
        </w:rPr>
        <w:t>time value of money awareness, interest rate knowledge, numeracy knowledge and inflation rate knowledge</w:t>
      </w:r>
      <w:r w:rsidR="0096416D" w:rsidRPr="001A4DB6">
        <w:rPr>
          <w:rFonts w:ascii="Times New Roman" w:hAnsi="Times New Roman" w:cs="Times New Roman"/>
          <w:sz w:val="24"/>
          <w:szCs w:val="24"/>
        </w:rPr>
        <w:t>. Resourceful preparedness for retirement will be measured using saving behavior, indebtedness, budgeting and asset acquisition ability</w:t>
      </w:r>
      <w:r w:rsidR="00197D9B" w:rsidRPr="001A4DB6">
        <w:rPr>
          <w:rFonts w:ascii="Times New Roman" w:hAnsi="Times New Roman" w:cs="Times New Roman"/>
          <w:sz w:val="24"/>
          <w:szCs w:val="24"/>
        </w:rPr>
        <w:t>.</w:t>
      </w:r>
    </w:p>
    <w:p w14:paraId="32E2A682" w14:textId="78DAA3B6" w:rsidR="00EA4C69" w:rsidRPr="001A4DB6" w:rsidRDefault="00430673" w:rsidP="00CD0D70">
      <w:pPr>
        <w:spacing w:line="480" w:lineRule="auto"/>
        <w:ind w:firstLine="720"/>
        <w:rPr>
          <w:rFonts w:ascii="Times New Roman" w:hAnsi="Times New Roman" w:cs="Times New Roman"/>
          <w:sz w:val="24"/>
          <w:szCs w:val="24"/>
        </w:rPr>
      </w:pPr>
      <w:r w:rsidRPr="001A4DB6">
        <w:rPr>
          <w:rFonts w:ascii="Times New Roman" w:hAnsi="Times New Roman" w:cs="Times New Roman"/>
          <w:sz w:val="24"/>
          <w:szCs w:val="24"/>
        </w:rPr>
        <w:t>T</w:t>
      </w:r>
      <w:r w:rsidR="00231A46" w:rsidRPr="001A4DB6">
        <w:rPr>
          <w:rFonts w:ascii="Times New Roman" w:hAnsi="Times New Roman" w:cs="Times New Roman"/>
          <w:sz w:val="24"/>
          <w:szCs w:val="24"/>
        </w:rPr>
        <w:t xml:space="preserve">here is </w:t>
      </w:r>
      <w:r w:rsidR="002632EC" w:rsidRPr="001A4DB6">
        <w:rPr>
          <w:rFonts w:ascii="Times New Roman" w:hAnsi="Times New Roman" w:cs="Times New Roman"/>
          <w:sz w:val="24"/>
          <w:szCs w:val="24"/>
        </w:rPr>
        <w:t xml:space="preserve">an annual retirement of employees </w:t>
      </w:r>
      <w:r w:rsidR="00476B3A" w:rsidRPr="001A4DB6">
        <w:rPr>
          <w:rFonts w:ascii="Times New Roman" w:hAnsi="Times New Roman" w:cs="Times New Roman"/>
          <w:sz w:val="24"/>
          <w:szCs w:val="24"/>
        </w:rPr>
        <w:t xml:space="preserve">in institutions and organizations of West Kenya Union Conference </w:t>
      </w:r>
      <w:r w:rsidR="00231A46" w:rsidRPr="001A4DB6">
        <w:rPr>
          <w:rFonts w:ascii="Times New Roman" w:hAnsi="Times New Roman" w:cs="Times New Roman"/>
          <w:sz w:val="24"/>
          <w:szCs w:val="24"/>
        </w:rPr>
        <w:t>and there</w:t>
      </w:r>
      <w:r w:rsidR="009C5008" w:rsidRPr="001A4DB6">
        <w:rPr>
          <w:rFonts w:ascii="Times New Roman" w:hAnsi="Times New Roman" w:cs="Times New Roman"/>
          <w:sz w:val="24"/>
          <w:szCs w:val="24"/>
        </w:rPr>
        <w:t xml:space="preserve"> is need to assess whether they are resourcefully </w:t>
      </w:r>
      <w:r w:rsidR="00C4094B" w:rsidRPr="001A4DB6">
        <w:rPr>
          <w:rFonts w:ascii="Times New Roman" w:hAnsi="Times New Roman" w:cs="Times New Roman"/>
          <w:sz w:val="24"/>
          <w:szCs w:val="24"/>
        </w:rPr>
        <w:t>prepared</w:t>
      </w:r>
      <w:r w:rsidR="009C5008" w:rsidRPr="001A4DB6">
        <w:rPr>
          <w:rFonts w:ascii="Times New Roman" w:hAnsi="Times New Roman" w:cs="Times New Roman"/>
          <w:sz w:val="24"/>
          <w:szCs w:val="24"/>
        </w:rPr>
        <w:t xml:space="preserve"> to handle retirement.</w:t>
      </w:r>
      <w:r w:rsidR="00231A46" w:rsidRPr="001A4DB6">
        <w:rPr>
          <w:rFonts w:ascii="Times New Roman" w:hAnsi="Times New Roman" w:cs="Times New Roman"/>
          <w:sz w:val="24"/>
          <w:szCs w:val="24"/>
        </w:rPr>
        <w:t xml:space="preserve"> This </w:t>
      </w:r>
      <w:r w:rsidR="0068380C" w:rsidRPr="001A4DB6">
        <w:rPr>
          <w:rFonts w:ascii="Times New Roman" w:hAnsi="Times New Roman" w:cs="Times New Roman"/>
          <w:sz w:val="24"/>
          <w:szCs w:val="24"/>
        </w:rPr>
        <w:t>has created a</w:t>
      </w:r>
      <w:r w:rsidR="009A4B1D" w:rsidRPr="001A4DB6">
        <w:rPr>
          <w:rFonts w:ascii="Times New Roman" w:hAnsi="Times New Roman" w:cs="Times New Roman"/>
          <w:sz w:val="24"/>
          <w:szCs w:val="24"/>
        </w:rPr>
        <w:t xml:space="preserve">n opportunity </w:t>
      </w:r>
      <w:r w:rsidR="00231A46" w:rsidRPr="001A4DB6">
        <w:rPr>
          <w:rFonts w:ascii="Times New Roman" w:hAnsi="Times New Roman" w:cs="Times New Roman"/>
          <w:sz w:val="24"/>
          <w:szCs w:val="24"/>
        </w:rPr>
        <w:t xml:space="preserve">for </w:t>
      </w:r>
      <w:r w:rsidR="000F56CB" w:rsidRPr="001A4DB6">
        <w:rPr>
          <w:rFonts w:ascii="Times New Roman" w:hAnsi="Times New Roman" w:cs="Times New Roman"/>
          <w:sz w:val="24"/>
          <w:szCs w:val="24"/>
        </w:rPr>
        <w:t>the</w:t>
      </w:r>
      <w:r w:rsidR="00231A46" w:rsidRPr="001A4DB6">
        <w:rPr>
          <w:rFonts w:ascii="Times New Roman" w:hAnsi="Times New Roman" w:cs="Times New Roman"/>
          <w:sz w:val="24"/>
          <w:szCs w:val="24"/>
        </w:rPr>
        <w:t xml:space="preserve"> study </w:t>
      </w:r>
      <w:r w:rsidR="0068380C" w:rsidRPr="001A4DB6">
        <w:rPr>
          <w:rFonts w:ascii="Times New Roman" w:hAnsi="Times New Roman" w:cs="Times New Roman"/>
          <w:sz w:val="24"/>
          <w:szCs w:val="24"/>
        </w:rPr>
        <w:t xml:space="preserve">to be conducted </w:t>
      </w:r>
      <w:r w:rsidR="00231A46" w:rsidRPr="001A4DB6">
        <w:rPr>
          <w:rFonts w:ascii="Times New Roman" w:hAnsi="Times New Roman" w:cs="Times New Roman"/>
          <w:sz w:val="24"/>
          <w:szCs w:val="24"/>
        </w:rPr>
        <w:t>focusing on</w:t>
      </w:r>
      <w:r w:rsidR="000F56CB" w:rsidRPr="001A4DB6">
        <w:rPr>
          <w:rFonts w:ascii="Times New Roman" w:hAnsi="Times New Roman" w:cs="Times New Roman"/>
          <w:sz w:val="24"/>
          <w:szCs w:val="24"/>
        </w:rPr>
        <w:t xml:space="preserve"> </w:t>
      </w:r>
      <w:r w:rsidR="00397355" w:rsidRPr="001A4DB6">
        <w:rPr>
          <w:rFonts w:ascii="Times New Roman" w:hAnsi="Times New Roman" w:cs="Times New Roman"/>
          <w:sz w:val="24"/>
          <w:szCs w:val="24"/>
        </w:rPr>
        <w:t xml:space="preserve">the influence of </w:t>
      </w:r>
      <w:r w:rsidR="0042627C" w:rsidRPr="001A4DB6">
        <w:rPr>
          <w:rFonts w:ascii="Times New Roman" w:hAnsi="Times New Roman" w:cs="Times New Roman"/>
          <w:sz w:val="24"/>
          <w:szCs w:val="24"/>
        </w:rPr>
        <w:t>f</w:t>
      </w:r>
      <w:r w:rsidR="003C0C3C" w:rsidRPr="001A4DB6">
        <w:rPr>
          <w:rFonts w:ascii="Times New Roman" w:hAnsi="Times New Roman" w:cs="Times New Roman"/>
          <w:sz w:val="24"/>
          <w:szCs w:val="24"/>
        </w:rPr>
        <w:t xml:space="preserve">inancial literacy </w:t>
      </w:r>
      <w:r w:rsidR="0035578C" w:rsidRPr="001A4DB6">
        <w:rPr>
          <w:rFonts w:ascii="Times New Roman" w:hAnsi="Times New Roman" w:cs="Times New Roman"/>
          <w:sz w:val="24"/>
          <w:szCs w:val="24"/>
        </w:rPr>
        <w:t>on</w:t>
      </w:r>
      <w:r w:rsidR="003C0C3C" w:rsidRPr="001A4DB6">
        <w:rPr>
          <w:rFonts w:ascii="Times New Roman" w:hAnsi="Times New Roman" w:cs="Times New Roman"/>
          <w:sz w:val="24"/>
          <w:szCs w:val="24"/>
        </w:rPr>
        <w:t xml:space="preserve"> resourceful preparedness for retirement among employees of </w:t>
      </w:r>
      <w:r w:rsidR="00D368B7" w:rsidRPr="001A4DB6">
        <w:rPr>
          <w:rFonts w:ascii="Times New Roman" w:hAnsi="Times New Roman" w:cs="Times New Roman"/>
          <w:sz w:val="24"/>
          <w:szCs w:val="24"/>
        </w:rPr>
        <w:t>W</w:t>
      </w:r>
      <w:r w:rsidR="003C0C3C" w:rsidRPr="001A4DB6">
        <w:rPr>
          <w:rFonts w:ascii="Times New Roman" w:hAnsi="Times New Roman" w:cs="Times New Roman"/>
          <w:sz w:val="24"/>
          <w:szCs w:val="24"/>
        </w:rPr>
        <w:t xml:space="preserve">est </w:t>
      </w:r>
      <w:r w:rsidR="00985DE8" w:rsidRPr="001A4DB6">
        <w:rPr>
          <w:rFonts w:ascii="Times New Roman" w:hAnsi="Times New Roman" w:cs="Times New Roman"/>
          <w:sz w:val="24"/>
          <w:szCs w:val="24"/>
        </w:rPr>
        <w:t>Kenya</w:t>
      </w:r>
      <w:r w:rsidR="003C0C3C" w:rsidRPr="001A4DB6">
        <w:rPr>
          <w:rFonts w:ascii="Times New Roman" w:hAnsi="Times New Roman" w:cs="Times New Roman"/>
          <w:sz w:val="24"/>
          <w:szCs w:val="24"/>
        </w:rPr>
        <w:t xml:space="preserve"> </w:t>
      </w:r>
      <w:r w:rsidR="00D368B7" w:rsidRPr="001A4DB6">
        <w:rPr>
          <w:rFonts w:ascii="Times New Roman" w:hAnsi="Times New Roman" w:cs="Times New Roman"/>
          <w:sz w:val="24"/>
          <w:szCs w:val="24"/>
        </w:rPr>
        <w:t>U</w:t>
      </w:r>
      <w:r w:rsidR="003C0C3C" w:rsidRPr="001A4DB6">
        <w:rPr>
          <w:rFonts w:ascii="Times New Roman" w:hAnsi="Times New Roman" w:cs="Times New Roman"/>
          <w:sz w:val="24"/>
          <w:szCs w:val="24"/>
        </w:rPr>
        <w:t xml:space="preserve">nion </w:t>
      </w:r>
      <w:r w:rsidR="00D368B7" w:rsidRPr="001A4DB6">
        <w:rPr>
          <w:rFonts w:ascii="Times New Roman" w:hAnsi="Times New Roman" w:cs="Times New Roman"/>
          <w:sz w:val="24"/>
          <w:szCs w:val="24"/>
        </w:rPr>
        <w:t>C</w:t>
      </w:r>
      <w:r w:rsidR="003C0C3C" w:rsidRPr="001A4DB6">
        <w:rPr>
          <w:rFonts w:ascii="Times New Roman" w:hAnsi="Times New Roman" w:cs="Times New Roman"/>
          <w:sz w:val="24"/>
          <w:szCs w:val="24"/>
        </w:rPr>
        <w:t>onference organizations and institutions</w:t>
      </w:r>
      <w:r w:rsidR="00231A46" w:rsidRPr="001A4DB6">
        <w:rPr>
          <w:rFonts w:ascii="Times New Roman" w:hAnsi="Times New Roman" w:cs="Times New Roman"/>
          <w:sz w:val="24"/>
          <w:szCs w:val="24"/>
        </w:rPr>
        <w:t>. This study</w:t>
      </w:r>
      <w:r w:rsidR="006A2286" w:rsidRPr="001A4DB6">
        <w:rPr>
          <w:rFonts w:ascii="Times New Roman" w:hAnsi="Times New Roman" w:cs="Times New Roman"/>
          <w:sz w:val="24"/>
          <w:szCs w:val="24"/>
        </w:rPr>
        <w:t>,</w:t>
      </w:r>
      <w:r w:rsidR="00231A46" w:rsidRPr="001A4DB6">
        <w:rPr>
          <w:rFonts w:ascii="Times New Roman" w:hAnsi="Times New Roman" w:cs="Times New Roman"/>
          <w:sz w:val="24"/>
          <w:szCs w:val="24"/>
        </w:rPr>
        <w:t xml:space="preserve"> therefore</w:t>
      </w:r>
      <w:r w:rsidR="006A2286" w:rsidRPr="001A4DB6">
        <w:rPr>
          <w:rFonts w:ascii="Times New Roman" w:hAnsi="Times New Roman" w:cs="Times New Roman"/>
          <w:sz w:val="24"/>
          <w:szCs w:val="24"/>
        </w:rPr>
        <w:t>,</w:t>
      </w:r>
      <w:r w:rsidR="003C0C3C" w:rsidRPr="001A4DB6">
        <w:rPr>
          <w:rFonts w:ascii="Times New Roman" w:hAnsi="Times New Roman" w:cs="Times New Roman"/>
          <w:sz w:val="24"/>
          <w:szCs w:val="24"/>
        </w:rPr>
        <w:t xml:space="preserve"> comes in to</w:t>
      </w:r>
      <w:r w:rsidR="00231A46" w:rsidRPr="001A4DB6">
        <w:rPr>
          <w:rFonts w:ascii="Times New Roman" w:hAnsi="Times New Roman" w:cs="Times New Roman"/>
          <w:sz w:val="24"/>
          <w:szCs w:val="24"/>
        </w:rPr>
        <w:t xml:space="preserve"> bridge</w:t>
      </w:r>
      <w:r w:rsidR="00BD3343" w:rsidRPr="001A4DB6">
        <w:rPr>
          <w:rFonts w:ascii="Times New Roman" w:hAnsi="Times New Roman" w:cs="Times New Roman"/>
          <w:sz w:val="24"/>
          <w:szCs w:val="24"/>
        </w:rPr>
        <w:t xml:space="preserve"> </w:t>
      </w:r>
      <w:r w:rsidR="009A4B1D" w:rsidRPr="001A4DB6">
        <w:rPr>
          <w:rFonts w:ascii="Times New Roman" w:hAnsi="Times New Roman" w:cs="Times New Roman"/>
          <w:sz w:val="24"/>
          <w:szCs w:val="24"/>
        </w:rPr>
        <w:t xml:space="preserve">knowledge </w:t>
      </w:r>
      <w:r w:rsidR="00231A46" w:rsidRPr="001A4DB6">
        <w:rPr>
          <w:rFonts w:ascii="Times New Roman" w:hAnsi="Times New Roman" w:cs="Times New Roman"/>
          <w:sz w:val="24"/>
          <w:szCs w:val="24"/>
        </w:rPr>
        <w:t xml:space="preserve">gap by </w:t>
      </w:r>
      <w:r w:rsidR="003C0C3C" w:rsidRPr="001A4DB6">
        <w:rPr>
          <w:rFonts w:ascii="Times New Roman" w:hAnsi="Times New Roman" w:cs="Times New Roman"/>
          <w:sz w:val="24"/>
          <w:szCs w:val="24"/>
        </w:rPr>
        <w:t xml:space="preserve">specifically </w:t>
      </w:r>
      <w:r w:rsidR="00BD3343" w:rsidRPr="001A4DB6">
        <w:rPr>
          <w:rFonts w:ascii="Times New Roman" w:hAnsi="Times New Roman" w:cs="Times New Roman"/>
          <w:sz w:val="24"/>
          <w:szCs w:val="24"/>
        </w:rPr>
        <w:lastRenderedPageBreak/>
        <w:t>merging and</w:t>
      </w:r>
      <w:r w:rsidR="006D05AB" w:rsidRPr="001A4DB6">
        <w:rPr>
          <w:rFonts w:ascii="Times New Roman" w:hAnsi="Times New Roman" w:cs="Times New Roman"/>
          <w:sz w:val="24"/>
          <w:szCs w:val="24"/>
        </w:rPr>
        <w:t xml:space="preserve"> putting to </w:t>
      </w:r>
      <w:r w:rsidR="00BD3343" w:rsidRPr="001A4DB6">
        <w:rPr>
          <w:rFonts w:ascii="Times New Roman" w:hAnsi="Times New Roman" w:cs="Times New Roman"/>
          <w:sz w:val="24"/>
          <w:szCs w:val="24"/>
        </w:rPr>
        <w:t>test the variable constructs used by</w:t>
      </w:r>
      <w:r w:rsidR="00181C82" w:rsidRPr="001A4DB6">
        <w:rPr>
          <w:rFonts w:ascii="Times New Roman" w:hAnsi="Times New Roman" w:cs="Times New Roman"/>
          <w:sz w:val="24"/>
          <w:szCs w:val="24"/>
        </w:rPr>
        <w:t xml:space="preserve"> </w:t>
      </w:r>
      <w:r w:rsidR="008C3309" w:rsidRPr="001A4DB6">
        <w:rPr>
          <w:rFonts w:ascii="Times New Roman" w:hAnsi="Times New Roman" w:cs="Times New Roman"/>
          <w:sz w:val="24"/>
          <w:szCs w:val="24"/>
        </w:rPr>
        <w:fldChar w:fldCharType="begin" w:fldLock="1"/>
      </w:r>
      <w:r w:rsidR="006960A0" w:rsidRPr="001A4DB6">
        <w:rPr>
          <w:rFonts w:ascii="Times New Roman" w:hAnsi="Times New Roman" w:cs="Times New Roman"/>
          <w:sz w:val="24"/>
          <w:szCs w:val="24"/>
        </w:rPr>
        <w:instrText>ADDIN CSL_CITATION {"citationItems":[{"id":"ITEM-1","itemData":{"author":[{"dropping-particle":"","family":"Maobe","given":"Asenath","non-dropping-particle":"","parse-names":false,"suffix":""}],"container-title":"Journal of finance","id":"ITEM-1","issue":"4","issued":{"date-parts":[["2017"]]},"page":"1 - 24","title":"Financial literacy and retirement planning in Kenya","type":"article-journal","volume":"5"},"uris":["http://www.mendeley.com/documents/?uuid=0b5e096e-86f2-4741-8ad1-b2efe9b02ea5"]}],"mendeley":{"formattedCitation":"(Maobe, 2017)","manualFormatting":"Maobe (2017","plainTextFormattedCitation":"(Maobe, 2017)","previouslyFormattedCitation":"(Maobe, 2017)"},"properties":{"noteIndex":0},"schema":"https://github.com/citation-style-language/schema/raw/master/csl-citation.json"}</w:instrText>
      </w:r>
      <w:r w:rsidR="008C3309" w:rsidRPr="001A4DB6">
        <w:rPr>
          <w:rFonts w:ascii="Times New Roman" w:hAnsi="Times New Roman" w:cs="Times New Roman"/>
          <w:sz w:val="24"/>
          <w:szCs w:val="24"/>
        </w:rPr>
        <w:fldChar w:fldCharType="separate"/>
      </w:r>
      <w:r w:rsidR="008C3309" w:rsidRPr="001A4DB6">
        <w:rPr>
          <w:rFonts w:ascii="Times New Roman" w:hAnsi="Times New Roman" w:cs="Times New Roman"/>
          <w:noProof/>
          <w:sz w:val="24"/>
          <w:szCs w:val="24"/>
        </w:rPr>
        <w:t>Maobe</w:t>
      </w:r>
      <w:r w:rsidR="00415E65" w:rsidRPr="001A4DB6">
        <w:rPr>
          <w:rFonts w:ascii="Times New Roman" w:hAnsi="Times New Roman" w:cs="Times New Roman"/>
          <w:noProof/>
          <w:sz w:val="24"/>
          <w:szCs w:val="24"/>
        </w:rPr>
        <w:t xml:space="preserve"> (</w:t>
      </w:r>
      <w:r w:rsidR="008C3309" w:rsidRPr="001A4DB6">
        <w:rPr>
          <w:rFonts w:ascii="Times New Roman" w:hAnsi="Times New Roman" w:cs="Times New Roman"/>
          <w:noProof/>
          <w:sz w:val="24"/>
          <w:szCs w:val="24"/>
        </w:rPr>
        <w:t>2017</w:t>
      </w:r>
      <w:r w:rsidR="008C3309" w:rsidRPr="001A4DB6">
        <w:rPr>
          <w:rFonts w:ascii="Times New Roman" w:hAnsi="Times New Roman" w:cs="Times New Roman"/>
          <w:sz w:val="24"/>
          <w:szCs w:val="24"/>
        </w:rPr>
        <w:fldChar w:fldCharType="end"/>
      </w:r>
      <w:r w:rsidR="00415E65" w:rsidRPr="001A4DB6">
        <w:rPr>
          <w:rFonts w:ascii="Times New Roman" w:hAnsi="Times New Roman" w:cs="Times New Roman"/>
          <w:sz w:val="24"/>
          <w:szCs w:val="24"/>
        </w:rPr>
        <w:t>)</w:t>
      </w:r>
      <w:r w:rsidR="008C3309" w:rsidRPr="001A4DB6">
        <w:rPr>
          <w:rFonts w:ascii="Times New Roman" w:hAnsi="Times New Roman" w:cs="Times New Roman"/>
          <w:sz w:val="24"/>
          <w:szCs w:val="24"/>
        </w:rPr>
        <w:t xml:space="preserve"> and </w:t>
      </w:r>
      <w:r w:rsidR="008C3309" w:rsidRPr="001A4DB6">
        <w:rPr>
          <w:rFonts w:ascii="Times New Roman" w:hAnsi="Times New Roman" w:cs="Times New Roman"/>
          <w:sz w:val="24"/>
          <w:szCs w:val="24"/>
        </w:rPr>
        <w:fldChar w:fldCharType="begin" w:fldLock="1"/>
      </w:r>
      <w:r w:rsidR="00162CC6" w:rsidRPr="001A4DB6">
        <w:rPr>
          <w:rFonts w:ascii="Times New Roman" w:hAnsi="Times New Roman" w:cs="Times New Roman"/>
          <w:sz w:val="24"/>
          <w:szCs w:val="24"/>
        </w:rPr>
        <w:instrText>ADDIN CSL_CITATION {"citationItems":[{"id":"ITEM-1","itemData":{"abstract":"Personal finance literature underscore the fact that only a minority of households feel confident about their saving adequacy on retirement because little is known about why people fail to plan and prepare for eventual retirement and even among households with similar socioeconomic characteristics savings and wealth vary considerably. Further, questions abound on whether planning and financial preparedness costs affect retirement saving patterns considering that many households arrive close to retirement with little or inadequate financial resources to maintain their lifestyle. To better understand these issues, exploring the tradeoff between saving and consumption needs to be a priority given that saving for retirement is an important decision individuals in active employment have to make over their working lifespan. This paper therefore sought to investigate the effects of financial literacy on financial preparedness for retirement amongst permanent and pensionable employees in state owned corporations in Kenya. Specifically the study sought to establish the relationship between knowledge of financial instruments as well as the computational capability of retirement benefits and financial preparedness for retirement amongst employees as moderated by demographic characteristics and financial factors. This study used a descriptive survey design. The population for this study consisted of all employees (on permanent and pensionable terms) of state corporations in Nairobi, Kenya estimated to be 4,619 employees. Purposive sampling method was used to select a representative sample of 384 respondents from the 29 state Corporations. The 29 corporations were selected on the basis of those corporations that had headquarters in Nairobi Central Business District, this is arrived at having also considered their long term employment in nature, compliance to statutory requirements on remittance of retirement benefits and above all duty to contribute to government agenda for national development to which preparedness for retirement is considered a major factor. Primary data was collected using self administered questionnaires and the data was analyzed using descriptive and inferential statistics of means, standard deviations and stepwise regression analysis respectively to test the relationship between the independent and dependent variables and presented in tables. The study found that financial literacy positively affects financial preparedness for retirement. Howe…","author":[{"dropping-particle":"","family":"Agunga","given":"Mourine A.","non-dropping-particle":"","parse-names":false,"suffix":""},{"dropping-particle":"","family":"Jagongo","given":"Ambrose","non-dropping-particle":"","parse-names":false,"suffix":""},{"dropping-particle":"","family":"Ndede","given":"Fredrick W. S.","non-dropping-particle":"","parse-names":false,"suffix":""}],"container-title":"International Journal of Business and Social Science","id":"ITEM-1","issue":"11","issued":{"date-parts":[["2016"]]},"page":"68-82","title":"Financial literacy and financial preparedness for retirement among permanent and pensionable employees in state owned corporations in Nairobi, Kenya","type":"article-journal","volume":"8"},"uris":["http://www.mendeley.com/documents/?uuid=122fae83-41e9-4ca0-844e-5d1b6b327e9d"]}],"mendeley":{"formattedCitation":"(Agunga et al., 2016)","manualFormatting":"Agunga (2016)","plainTextFormattedCitation":"(Agunga et al., 2016)","previouslyFormattedCitation":"(Agunga et al., 2016)"},"properties":{"noteIndex":0},"schema":"https://github.com/citation-style-language/schema/raw/master/csl-citation.json"}</w:instrText>
      </w:r>
      <w:r w:rsidR="008C3309" w:rsidRPr="001A4DB6">
        <w:rPr>
          <w:rFonts w:ascii="Times New Roman" w:hAnsi="Times New Roman" w:cs="Times New Roman"/>
          <w:sz w:val="24"/>
          <w:szCs w:val="24"/>
        </w:rPr>
        <w:fldChar w:fldCharType="separate"/>
      </w:r>
      <w:r w:rsidR="008C3309" w:rsidRPr="001A4DB6">
        <w:rPr>
          <w:rFonts w:ascii="Times New Roman" w:hAnsi="Times New Roman" w:cs="Times New Roman"/>
          <w:noProof/>
          <w:sz w:val="24"/>
          <w:szCs w:val="24"/>
        </w:rPr>
        <w:t xml:space="preserve">Agunga </w:t>
      </w:r>
      <w:r w:rsidR="00415E65" w:rsidRPr="001A4DB6">
        <w:rPr>
          <w:rFonts w:ascii="Times New Roman" w:hAnsi="Times New Roman" w:cs="Times New Roman"/>
          <w:noProof/>
          <w:sz w:val="24"/>
          <w:szCs w:val="24"/>
        </w:rPr>
        <w:t>(</w:t>
      </w:r>
      <w:r w:rsidR="008C3309" w:rsidRPr="001A4DB6">
        <w:rPr>
          <w:rFonts w:ascii="Times New Roman" w:hAnsi="Times New Roman" w:cs="Times New Roman"/>
          <w:noProof/>
          <w:sz w:val="24"/>
          <w:szCs w:val="24"/>
        </w:rPr>
        <w:t>2016)</w:t>
      </w:r>
      <w:r w:rsidR="008C3309" w:rsidRPr="001A4DB6">
        <w:rPr>
          <w:rFonts w:ascii="Times New Roman" w:hAnsi="Times New Roman" w:cs="Times New Roman"/>
          <w:sz w:val="24"/>
          <w:szCs w:val="24"/>
        </w:rPr>
        <w:fldChar w:fldCharType="end"/>
      </w:r>
      <w:r w:rsidR="002272BD">
        <w:rPr>
          <w:rFonts w:ascii="Times New Roman" w:hAnsi="Times New Roman" w:cs="Times New Roman"/>
          <w:sz w:val="24"/>
          <w:szCs w:val="24"/>
        </w:rPr>
        <w:t>.</w:t>
      </w:r>
      <w:r w:rsidR="006D05AB" w:rsidRPr="001A4DB6">
        <w:rPr>
          <w:rFonts w:ascii="Times New Roman" w:hAnsi="Times New Roman" w:cs="Times New Roman"/>
          <w:sz w:val="24"/>
          <w:szCs w:val="24"/>
        </w:rPr>
        <w:t xml:space="preserve"> </w:t>
      </w:r>
    </w:p>
    <w:p w14:paraId="2DCE96F2" w14:textId="10F529D3" w:rsidR="005804D5" w:rsidRPr="001A4DB6" w:rsidRDefault="005D26DC" w:rsidP="005D26DC">
      <w:pPr>
        <w:pStyle w:val="Heading2"/>
        <w:spacing w:line="480" w:lineRule="auto"/>
        <w:jc w:val="center"/>
        <w:rPr>
          <w:rFonts w:ascii="Times New Roman" w:hAnsi="Times New Roman" w:cs="Times New Roman"/>
          <w:b/>
          <w:color w:val="auto"/>
          <w:sz w:val="28"/>
          <w:szCs w:val="28"/>
        </w:rPr>
      </w:pPr>
      <w:bookmarkStart w:id="20" w:name="_Toc78218102"/>
      <w:r w:rsidRPr="001A4DB6">
        <w:rPr>
          <w:rFonts w:ascii="Times New Roman" w:hAnsi="Times New Roman" w:cs="Times New Roman"/>
          <w:b/>
          <w:color w:val="auto"/>
          <w:sz w:val="28"/>
          <w:szCs w:val="28"/>
        </w:rPr>
        <w:t>Theoretical F</w:t>
      </w:r>
      <w:r w:rsidR="005804D5" w:rsidRPr="001A4DB6">
        <w:rPr>
          <w:rFonts w:ascii="Times New Roman" w:hAnsi="Times New Roman" w:cs="Times New Roman"/>
          <w:b/>
          <w:color w:val="auto"/>
          <w:sz w:val="28"/>
          <w:szCs w:val="28"/>
        </w:rPr>
        <w:t>ramework</w:t>
      </w:r>
      <w:bookmarkEnd w:id="20"/>
    </w:p>
    <w:p w14:paraId="708973ED" w14:textId="50BAE1B5" w:rsidR="005804D5" w:rsidRPr="001A4DB6" w:rsidRDefault="00BF0BE8" w:rsidP="00BF0BE8">
      <w:pPr>
        <w:pStyle w:val="Heading3"/>
        <w:spacing w:line="480" w:lineRule="auto"/>
        <w:rPr>
          <w:rFonts w:ascii="Times New Roman" w:hAnsi="Times New Roman" w:cs="Times New Roman"/>
          <w:b/>
          <w:color w:val="auto"/>
        </w:rPr>
      </w:pPr>
      <w:bookmarkStart w:id="21" w:name="_Toc78218103"/>
      <w:r w:rsidRPr="001A4DB6">
        <w:rPr>
          <w:rFonts w:ascii="Times New Roman" w:hAnsi="Times New Roman" w:cs="Times New Roman"/>
          <w:b/>
          <w:color w:val="auto"/>
        </w:rPr>
        <w:t>Social learning T</w:t>
      </w:r>
      <w:r w:rsidR="005804D5" w:rsidRPr="001A4DB6">
        <w:rPr>
          <w:rFonts w:ascii="Times New Roman" w:hAnsi="Times New Roman" w:cs="Times New Roman"/>
          <w:b/>
          <w:color w:val="auto"/>
        </w:rPr>
        <w:t>heory</w:t>
      </w:r>
      <w:bookmarkEnd w:id="21"/>
    </w:p>
    <w:p w14:paraId="7C6F2E74" w14:textId="1998FC24" w:rsidR="003259E4" w:rsidRPr="001A4DB6" w:rsidRDefault="005804D5" w:rsidP="006A32AA">
      <w:pPr>
        <w:spacing w:line="480" w:lineRule="auto"/>
        <w:ind w:firstLine="720"/>
        <w:rPr>
          <w:rFonts w:ascii="Times New Roman" w:hAnsi="Times New Roman" w:cs="Times New Roman"/>
          <w:bCs/>
          <w:iCs/>
          <w:sz w:val="24"/>
          <w:szCs w:val="24"/>
        </w:rPr>
      </w:pPr>
      <w:r w:rsidRPr="001A4DB6">
        <w:rPr>
          <w:rFonts w:ascii="Times New Roman" w:hAnsi="Times New Roman" w:cs="Times New Roman"/>
          <w:bCs/>
          <w:iCs/>
          <w:sz w:val="24"/>
          <w:szCs w:val="24"/>
        </w:rPr>
        <w:t xml:space="preserve">The Independent variable in this study will be guided by </w:t>
      </w:r>
      <w:r w:rsidR="00204069" w:rsidRPr="001A4DB6">
        <w:rPr>
          <w:rFonts w:ascii="Times New Roman" w:hAnsi="Times New Roman" w:cs="Times New Roman"/>
          <w:bCs/>
          <w:iCs/>
          <w:sz w:val="24"/>
          <w:szCs w:val="24"/>
        </w:rPr>
        <w:t>s</w:t>
      </w:r>
      <w:r w:rsidRPr="001A4DB6">
        <w:rPr>
          <w:rFonts w:ascii="Times New Roman" w:hAnsi="Times New Roman" w:cs="Times New Roman"/>
          <w:bCs/>
          <w:iCs/>
          <w:sz w:val="24"/>
          <w:szCs w:val="24"/>
        </w:rPr>
        <w:t xml:space="preserve">ocial </w:t>
      </w:r>
      <w:r w:rsidR="008C2430" w:rsidRPr="001A4DB6">
        <w:rPr>
          <w:rFonts w:ascii="Times New Roman" w:hAnsi="Times New Roman" w:cs="Times New Roman"/>
          <w:bCs/>
          <w:iCs/>
          <w:sz w:val="24"/>
          <w:szCs w:val="24"/>
        </w:rPr>
        <w:t>l</w:t>
      </w:r>
      <w:r w:rsidRPr="001A4DB6">
        <w:rPr>
          <w:rFonts w:ascii="Times New Roman" w:hAnsi="Times New Roman" w:cs="Times New Roman"/>
          <w:bCs/>
          <w:iCs/>
          <w:sz w:val="24"/>
          <w:szCs w:val="24"/>
        </w:rPr>
        <w:t xml:space="preserve">earning theory developed by </w:t>
      </w:r>
      <w:r w:rsidR="00D00C58" w:rsidRPr="001A4DB6">
        <w:rPr>
          <w:rFonts w:ascii="Times New Roman" w:hAnsi="Times New Roman" w:cs="Times New Roman"/>
          <w:bCs/>
          <w:iCs/>
          <w:sz w:val="24"/>
          <w:szCs w:val="24"/>
        </w:rPr>
        <w:fldChar w:fldCharType="begin" w:fldLock="1"/>
      </w:r>
      <w:r w:rsidR="0000679E" w:rsidRPr="001A4DB6">
        <w:rPr>
          <w:rFonts w:ascii="Times New Roman" w:hAnsi="Times New Roman" w:cs="Times New Roman"/>
          <w:bCs/>
          <w:iCs/>
          <w:sz w:val="24"/>
          <w:szCs w:val="24"/>
        </w:rPr>
        <w:instrText>ADDIN CSL_CITATION {"citationItems":[{"id":"ITEM-1","itemData":{"DOI":"10.1037/0033-295X.84.2.191","ISSN":"0033295X","PMID":"847061","abstract":"Presents an integrative theoretical framework to explain and to predict psychological changes achieved by different modes of treatment. This theory states that psychological procedures, whatever their form, alter the level and strength of self-efficacy. It is hypothesized that expectations of personal efficacy determine whether coping behavior will be initiated, how much effort will be expended, and how long it will be sustained in the face of obstacles and aversive experiences. Persistence in activities that are subjectively threatening but in fact relatively safe produces, through experiences of mastery, further enhancement of self-efficacy and corresponding reductions in defensive behavior. In the proposed model, expectations of personal efficacy are derived from 4 principal sources of information: performance accomplishments, vicarious experience, verbal persuasion, and physiological states. Factors influencing the cognitive processing of efficacy information arise from enactive, vicarious, exhortative, and emotive sources. The differential power of diverse therapeutic procedures is analyzed in terms of the postulated cognitive mechanism of operation. Findings are reported from microanalyses of enactive, vicarious, and emotive modes of treatment that support the hypothesized relationship between perceived self-efficacy and behavioral changes. (21/2 p ref) (PsycINFO Database Record (c) 2006 APA, all rights reserved). © 1977 American Psychological Association.","author":[{"dropping-particle":"","family":"Bandura","given":"Albert","non-dropping-particle":"","parse-names":false,"suffix":""}],"container-title":"Psychological Review","id":"ITEM-1","issue":"2","issued":{"date-parts":[["1977"]]},"page":"191-215","title":"Self-efficacy: Toward a unifying theory of behavioral change","type":"article-journal","volume":"84"},"uris":["http://www.mendeley.com/documents/?uuid=54183f19-6acc-489e-a770-4a90acf904e1"]}],"mendeley":{"formattedCitation":"(Bandura, 1977)","manualFormatting":"Bandura Albert in 1977","plainTextFormattedCitation":"(Bandura, 1977)","previouslyFormattedCitation":"(Bandura, 1977)"},"properties":{"noteIndex":0},"schema":"https://github.com/citation-style-language/schema/raw/master/csl-citation.json"}</w:instrText>
      </w:r>
      <w:r w:rsidR="00D00C58" w:rsidRPr="001A4DB6">
        <w:rPr>
          <w:rFonts w:ascii="Times New Roman" w:hAnsi="Times New Roman" w:cs="Times New Roman"/>
          <w:bCs/>
          <w:iCs/>
          <w:sz w:val="24"/>
          <w:szCs w:val="24"/>
        </w:rPr>
        <w:fldChar w:fldCharType="separate"/>
      </w:r>
      <w:r w:rsidR="00D00C58" w:rsidRPr="001A4DB6">
        <w:rPr>
          <w:rFonts w:ascii="Times New Roman" w:hAnsi="Times New Roman" w:cs="Times New Roman"/>
          <w:bCs/>
          <w:iCs/>
          <w:noProof/>
          <w:sz w:val="24"/>
          <w:szCs w:val="24"/>
        </w:rPr>
        <w:t>Bandura</w:t>
      </w:r>
      <w:r w:rsidR="00EA407B" w:rsidRPr="001A4DB6">
        <w:rPr>
          <w:rFonts w:ascii="Times New Roman" w:hAnsi="Times New Roman" w:cs="Times New Roman"/>
          <w:bCs/>
          <w:iCs/>
          <w:noProof/>
          <w:sz w:val="24"/>
          <w:szCs w:val="24"/>
        </w:rPr>
        <w:t xml:space="preserve"> Albert</w:t>
      </w:r>
      <w:r w:rsidR="00D00C58" w:rsidRPr="001A4DB6">
        <w:rPr>
          <w:rFonts w:ascii="Times New Roman" w:hAnsi="Times New Roman" w:cs="Times New Roman"/>
          <w:bCs/>
          <w:iCs/>
          <w:noProof/>
          <w:sz w:val="24"/>
          <w:szCs w:val="24"/>
        </w:rPr>
        <w:t xml:space="preserve"> </w:t>
      </w:r>
      <w:r w:rsidR="00822ABF" w:rsidRPr="001A4DB6">
        <w:rPr>
          <w:rFonts w:ascii="Times New Roman" w:hAnsi="Times New Roman" w:cs="Times New Roman"/>
          <w:bCs/>
          <w:iCs/>
          <w:noProof/>
          <w:sz w:val="24"/>
          <w:szCs w:val="24"/>
        </w:rPr>
        <w:t xml:space="preserve">in </w:t>
      </w:r>
      <w:r w:rsidR="00D00C58" w:rsidRPr="001A4DB6">
        <w:rPr>
          <w:rFonts w:ascii="Times New Roman" w:hAnsi="Times New Roman" w:cs="Times New Roman"/>
          <w:bCs/>
          <w:iCs/>
          <w:noProof/>
          <w:sz w:val="24"/>
          <w:szCs w:val="24"/>
        </w:rPr>
        <w:t>1977</w:t>
      </w:r>
      <w:r w:rsidR="00D00C58" w:rsidRPr="001A4DB6">
        <w:rPr>
          <w:rFonts w:ascii="Times New Roman" w:hAnsi="Times New Roman" w:cs="Times New Roman"/>
          <w:bCs/>
          <w:iCs/>
          <w:sz w:val="24"/>
          <w:szCs w:val="24"/>
        </w:rPr>
        <w:fldChar w:fldCharType="end"/>
      </w:r>
      <w:r w:rsidR="00822ABF" w:rsidRPr="001A4DB6">
        <w:rPr>
          <w:rFonts w:ascii="Times New Roman" w:hAnsi="Times New Roman" w:cs="Times New Roman"/>
          <w:bCs/>
          <w:iCs/>
          <w:sz w:val="24"/>
          <w:szCs w:val="24"/>
        </w:rPr>
        <w:t xml:space="preserve">. The </w:t>
      </w:r>
      <w:r w:rsidR="007D22AE" w:rsidRPr="001A4DB6">
        <w:rPr>
          <w:rFonts w:ascii="Times New Roman" w:hAnsi="Times New Roman" w:cs="Times New Roman"/>
          <w:bCs/>
          <w:iCs/>
          <w:sz w:val="24"/>
          <w:szCs w:val="24"/>
        </w:rPr>
        <w:t xml:space="preserve">theory </w:t>
      </w:r>
      <w:r w:rsidR="002253D7" w:rsidRPr="001A4DB6">
        <w:rPr>
          <w:rFonts w:ascii="Times New Roman" w:hAnsi="Times New Roman" w:cs="Times New Roman"/>
          <w:bCs/>
          <w:iCs/>
          <w:sz w:val="24"/>
          <w:szCs w:val="24"/>
        </w:rPr>
        <w:t>demonstrates</w:t>
      </w:r>
      <w:r w:rsidR="007D22AE" w:rsidRPr="001A4DB6">
        <w:rPr>
          <w:rFonts w:ascii="Times New Roman" w:hAnsi="Times New Roman" w:cs="Times New Roman"/>
          <w:bCs/>
          <w:iCs/>
          <w:sz w:val="24"/>
          <w:szCs w:val="24"/>
        </w:rPr>
        <w:t xml:space="preserve"> how </w:t>
      </w:r>
      <w:r w:rsidR="00E56D0B" w:rsidRPr="001A4DB6">
        <w:rPr>
          <w:rFonts w:ascii="Times New Roman" w:hAnsi="Times New Roman" w:cs="Times New Roman"/>
          <w:bCs/>
          <w:iCs/>
          <w:sz w:val="24"/>
          <w:szCs w:val="24"/>
        </w:rPr>
        <w:t xml:space="preserve">exposure to </w:t>
      </w:r>
      <w:r w:rsidR="0099713F" w:rsidRPr="001A4DB6">
        <w:rPr>
          <w:rFonts w:ascii="Times New Roman" w:hAnsi="Times New Roman" w:cs="Times New Roman"/>
          <w:bCs/>
          <w:iCs/>
          <w:sz w:val="24"/>
          <w:szCs w:val="24"/>
        </w:rPr>
        <w:t xml:space="preserve">a </w:t>
      </w:r>
      <w:r w:rsidR="007D22AE" w:rsidRPr="001A4DB6">
        <w:rPr>
          <w:rFonts w:ascii="Times New Roman" w:hAnsi="Times New Roman" w:cs="Times New Roman"/>
          <w:bCs/>
          <w:iCs/>
          <w:sz w:val="24"/>
          <w:szCs w:val="24"/>
        </w:rPr>
        <w:t xml:space="preserve">social factor such as financial </w:t>
      </w:r>
      <w:r w:rsidR="009231A1" w:rsidRPr="001A4DB6">
        <w:rPr>
          <w:rFonts w:ascii="Times New Roman" w:hAnsi="Times New Roman" w:cs="Times New Roman"/>
          <w:bCs/>
          <w:iCs/>
          <w:sz w:val="24"/>
          <w:szCs w:val="24"/>
        </w:rPr>
        <w:t>guidance</w:t>
      </w:r>
      <w:r w:rsidR="007D22AE" w:rsidRPr="001A4DB6">
        <w:rPr>
          <w:rFonts w:ascii="Times New Roman" w:hAnsi="Times New Roman" w:cs="Times New Roman"/>
          <w:bCs/>
          <w:iCs/>
          <w:sz w:val="24"/>
          <w:szCs w:val="24"/>
        </w:rPr>
        <w:t xml:space="preserve"> </w:t>
      </w:r>
      <w:r w:rsidR="009231A1" w:rsidRPr="001A4DB6">
        <w:rPr>
          <w:rFonts w:ascii="Times New Roman" w:hAnsi="Times New Roman" w:cs="Times New Roman"/>
          <w:bCs/>
          <w:iCs/>
          <w:sz w:val="24"/>
          <w:szCs w:val="24"/>
        </w:rPr>
        <w:t>influences</w:t>
      </w:r>
      <w:r w:rsidR="00505C28" w:rsidRPr="001A4DB6">
        <w:rPr>
          <w:rFonts w:ascii="Times New Roman" w:hAnsi="Times New Roman" w:cs="Times New Roman"/>
          <w:bCs/>
          <w:iCs/>
          <w:sz w:val="24"/>
          <w:szCs w:val="24"/>
        </w:rPr>
        <w:t xml:space="preserve"> </w:t>
      </w:r>
      <w:r w:rsidR="007D22AE" w:rsidRPr="001A4DB6">
        <w:rPr>
          <w:rFonts w:ascii="Times New Roman" w:hAnsi="Times New Roman" w:cs="Times New Roman"/>
          <w:bCs/>
          <w:iCs/>
          <w:sz w:val="24"/>
          <w:szCs w:val="24"/>
        </w:rPr>
        <w:t xml:space="preserve">a </w:t>
      </w:r>
      <w:r w:rsidR="009231A1" w:rsidRPr="001A4DB6">
        <w:rPr>
          <w:rFonts w:ascii="Times New Roman" w:hAnsi="Times New Roman" w:cs="Times New Roman"/>
          <w:bCs/>
          <w:iCs/>
          <w:sz w:val="24"/>
          <w:szCs w:val="24"/>
        </w:rPr>
        <w:t>person’s</w:t>
      </w:r>
      <w:r w:rsidR="0099713F" w:rsidRPr="001A4DB6">
        <w:rPr>
          <w:rFonts w:ascii="Times New Roman" w:hAnsi="Times New Roman" w:cs="Times New Roman"/>
          <w:bCs/>
          <w:iCs/>
          <w:sz w:val="24"/>
          <w:szCs w:val="24"/>
        </w:rPr>
        <w:t xml:space="preserve"> </w:t>
      </w:r>
      <w:r w:rsidR="009231A1" w:rsidRPr="001A4DB6">
        <w:rPr>
          <w:rFonts w:ascii="Times New Roman" w:hAnsi="Times New Roman" w:cs="Times New Roman"/>
          <w:bCs/>
          <w:iCs/>
          <w:sz w:val="24"/>
          <w:szCs w:val="24"/>
        </w:rPr>
        <w:t xml:space="preserve">financial </w:t>
      </w:r>
      <w:r w:rsidR="007D22AE" w:rsidRPr="001A4DB6">
        <w:rPr>
          <w:rFonts w:ascii="Times New Roman" w:hAnsi="Times New Roman" w:cs="Times New Roman"/>
          <w:bCs/>
          <w:iCs/>
          <w:sz w:val="24"/>
          <w:szCs w:val="24"/>
        </w:rPr>
        <w:t>behavior</w:t>
      </w:r>
      <w:r w:rsidR="0099713F" w:rsidRPr="001A4DB6">
        <w:rPr>
          <w:rFonts w:ascii="Times New Roman" w:hAnsi="Times New Roman" w:cs="Times New Roman"/>
          <w:bCs/>
          <w:iCs/>
          <w:sz w:val="24"/>
          <w:szCs w:val="24"/>
        </w:rPr>
        <w:t xml:space="preserve"> </w:t>
      </w:r>
      <w:r w:rsidR="000C1805" w:rsidRPr="001A4DB6">
        <w:rPr>
          <w:rFonts w:ascii="Times New Roman" w:hAnsi="Times New Roman" w:cs="Times New Roman"/>
          <w:bCs/>
          <w:iCs/>
          <w:sz w:val="24"/>
          <w:szCs w:val="24"/>
        </w:rPr>
        <w:t>hence inferring</w:t>
      </w:r>
      <w:r w:rsidR="0099713F" w:rsidRPr="001A4DB6">
        <w:rPr>
          <w:rFonts w:ascii="Times New Roman" w:hAnsi="Times New Roman" w:cs="Times New Roman"/>
          <w:bCs/>
          <w:iCs/>
          <w:sz w:val="24"/>
          <w:szCs w:val="24"/>
        </w:rPr>
        <w:t xml:space="preserve"> that t</w:t>
      </w:r>
      <w:r w:rsidR="002B457B" w:rsidRPr="001A4DB6">
        <w:rPr>
          <w:rFonts w:ascii="Times New Roman" w:hAnsi="Times New Roman" w:cs="Times New Roman"/>
          <w:bCs/>
          <w:iCs/>
          <w:sz w:val="24"/>
          <w:szCs w:val="24"/>
        </w:rPr>
        <w:t xml:space="preserve">he financial attributes </w:t>
      </w:r>
      <w:r w:rsidR="00205BF6" w:rsidRPr="001A4DB6">
        <w:rPr>
          <w:rFonts w:ascii="Times New Roman" w:hAnsi="Times New Roman" w:cs="Times New Roman"/>
          <w:bCs/>
          <w:iCs/>
          <w:sz w:val="24"/>
          <w:szCs w:val="24"/>
        </w:rPr>
        <w:t>held by individuals</w:t>
      </w:r>
      <w:r w:rsidR="00325E26" w:rsidRPr="001A4DB6">
        <w:rPr>
          <w:rFonts w:ascii="Times New Roman" w:hAnsi="Times New Roman" w:cs="Times New Roman"/>
          <w:bCs/>
          <w:iCs/>
          <w:sz w:val="24"/>
          <w:szCs w:val="24"/>
        </w:rPr>
        <w:t xml:space="preserve"> may have been i</w:t>
      </w:r>
      <w:r w:rsidR="003C4BC7">
        <w:rPr>
          <w:rFonts w:ascii="Times New Roman" w:hAnsi="Times New Roman" w:cs="Times New Roman"/>
          <w:bCs/>
          <w:iCs/>
          <w:sz w:val="24"/>
          <w:szCs w:val="24"/>
        </w:rPr>
        <w:t xml:space="preserve">nfluenced by their environment. </w:t>
      </w:r>
      <w:r w:rsidR="00E2220C" w:rsidRPr="001A4DB6">
        <w:rPr>
          <w:rFonts w:ascii="Times New Roman" w:hAnsi="Times New Roman" w:cs="Times New Roman"/>
          <w:bCs/>
          <w:iCs/>
          <w:sz w:val="24"/>
          <w:szCs w:val="24"/>
        </w:rPr>
        <w:t>Many employees use information from peers when making decisions as they may lack their own reasoned information for making sound retirement investment decisions</w:t>
      </w:r>
      <w:r w:rsidR="00D44121" w:rsidRPr="001A4DB6">
        <w:rPr>
          <w:rFonts w:ascii="Times New Roman" w:hAnsi="Times New Roman" w:cs="Times New Roman"/>
          <w:bCs/>
          <w:iCs/>
          <w:sz w:val="24"/>
          <w:szCs w:val="24"/>
        </w:rPr>
        <w:t xml:space="preserve">. Moreover, beliefs about social norms will additionally influence employee decisions due to a desire to behave similarly to those in their social group. </w:t>
      </w:r>
    </w:p>
    <w:p w14:paraId="355B17B0" w14:textId="3271FFA0" w:rsidR="00D025A8" w:rsidRPr="001A4DB6" w:rsidRDefault="006A32AA" w:rsidP="006A32AA">
      <w:pPr>
        <w:spacing w:line="480" w:lineRule="auto"/>
        <w:ind w:firstLine="720"/>
        <w:rPr>
          <w:rFonts w:ascii="Times New Roman" w:hAnsi="Times New Roman" w:cs="Times New Roman"/>
          <w:bCs/>
          <w:iCs/>
          <w:sz w:val="24"/>
          <w:szCs w:val="24"/>
        </w:rPr>
      </w:pPr>
      <w:r w:rsidRPr="001A4DB6">
        <w:rPr>
          <w:rFonts w:ascii="Times New Roman" w:hAnsi="Times New Roman" w:cs="Times New Roman"/>
          <w:bCs/>
          <w:iCs/>
          <w:sz w:val="24"/>
          <w:szCs w:val="24"/>
        </w:rPr>
        <w:t xml:space="preserve">It is important to note that </w:t>
      </w:r>
      <w:r w:rsidR="005804D5" w:rsidRPr="001A4DB6">
        <w:rPr>
          <w:rFonts w:ascii="Times New Roman" w:hAnsi="Times New Roman" w:cs="Times New Roman"/>
          <w:bCs/>
          <w:iCs/>
          <w:sz w:val="24"/>
          <w:szCs w:val="24"/>
        </w:rPr>
        <w:t xml:space="preserve">new behavior can be acquired by observing and imitating others. </w:t>
      </w:r>
      <w:r w:rsidR="00A734B9" w:rsidRPr="001A4DB6">
        <w:rPr>
          <w:rFonts w:ascii="Times New Roman" w:hAnsi="Times New Roman" w:cs="Times New Roman"/>
          <w:bCs/>
          <w:iCs/>
          <w:sz w:val="24"/>
          <w:szCs w:val="24"/>
        </w:rPr>
        <w:fldChar w:fldCharType="begin" w:fldLock="1"/>
      </w:r>
      <w:r w:rsidR="0000679E" w:rsidRPr="001A4DB6">
        <w:rPr>
          <w:rFonts w:ascii="Times New Roman" w:hAnsi="Times New Roman" w:cs="Times New Roman"/>
          <w:bCs/>
          <w:iCs/>
          <w:sz w:val="24"/>
          <w:szCs w:val="24"/>
        </w:rPr>
        <w:instrText>ADDIN CSL_CITATION {"citationItems":[{"id":"ITEM-1","itemData":{"DOI":"10.1037/0033-295X.84.2.191","ISSN":"0033295X","PMID":"847061","abstract":"Presents an integrative theoretical framework to explain and to predict psychological changes achieved by different modes of treatment. This theory states that psychological procedures, whatever their form, alter the level and strength of self-efficacy. It is hypothesized that expectations of personal efficacy determine whether coping behavior will be initiated, how much effort will be expended, and how long it will be sustained in the face of obstacles and aversive experiences. Persistence in activities that are subjectively threatening but in fact relatively safe produces, through experiences of mastery, further enhancement of self-efficacy and corresponding reductions in defensive behavior. In the proposed model, expectations of personal efficacy are derived from 4 principal sources of information: performance accomplishments, vicarious experience, verbal persuasion, and physiological states. Factors influencing the cognitive processing of efficacy information arise from enactive, vicarious, exhortative, and emotive sources. The differential power of diverse therapeutic procedures is analyzed in terms of the postulated cognitive mechanism of operation. Findings are reported from microanalyses of enactive, vicarious, and emotive modes of treatment that support the hypothesized relationship between perceived self-efficacy and behavioral changes. (21/2 p ref) (PsycINFO Database Record (c) 2006 APA, all rights reserved). © 1977 American Psychological Association.","author":[{"dropping-particle":"","family":"Bandura","given":"Albert","non-dropping-particle":"","parse-names":false,"suffix":""}],"container-title":"Psychological Review","id":"ITEM-1","issue":"2","issued":{"date-parts":[["1977"]]},"page":"191-215","title":"Self-efficacy: Toward a unifying theory of behavioral change","type":"article-journal","volume":"84"},"uris":["http://www.mendeley.com/documents/?uuid=54183f19-6acc-489e-a770-4a90acf904e1"]}],"mendeley":{"formattedCitation":"(Bandura, 1977)","manualFormatting":"Bandura (1977)","plainTextFormattedCitation":"(Bandura, 1977)","previouslyFormattedCitation":"(Bandura, 1977)"},"properties":{"noteIndex":0},"schema":"https://github.com/citation-style-language/schema/raw/master/csl-citation.json"}</w:instrText>
      </w:r>
      <w:r w:rsidR="00A734B9" w:rsidRPr="001A4DB6">
        <w:rPr>
          <w:rFonts w:ascii="Times New Roman" w:hAnsi="Times New Roman" w:cs="Times New Roman"/>
          <w:bCs/>
          <w:iCs/>
          <w:sz w:val="24"/>
          <w:szCs w:val="24"/>
        </w:rPr>
        <w:fldChar w:fldCharType="separate"/>
      </w:r>
      <w:r w:rsidR="00A734B9" w:rsidRPr="001A4DB6">
        <w:rPr>
          <w:rFonts w:ascii="Times New Roman" w:hAnsi="Times New Roman" w:cs="Times New Roman"/>
          <w:bCs/>
          <w:iCs/>
          <w:noProof/>
          <w:sz w:val="24"/>
          <w:szCs w:val="24"/>
        </w:rPr>
        <w:t>Bandura (1977)</w:t>
      </w:r>
      <w:r w:rsidR="00A734B9" w:rsidRPr="001A4DB6">
        <w:rPr>
          <w:rFonts w:ascii="Times New Roman" w:hAnsi="Times New Roman" w:cs="Times New Roman"/>
          <w:bCs/>
          <w:iCs/>
          <w:sz w:val="24"/>
          <w:szCs w:val="24"/>
        </w:rPr>
        <w:fldChar w:fldCharType="end"/>
      </w:r>
      <w:r w:rsidR="00A734B9" w:rsidRPr="001A4DB6">
        <w:rPr>
          <w:rFonts w:ascii="Times New Roman" w:hAnsi="Times New Roman" w:cs="Times New Roman"/>
          <w:bCs/>
          <w:iCs/>
          <w:sz w:val="24"/>
          <w:szCs w:val="24"/>
        </w:rPr>
        <w:t xml:space="preserve"> </w:t>
      </w:r>
      <w:r w:rsidR="005804D5" w:rsidRPr="001A4DB6">
        <w:rPr>
          <w:rFonts w:ascii="Times New Roman" w:hAnsi="Times New Roman" w:cs="Times New Roman"/>
          <w:bCs/>
          <w:iCs/>
          <w:sz w:val="24"/>
          <w:szCs w:val="24"/>
        </w:rPr>
        <w:t xml:space="preserve">states that individuals learn through direct instruction or through observation </w:t>
      </w:r>
      <w:r w:rsidR="00196617" w:rsidRPr="001A4DB6">
        <w:rPr>
          <w:rFonts w:ascii="Times New Roman" w:hAnsi="Times New Roman" w:cs="Times New Roman"/>
          <w:bCs/>
          <w:iCs/>
          <w:sz w:val="24"/>
          <w:szCs w:val="24"/>
        </w:rPr>
        <w:t xml:space="preserve">of behaviors that has been </w:t>
      </w:r>
      <w:r w:rsidR="005804D5" w:rsidRPr="001A4DB6">
        <w:rPr>
          <w:rFonts w:ascii="Times New Roman" w:hAnsi="Times New Roman" w:cs="Times New Roman"/>
          <w:bCs/>
          <w:iCs/>
          <w:sz w:val="24"/>
          <w:szCs w:val="24"/>
        </w:rPr>
        <w:t>reward</w:t>
      </w:r>
      <w:r w:rsidR="00095D1A" w:rsidRPr="001A4DB6">
        <w:rPr>
          <w:rFonts w:ascii="Times New Roman" w:hAnsi="Times New Roman" w:cs="Times New Roman"/>
          <w:bCs/>
          <w:iCs/>
          <w:sz w:val="24"/>
          <w:szCs w:val="24"/>
        </w:rPr>
        <w:t>ed</w:t>
      </w:r>
      <w:r w:rsidR="005804D5" w:rsidRPr="001A4DB6">
        <w:rPr>
          <w:rFonts w:ascii="Times New Roman" w:hAnsi="Times New Roman" w:cs="Times New Roman"/>
          <w:bCs/>
          <w:iCs/>
          <w:sz w:val="24"/>
          <w:szCs w:val="24"/>
        </w:rPr>
        <w:t xml:space="preserve"> </w:t>
      </w:r>
      <w:r w:rsidR="00875D10" w:rsidRPr="001A4DB6">
        <w:rPr>
          <w:rFonts w:ascii="Times New Roman" w:hAnsi="Times New Roman" w:cs="Times New Roman"/>
          <w:bCs/>
          <w:iCs/>
          <w:sz w:val="24"/>
          <w:szCs w:val="24"/>
        </w:rPr>
        <w:t>or</w:t>
      </w:r>
      <w:r w:rsidR="005804D5" w:rsidRPr="001A4DB6">
        <w:rPr>
          <w:rFonts w:ascii="Times New Roman" w:hAnsi="Times New Roman" w:cs="Times New Roman"/>
          <w:bCs/>
          <w:iCs/>
          <w:sz w:val="24"/>
          <w:szCs w:val="24"/>
        </w:rPr>
        <w:t xml:space="preserve"> punis</w:t>
      </w:r>
      <w:r w:rsidR="00095D1A" w:rsidRPr="001A4DB6">
        <w:rPr>
          <w:rFonts w:ascii="Times New Roman" w:hAnsi="Times New Roman" w:cs="Times New Roman"/>
          <w:bCs/>
          <w:iCs/>
          <w:sz w:val="24"/>
          <w:szCs w:val="24"/>
        </w:rPr>
        <w:t>hed</w:t>
      </w:r>
      <w:r w:rsidR="005804D5" w:rsidRPr="001A4DB6">
        <w:rPr>
          <w:rFonts w:ascii="Times New Roman" w:hAnsi="Times New Roman" w:cs="Times New Roman"/>
          <w:bCs/>
          <w:iCs/>
          <w:sz w:val="24"/>
          <w:szCs w:val="24"/>
        </w:rPr>
        <w:t>. When a particular behavior is rewarded regularly, it will most likely persist</w:t>
      </w:r>
      <w:r w:rsidR="0097291A" w:rsidRPr="001A4DB6">
        <w:rPr>
          <w:rFonts w:ascii="Times New Roman" w:hAnsi="Times New Roman" w:cs="Times New Roman"/>
          <w:bCs/>
          <w:iCs/>
          <w:sz w:val="24"/>
          <w:szCs w:val="24"/>
        </w:rPr>
        <w:t xml:space="preserve">, </w:t>
      </w:r>
      <w:r w:rsidR="005804D5" w:rsidRPr="001A4DB6">
        <w:rPr>
          <w:rFonts w:ascii="Times New Roman" w:hAnsi="Times New Roman" w:cs="Times New Roman"/>
          <w:bCs/>
          <w:iCs/>
          <w:sz w:val="24"/>
          <w:szCs w:val="24"/>
        </w:rPr>
        <w:t xml:space="preserve">on the other hand, if a particular behavior is constantly punished, it is most likely to stop. </w:t>
      </w:r>
      <w:r w:rsidR="005D7603" w:rsidRPr="001A4DB6">
        <w:rPr>
          <w:rFonts w:ascii="Times New Roman" w:hAnsi="Times New Roman" w:cs="Times New Roman"/>
          <w:bCs/>
          <w:iCs/>
          <w:sz w:val="24"/>
          <w:szCs w:val="24"/>
        </w:rPr>
        <w:t xml:space="preserve">Therefore, </w:t>
      </w:r>
      <w:r w:rsidR="003918FC" w:rsidRPr="001A4DB6">
        <w:rPr>
          <w:rFonts w:ascii="Times New Roman" w:hAnsi="Times New Roman" w:cs="Times New Roman"/>
          <w:bCs/>
          <w:iCs/>
          <w:sz w:val="24"/>
          <w:szCs w:val="24"/>
        </w:rPr>
        <w:t>employees are most likely to imitate</w:t>
      </w:r>
      <w:r w:rsidR="00B338AE" w:rsidRPr="001A4DB6">
        <w:rPr>
          <w:rFonts w:ascii="Times New Roman" w:hAnsi="Times New Roman" w:cs="Times New Roman"/>
          <w:bCs/>
          <w:iCs/>
          <w:sz w:val="24"/>
          <w:szCs w:val="24"/>
        </w:rPr>
        <w:t xml:space="preserve"> financial</w:t>
      </w:r>
      <w:r w:rsidR="003918FC" w:rsidRPr="001A4DB6">
        <w:rPr>
          <w:rFonts w:ascii="Times New Roman" w:hAnsi="Times New Roman" w:cs="Times New Roman"/>
          <w:bCs/>
          <w:iCs/>
          <w:sz w:val="24"/>
          <w:szCs w:val="24"/>
        </w:rPr>
        <w:t xml:space="preserve"> behaviors</w:t>
      </w:r>
      <w:r w:rsidR="00CA4695" w:rsidRPr="001A4DB6">
        <w:rPr>
          <w:rFonts w:ascii="Times New Roman" w:hAnsi="Times New Roman" w:cs="Times New Roman"/>
          <w:bCs/>
          <w:iCs/>
          <w:sz w:val="24"/>
          <w:szCs w:val="24"/>
        </w:rPr>
        <w:t xml:space="preserve"> of retirees who have been rewarded</w:t>
      </w:r>
      <w:r w:rsidR="005D39B9" w:rsidRPr="001A4DB6">
        <w:rPr>
          <w:rFonts w:ascii="Times New Roman" w:hAnsi="Times New Roman" w:cs="Times New Roman"/>
          <w:bCs/>
          <w:iCs/>
          <w:sz w:val="24"/>
          <w:szCs w:val="24"/>
        </w:rPr>
        <w:t xml:space="preserve"> due to proper</w:t>
      </w:r>
      <w:r w:rsidR="00EB1773" w:rsidRPr="001A4DB6">
        <w:rPr>
          <w:rFonts w:ascii="Times New Roman" w:hAnsi="Times New Roman" w:cs="Times New Roman"/>
          <w:bCs/>
          <w:iCs/>
          <w:sz w:val="24"/>
          <w:szCs w:val="24"/>
        </w:rPr>
        <w:t xml:space="preserve"> resourceful preparedness for retirement</w:t>
      </w:r>
      <w:r w:rsidR="00CA4695" w:rsidRPr="001A4DB6">
        <w:rPr>
          <w:rFonts w:ascii="Times New Roman" w:hAnsi="Times New Roman" w:cs="Times New Roman"/>
          <w:bCs/>
          <w:iCs/>
          <w:sz w:val="24"/>
          <w:szCs w:val="24"/>
        </w:rPr>
        <w:t xml:space="preserve"> </w:t>
      </w:r>
      <w:r w:rsidR="00234138" w:rsidRPr="001A4DB6">
        <w:rPr>
          <w:rFonts w:ascii="Times New Roman" w:hAnsi="Times New Roman" w:cs="Times New Roman"/>
          <w:bCs/>
          <w:iCs/>
          <w:sz w:val="24"/>
          <w:szCs w:val="24"/>
        </w:rPr>
        <w:t xml:space="preserve">and shun from </w:t>
      </w:r>
      <w:r w:rsidR="00B338AE" w:rsidRPr="001A4DB6">
        <w:rPr>
          <w:rFonts w:ascii="Times New Roman" w:hAnsi="Times New Roman" w:cs="Times New Roman"/>
          <w:bCs/>
          <w:iCs/>
          <w:sz w:val="24"/>
          <w:szCs w:val="24"/>
        </w:rPr>
        <w:t xml:space="preserve">financial </w:t>
      </w:r>
      <w:r w:rsidR="00C0753E" w:rsidRPr="001A4DB6">
        <w:rPr>
          <w:rFonts w:ascii="Times New Roman" w:hAnsi="Times New Roman" w:cs="Times New Roman"/>
          <w:bCs/>
          <w:iCs/>
          <w:sz w:val="24"/>
          <w:szCs w:val="24"/>
        </w:rPr>
        <w:t>behaviors</w:t>
      </w:r>
      <w:r w:rsidR="00887955" w:rsidRPr="001A4DB6">
        <w:rPr>
          <w:rFonts w:ascii="Times New Roman" w:hAnsi="Times New Roman" w:cs="Times New Roman"/>
          <w:bCs/>
          <w:iCs/>
          <w:sz w:val="24"/>
          <w:szCs w:val="24"/>
        </w:rPr>
        <w:t xml:space="preserve"> of retirees who have suffered due to lack of proper resourceful preparedness for retirement.</w:t>
      </w:r>
      <w:r w:rsidR="00234138" w:rsidRPr="001A4DB6">
        <w:rPr>
          <w:rFonts w:ascii="Times New Roman" w:hAnsi="Times New Roman" w:cs="Times New Roman"/>
          <w:bCs/>
          <w:iCs/>
          <w:sz w:val="24"/>
          <w:szCs w:val="24"/>
        </w:rPr>
        <w:t xml:space="preserve"> </w:t>
      </w:r>
    </w:p>
    <w:p w14:paraId="0C8DE3A7" w14:textId="0E70A67A" w:rsidR="00DA42A9" w:rsidRPr="001A4DB6" w:rsidRDefault="005804D5" w:rsidP="0085071A">
      <w:pPr>
        <w:spacing w:line="480" w:lineRule="auto"/>
        <w:ind w:firstLine="720"/>
        <w:rPr>
          <w:rFonts w:ascii="Times New Roman" w:hAnsi="Times New Roman" w:cs="Times New Roman"/>
          <w:bCs/>
          <w:iCs/>
          <w:sz w:val="24"/>
          <w:szCs w:val="24"/>
        </w:rPr>
      </w:pPr>
      <w:r w:rsidRPr="001A4DB6">
        <w:rPr>
          <w:rFonts w:ascii="Times New Roman" w:hAnsi="Times New Roman" w:cs="Times New Roman"/>
          <w:bCs/>
          <w:iCs/>
          <w:sz w:val="24"/>
          <w:szCs w:val="24"/>
        </w:rPr>
        <w:t xml:space="preserve">The person whose behavior is being imitated is called the role model and the process of imitation is called modelling. Since human beings are social beings, they are </w:t>
      </w:r>
      <w:r w:rsidRPr="001A4DB6">
        <w:rPr>
          <w:rFonts w:ascii="Times New Roman" w:hAnsi="Times New Roman" w:cs="Times New Roman"/>
          <w:bCs/>
          <w:iCs/>
          <w:sz w:val="24"/>
          <w:szCs w:val="24"/>
        </w:rPr>
        <w:lastRenderedPageBreak/>
        <w:t xml:space="preserve">most likely to learn the concepts of financial literacy through direct instruction or through observation of rewards or punishment incurred by others </w:t>
      </w:r>
      <w:r w:rsidR="00F31274" w:rsidRPr="001A4DB6">
        <w:rPr>
          <w:rFonts w:ascii="Times New Roman" w:hAnsi="Times New Roman" w:cs="Times New Roman"/>
          <w:bCs/>
          <w:iCs/>
          <w:sz w:val="24"/>
          <w:szCs w:val="24"/>
        </w:rPr>
        <w:fldChar w:fldCharType="begin" w:fldLock="1"/>
      </w:r>
      <w:r w:rsidR="00D01236" w:rsidRPr="001A4DB6">
        <w:rPr>
          <w:rFonts w:ascii="Times New Roman" w:hAnsi="Times New Roman" w:cs="Times New Roman"/>
          <w:bCs/>
          <w:iCs/>
          <w:sz w:val="24"/>
          <w:szCs w:val="24"/>
        </w:rPr>
        <w:instrText>ADDIN CSL_CITATION {"citationItems":[{"id":"ITEM-1","itemData":{"DOI":"10.3386/w18241","ISSN":"0898-2937","abstract":"Using a high-stakes field experiment conducted with a financial brokerage, we im- plement a novel design to separately identify two channels of social influence in finan- cial decisions, both widely studied theoretically. When someone purchases an asset, his peers may also want to purchase it, both because they learn from his choice (“so- cial learning”) and because his possession of the asset directly affects others’ utility of owning the same asset (“social utility”).We randomize whether one member of a peer pair who chose to purchase an asset has that choice implemented, thus randomizing his ability to possess the asset. Then, we randomize whether the second member of the pair: (i) receives no information about the first member, or (ii) is informed of the first member’s desire to purchase the asset and the result of the randomization that deter- mined possession. This allows us to estimate the effects of learning plus possession, and learning alone, relative to a (no information) control group. We find that both social learning and social utility channels have statistically and economically significant effects on investment decisions. Evidence from a follow-up survey reveals that social learning effects are greatest when the first (second) investor is financially sophisticated (finan- cially unsophisticated); investors report updating their beliefs about asset quality after learning about their peer’s revealed preference; and, they report motivations consistent with “keeping up with the Joneses” when learning about their peer’s possession of the asset. These results can help shed light on the mechanisms underlying herding behavior in financial markets and peer effects in consumption and investment decisions.","author":[{"dropping-particle":"","family":"Bursztyn","given":"Leonardo","non-dropping-particle":"","parse-names":false,"suffix":""},{"dropping-particle":"","family":"Ederer","given":"Florian","non-dropping-particle":"","parse-names":false,"suffix":""},{"dropping-particle":"","family":"Ferman","given":"Bruno","non-dropping-particle":"","parse-names":false,"suffix":""},{"dropping-particle":"","family":"Yuchtman","given":"Noam","non-dropping-particle":"","parse-names":false,"suffix":""}],"container-title":"National Bureau of Economic Research","id":"ITEM-1","issued":{"date-parts":[["2012"]]},"title":"Understanding peer effects in financial decisions: Evidence from a field experiment","type":"article-journal"},"uris":["http://www.mendeley.com/documents/?uuid=730a3078-4514-4ed2-8132-f0f8b44b55f7"]}],"mendeley":{"formattedCitation":"(Bursztyn, Ederer, Ferman, &amp; Yuchtman, 2012)","plainTextFormattedCitation":"(Bursztyn, Ederer, Ferman, &amp; Yuchtman, 2012)","previouslyFormattedCitation":"(Bursztyn, Ederer, Ferman, &amp; Yuchtman, 2012)"},"properties":{"noteIndex":0},"schema":"https://github.com/citation-style-language/schema/raw/master/csl-citation.json"}</w:instrText>
      </w:r>
      <w:r w:rsidR="00F31274" w:rsidRPr="001A4DB6">
        <w:rPr>
          <w:rFonts w:ascii="Times New Roman" w:hAnsi="Times New Roman" w:cs="Times New Roman"/>
          <w:bCs/>
          <w:iCs/>
          <w:sz w:val="24"/>
          <w:szCs w:val="24"/>
        </w:rPr>
        <w:fldChar w:fldCharType="separate"/>
      </w:r>
      <w:r w:rsidR="00E53F63" w:rsidRPr="001A4DB6">
        <w:rPr>
          <w:rFonts w:ascii="Times New Roman" w:hAnsi="Times New Roman" w:cs="Times New Roman"/>
          <w:bCs/>
          <w:iCs/>
          <w:noProof/>
          <w:sz w:val="24"/>
          <w:szCs w:val="24"/>
        </w:rPr>
        <w:t>(Bursztyn, Ederer, Ferman, &amp; Yuchtman, 2012)</w:t>
      </w:r>
      <w:r w:rsidR="00F31274" w:rsidRPr="001A4DB6">
        <w:rPr>
          <w:rFonts w:ascii="Times New Roman" w:hAnsi="Times New Roman" w:cs="Times New Roman"/>
          <w:bCs/>
          <w:iCs/>
          <w:sz w:val="24"/>
          <w:szCs w:val="24"/>
        </w:rPr>
        <w:fldChar w:fldCharType="end"/>
      </w:r>
      <w:r w:rsidR="007647FB" w:rsidRPr="001A4DB6">
        <w:rPr>
          <w:rFonts w:ascii="Times New Roman" w:hAnsi="Times New Roman" w:cs="Times New Roman"/>
          <w:bCs/>
          <w:iCs/>
          <w:sz w:val="24"/>
          <w:szCs w:val="24"/>
        </w:rPr>
        <w:t>.</w:t>
      </w:r>
      <w:r w:rsidR="00D025A8" w:rsidRPr="001A4DB6">
        <w:rPr>
          <w:rFonts w:ascii="Times New Roman" w:hAnsi="Times New Roman" w:cs="Times New Roman"/>
          <w:bCs/>
          <w:iCs/>
          <w:sz w:val="24"/>
          <w:szCs w:val="24"/>
        </w:rPr>
        <w:t xml:space="preserve"> </w:t>
      </w:r>
      <w:r w:rsidRPr="001A4DB6">
        <w:rPr>
          <w:rFonts w:ascii="Times New Roman" w:hAnsi="Times New Roman" w:cs="Times New Roman"/>
          <w:bCs/>
          <w:iCs/>
          <w:sz w:val="24"/>
          <w:szCs w:val="24"/>
        </w:rPr>
        <w:t>The model makes assumption that people learn through observation and that observed behaviors which are rewarded regularly will be repeated and observed behaviors which are punished constantly will be stopped</w:t>
      </w:r>
      <w:r w:rsidR="00107F80" w:rsidRPr="001A4DB6">
        <w:rPr>
          <w:rFonts w:ascii="Times New Roman" w:hAnsi="Times New Roman" w:cs="Times New Roman"/>
          <w:bCs/>
          <w:iCs/>
          <w:sz w:val="24"/>
          <w:szCs w:val="24"/>
        </w:rPr>
        <w:t xml:space="preserve"> </w:t>
      </w:r>
      <w:r w:rsidR="00107F80" w:rsidRPr="001A4DB6">
        <w:rPr>
          <w:rFonts w:ascii="Times New Roman" w:hAnsi="Times New Roman" w:cs="Times New Roman"/>
          <w:bCs/>
          <w:iCs/>
          <w:sz w:val="24"/>
          <w:szCs w:val="24"/>
        </w:rPr>
        <w:fldChar w:fldCharType="begin" w:fldLock="1"/>
      </w:r>
      <w:r w:rsidR="00174C58" w:rsidRPr="001A4DB6">
        <w:rPr>
          <w:rFonts w:ascii="Times New Roman" w:hAnsi="Times New Roman" w:cs="Times New Roman"/>
          <w:bCs/>
          <w:iCs/>
          <w:sz w:val="24"/>
          <w:szCs w:val="24"/>
        </w:rPr>
        <w:instrText>ADDIN CSL_CITATION {"citationItems":[{"id":"ITEM-1","itemData":{"DOI":"10.1145/2330601.2330616","ISBN":"9781450311113","abstract":"This paper proposes that Social Learning Analytics (SLA) can be usefully thought of as a subset of learning analytics approaches. SLA focuses on how learners build knowledge together in their cultural and social settings. In the context of online social learning, it takes into account both formal and informal educational environments, including networks and communities. The paper introduces the broad rationale for SLA by reviewing some of the key drivers that make social learning so important today. Five forms of SLA are identified, including those which are inherently social, and others which have social dimensions. The paper goes on to describe early work towards implementing these analytics on SocialLearn, an online learning space in use at the UK's Open University, and the challenges that this is raising. This work takes an iterative approach to analytics, encouraging learners to respond to and help to shape not only the analytics but also their associated recommendations. © 2012 ACM.","author":[{"dropping-particle":"","family":"Ferguson","given":"Rebecca","non-dropping-particle":"","parse-names":false,"suffix":""},{"dropping-particle":"","family":"Shum","given":"Simon Buckingham","non-dropping-particle":"","parse-names":false,"suffix":""}],"container-title":"ACM International Conference Proceeding Series","id":"ITEM-1","issued":{"date-parts":[["2012"]]},"page":"23-33","title":"Social learning analytics: Five approaches","type":"paper-conference"},"uris":["http://www.mendeley.com/documents/?uuid=54a59f49-fe90-494c-aa58-bd22b0cdf43c"]}],"mendeley":{"formattedCitation":"(Ferguson &amp; Shum, 2012)","plainTextFormattedCitation":"(Ferguson &amp; Shum, 2012)","previouslyFormattedCitation":"(Ferguson &amp; Shum, 2012)"},"properties":{"noteIndex":0},"schema":"https://github.com/citation-style-language/schema/raw/master/csl-citation.json"}</w:instrText>
      </w:r>
      <w:r w:rsidR="00107F80" w:rsidRPr="001A4DB6">
        <w:rPr>
          <w:rFonts w:ascii="Times New Roman" w:hAnsi="Times New Roman" w:cs="Times New Roman"/>
          <w:bCs/>
          <w:iCs/>
          <w:sz w:val="24"/>
          <w:szCs w:val="24"/>
        </w:rPr>
        <w:fldChar w:fldCharType="separate"/>
      </w:r>
      <w:r w:rsidR="00107F80" w:rsidRPr="001A4DB6">
        <w:rPr>
          <w:rFonts w:ascii="Times New Roman" w:hAnsi="Times New Roman" w:cs="Times New Roman"/>
          <w:bCs/>
          <w:iCs/>
          <w:noProof/>
          <w:sz w:val="24"/>
          <w:szCs w:val="24"/>
        </w:rPr>
        <w:t>(Ferguson &amp; Shum, 2012)</w:t>
      </w:r>
      <w:r w:rsidR="00107F80" w:rsidRPr="001A4DB6">
        <w:rPr>
          <w:rFonts w:ascii="Times New Roman" w:hAnsi="Times New Roman" w:cs="Times New Roman"/>
          <w:bCs/>
          <w:iCs/>
          <w:sz w:val="24"/>
          <w:szCs w:val="24"/>
        </w:rPr>
        <w:fldChar w:fldCharType="end"/>
      </w:r>
      <w:r w:rsidR="00B07831" w:rsidRPr="001A4DB6">
        <w:rPr>
          <w:rFonts w:ascii="Times New Roman" w:hAnsi="Times New Roman" w:cs="Times New Roman"/>
          <w:bCs/>
          <w:iCs/>
          <w:sz w:val="24"/>
          <w:szCs w:val="24"/>
        </w:rPr>
        <w:t>.</w:t>
      </w:r>
    </w:p>
    <w:p w14:paraId="601125E2" w14:textId="0CF6A053" w:rsidR="00D025A8" w:rsidRPr="001A4DB6" w:rsidRDefault="005804D5" w:rsidP="00D025A8">
      <w:pPr>
        <w:spacing w:line="480" w:lineRule="auto"/>
        <w:ind w:firstLine="720"/>
        <w:rPr>
          <w:rFonts w:ascii="Times New Roman" w:hAnsi="Times New Roman" w:cs="Times New Roman"/>
          <w:bCs/>
          <w:iCs/>
          <w:sz w:val="24"/>
          <w:szCs w:val="24"/>
        </w:rPr>
      </w:pPr>
      <w:r w:rsidRPr="001A4DB6">
        <w:rPr>
          <w:rFonts w:ascii="Times New Roman" w:hAnsi="Times New Roman" w:cs="Times New Roman"/>
          <w:bCs/>
          <w:iCs/>
          <w:sz w:val="24"/>
          <w:szCs w:val="24"/>
        </w:rPr>
        <w:t>Limitation of Social Learning theory is that it places most of its emphasis on the external behavior, therefore ignoring the</w:t>
      </w:r>
      <w:r w:rsidR="001F3971" w:rsidRPr="001A4DB6">
        <w:rPr>
          <w:rFonts w:ascii="Times New Roman" w:hAnsi="Times New Roman" w:cs="Times New Roman"/>
          <w:bCs/>
          <w:iCs/>
          <w:sz w:val="24"/>
          <w:szCs w:val="24"/>
        </w:rPr>
        <w:t xml:space="preserve"> </w:t>
      </w:r>
      <w:r w:rsidRPr="001A4DB6">
        <w:rPr>
          <w:rFonts w:ascii="Times New Roman" w:hAnsi="Times New Roman" w:cs="Times New Roman"/>
          <w:bCs/>
          <w:iCs/>
          <w:sz w:val="24"/>
          <w:szCs w:val="24"/>
        </w:rPr>
        <w:t>experience</w:t>
      </w:r>
      <w:r w:rsidR="001F3971" w:rsidRPr="001A4DB6">
        <w:rPr>
          <w:rFonts w:ascii="Times New Roman" w:hAnsi="Times New Roman" w:cs="Times New Roman"/>
          <w:bCs/>
          <w:iCs/>
          <w:sz w:val="24"/>
          <w:szCs w:val="24"/>
        </w:rPr>
        <w:t xml:space="preserve"> p</w:t>
      </w:r>
      <w:r w:rsidR="008560A8" w:rsidRPr="001A4DB6">
        <w:rPr>
          <w:rFonts w:ascii="Times New Roman" w:hAnsi="Times New Roman" w:cs="Times New Roman"/>
          <w:bCs/>
          <w:iCs/>
          <w:sz w:val="24"/>
          <w:szCs w:val="24"/>
        </w:rPr>
        <w:t>oss</w:t>
      </w:r>
      <w:r w:rsidR="001F3971" w:rsidRPr="001A4DB6">
        <w:rPr>
          <w:rFonts w:ascii="Times New Roman" w:hAnsi="Times New Roman" w:cs="Times New Roman"/>
          <w:bCs/>
          <w:iCs/>
          <w:sz w:val="24"/>
          <w:szCs w:val="24"/>
        </w:rPr>
        <w:t xml:space="preserve">essed by an </w:t>
      </w:r>
      <w:r w:rsidR="00E443A0" w:rsidRPr="001A4DB6">
        <w:rPr>
          <w:rFonts w:ascii="Times New Roman" w:hAnsi="Times New Roman" w:cs="Times New Roman"/>
          <w:bCs/>
          <w:iCs/>
          <w:sz w:val="24"/>
          <w:szCs w:val="24"/>
        </w:rPr>
        <w:t>individual</w:t>
      </w:r>
      <w:r w:rsidRPr="001A4DB6">
        <w:rPr>
          <w:rFonts w:ascii="Times New Roman" w:hAnsi="Times New Roman" w:cs="Times New Roman"/>
          <w:bCs/>
          <w:iCs/>
          <w:sz w:val="24"/>
          <w:szCs w:val="24"/>
        </w:rPr>
        <w:t xml:space="preserve">. </w:t>
      </w:r>
      <w:r w:rsidR="00F36011" w:rsidRPr="001A4DB6">
        <w:rPr>
          <w:rFonts w:ascii="Times New Roman" w:hAnsi="Times New Roman" w:cs="Times New Roman"/>
          <w:bCs/>
          <w:iCs/>
          <w:sz w:val="24"/>
          <w:szCs w:val="24"/>
        </w:rPr>
        <w:t>Secondly, the theory</w:t>
      </w:r>
      <w:r w:rsidRPr="001A4DB6">
        <w:rPr>
          <w:rFonts w:ascii="Times New Roman" w:hAnsi="Times New Roman" w:cs="Times New Roman"/>
          <w:bCs/>
          <w:iCs/>
          <w:sz w:val="24"/>
          <w:szCs w:val="24"/>
        </w:rPr>
        <w:t xml:space="preserve"> does not take in</w:t>
      </w:r>
      <w:r w:rsidR="005F3447" w:rsidRPr="001A4DB6">
        <w:rPr>
          <w:rFonts w:ascii="Times New Roman" w:hAnsi="Times New Roman" w:cs="Times New Roman"/>
          <w:bCs/>
          <w:iCs/>
          <w:sz w:val="24"/>
          <w:szCs w:val="24"/>
        </w:rPr>
        <w:t>to</w:t>
      </w:r>
      <w:r w:rsidRPr="001A4DB6">
        <w:rPr>
          <w:rFonts w:ascii="Times New Roman" w:hAnsi="Times New Roman" w:cs="Times New Roman"/>
          <w:bCs/>
          <w:iCs/>
          <w:sz w:val="24"/>
          <w:szCs w:val="24"/>
        </w:rPr>
        <w:t xml:space="preserve"> </w:t>
      </w:r>
      <w:r w:rsidR="005F3447" w:rsidRPr="001A4DB6">
        <w:rPr>
          <w:rFonts w:ascii="Times New Roman" w:hAnsi="Times New Roman" w:cs="Times New Roman"/>
          <w:bCs/>
          <w:iCs/>
          <w:sz w:val="24"/>
          <w:szCs w:val="24"/>
        </w:rPr>
        <w:t>consideration</w:t>
      </w:r>
      <w:r w:rsidRPr="001A4DB6">
        <w:rPr>
          <w:rFonts w:ascii="Times New Roman" w:hAnsi="Times New Roman" w:cs="Times New Roman"/>
          <w:bCs/>
          <w:iCs/>
          <w:sz w:val="24"/>
          <w:szCs w:val="24"/>
        </w:rPr>
        <w:t xml:space="preserve"> that what one person views as punishment, another person may view as a reward</w:t>
      </w:r>
      <w:r w:rsidR="003B07A2" w:rsidRPr="001A4DB6">
        <w:rPr>
          <w:rFonts w:ascii="Times New Roman" w:hAnsi="Times New Roman" w:cs="Times New Roman"/>
          <w:bCs/>
          <w:iCs/>
          <w:sz w:val="24"/>
          <w:szCs w:val="24"/>
        </w:rPr>
        <w:t xml:space="preserve"> </w:t>
      </w:r>
      <w:r w:rsidR="003B07A2" w:rsidRPr="001A4DB6">
        <w:rPr>
          <w:rFonts w:ascii="Times New Roman" w:hAnsi="Times New Roman" w:cs="Times New Roman"/>
          <w:bCs/>
          <w:iCs/>
          <w:sz w:val="24"/>
          <w:szCs w:val="24"/>
        </w:rPr>
        <w:fldChar w:fldCharType="begin" w:fldLock="1"/>
      </w:r>
      <w:r w:rsidR="00ED5341" w:rsidRPr="001A4DB6">
        <w:rPr>
          <w:rFonts w:ascii="Times New Roman" w:hAnsi="Times New Roman" w:cs="Times New Roman"/>
          <w:bCs/>
          <w:iCs/>
          <w:sz w:val="24"/>
          <w:szCs w:val="24"/>
        </w:rPr>
        <w:instrText>ADDIN CSL_CITATION {"citationItems":[{"id":"ITEM-1","itemData":{"DOI":"10.1080/10494820.2012.680966","ISSN":"17445191","abstract":"This study investigated the impact of social interactions among a class of undergraduate students on their learning engagement in a social networking environment. Thirteen undergraduate students enrolled in a course in a university in Hong Kong used an Elgg-based social networking platform throughout a semester to develop their digital portfolios and interact with each other. Student online activities were analyzed using content analysis and descriptive statistics with social network analysis. The findings suggest that the social interaction afforded by a social networking environment was short-lived, individual-centered and casual. Communication skills and autonomy on the part of students are required to foster communication. The study further revealed that while such social patterns in the social networking environment appeared to enhance social engagement, a high level of cognitive engagement was not demonstrated. Recommendations are made in relation to the effective utilization of a social networking platform to support productive and meaningful learning. © 2012 © 2012 Taylor &amp; Francis.","author":[{"dropping-particle":"","family":"Lu","given":"Jie","non-dropping-particle":"","parse-names":false,"suffix":""},{"dropping-particle":"","family":"Churchill","given":"Daniel","non-dropping-particle":"","parse-names":false,"suffix":""}],"container-title":"Interactive Learning Environments","id":"ITEM-1","issue":"4","issued":{"date-parts":[["2014"]]},"page":"401-417","title":"The effect of social interaction on learning engagement in a social networking environment","type":"article-journal","volume":"22"},"uris":["http://www.mendeley.com/documents/?uuid=6c80cab2-cff8-42e3-8f39-fad539a64e60"]}],"mendeley":{"formattedCitation":"(Lu &amp; Churchill, 2014)","plainTextFormattedCitation":"(Lu &amp; Churchill, 2014)","previouslyFormattedCitation":"(Lu &amp; Churchill, 2014)"},"properties":{"noteIndex":0},"schema":"https://github.com/citation-style-language/schema/raw/master/csl-citation.json"}</w:instrText>
      </w:r>
      <w:r w:rsidR="003B07A2" w:rsidRPr="001A4DB6">
        <w:rPr>
          <w:rFonts w:ascii="Times New Roman" w:hAnsi="Times New Roman" w:cs="Times New Roman"/>
          <w:bCs/>
          <w:iCs/>
          <w:sz w:val="24"/>
          <w:szCs w:val="24"/>
        </w:rPr>
        <w:fldChar w:fldCharType="separate"/>
      </w:r>
      <w:r w:rsidR="003B07A2" w:rsidRPr="001A4DB6">
        <w:rPr>
          <w:rFonts w:ascii="Times New Roman" w:hAnsi="Times New Roman" w:cs="Times New Roman"/>
          <w:bCs/>
          <w:iCs/>
          <w:noProof/>
          <w:sz w:val="24"/>
          <w:szCs w:val="24"/>
        </w:rPr>
        <w:t>(Lu &amp; Churchill, 2014)</w:t>
      </w:r>
      <w:r w:rsidR="003B07A2" w:rsidRPr="001A4DB6">
        <w:rPr>
          <w:rFonts w:ascii="Times New Roman" w:hAnsi="Times New Roman" w:cs="Times New Roman"/>
          <w:bCs/>
          <w:iCs/>
          <w:sz w:val="24"/>
          <w:szCs w:val="24"/>
        </w:rPr>
        <w:fldChar w:fldCharType="end"/>
      </w:r>
      <w:r w:rsidR="00EF4883" w:rsidRPr="001A4DB6">
        <w:rPr>
          <w:rFonts w:ascii="Times New Roman" w:hAnsi="Times New Roman" w:cs="Times New Roman"/>
          <w:bCs/>
          <w:iCs/>
          <w:sz w:val="24"/>
          <w:szCs w:val="24"/>
        </w:rPr>
        <w:t>.</w:t>
      </w:r>
      <w:r w:rsidR="00D025A8" w:rsidRPr="001A4DB6">
        <w:rPr>
          <w:rFonts w:ascii="Times New Roman" w:hAnsi="Times New Roman" w:cs="Times New Roman"/>
          <w:bCs/>
          <w:iCs/>
          <w:sz w:val="24"/>
          <w:szCs w:val="24"/>
        </w:rPr>
        <w:t xml:space="preserve"> </w:t>
      </w:r>
      <w:r w:rsidRPr="001A4DB6">
        <w:rPr>
          <w:rFonts w:ascii="Times New Roman" w:hAnsi="Times New Roman" w:cs="Times New Roman"/>
          <w:bCs/>
          <w:iCs/>
          <w:sz w:val="24"/>
          <w:szCs w:val="24"/>
        </w:rPr>
        <w:t>Strengths of social learning theory is that it gives an accurate picture explaining how behavior is learned. To add on to this is that the theory explains a large number of behaviors in a way that is accurate and easy to understand</w:t>
      </w:r>
      <w:r w:rsidR="00B0135C" w:rsidRPr="001A4DB6">
        <w:rPr>
          <w:rFonts w:ascii="Times New Roman" w:hAnsi="Times New Roman" w:cs="Times New Roman"/>
          <w:bCs/>
          <w:iCs/>
          <w:sz w:val="24"/>
          <w:szCs w:val="24"/>
        </w:rPr>
        <w:t xml:space="preserve"> </w:t>
      </w:r>
      <w:r w:rsidR="00B0135C" w:rsidRPr="001A4DB6">
        <w:rPr>
          <w:rFonts w:ascii="Times New Roman" w:hAnsi="Times New Roman" w:cs="Times New Roman"/>
          <w:bCs/>
          <w:iCs/>
          <w:sz w:val="24"/>
          <w:szCs w:val="24"/>
        </w:rPr>
        <w:fldChar w:fldCharType="begin" w:fldLock="1"/>
      </w:r>
      <w:r w:rsidR="003672BB" w:rsidRPr="001A4DB6">
        <w:rPr>
          <w:rFonts w:ascii="Times New Roman" w:hAnsi="Times New Roman" w:cs="Times New Roman"/>
          <w:bCs/>
          <w:iCs/>
          <w:sz w:val="24"/>
          <w:szCs w:val="24"/>
        </w:rPr>
        <w:instrText>ADDIN CSL_CITATION {"citationItems":[{"id":"ITEM-1","itemData":{"abstract":"Bandura’s Social Learning Theory posits that people learn from one another, via observation, imitation, and modeling. The theory has often been called a bridge between behaviorist and cognitive learning theories because it encompasses attention, memory, and motivation.","author":[{"dropping-particle":"","family":"David","given":"L","non-dropping-particle":"","parse-names":false,"suffix":""}],"container-title":"Learning Theories","id":"ITEM-1","issue":"October","issued":{"date-parts":[["2015"]]},"page":"2-3","title":"Social Learning Theory Bandura Social Learning Theory","type":"article-journal"},"uris":["http://www.mendeley.com/documents/?uuid=76f35ed9-32f3-4068-89c9-defb67d0c71d"]}],"mendeley":{"formattedCitation":"(David, 2015)","plainTextFormattedCitation":"(David, 2015)","previouslyFormattedCitation":"(David, 2015)"},"properties":{"noteIndex":0},"schema":"https://github.com/citation-style-language/schema/raw/master/csl-citation.json"}</w:instrText>
      </w:r>
      <w:r w:rsidR="00B0135C" w:rsidRPr="001A4DB6">
        <w:rPr>
          <w:rFonts w:ascii="Times New Roman" w:hAnsi="Times New Roman" w:cs="Times New Roman"/>
          <w:bCs/>
          <w:iCs/>
          <w:sz w:val="24"/>
          <w:szCs w:val="24"/>
        </w:rPr>
        <w:fldChar w:fldCharType="separate"/>
      </w:r>
      <w:r w:rsidR="00B0135C" w:rsidRPr="001A4DB6">
        <w:rPr>
          <w:rFonts w:ascii="Times New Roman" w:hAnsi="Times New Roman" w:cs="Times New Roman"/>
          <w:bCs/>
          <w:iCs/>
          <w:noProof/>
          <w:sz w:val="24"/>
          <w:szCs w:val="24"/>
        </w:rPr>
        <w:t>(David, 2015)</w:t>
      </w:r>
      <w:r w:rsidR="00B0135C" w:rsidRPr="001A4DB6">
        <w:rPr>
          <w:rFonts w:ascii="Times New Roman" w:hAnsi="Times New Roman" w:cs="Times New Roman"/>
          <w:bCs/>
          <w:iCs/>
          <w:sz w:val="24"/>
          <w:szCs w:val="24"/>
        </w:rPr>
        <w:fldChar w:fldCharType="end"/>
      </w:r>
      <w:r w:rsidR="00B0135C" w:rsidRPr="001A4DB6">
        <w:rPr>
          <w:rFonts w:ascii="Times New Roman" w:hAnsi="Times New Roman" w:cs="Times New Roman"/>
          <w:bCs/>
          <w:iCs/>
          <w:sz w:val="24"/>
          <w:szCs w:val="24"/>
        </w:rPr>
        <w:t>.</w:t>
      </w:r>
    </w:p>
    <w:p w14:paraId="6E1D6BC2" w14:textId="5A03E91A" w:rsidR="00C82714" w:rsidRPr="001A4DB6" w:rsidRDefault="003777B1" w:rsidP="00BE0F26">
      <w:pPr>
        <w:spacing w:line="480" w:lineRule="auto"/>
        <w:ind w:firstLine="720"/>
        <w:rPr>
          <w:rFonts w:ascii="Times New Roman" w:hAnsi="Times New Roman" w:cs="Times New Roman"/>
          <w:bCs/>
          <w:iCs/>
          <w:sz w:val="24"/>
          <w:szCs w:val="24"/>
        </w:rPr>
      </w:pPr>
      <w:r w:rsidRPr="001A4DB6">
        <w:rPr>
          <w:rFonts w:ascii="Times New Roman" w:hAnsi="Times New Roman" w:cs="Times New Roman"/>
          <w:bCs/>
          <w:iCs/>
          <w:sz w:val="24"/>
          <w:szCs w:val="24"/>
        </w:rPr>
        <w:t>Social learning theory</w:t>
      </w:r>
      <w:r w:rsidR="00A637A5" w:rsidRPr="001A4DB6">
        <w:rPr>
          <w:rFonts w:ascii="Times New Roman" w:hAnsi="Times New Roman" w:cs="Times New Roman"/>
          <w:bCs/>
          <w:iCs/>
          <w:sz w:val="24"/>
          <w:szCs w:val="24"/>
        </w:rPr>
        <w:t xml:space="preserve"> therefore</w:t>
      </w:r>
      <w:r w:rsidR="008E1429" w:rsidRPr="001A4DB6">
        <w:rPr>
          <w:rFonts w:ascii="Times New Roman" w:hAnsi="Times New Roman" w:cs="Times New Roman"/>
          <w:bCs/>
          <w:iCs/>
          <w:sz w:val="24"/>
          <w:szCs w:val="24"/>
        </w:rPr>
        <w:t xml:space="preserve"> helps to clarif</w:t>
      </w:r>
      <w:r w:rsidRPr="001A4DB6">
        <w:rPr>
          <w:rFonts w:ascii="Times New Roman" w:hAnsi="Times New Roman" w:cs="Times New Roman"/>
          <w:bCs/>
          <w:iCs/>
          <w:sz w:val="24"/>
          <w:szCs w:val="24"/>
        </w:rPr>
        <w:t xml:space="preserve">y financial literacy by explaining </w:t>
      </w:r>
      <w:r w:rsidR="00DE4F96" w:rsidRPr="001A4DB6">
        <w:rPr>
          <w:rFonts w:ascii="Times New Roman" w:hAnsi="Times New Roman" w:cs="Times New Roman"/>
          <w:bCs/>
          <w:iCs/>
          <w:sz w:val="24"/>
          <w:szCs w:val="24"/>
        </w:rPr>
        <w:t>interest</w:t>
      </w:r>
      <w:r w:rsidRPr="001A4DB6">
        <w:rPr>
          <w:rFonts w:ascii="Times New Roman" w:hAnsi="Times New Roman" w:cs="Times New Roman"/>
          <w:bCs/>
          <w:iCs/>
          <w:sz w:val="24"/>
          <w:szCs w:val="24"/>
        </w:rPr>
        <w:t xml:space="preserve"> rate knowledge</w:t>
      </w:r>
      <w:r w:rsidR="00BC6708" w:rsidRPr="001A4DB6">
        <w:rPr>
          <w:rFonts w:ascii="Times New Roman" w:hAnsi="Times New Roman" w:cs="Times New Roman"/>
          <w:bCs/>
          <w:iCs/>
          <w:sz w:val="24"/>
          <w:szCs w:val="24"/>
        </w:rPr>
        <w:t xml:space="preserve">, </w:t>
      </w:r>
      <w:r w:rsidR="00AA2770" w:rsidRPr="001A4DB6">
        <w:rPr>
          <w:rFonts w:ascii="Times New Roman" w:hAnsi="Times New Roman" w:cs="Times New Roman"/>
          <w:bCs/>
          <w:iCs/>
          <w:sz w:val="24"/>
          <w:szCs w:val="24"/>
        </w:rPr>
        <w:t>knowledge on inflation rate</w:t>
      </w:r>
      <w:r w:rsidR="004A7FA3" w:rsidRPr="001A4DB6">
        <w:rPr>
          <w:rFonts w:ascii="Times New Roman" w:hAnsi="Times New Roman" w:cs="Times New Roman"/>
          <w:bCs/>
          <w:iCs/>
          <w:sz w:val="24"/>
          <w:szCs w:val="24"/>
        </w:rPr>
        <w:t xml:space="preserve">, </w:t>
      </w:r>
      <w:r w:rsidR="00BC6708" w:rsidRPr="001A4DB6">
        <w:rPr>
          <w:rFonts w:ascii="Times New Roman" w:hAnsi="Times New Roman" w:cs="Times New Roman"/>
          <w:bCs/>
          <w:iCs/>
          <w:sz w:val="24"/>
          <w:szCs w:val="24"/>
        </w:rPr>
        <w:t>time value of money awareness</w:t>
      </w:r>
      <w:r w:rsidR="004A7FA3" w:rsidRPr="001A4DB6">
        <w:rPr>
          <w:rFonts w:ascii="Times New Roman" w:hAnsi="Times New Roman" w:cs="Times New Roman"/>
          <w:bCs/>
          <w:iCs/>
          <w:sz w:val="24"/>
          <w:szCs w:val="24"/>
        </w:rPr>
        <w:t xml:space="preserve"> and </w:t>
      </w:r>
      <w:r w:rsidRPr="001A4DB6">
        <w:rPr>
          <w:rFonts w:ascii="Times New Roman" w:hAnsi="Times New Roman" w:cs="Times New Roman"/>
          <w:bCs/>
          <w:iCs/>
          <w:sz w:val="24"/>
          <w:szCs w:val="24"/>
        </w:rPr>
        <w:t>knowledge on numeracy</w:t>
      </w:r>
      <w:r w:rsidR="00BC6708" w:rsidRPr="001A4DB6">
        <w:rPr>
          <w:rFonts w:ascii="Times New Roman" w:hAnsi="Times New Roman" w:cs="Times New Roman"/>
          <w:bCs/>
          <w:iCs/>
          <w:sz w:val="24"/>
          <w:szCs w:val="24"/>
        </w:rPr>
        <w:t xml:space="preserve">. </w:t>
      </w:r>
      <w:r w:rsidR="0095021A" w:rsidRPr="001A4DB6">
        <w:rPr>
          <w:rFonts w:ascii="Times New Roman" w:hAnsi="Times New Roman" w:cs="Times New Roman"/>
          <w:bCs/>
          <w:iCs/>
          <w:sz w:val="24"/>
          <w:szCs w:val="24"/>
        </w:rPr>
        <w:t>T</w:t>
      </w:r>
      <w:r w:rsidRPr="001A4DB6">
        <w:rPr>
          <w:rFonts w:ascii="Times New Roman" w:hAnsi="Times New Roman" w:cs="Times New Roman"/>
          <w:bCs/>
          <w:iCs/>
          <w:sz w:val="24"/>
          <w:szCs w:val="24"/>
        </w:rPr>
        <w:t>his study comes in to investigate the concepts not explained by social learning theory and to come up with findings that will contributing to knowledge.</w:t>
      </w:r>
      <w:r w:rsidR="00D025A8" w:rsidRPr="001A4DB6">
        <w:rPr>
          <w:rFonts w:ascii="Times New Roman" w:hAnsi="Times New Roman" w:cs="Times New Roman"/>
          <w:bCs/>
          <w:iCs/>
          <w:sz w:val="24"/>
          <w:szCs w:val="24"/>
        </w:rPr>
        <w:t xml:space="preserve"> </w:t>
      </w:r>
      <w:r w:rsidR="005804D5" w:rsidRPr="001A4DB6">
        <w:rPr>
          <w:rFonts w:ascii="Times New Roman" w:hAnsi="Times New Roman" w:cs="Times New Roman"/>
          <w:bCs/>
          <w:iCs/>
          <w:sz w:val="24"/>
          <w:szCs w:val="24"/>
        </w:rPr>
        <w:t xml:space="preserve">Although the model has </w:t>
      </w:r>
      <w:r w:rsidR="00B86C36" w:rsidRPr="001A4DB6">
        <w:rPr>
          <w:rFonts w:ascii="Times New Roman" w:hAnsi="Times New Roman" w:cs="Times New Roman"/>
          <w:bCs/>
          <w:iCs/>
          <w:sz w:val="24"/>
          <w:szCs w:val="24"/>
        </w:rPr>
        <w:t>weaknesses, the</w:t>
      </w:r>
      <w:r w:rsidR="00D92AC9" w:rsidRPr="001A4DB6">
        <w:rPr>
          <w:rFonts w:ascii="Times New Roman" w:hAnsi="Times New Roman" w:cs="Times New Roman"/>
          <w:bCs/>
          <w:iCs/>
          <w:sz w:val="24"/>
          <w:szCs w:val="24"/>
        </w:rPr>
        <w:t>y are outweighed</w:t>
      </w:r>
      <w:r w:rsidR="00B86C36" w:rsidRPr="001A4DB6">
        <w:rPr>
          <w:rFonts w:ascii="Times New Roman" w:hAnsi="Times New Roman" w:cs="Times New Roman"/>
          <w:bCs/>
          <w:iCs/>
          <w:sz w:val="24"/>
          <w:szCs w:val="24"/>
        </w:rPr>
        <w:t xml:space="preserve"> by the strengths. </w:t>
      </w:r>
      <w:r w:rsidR="005B2881" w:rsidRPr="001A4DB6">
        <w:rPr>
          <w:rFonts w:ascii="Times New Roman" w:hAnsi="Times New Roman" w:cs="Times New Roman"/>
          <w:bCs/>
          <w:iCs/>
          <w:sz w:val="24"/>
          <w:szCs w:val="24"/>
        </w:rPr>
        <w:t>Focusing on the advantage</w:t>
      </w:r>
      <w:r w:rsidR="005804D5" w:rsidRPr="001A4DB6">
        <w:rPr>
          <w:rFonts w:ascii="Times New Roman" w:hAnsi="Times New Roman" w:cs="Times New Roman"/>
          <w:bCs/>
          <w:iCs/>
          <w:sz w:val="24"/>
          <w:szCs w:val="24"/>
        </w:rPr>
        <w:t xml:space="preserve"> it provides </w:t>
      </w:r>
      <w:r w:rsidR="00513C74" w:rsidRPr="001A4DB6">
        <w:rPr>
          <w:rFonts w:ascii="Times New Roman" w:hAnsi="Times New Roman" w:cs="Times New Roman"/>
          <w:bCs/>
          <w:iCs/>
          <w:sz w:val="24"/>
          <w:szCs w:val="24"/>
        </w:rPr>
        <w:t>by</w:t>
      </w:r>
      <w:r w:rsidR="005B2881" w:rsidRPr="001A4DB6">
        <w:rPr>
          <w:rFonts w:ascii="Times New Roman" w:hAnsi="Times New Roman" w:cs="Times New Roman"/>
          <w:bCs/>
          <w:iCs/>
          <w:sz w:val="24"/>
          <w:szCs w:val="24"/>
        </w:rPr>
        <w:t xml:space="preserve"> giving </w:t>
      </w:r>
      <w:r w:rsidR="005804D5" w:rsidRPr="001A4DB6">
        <w:rPr>
          <w:rFonts w:ascii="Times New Roman" w:hAnsi="Times New Roman" w:cs="Times New Roman"/>
          <w:bCs/>
          <w:iCs/>
          <w:sz w:val="24"/>
          <w:szCs w:val="24"/>
        </w:rPr>
        <w:t>insights on how an individual is able to acquire financial literacy</w:t>
      </w:r>
      <w:r w:rsidR="005E6B37" w:rsidRPr="001A4DB6">
        <w:rPr>
          <w:rFonts w:ascii="Times New Roman" w:hAnsi="Times New Roman" w:cs="Times New Roman"/>
          <w:bCs/>
          <w:iCs/>
          <w:sz w:val="24"/>
          <w:szCs w:val="24"/>
        </w:rPr>
        <w:t xml:space="preserve"> makes the theory strong </w:t>
      </w:r>
      <w:r w:rsidR="0090386E" w:rsidRPr="001A4DB6">
        <w:rPr>
          <w:rFonts w:ascii="Times New Roman" w:hAnsi="Times New Roman" w:cs="Times New Roman"/>
          <w:bCs/>
          <w:iCs/>
          <w:sz w:val="24"/>
          <w:szCs w:val="24"/>
        </w:rPr>
        <w:t xml:space="preserve">enough </w:t>
      </w:r>
      <w:r w:rsidR="005E6B37" w:rsidRPr="001A4DB6">
        <w:rPr>
          <w:rFonts w:ascii="Times New Roman" w:hAnsi="Times New Roman" w:cs="Times New Roman"/>
          <w:bCs/>
          <w:iCs/>
          <w:sz w:val="24"/>
          <w:szCs w:val="24"/>
        </w:rPr>
        <w:t xml:space="preserve">to support the </w:t>
      </w:r>
      <w:r w:rsidR="001715EA" w:rsidRPr="001A4DB6">
        <w:rPr>
          <w:rFonts w:ascii="Times New Roman" w:hAnsi="Times New Roman" w:cs="Times New Roman"/>
          <w:bCs/>
          <w:iCs/>
          <w:sz w:val="24"/>
          <w:szCs w:val="24"/>
        </w:rPr>
        <w:t>want</w:t>
      </w:r>
      <w:r w:rsidR="005E6B37" w:rsidRPr="001A4DB6">
        <w:rPr>
          <w:rFonts w:ascii="Times New Roman" w:hAnsi="Times New Roman" w:cs="Times New Roman"/>
          <w:bCs/>
          <w:iCs/>
          <w:sz w:val="24"/>
          <w:szCs w:val="24"/>
        </w:rPr>
        <w:t xml:space="preserve"> to determine how individual</w:t>
      </w:r>
      <w:r w:rsidR="001715EA" w:rsidRPr="001A4DB6">
        <w:rPr>
          <w:rFonts w:ascii="Times New Roman" w:hAnsi="Times New Roman" w:cs="Times New Roman"/>
          <w:bCs/>
          <w:iCs/>
          <w:sz w:val="24"/>
          <w:szCs w:val="24"/>
        </w:rPr>
        <w:t>s</w:t>
      </w:r>
      <w:r w:rsidR="005E6B37" w:rsidRPr="001A4DB6">
        <w:rPr>
          <w:rFonts w:ascii="Times New Roman" w:hAnsi="Times New Roman" w:cs="Times New Roman"/>
          <w:bCs/>
          <w:iCs/>
          <w:sz w:val="24"/>
          <w:szCs w:val="24"/>
        </w:rPr>
        <w:t xml:space="preserve"> develop financial literacy</w:t>
      </w:r>
      <w:r w:rsidR="005804D5" w:rsidRPr="001A4DB6">
        <w:rPr>
          <w:rFonts w:ascii="Times New Roman" w:hAnsi="Times New Roman" w:cs="Times New Roman"/>
          <w:bCs/>
          <w:iCs/>
          <w:sz w:val="24"/>
          <w:szCs w:val="24"/>
        </w:rPr>
        <w:t>. It is on this basis that the constructs of financial literacy were developed.</w:t>
      </w:r>
    </w:p>
    <w:p w14:paraId="7780FD45" w14:textId="09A5ABF7" w:rsidR="005804D5" w:rsidRPr="001A4DB6" w:rsidRDefault="00BE0F26" w:rsidP="00BE0F26">
      <w:pPr>
        <w:pStyle w:val="Heading3"/>
        <w:spacing w:line="480" w:lineRule="auto"/>
        <w:rPr>
          <w:rFonts w:ascii="Times New Roman" w:hAnsi="Times New Roman" w:cs="Times New Roman"/>
          <w:b/>
          <w:color w:val="auto"/>
        </w:rPr>
      </w:pPr>
      <w:bookmarkStart w:id="22" w:name="_Toc78218104"/>
      <w:r w:rsidRPr="001A4DB6">
        <w:rPr>
          <w:rFonts w:ascii="Times New Roman" w:hAnsi="Times New Roman" w:cs="Times New Roman"/>
          <w:b/>
          <w:color w:val="auto"/>
        </w:rPr>
        <w:lastRenderedPageBreak/>
        <w:t>Life-C</w:t>
      </w:r>
      <w:r w:rsidR="005804D5" w:rsidRPr="001A4DB6">
        <w:rPr>
          <w:rFonts w:ascii="Times New Roman" w:hAnsi="Times New Roman" w:cs="Times New Roman"/>
          <w:b/>
          <w:color w:val="auto"/>
        </w:rPr>
        <w:t xml:space="preserve">ycle </w:t>
      </w:r>
      <w:r w:rsidRPr="001A4DB6">
        <w:rPr>
          <w:rFonts w:ascii="Times New Roman" w:hAnsi="Times New Roman" w:cs="Times New Roman"/>
          <w:b/>
          <w:color w:val="auto"/>
        </w:rPr>
        <w:t>T</w:t>
      </w:r>
      <w:r w:rsidR="00E60F5F" w:rsidRPr="001A4DB6">
        <w:rPr>
          <w:rFonts w:ascii="Times New Roman" w:hAnsi="Times New Roman" w:cs="Times New Roman"/>
          <w:b/>
          <w:color w:val="auto"/>
        </w:rPr>
        <w:t>heory</w:t>
      </w:r>
      <w:bookmarkEnd w:id="22"/>
    </w:p>
    <w:p w14:paraId="057AF30A" w14:textId="5D2D3B4F" w:rsidR="00F7038B" w:rsidRPr="001A4DB6" w:rsidRDefault="005804D5" w:rsidP="00F7038B">
      <w:pPr>
        <w:spacing w:line="480" w:lineRule="auto"/>
        <w:ind w:firstLine="720"/>
        <w:rPr>
          <w:rFonts w:ascii="Times New Roman" w:hAnsi="Times New Roman" w:cs="Times New Roman"/>
          <w:bCs/>
          <w:iCs/>
          <w:sz w:val="24"/>
          <w:szCs w:val="24"/>
        </w:rPr>
      </w:pPr>
      <w:r w:rsidRPr="001A4DB6">
        <w:rPr>
          <w:rFonts w:ascii="Times New Roman" w:hAnsi="Times New Roman" w:cs="Times New Roman"/>
          <w:bCs/>
          <w:iCs/>
          <w:sz w:val="24"/>
          <w:szCs w:val="24"/>
        </w:rPr>
        <w:t>The dependent variable in this study will be guided by the life cycle</w:t>
      </w:r>
      <w:r w:rsidR="00FF5ACC" w:rsidRPr="001A4DB6">
        <w:rPr>
          <w:rFonts w:ascii="Times New Roman" w:hAnsi="Times New Roman" w:cs="Times New Roman"/>
          <w:bCs/>
          <w:iCs/>
          <w:sz w:val="24"/>
          <w:szCs w:val="24"/>
        </w:rPr>
        <w:t xml:space="preserve"> theory</w:t>
      </w:r>
      <w:r w:rsidRPr="001A4DB6">
        <w:rPr>
          <w:rFonts w:ascii="Times New Roman" w:hAnsi="Times New Roman" w:cs="Times New Roman"/>
          <w:bCs/>
          <w:iCs/>
          <w:sz w:val="24"/>
          <w:szCs w:val="24"/>
        </w:rPr>
        <w:t xml:space="preserve"> which was developed</w:t>
      </w:r>
      <w:r w:rsidR="00844B0C" w:rsidRPr="001A4DB6">
        <w:rPr>
          <w:rFonts w:ascii="Times New Roman" w:hAnsi="Times New Roman" w:cs="Times New Roman"/>
          <w:bCs/>
          <w:iCs/>
          <w:sz w:val="24"/>
          <w:szCs w:val="24"/>
        </w:rPr>
        <w:t xml:space="preserve"> in the early 1950s </w:t>
      </w:r>
      <w:r w:rsidRPr="001A4DB6">
        <w:rPr>
          <w:rFonts w:ascii="Times New Roman" w:hAnsi="Times New Roman" w:cs="Times New Roman"/>
          <w:bCs/>
          <w:iCs/>
          <w:sz w:val="24"/>
          <w:szCs w:val="24"/>
        </w:rPr>
        <w:t>by</w:t>
      </w:r>
      <w:r w:rsidR="00A10264" w:rsidRPr="001A4DB6">
        <w:rPr>
          <w:rFonts w:ascii="Times New Roman" w:hAnsi="Times New Roman" w:cs="Times New Roman"/>
          <w:bCs/>
          <w:iCs/>
          <w:sz w:val="24"/>
          <w:szCs w:val="24"/>
        </w:rPr>
        <w:t xml:space="preserve"> </w:t>
      </w:r>
      <w:r w:rsidR="00844B0C" w:rsidRPr="001A4DB6">
        <w:rPr>
          <w:rFonts w:ascii="Times New Roman" w:hAnsi="Times New Roman" w:cs="Times New Roman"/>
          <w:bCs/>
          <w:iCs/>
          <w:sz w:val="24"/>
          <w:szCs w:val="24"/>
        </w:rPr>
        <w:t>Franco Modigliani and his student Richard Brumberg</w:t>
      </w:r>
      <w:r w:rsidR="003C4549" w:rsidRPr="001A4DB6">
        <w:rPr>
          <w:rFonts w:ascii="Times New Roman" w:hAnsi="Times New Roman" w:cs="Times New Roman"/>
          <w:bCs/>
          <w:iCs/>
          <w:sz w:val="24"/>
          <w:szCs w:val="24"/>
        </w:rPr>
        <w:t>.</w:t>
      </w:r>
      <w:r w:rsidR="00844B0C" w:rsidRPr="001A4DB6">
        <w:rPr>
          <w:rFonts w:ascii="Times New Roman" w:hAnsi="Times New Roman" w:cs="Times New Roman"/>
          <w:bCs/>
          <w:iCs/>
          <w:sz w:val="24"/>
          <w:szCs w:val="24"/>
        </w:rPr>
        <w:t xml:space="preserve">  </w:t>
      </w:r>
      <w:r w:rsidR="003C4549" w:rsidRPr="001A4DB6">
        <w:rPr>
          <w:rFonts w:ascii="Times New Roman" w:hAnsi="Times New Roman" w:cs="Times New Roman"/>
          <w:bCs/>
          <w:iCs/>
          <w:sz w:val="24"/>
          <w:szCs w:val="24"/>
        </w:rPr>
        <w:t xml:space="preserve">They </w:t>
      </w:r>
      <w:r w:rsidRPr="001A4DB6">
        <w:rPr>
          <w:rFonts w:ascii="Times New Roman" w:hAnsi="Times New Roman" w:cs="Times New Roman"/>
          <w:bCs/>
          <w:iCs/>
          <w:sz w:val="24"/>
          <w:szCs w:val="24"/>
        </w:rPr>
        <w:t>suggest</w:t>
      </w:r>
      <w:r w:rsidR="003C4549" w:rsidRPr="001A4DB6">
        <w:rPr>
          <w:rFonts w:ascii="Times New Roman" w:hAnsi="Times New Roman" w:cs="Times New Roman"/>
          <w:bCs/>
          <w:iCs/>
          <w:sz w:val="24"/>
          <w:szCs w:val="24"/>
        </w:rPr>
        <w:t>ed</w:t>
      </w:r>
      <w:r w:rsidRPr="001A4DB6">
        <w:rPr>
          <w:rFonts w:ascii="Times New Roman" w:hAnsi="Times New Roman" w:cs="Times New Roman"/>
          <w:bCs/>
          <w:iCs/>
          <w:sz w:val="24"/>
          <w:szCs w:val="24"/>
        </w:rPr>
        <w:t xml:space="preserve"> that</w:t>
      </w:r>
      <w:r w:rsidR="00C606A6" w:rsidRPr="001A4DB6">
        <w:rPr>
          <w:rFonts w:ascii="Times New Roman" w:hAnsi="Times New Roman" w:cs="Times New Roman"/>
          <w:bCs/>
          <w:iCs/>
          <w:sz w:val="24"/>
          <w:szCs w:val="24"/>
        </w:rPr>
        <w:t xml:space="preserve"> </w:t>
      </w:r>
      <w:r w:rsidRPr="001A4DB6">
        <w:rPr>
          <w:rFonts w:ascii="Times New Roman" w:hAnsi="Times New Roman" w:cs="Times New Roman"/>
          <w:bCs/>
          <w:iCs/>
          <w:sz w:val="24"/>
          <w:szCs w:val="24"/>
        </w:rPr>
        <w:t xml:space="preserve">individuals plan their consumption and savings behavior based on the availability of resources and the stage of life in which they </w:t>
      </w:r>
      <w:r w:rsidR="0051691A" w:rsidRPr="001A4DB6">
        <w:rPr>
          <w:rFonts w:ascii="Times New Roman" w:hAnsi="Times New Roman" w:cs="Times New Roman"/>
          <w:bCs/>
          <w:iCs/>
          <w:sz w:val="24"/>
          <w:szCs w:val="24"/>
        </w:rPr>
        <w:t xml:space="preserve">are. </w:t>
      </w:r>
      <w:r w:rsidRPr="001A4DB6">
        <w:rPr>
          <w:rFonts w:ascii="Times New Roman" w:hAnsi="Times New Roman" w:cs="Times New Roman"/>
          <w:bCs/>
          <w:iCs/>
          <w:sz w:val="24"/>
          <w:szCs w:val="24"/>
        </w:rPr>
        <w:t xml:space="preserve">This means that individuals will balance consumption and saving by accumulating wealth when they are working and begin consuming when they retire. </w:t>
      </w:r>
      <w:r w:rsidR="002773AF" w:rsidRPr="001A4DB6">
        <w:rPr>
          <w:rFonts w:ascii="Times New Roman" w:hAnsi="Times New Roman" w:cs="Times New Roman"/>
          <w:bCs/>
          <w:iCs/>
          <w:sz w:val="24"/>
          <w:szCs w:val="24"/>
        </w:rPr>
        <w:t>E</w:t>
      </w:r>
      <w:r w:rsidRPr="001A4DB6">
        <w:rPr>
          <w:rFonts w:ascii="Times New Roman" w:hAnsi="Times New Roman" w:cs="Times New Roman"/>
          <w:bCs/>
          <w:iCs/>
          <w:sz w:val="24"/>
          <w:szCs w:val="24"/>
        </w:rPr>
        <w:t>mployees will</w:t>
      </w:r>
      <w:r w:rsidR="002773AF" w:rsidRPr="001A4DB6">
        <w:rPr>
          <w:rFonts w:ascii="Times New Roman" w:hAnsi="Times New Roman" w:cs="Times New Roman"/>
          <w:bCs/>
          <w:iCs/>
          <w:sz w:val="24"/>
          <w:szCs w:val="24"/>
        </w:rPr>
        <w:t xml:space="preserve"> therefore</w:t>
      </w:r>
      <w:r w:rsidRPr="001A4DB6">
        <w:rPr>
          <w:rFonts w:ascii="Times New Roman" w:hAnsi="Times New Roman" w:cs="Times New Roman"/>
          <w:bCs/>
          <w:iCs/>
          <w:sz w:val="24"/>
          <w:szCs w:val="24"/>
        </w:rPr>
        <w:t xml:space="preserve"> strive to be resourcefully prepared for retirement</w:t>
      </w:r>
      <w:r w:rsidR="003072A2" w:rsidRPr="001A4DB6">
        <w:rPr>
          <w:rFonts w:ascii="Times New Roman" w:hAnsi="Times New Roman" w:cs="Times New Roman"/>
          <w:bCs/>
          <w:iCs/>
          <w:sz w:val="24"/>
          <w:szCs w:val="24"/>
        </w:rPr>
        <w:t xml:space="preserve"> by saving </w:t>
      </w:r>
      <w:r w:rsidR="00B761D5" w:rsidRPr="001A4DB6">
        <w:rPr>
          <w:rFonts w:ascii="Times New Roman" w:hAnsi="Times New Roman" w:cs="Times New Roman"/>
          <w:bCs/>
          <w:iCs/>
          <w:sz w:val="24"/>
          <w:szCs w:val="24"/>
        </w:rPr>
        <w:t xml:space="preserve">for retirement </w:t>
      </w:r>
      <w:r w:rsidR="003072A2" w:rsidRPr="001A4DB6">
        <w:rPr>
          <w:rFonts w:ascii="Times New Roman" w:hAnsi="Times New Roman" w:cs="Times New Roman"/>
          <w:bCs/>
          <w:iCs/>
          <w:sz w:val="24"/>
          <w:szCs w:val="24"/>
        </w:rPr>
        <w:t>during the years of active employment</w:t>
      </w:r>
      <w:r w:rsidR="00326EBD" w:rsidRPr="001A4DB6">
        <w:rPr>
          <w:rFonts w:ascii="Times New Roman" w:hAnsi="Times New Roman" w:cs="Times New Roman"/>
          <w:bCs/>
          <w:iCs/>
          <w:sz w:val="24"/>
          <w:szCs w:val="24"/>
        </w:rPr>
        <w:t xml:space="preserve"> </w:t>
      </w:r>
      <w:r w:rsidR="0072303D" w:rsidRPr="001A4DB6">
        <w:rPr>
          <w:rFonts w:ascii="Times New Roman" w:hAnsi="Times New Roman" w:cs="Times New Roman"/>
          <w:bCs/>
          <w:iCs/>
          <w:sz w:val="24"/>
          <w:szCs w:val="24"/>
        </w:rPr>
        <w:fldChar w:fldCharType="begin" w:fldLock="1"/>
      </w:r>
      <w:r w:rsidR="009513FF" w:rsidRPr="001A4DB6">
        <w:rPr>
          <w:rFonts w:ascii="Times New Roman" w:hAnsi="Times New Roman" w:cs="Times New Roman"/>
          <w:bCs/>
          <w:iCs/>
          <w:sz w:val="24"/>
          <w:szCs w:val="24"/>
        </w:rPr>
        <w:instrText>ADDIN CSL_CITATION {"citationItems":[{"id":"ITEM-1","itemData":{"DOI":"10.7551/mitpress/1923.001.0001","abstract":"This is the seminal work articulating the Life Cycle Hypothesis. It was cited many times by other authors BUT I HAVE NOT READ IT.","author":[{"dropping-particle":"","family":"Modigliani","given":"Franco","non-dropping-particle":"","parse-names":false,"suffix":""}],"container-title":"The Collected Papers of Franco Modigliani","id":"ITEM-1","issued":{"date-parts":[["2019"]]},"title":"The Collected Papers of Franco Modigliani","type":"book"},"uris":["http://www.mendeley.com/documents/?uuid=61fc7168-80fa-4883-9614-db0de7f631fc"]}],"mendeley":{"formattedCitation":"(Modigliani, 2019)","plainTextFormattedCitation":"(Modigliani, 2019)","previouslyFormattedCitation":"(Modigliani, 2019)"},"properties":{"noteIndex":0},"schema":"https://github.com/citation-style-language/schema/raw/master/csl-citation.json"}</w:instrText>
      </w:r>
      <w:r w:rsidR="0072303D" w:rsidRPr="001A4DB6">
        <w:rPr>
          <w:rFonts w:ascii="Times New Roman" w:hAnsi="Times New Roman" w:cs="Times New Roman"/>
          <w:bCs/>
          <w:iCs/>
          <w:sz w:val="24"/>
          <w:szCs w:val="24"/>
        </w:rPr>
        <w:fldChar w:fldCharType="separate"/>
      </w:r>
      <w:r w:rsidR="0072303D" w:rsidRPr="001A4DB6">
        <w:rPr>
          <w:rFonts w:ascii="Times New Roman" w:hAnsi="Times New Roman" w:cs="Times New Roman"/>
          <w:bCs/>
          <w:iCs/>
          <w:noProof/>
          <w:sz w:val="24"/>
          <w:szCs w:val="24"/>
        </w:rPr>
        <w:t>(Modigliani, 2019)</w:t>
      </w:r>
      <w:r w:rsidR="0072303D" w:rsidRPr="001A4DB6">
        <w:rPr>
          <w:rFonts w:ascii="Times New Roman" w:hAnsi="Times New Roman" w:cs="Times New Roman"/>
          <w:bCs/>
          <w:iCs/>
          <w:sz w:val="24"/>
          <w:szCs w:val="24"/>
        </w:rPr>
        <w:fldChar w:fldCharType="end"/>
      </w:r>
      <w:r w:rsidRPr="001A4DB6">
        <w:rPr>
          <w:rFonts w:ascii="Times New Roman" w:hAnsi="Times New Roman" w:cs="Times New Roman"/>
          <w:bCs/>
          <w:iCs/>
          <w:sz w:val="24"/>
          <w:szCs w:val="24"/>
        </w:rPr>
        <w:t>.</w:t>
      </w:r>
    </w:p>
    <w:p w14:paraId="330A634D" w14:textId="5C960A86" w:rsidR="000F3AD6" w:rsidRPr="001A4DB6" w:rsidRDefault="005804D5" w:rsidP="000F3AD6">
      <w:pPr>
        <w:spacing w:line="480" w:lineRule="auto"/>
        <w:ind w:firstLine="720"/>
        <w:rPr>
          <w:rFonts w:ascii="Times New Roman" w:hAnsi="Times New Roman" w:cs="Times New Roman"/>
          <w:bCs/>
          <w:iCs/>
          <w:sz w:val="24"/>
          <w:szCs w:val="24"/>
        </w:rPr>
      </w:pPr>
      <w:r w:rsidRPr="001A4DB6">
        <w:rPr>
          <w:rFonts w:ascii="Times New Roman" w:hAnsi="Times New Roman" w:cs="Times New Roman"/>
          <w:bCs/>
          <w:iCs/>
          <w:sz w:val="24"/>
          <w:szCs w:val="24"/>
        </w:rPr>
        <w:t>The hypothesis makes th</w:t>
      </w:r>
      <w:r w:rsidR="00326EBD" w:rsidRPr="001A4DB6">
        <w:rPr>
          <w:rFonts w:ascii="Times New Roman" w:hAnsi="Times New Roman" w:cs="Times New Roman"/>
          <w:bCs/>
          <w:iCs/>
          <w:sz w:val="24"/>
          <w:szCs w:val="24"/>
        </w:rPr>
        <w:t>e</w:t>
      </w:r>
      <w:r w:rsidRPr="001A4DB6">
        <w:rPr>
          <w:rFonts w:ascii="Times New Roman" w:hAnsi="Times New Roman" w:cs="Times New Roman"/>
          <w:bCs/>
          <w:iCs/>
          <w:sz w:val="24"/>
          <w:szCs w:val="24"/>
        </w:rPr>
        <w:t xml:space="preserve"> assumption that </w:t>
      </w:r>
      <w:r w:rsidR="008F214C" w:rsidRPr="001A4DB6">
        <w:rPr>
          <w:rFonts w:ascii="Times New Roman" w:hAnsi="Times New Roman" w:cs="Times New Roman"/>
          <w:bCs/>
          <w:iCs/>
          <w:sz w:val="24"/>
          <w:szCs w:val="24"/>
        </w:rPr>
        <w:t xml:space="preserve">(1) </w:t>
      </w:r>
      <w:r w:rsidRPr="001A4DB6">
        <w:rPr>
          <w:rFonts w:ascii="Times New Roman" w:hAnsi="Times New Roman" w:cs="Times New Roman"/>
          <w:bCs/>
          <w:iCs/>
          <w:sz w:val="24"/>
          <w:szCs w:val="24"/>
        </w:rPr>
        <w:t xml:space="preserve">employees are financially literate, </w:t>
      </w:r>
      <w:r w:rsidR="008F214C" w:rsidRPr="001A4DB6">
        <w:rPr>
          <w:rFonts w:ascii="Times New Roman" w:hAnsi="Times New Roman" w:cs="Times New Roman"/>
          <w:bCs/>
          <w:iCs/>
          <w:sz w:val="24"/>
          <w:szCs w:val="24"/>
        </w:rPr>
        <w:t xml:space="preserve">(2) </w:t>
      </w:r>
      <w:r w:rsidRPr="001A4DB6">
        <w:rPr>
          <w:rFonts w:ascii="Times New Roman" w:hAnsi="Times New Roman" w:cs="Times New Roman"/>
          <w:bCs/>
          <w:iCs/>
          <w:sz w:val="24"/>
          <w:szCs w:val="24"/>
        </w:rPr>
        <w:t xml:space="preserve">they have enough money to spend and save, </w:t>
      </w:r>
      <w:r w:rsidR="008F214C" w:rsidRPr="001A4DB6">
        <w:rPr>
          <w:rFonts w:ascii="Times New Roman" w:hAnsi="Times New Roman" w:cs="Times New Roman"/>
          <w:bCs/>
          <w:iCs/>
          <w:sz w:val="24"/>
          <w:szCs w:val="24"/>
        </w:rPr>
        <w:t>(3)</w:t>
      </w:r>
      <w:r w:rsidR="0061234B" w:rsidRPr="001A4DB6">
        <w:rPr>
          <w:rFonts w:ascii="Times New Roman" w:hAnsi="Times New Roman" w:cs="Times New Roman"/>
          <w:bCs/>
          <w:iCs/>
          <w:sz w:val="24"/>
          <w:szCs w:val="24"/>
        </w:rPr>
        <w:t xml:space="preserve"> </w:t>
      </w:r>
      <w:r w:rsidRPr="001A4DB6">
        <w:rPr>
          <w:rFonts w:ascii="Times New Roman" w:hAnsi="Times New Roman" w:cs="Times New Roman"/>
          <w:bCs/>
          <w:iCs/>
          <w:sz w:val="24"/>
          <w:szCs w:val="24"/>
        </w:rPr>
        <w:t xml:space="preserve">they are rational, forward-looking, thinkers, planners and </w:t>
      </w:r>
      <w:r w:rsidR="008F214C" w:rsidRPr="001A4DB6">
        <w:rPr>
          <w:rFonts w:ascii="Times New Roman" w:hAnsi="Times New Roman" w:cs="Times New Roman"/>
          <w:bCs/>
          <w:iCs/>
          <w:sz w:val="24"/>
          <w:szCs w:val="24"/>
        </w:rPr>
        <w:t xml:space="preserve">(4) </w:t>
      </w:r>
      <w:r w:rsidRPr="001A4DB6">
        <w:rPr>
          <w:rFonts w:ascii="Times New Roman" w:hAnsi="Times New Roman" w:cs="Times New Roman"/>
          <w:bCs/>
          <w:iCs/>
          <w:sz w:val="24"/>
          <w:szCs w:val="24"/>
        </w:rPr>
        <w:t xml:space="preserve">that all employees reach retirement </w:t>
      </w:r>
      <w:r w:rsidR="009513FF" w:rsidRPr="001A4DB6">
        <w:rPr>
          <w:rFonts w:ascii="Times New Roman" w:hAnsi="Times New Roman" w:cs="Times New Roman"/>
          <w:bCs/>
          <w:iCs/>
          <w:sz w:val="24"/>
          <w:szCs w:val="24"/>
        </w:rPr>
        <w:fldChar w:fldCharType="begin" w:fldLock="1"/>
      </w:r>
      <w:r w:rsidR="006960A0" w:rsidRPr="001A4DB6">
        <w:rPr>
          <w:rFonts w:ascii="Times New Roman" w:hAnsi="Times New Roman" w:cs="Times New Roman"/>
          <w:bCs/>
          <w:iCs/>
          <w:sz w:val="24"/>
          <w:szCs w:val="24"/>
        </w:rPr>
        <w:instrText>ADDIN CSL_CITATION {"citationItems":[{"id":"ITEM-1","itemData":{"author":[{"dropping-particle":"","family":"Maobe","given":"Asenath","non-dropping-particle":"","parse-names":false,"suffix":""}],"container-title":"Journal of finance","id":"ITEM-1","issue":"4","issued":{"date-parts":[["2017"]]},"page":"1 - 24","title":"Financial literacy and retirement planning in Kenya","type":"article-journal","volume":"5"},"uris":["http://www.mendeley.com/documents/?uuid=0b5e096e-86f2-4741-8ad1-b2efe9b02ea5"]}],"mendeley":{"formattedCitation":"(Maobe, 2017)","plainTextFormattedCitation":"(Maobe, 2017)","previouslyFormattedCitation":"(Maobe, 2017)"},"properties":{"noteIndex":0},"schema":"https://github.com/citation-style-language/schema/raw/master/csl-citation.json"}</w:instrText>
      </w:r>
      <w:r w:rsidR="009513FF" w:rsidRPr="001A4DB6">
        <w:rPr>
          <w:rFonts w:ascii="Times New Roman" w:hAnsi="Times New Roman" w:cs="Times New Roman"/>
          <w:bCs/>
          <w:iCs/>
          <w:sz w:val="24"/>
          <w:szCs w:val="24"/>
        </w:rPr>
        <w:fldChar w:fldCharType="separate"/>
      </w:r>
      <w:r w:rsidR="008E1302" w:rsidRPr="001A4DB6">
        <w:rPr>
          <w:rFonts w:ascii="Times New Roman" w:hAnsi="Times New Roman" w:cs="Times New Roman"/>
          <w:bCs/>
          <w:iCs/>
          <w:noProof/>
          <w:sz w:val="24"/>
          <w:szCs w:val="24"/>
        </w:rPr>
        <w:t>(Maobe, 2017)</w:t>
      </w:r>
      <w:r w:rsidR="009513FF" w:rsidRPr="001A4DB6">
        <w:rPr>
          <w:rFonts w:ascii="Times New Roman" w:hAnsi="Times New Roman" w:cs="Times New Roman"/>
          <w:bCs/>
          <w:iCs/>
          <w:sz w:val="24"/>
          <w:szCs w:val="24"/>
        </w:rPr>
        <w:fldChar w:fldCharType="end"/>
      </w:r>
      <w:r w:rsidR="00F7038B" w:rsidRPr="001A4DB6">
        <w:rPr>
          <w:rFonts w:ascii="Times New Roman" w:hAnsi="Times New Roman" w:cs="Times New Roman"/>
          <w:bCs/>
          <w:iCs/>
          <w:sz w:val="24"/>
          <w:szCs w:val="24"/>
        </w:rPr>
        <w:t xml:space="preserve">. </w:t>
      </w:r>
      <w:r w:rsidRPr="001A4DB6">
        <w:rPr>
          <w:rFonts w:ascii="Times New Roman" w:hAnsi="Times New Roman" w:cs="Times New Roman"/>
          <w:bCs/>
          <w:iCs/>
          <w:sz w:val="24"/>
          <w:szCs w:val="24"/>
        </w:rPr>
        <w:t xml:space="preserve">The limitation of this </w:t>
      </w:r>
      <w:r w:rsidR="004C7C29" w:rsidRPr="001A4DB6">
        <w:rPr>
          <w:rFonts w:ascii="Times New Roman" w:hAnsi="Times New Roman" w:cs="Times New Roman"/>
          <w:bCs/>
          <w:iCs/>
          <w:sz w:val="24"/>
          <w:szCs w:val="24"/>
        </w:rPr>
        <w:t>theory</w:t>
      </w:r>
      <w:r w:rsidRPr="001A4DB6">
        <w:rPr>
          <w:rFonts w:ascii="Times New Roman" w:hAnsi="Times New Roman" w:cs="Times New Roman"/>
          <w:bCs/>
          <w:iCs/>
          <w:sz w:val="24"/>
          <w:szCs w:val="24"/>
        </w:rPr>
        <w:t xml:space="preserve"> is that </w:t>
      </w:r>
      <w:r w:rsidR="00A04663" w:rsidRPr="001A4DB6">
        <w:rPr>
          <w:rFonts w:ascii="Times New Roman" w:hAnsi="Times New Roman" w:cs="Times New Roman"/>
          <w:bCs/>
          <w:iCs/>
          <w:sz w:val="24"/>
          <w:szCs w:val="24"/>
        </w:rPr>
        <w:t>i</w:t>
      </w:r>
      <w:r w:rsidRPr="001A4DB6">
        <w:rPr>
          <w:rFonts w:ascii="Times New Roman" w:hAnsi="Times New Roman" w:cs="Times New Roman"/>
          <w:bCs/>
          <w:iCs/>
          <w:sz w:val="24"/>
          <w:szCs w:val="24"/>
        </w:rPr>
        <w:t xml:space="preserve">t does not explain why some people with high levels of incomes are saving less or do not save </w:t>
      </w:r>
      <w:r w:rsidR="00385CF2" w:rsidRPr="001A4DB6">
        <w:rPr>
          <w:rFonts w:ascii="Times New Roman" w:hAnsi="Times New Roman" w:cs="Times New Roman"/>
          <w:bCs/>
          <w:iCs/>
          <w:sz w:val="24"/>
          <w:szCs w:val="24"/>
        </w:rPr>
        <w:t>at all</w:t>
      </w:r>
      <w:r w:rsidRPr="001A4DB6">
        <w:rPr>
          <w:rFonts w:ascii="Times New Roman" w:hAnsi="Times New Roman" w:cs="Times New Roman"/>
          <w:bCs/>
          <w:iCs/>
          <w:sz w:val="24"/>
          <w:szCs w:val="24"/>
        </w:rPr>
        <w:t xml:space="preserve"> for retirement.</w:t>
      </w:r>
      <w:r w:rsidR="005D4C00" w:rsidRPr="001A4DB6">
        <w:rPr>
          <w:rFonts w:ascii="Times New Roman" w:hAnsi="Times New Roman" w:cs="Times New Roman"/>
          <w:bCs/>
          <w:iCs/>
          <w:sz w:val="24"/>
          <w:szCs w:val="24"/>
        </w:rPr>
        <w:t xml:space="preserve"> </w:t>
      </w:r>
      <w:r w:rsidRPr="001A4DB6">
        <w:rPr>
          <w:rFonts w:ascii="Times New Roman" w:hAnsi="Times New Roman" w:cs="Times New Roman"/>
          <w:bCs/>
          <w:iCs/>
          <w:sz w:val="24"/>
          <w:szCs w:val="24"/>
        </w:rPr>
        <w:t xml:space="preserve">Secondly, not all employees stop saving after retirement since some individuals continue saving </w:t>
      </w:r>
      <w:r w:rsidR="008847D5" w:rsidRPr="001A4DB6">
        <w:rPr>
          <w:rFonts w:ascii="Times New Roman" w:hAnsi="Times New Roman" w:cs="Times New Roman"/>
          <w:bCs/>
          <w:iCs/>
          <w:sz w:val="24"/>
          <w:szCs w:val="24"/>
        </w:rPr>
        <w:t xml:space="preserve">even after retirement </w:t>
      </w:r>
      <w:r w:rsidRPr="001A4DB6">
        <w:rPr>
          <w:rFonts w:ascii="Times New Roman" w:hAnsi="Times New Roman" w:cs="Times New Roman"/>
          <w:bCs/>
          <w:iCs/>
          <w:sz w:val="24"/>
          <w:szCs w:val="24"/>
        </w:rPr>
        <w:t xml:space="preserve">so </w:t>
      </w:r>
      <w:r w:rsidR="00482E40" w:rsidRPr="001A4DB6">
        <w:rPr>
          <w:rFonts w:ascii="Times New Roman" w:hAnsi="Times New Roman" w:cs="Times New Roman"/>
          <w:bCs/>
          <w:iCs/>
          <w:sz w:val="24"/>
          <w:szCs w:val="24"/>
        </w:rPr>
        <w:t>that their families can benefit</w:t>
      </w:r>
      <w:r w:rsidRPr="001A4DB6">
        <w:rPr>
          <w:rFonts w:ascii="Times New Roman" w:hAnsi="Times New Roman" w:cs="Times New Roman"/>
          <w:bCs/>
          <w:iCs/>
          <w:sz w:val="24"/>
          <w:szCs w:val="24"/>
        </w:rPr>
        <w:t xml:space="preserve"> </w:t>
      </w:r>
      <w:r w:rsidR="00EA4B05" w:rsidRPr="001A4DB6">
        <w:rPr>
          <w:rFonts w:ascii="Times New Roman" w:hAnsi="Times New Roman" w:cs="Times New Roman"/>
          <w:bCs/>
          <w:iCs/>
          <w:sz w:val="24"/>
          <w:szCs w:val="24"/>
        </w:rPr>
        <w:fldChar w:fldCharType="begin" w:fldLock="1"/>
      </w:r>
      <w:r w:rsidR="00FF0A49" w:rsidRPr="001A4DB6">
        <w:rPr>
          <w:rFonts w:ascii="Times New Roman" w:hAnsi="Times New Roman" w:cs="Times New Roman"/>
          <w:bCs/>
          <w:iCs/>
          <w:sz w:val="24"/>
          <w:szCs w:val="24"/>
        </w:rPr>
        <w:instrText>ADDIN CSL_CITATION {"citationItems":[{"id":"ITEM-1","itemData":{"DOI":"10.9783/9781512818444-028","author":[{"dropping-particle":"","family":"Modigliani","given":"Franco","non-dropping-particle":"","parse-names":false,"suffix":""},{"dropping-particle":"","family":"Ando","given":"Albert","non-dropping-particle":"","parse-names":false,"suffix":""}],"container-title":"Proceedings of the Conference on Consumption and Saving, Volumes 1 and 2","id":"ITEM-1","issued":{"date-parts":[["2017"]]},"title":"The “permanent income” and the “life cycle” hypothesis of saving behavior: Comparison and tests","type":"chapter"},"uris":["http://www.mendeley.com/documents/?uuid=582bfe4a-3887-444e-ac34-7305ceed6b86"]}],"mendeley":{"formattedCitation":"(Modigliani &amp; Ando, 2017)","plainTextFormattedCitation":"(Modigliani &amp; Ando, 2017)","previouslyFormattedCitation":"(Modigliani &amp; Ando, 2017)"},"properties":{"noteIndex":0},"schema":"https://github.com/citation-style-language/schema/raw/master/csl-citation.json"}</w:instrText>
      </w:r>
      <w:r w:rsidR="00EA4B05" w:rsidRPr="001A4DB6">
        <w:rPr>
          <w:rFonts w:ascii="Times New Roman" w:hAnsi="Times New Roman" w:cs="Times New Roman"/>
          <w:bCs/>
          <w:iCs/>
          <w:sz w:val="24"/>
          <w:szCs w:val="24"/>
        </w:rPr>
        <w:fldChar w:fldCharType="separate"/>
      </w:r>
      <w:r w:rsidR="00EA4B05" w:rsidRPr="001A4DB6">
        <w:rPr>
          <w:rFonts w:ascii="Times New Roman" w:hAnsi="Times New Roman" w:cs="Times New Roman"/>
          <w:bCs/>
          <w:iCs/>
          <w:noProof/>
          <w:sz w:val="24"/>
          <w:szCs w:val="24"/>
        </w:rPr>
        <w:t>(Modigliani &amp; Ando, 2017)</w:t>
      </w:r>
      <w:r w:rsidR="00EA4B05" w:rsidRPr="001A4DB6">
        <w:rPr>
          <w:rFonts w:ascii="Times New Roman" w:hAnsi="Times New Roman" w:cs="Times New Roman"/>
          <w:bCs/>
          <w:iCs/>
          <w:sz w:val="24"/>
          <w:szCs w:val="24"/>
        </w:rPr>
        <w:fldChar w:fldCharType="end"/>
      </w:r>
      <w:r w:rsidR="000F3AD6" w:rsidRPr="001A4DB6">
        <w:rPr>
          <w:rFonts w:ascii="Times New Roman" w:hAnsi="Times New Roman" w:cs="Times New Roman"/>
          <w:bCs/>
          <w:iCs/>
          <w:sz w:val="24"/>
          <w:szCs w:val="24"/>
        </w:rPr>
        <w:t>.</w:t>
      </w:r>
    </w:p>
    <w:p w14:paraId="7B9CFD08" w14:textId="1ABDC88A" w:rsidR="003F7AE8" w:rsidRPr="001A4DB6" w:rsidRDefault="005804D5" w:rsidP="00710840">
      <w:pPr>
        <w:spacing w:line="480" w:lineRule="auto"/>
        <w:ind w:firstLine="720"/>
        <w:rPr>
          <w:rFonts w:ascii="Times New Roman" w:hAnsi="Times New Roman" w:cs="Times New Roman"/>
          <w:bCs/>
          <w:iCs/>
          <w:sz w:val="24"/>
          <w:szCs w:val="24"/>
        </w:rPr>
      </w:pPr>
      <w:r w:rsidRPr="001A4DB6">
        <w:rPr>
          <w:rFonts w:ascii="Times New Roman" w:hAnsi="Times New Roman" w:cs="Times New Roman"/>
          <w:bCs/>
          <w:iCs/>
          <w:sz w:val="24"/>
          <w:szCs w:val="24"/>
        </w:rPr>
        <w:t xml:space="preserve">The strength of life cycle </w:t>
      </w:r>
      <w:r w:rsidR="004C7C29" w:rsidRPr="001A4DB6">
        <w:rPr>
          <w:rFonts w:ascii="Times New Roman" w:hAnsi="Times New Roman" w:cs="Times New Roman"/>
          <w:bCs/>
          <w:iCs/>
          <w:sz w:val="24"/>
          <w:szCs w:val="24"/>
        </w:rPr>
        <w:t>theory</w:t>
      </w:r>
      <w:r w:rsidRPr="001A4DB6">
        <w:rPr>
          <w:rFonts w:ascii="Times New Roman" w:hAnsi="Times New Roman" w:cs="Times New Roman"/>
          <w:bCs/>
          <w:iCs/>
          <w:sz w:val="24"/>
          <w:szCs w:val="24"/>
        </w:rPr>
        <w:t xml:space="preserve"> is that i</w:t>
      </w:r>
      <w:r w:rsidR="000160A8" w:rsidRPr="001A4DB6">
        <w:rPr>
          <w:rFonts w:ascii="Times New Roman" w:hAnsi="Times New Roman" w:cs="Times New Roman"/>
          <w:bCs/>
          <w:iCs/>
          <w:sz w:val="24"/>
          <w:szCs w:val="24"/>
        </w:rPr>
        <w:t>t</w:t>
      </w:r>
      <w:r w:rsidRPr="001A4DB6">
        <w:rPr>
          <w:rFonts w:ascii="Times New Roman" w:hAnsi="Times New Roman" w:cs="Times New Roman"/>
          <w:bCs/>
          <w:iCs/>
          <w:sz w:val="24"/>
          <w:szCs w:val="24"/>
        </w:rPr>
        <w:t xml:space="preserve"> helps to give a clear picture of the how employees strive to maintain a constant level of consumption thought their lives. This means that employees will save as a way of preparing what to consume in the future. The model is </w:t>
      </w:r>
      <w:r w:rsidR="004243EF" w:rsidRPr="001A4DB6">
        <w:rPr>
          <w:rFonts w:ascii="Times New Roman" w:hAnsi="Times New Roman" w:cs="Times New Roman"/>
          <w:bCs/>
          <w:iCs/>
          <w:sz w:val="24"/>
          <w:szCs w:val="24"/>
        </w:rPr>
        <w:t xml:space="preserve">therefore </w:t>
      </w:r>
      <w:r w:rsidRPr="001A4DB6">
        <w:rPr>
          <w:rFonts w:ascii="Times New Roman" w:hAnsi="Times New Roman" w:cs="Times New Roman"/>
          <w:bCs/>
          <w:iCs/>
          <w:sz w:val="24"/>
          <w:szCs w:val="24"/>
        </w:rPr>
        <w:t xml:space="preserve">comprehensive and easy to </w:t>
      </w:r>
      <w:r w:rsidR="007F7866" w:rsidRPr="001A4DB6">
        <w:rPr>
          <w:rFonts w:ascii="Times New Roman" w:hAnsi="Times New Roman" w:cs="Times New Roman"/>
          <w:bCs/>
          <w:iCs/>
          <w:sz w:val="24"/>
          <w:szCs w:val="24"/>
        </w:rPr>
        <w:t xml:space="preserve">understand </w:t>
      </w:r>
      <w:r w:rsidR="007F7866" w:rsidRPr="001A4DB6">
        <w:rPr>
          <w:rFonts w:ascii="Times New Roman" w:hAnsi="Times New Roman" w:cs="Times New Roman"/>
          <w:bCs/>
          <w:iCs/>
          <w:sz w:val="24"/>
          <w:szCs w:val="24"/>
        </w:rPr>
        <w:fldChar w:fldCharType="begin" w:fldLock="1"/>
      </w:r>
      <w:r w:rsidR="00D60C35" w:rsidRPr="001A4DB6">
        <w:rPr>
          <w:rFonts w:ascii="Times New Roman" w:hAnsi="Times New Roman" w:cs="Times New Roman"/>
          <w:bCs/>
          <w:iCs/>
          <w:sz w:val="24"/>
          <w:szCs w:val="24"/>
        </w:rPr>
        <w:instrText>ADDIN CSL_CITATION {"citationItems":[{"id":"ITEM-1","itemData":{"DOI":"10.2139/ssrn.686475","ISSN":"2037-3635","abstract":"In the early 1950s, Franco Modigliani and his student Richard Brumberg worked out a theory of spending based on the idea that people make intelligent choices about how much they want to spend at each age, limited only by the resources available over their lives. By building up and running down assets, working people can make provision for their retirement, and more generally, tailor their consumption patterns to their needs at different ages, independently of their incomes at each age. This simple theory leads to important and non-obvious predictions about the economy as a whole, that national saving depends on the rate of growth of national income, not its level, and that the level of wealth in the economy bears a simple relation to the length of the retirement span. These predictions, which were untestable in the 1950s, have received empirical support in later work by Modigliani and other researchers. While there have been many challenges to the theory of consumption through the years, most recently from a coalition of psychologists and economists, the life-cycle hypothesis remains an essential part of economists' thinking. Without it, we would have much less to say about many important issues, such as the private and public provision of social security, the effects of the stock market on the economy, the effects of demographic change on national saving, the role of saving in economic growth, and the determinants of national wealth.","author":[{"dropping-particle":"","family":"Deaton","given":"Angus S.","non-dropping-particle":"","parse-names":false,"suffix":""}],"container-title":"SSRN Electronic Journal","id":"ITEM-1","issued":{"date-parts":[["2011"]]},"title":"Franco Modigliani and the life cycle theory of consumption","type":"article-journal"},"uris":["http://www.mendeley.com/documents/?uuid=33e09f27-45db-434e-b598-24e75fca756b"]}],"mendeley":{"formattedCitation":"(Deaton, 2011)","plainTextFormattedCitation":"(Deaton, 2011)","previouslyFormattedCitation":"(Deaton, 2011)"},"properties":{"noteIndex":0},"schema":"https://github.com/citation-style-language/schema/raw/master/csl-citation.json"}</w:instrText>
      </w:r>
      <w:r w:rsidR="007F7866" w:rsidRPr="001A4DB6">
        <w:rPr>
          <w:rFonts w:ascii="Times New Roman" w:hAnsi="Times New Roman" w:cs="Times New Roman"/>
          <w:bCs/>
          <w:iCs/>
          <w:sz w:val="24"/>
          <w:szCs w:val="24"/>
        </w:rPr>
        <w:fldChar w:fldCharType="separate"/>
      </w:r>
      <w:r w:rsidR="007F7866" w:rsidRPr="001A4DB6">
        <w:rPr>
          <w:rFonts w:ascii="Times New Roman" w:hAnsi="Times New Roman" w:cs="Times New Roman"/>
          <w:bCs/>
          <w:iCs/>
          <w:noProof/>
          <w:sz w:val="24"/>
          <w:szCs w:val="24"/>
        </w:rPr>
        <w:t>(Deaton, 2011)</w:t>
      </w:r>
      <w:r w:rsidR="007F7866" w:rsidRPr="001A4DB6">
        <w:rPr>
          <w:rFonts w:ascii="Times New Roman" w:hAnsi="Times New Roman" w:cs="Times New Roman"/>
          <w:bCs/>
          <w:iCs/>
          <w:sz w:val="24"/>
          <w:szCs w:val="24"/>
        </w:rPr>
        <w:fldChar w:fldCharType="end"/>
      </w:r>
      <w:r w:rsidR="007F7866" w:rsidRPr="001A4DB6">
        <w:rPr>
          <w:rFonts w:ascii="Times New Roman" w:hAnsi="Times New Roman" w:cs="Times New Roman"/>
          <w:bCs/>
          <w:iCs/>
          <w:sz w:val="24"/>
          <w:szCs w:val="24"/>
        </w:rPr>
        <w:t>.</w:t>
      </w:r>
      <w:r w:rsidR="000F3AD6" w:rsidRPr="001A4DB6">
        <w:rPr>
          <w:rFonts w:ascii="Times New Roman" w:hAnsi="Times New Roman" w:cs="Times New Roman"/>
          <w:bCs/>
          <w:iCs/>
          <w:sz w:val="24"/>
          <w:szCs w:val="24"/>
        </w:rPr>
        <w:t xml:space="preserve"> </w:t>
      </w:r>
      <w:r w:rsidR="001F7ADB" w:rsidRPr="001A4DB6">
        <w:rPr>
          <w:rFonts w:ascii="Times New Roman" w:hAnsi="Times New Roman" w:cs="Times New Roman"/>
          <w:bCs/>
          <w:iCs/>
          <w:sz w:val="24"/>
          <w:szCs w:val="24"/>
        </w:rPr>
        <w:t>For this reason, l</w:t>
      </w:r>
      <w:r w:rsidR="000E61C7" w:rsidRPr="001A4DB6">
        <w:rPr>
          <w:rFonts w:ascii="Times New Roman" w:hAnsi="Times New Roman" w:cs="Times New Roman"/>
          <w:bCs/>
          <w:iCs/>
          <w:sz w:val="24"/>
          <w:szCs w:val="24"/>
        </w:rPr>
        <w:t>ife cycle theory helps to clarify resourceful preparedness for retirement by explaining saving behavior, but it does not clarify concepts on indebtedness, budgeting, asset acquisition ability and s</w:t>
      </w:r>
      <w:r w:rsidR="00CF01EF" w:rsidRPr="001A4DB6">
        <w:rPr>
          <w:rFonts w:ascii="Times New Roman" w:hAnsi="Times New Roman" w:cs="Times New Roman"/>
          <w:bCs/>
          <w:iCs/>
          <w:sz w:val="24"/>
          <w:szCs w:val="24"/>
        </w:rPr>
        <w:t>aving</w:t>
      </w:r>
      <w:r w:rsidR="000E61C7" w:rsidRPr="001A4DB6">
        <w:rPr>
          <w:rFonts w:ascii="Times New Roman" w:hAnsi="Times New Roman" w:cs="Times New Roman"/>
          <w:bCs/>
          <w:iCs/>
          <w:sz w:val="24"/>
          <w:szCs w:val="24"/>
        </w:rPr>
        <w:t xml:space="preserve">. This study consequently comes in to investigate the </w:t>
      </w:r>
      <w:r w:rsidR="000E61C7" w:rsidRPr="001A4DB6">
        <w:rPr>
          <w:rFonts w:ascii="Times New Roman" w:hAnsi="Times New Roman" w:cs="Times New Roman"/>
          <w:bCs/>
          <w:iCs/>
          <w:sz w:val="24"/>
          <w:szCs w:val="24"/>
        </w:rPr>
        <w:lastRenderedPageBreak/>
        <w:t>concepts not explained by life cycle theory and to come up with findings h</w:t>
      </w:r>
      <w:r w:rsidR="006D1D11" w:rsidRPr="001A4DB6">
        <w:rPr>
          <w:rFonts w:ascii="Times New Roman" w:hAnsi="Times New Roman" w:cs="Times New Roman"/>
          <w:bCs/>
          <w:iCs/>
          <w:sz w:val="24"/>
          <w:szCs w:val="24"/>
        </w:rPr>
        <w:t xml:space="preserve">ence contributing to knowledge. </w:t>
      </w:r>
      <w:r w:rsidRPr="001A4DB6">
        <w:rPr>
          <w:rFonts w:ascii="Times New Roman" w:hAnsi="Times New Roman" w:cs="Times New Roman"/>
          <w:bCs/>
          <w:iCs/>
          <w:sz w:val="24"/>
          <w:szCs w:val="24"/>
        </w:rPr>
        <w:t>Although the model has limitations, it gives a</w:t>
      </w:r>
      <w:r w:rsidR="001F1163" w:rsidRPr="001A4DB6">
        <w:rPr>
          <w:rFonts w:ascii="Times New Roman" w:hAnsi="Times New Roman" w:cs="Times New Roman"/>
          <w:bCs/>
          <w:iCs/>
          <w:sz w:val="24"/>
          <w:szCs w:val="24"/>
        </w:rPr>
        <w:t xml:space="preserve"> consistent</w:t>
      </w:r>
      <w:r w:rsidRPr="001A4DB6">
        <w:rPr>
          <w:rFonts w:ascii="Times New Roman" w:hAnsi="Times New Roman" w:cs="Times New Roman"/>
          <w:bCs/>
          <w:iCs/>
          <w:sz w:val="24"/>
          <w:szCs w:val="24"/>
        </w:rPr>
        <w:t xml:space="preserve"> insight on how employees can plan</w:t>
      </w:r>
      <w:r w:rsidR="001F1163" w:rsidRPr="001A4DB6">
        <w:rPr>
          <w:rFonts w:ascii="Times New Roman" w:hAnsi="Times New Roman" w:cs="Times New Roman"/>
          <w:bCs/>
          <w:iCs/>
          <w:sz w:val="24"/>
          <w:szCs w:val="24"/>
        </w:rPr>
        <w:t xml:space="preserve"> </w:t>
      </w:r>
      <w:r w:rsidRPr="001A4DB6">
        <w:rPr>
          <w:rFonts w:ascii="Times New Roman" w:hAnsi="Times New Roman" w:cs="Times New Roman"/>
          <w:bCs/>
          <w:iCs/>
          <w:sz w:val="24"/>
          <w:szCs w:val="24"/>
        </w:rPr>
        <w:t>resourcefully for retirement</w:t>
      </w:r>
      <w:r w:rsidR="000E61C7" w:rsidRPr="001A4DB6">
        <w:rPr>
          <w:rFonts w:ascii="Times New Roman" w:hAnsi="Times New Roman" w:cs="Times New Roman"/>
          <w:bCs/>
          <w:iCs/>
          <w:sz w:val="24"/>
          <w:szCs w:val="24"/>
        </w:rPr>
        <w:t xml:space="preserve"> during the</w:t>
      </w:r>
      <w:r w:rsidR="00F56C5C" w:rsidRPr="001A4DB6">
        <w:rPr>
          <w:rFonts w:ascii="Times New Roman" w:hAnsi="Times New Roman" w:cs="Times New Roman"/>
          <w:bCs/>
          <w:iCs/>
          <w:sz w:val="24"/>
          <w:szCs w:val="24"/>
        </w:rPr>
        <w:t xml:space="preserve"> years of</w:t>
      </w:r>
      <w:r w:rsidR="000E61C7" w:rsidRPr="001A4DB6">
        <w:rPr>
          <w:rFonts w:ascii="Times New Roman" w:hAnsi="Times New Roman" w:cs="Times New Roman"/>
          <w:bCs/>
          <w:iCs/>
          <w:sz w:val="24"/>
          <w:szCs w:val="24"/>
        </w:rPr>
        <w:t xml:space="preserve"> active </w:t>
      </w:r>
      <w:r w:rsidR="00315187" w:rsidRPr="001A4DB6">
        <w:rPr>
          <w:rFonts w:ascii="Times New Roman" w:hAnsi="Times New Roman" w:cs="Times New Roman"/>
          <w:bCs/>
          <w:iCs/>
          <w:sz w:val="24"/>
          <w:szCs w:val="24"/>
        </w:rPr>
        <w:t>employment</w:t>
      </w:r>
      <w:r w:rsidRPr="001A4DB6">
        <w:rPr>
          <w:rFonts w:ascii="Times New Roman" w:hAnsi="Times New Roman" w:cs="Times New Roman"/>
          <w:bCs/>
          <w:iCs/>
          <w:sz w:val="24"/>
          <w:szCs w:val="24"/>
        </w:rPr>
        <w:t>. It is on this basis that the constructs of the dependent variable were developed.</w:t>
      </w:r>
    </w:p>
    <w:p w14:paraId="46DF7632" w14:textId="0D4E21A0" w:rsidR="00C5460E" w:rsidRPr="001A4DB6" w:rsidRDefault="00C5460E" w:rsidP="00F56259">
      <w:pPr>
        <w:pStyle w:val="Heading2"/>
        <w:spacing w:line="480" w:lineRule="auto"/>
        <w:jc w:val="center"/>
        <w:rPr>
          <w:rFonts w:ascii="Times New Roman" w:hAnsi="Times New Roman" w:cs="Times New Roman"/>
          <w:b/>
          <w:color w:val="auto"/>
          <w:sz w:val="28"/>
          <w:szCs w:val="28"/>
        </w:rPr>
      </w:pPr>
      <w:bookmarkStart w:id="23" w:name="_Toc78218105"/>
      <w:r w:rsidRPr="001A4DB6">
        <w:rPr>
          <w:rFonts w:ascii="Times New Roman" w:hAnsi="Times New Roman" w:cs="Times New Roman"/>
          <w:b/>
          <w:color w:val="auto"/>
          <w:sz w:val="28"/>
          <w:szCs w:val="28"/>
        </w:rPr>
        <w:t>Conceptual Framewo</w:t>
      </w:r>
      <w:r w:rsidR="00046619" w:rsidRPr="001A4DB6">
        <w:rPr>
          <w:rFonts w:ascii="Times New Roman" w:hAnsi="Times New Roman" w:cs="Times New Roman"/>
          <w:b/>
          <w:color w:val="auto"/>
          <w:sz w:val="28"/>
          <w:szCs w:val="28"/>
        </w:rPr>
        <w:t>rk</w:t>
      </w:r>
      <w:bookmarkEnd w:id="23"/>
    </w:p>
    <w:p w14:paraId="3A031547" w14:textId="166DE9F1" w:rsidR="0030009B" w:rsidRPr="001A4DB6" w:rsidRDefault="009C4E78" w:rsidP="00DA42A9">
      <w:pPr>
        <w:spacing w:after="0" w:line="480" w:lineRule="auto"/>
        <w:ind w:firstLine="720"/>
        <w:rPr>
          <w:rFonts w:ascii="Times New Roman" w:hAnsi="Times New Roman" w:cs="Times New Roman"/>
          <w:sz w:val="24"/>
          <w:szCs w:val="24"/>
        </w:rPr>
      </w:pPr>
      <w:r w:rsidRPr="001A4DB6">
        <w:rPr>
          <w:rFonts w:ascii="Times New Roman" w:hAnsi="Times New Roman" w:cs="Times New Roman"/>
          <w:sz w:val="24"/>
          <w:szCs w:val="24"/>
        </w:rPr>
        <w:t>An individual</w:t>
      </w:r>
      <w:r w:rsidR="00C82672" w:rsidRPr="001A4DB6">
        <w:rPr>
          <w:rFonts w:ascii="Times New Roman" w:hAnsi="Times New Roman" w:cs="Times New Roman"/>
          <w:sz w:val="24"/>
          <w:szCs w:val="24"/>
        </w:rPr>
        <w:t xml:space="preserve">’s </w:t>
      </w:r>
      <w:r w:rsidR="00055EA9" w:rsidRPr="001A4DB6">
        <w:rPr>
          <w:rFonts w:ascii="Times New Roman" w:hAnsi="Times New Roman" w:cs="Times New Roman"/>
          <w:sz w:val="24"/>
          <w:szCs w:val="24"/>
        </w:rPr>
        <w:t xml:space="preserve">financial </w:t>
      </w:r>
      <w:r w:rsidR="005A214A" w:rsidRPr="001A4DB6">
        <w:rPr>
          <w:rFonts w:ascii="Times New Roman" w:hAnsi="Times New Roman" w:cs="Times New Roman"/>
          <w:sz w:val="24"/>
          <w:szCs w:val="24"/>
        </w:rPr>
        <w:t xml:space="preserve">independence after retirement </w:t>
      </w:r>
      <w:r w:rsidR="00C82672" w:rsidRPr="001A4DB6">
        <w:rPr>
          <w:rFonts w:ascii="Times New Roman" w:hAnsi="Times New Roman" w:cs="Times New Roman"/>
          <w:sz w:val="24"/>
          <w:szCs w:val="24"/>
        </w:rPr>
        <w:t xml:space="preserve">depends on </w:t>
      </w:r>
      <w:r w:rsidR="00B22AAD" w:rsidRPr="001A4DB6">
        <w:rPr>
          <w:rFonts w:ascii="Times New Roman" w:hAnsi="Times New Roman" w:cs="Times New Roman"/>
          <w:sz w:val="24"/>
          <w:szCs w:val="24"/>
        </w:rPr>
        <w:t xml:space="preserve">their </w:t>
      </w:r>
      <w:r w:rsidR="005A214A" w:rsidRPr="001A4DB6">
        <w:rPr>
          <w:rFonts w:ascii="Times New Roman" w:hAnsi="Times New Roman" w:cs="Times New Roman"/>
          <w:sz w:val="24"/>
          <w:szCs w:val="24"/>
        </w:rPr>
        <w:t>resourceful preparedness for retirement. Th</w:t>
      </w:r>
      <w:r w:rsidR="001C6A10" w:rsidRPr="001A4DB6">
        <w:rPr>
          <w:rFonts w:ascii="Times New Roman" w:hAnsi="Times New Roman" w:cs="Times New Roman"/>
          <w:sz w:val="24"/>
          <w:szCs w:val="24"/>
        </w:rPr>
        <w:t>e</w:t>
      </w:r>
      <w:r w:rsidR="005A214A" w:rsidRPr="001A4DB6">
        <w:rPr>
          <w:rFonts w:ascii="Times New Roman" w:hAnsi="Times New Roman" w:cs="Times New Roman"/>
          <w:sz w:val="24"/>
          <w:szCs w:val="24"/>
        </w:rPr>
        <w:t xml:space="preserve"> relationship between the dependent and independent variable</w:t>
      </w:r>
      <w:r w:rsidR="00F221B9" w:rsidRPr="001A4DB6">
        <w:rPr>
          <w:rFonts w:ascii="Times New Roman" w:hAnsi="Times New Roman" w:cs="Times New Roman"/>
          <w:sz w:val="24"/>
          <w:szCs w:val="24"/>
        </w:rPr>
        <w:t xml:space="preserve"> in this study</w:t>
      </w:r>
      <w:r w:rsidR="005A214A" w:rsidRPr="001A4DB6">
        <w:rPr>
          <w:rFonts w:ascii="Times New Roman" w:hAnsi="Times New Roman" w:cs="Times New Roman"/>
          <w:sz w:val="24"/>
          <w:szCs w:val="24"/>
        </w:rPr>
        <w:t xml:space="preserve"> can be diagrammatically presented through a conceptual framework as shown below</w:t>
      </w:r>
      <w:r w:rsidR="00E71747" w:rsidRPr="001A4DB6">
        <w:rPr>
          <w:rFonts w:ascii="Times New Roman" w:hAnsi="Times New Roman" w:cs="Times New Roman"/>
          <w:sz w:val="24"/>
          <w:szCs w:val="24"/>
        </w:rPr>
        <w:t>:</w:t>
      </w:r>
    </w:p>
    <w:p w14:paraId="1CFB331C" w14:textId="495B6020" w:rsidR="005974F6" w:rsidRPr="001A4DB6" w:rsidRDefault="0085071A" w:rsidP="00DA42A9">
      <w:pPr>
        <w:spacing w:after="0" w:line="480" w:lineRule="auto"/>
        <w:ind w:firstLine="720"/>
        <w:rPr>
          <w:rFonts w:ascii="Times New Roman" w:hAnsi="Times New Roman" w:cs="Times New Roman"/>
          <w:sz w:val="24"/>
          <w:szCs w:val="24"/>
        </w:rPr>
      </w:pPr>
      <w:r w:rsidRPr="001A4DB6">
        <w:rPr>
          <w:rFonts w:ascii="Times New Roman" w:hAnsi="Times New Roman" w:cs="Times New Roman"/>
          <w:b/>
          <w:iCs/>
          <w:noProof/>
          <w:sz w:val="24"/>
          <w:szCs w:val="24"/>
        </w:rPr>
        <mc:AlternateContent>
          <mc:Choice Requires="wpg">
            <w:drawing>
              <wp:anchor distT="0" distB="0" distL="114300" distR="114300" simplePos="0" relativeHeight="251655680" behindDoc="0" locked="0" layoutInCell="1" allowOverlap="1" wp14:anchorId="4D9FCD26" wp14:editId="4B865496">
                <wp:simplePos x="0" y="0"/>
                <wp:positionH relativeFrom="margin">
                  <wp:posOffset>47625</wp:posOffset>
                </wp:positionH>
                <wp:positionV relativeFrom="paragraph">
                  <wp:posOffset>212090</wp:posOffset>
                </wp:positionV>
                <wp:extent cx="5762626" cy="1743075"/>
                <wp:effectExtent l="0" t="0" r="28575" b="28575"/>
                <wp:wrapNone/>
                <wp:docPr id="4" name="Group 4"/>
                <wp:cNvGraphicFramePr/>
                <a:graphic xmlns:a="http://schemas.openxmlformats.org/drawingml/2006/main">
                  <a:graphicData uri="http://schemas.microsoft.com/office/word/2010/wordprocessingGroup">
                    <wpg:wgp>
                      <wpg:cNvGrpSpPr/>
                      <wpg:grpSpPr>
                        <a:xfrm>
                          <a:off x="0" y="0"/>
                          <a:ext cx="5762626" cy="1743075"/>
                          <a:chOff x="314324" y="-20472"/>
                          <a:chExt cx="5762626" cy="1612982"/>
                        </a:xfrm>
                      </wpg:grpSpPr>
                      <wps:wsp>
                        <wps:cNvPr id="10" name="Text Box 10"/>
                        <wps:cNvSpPr txBox="1"/>
                        <wps:spPr>
                          <a:xfrm>
                            <a:off x="314324" y="-20472"/>
                            <a:ext cx="2714625" cy="1612982"/>
                          </a:xfrm>
                          <a:custGeom>
                            <a:avLst/>
                            <a:gdLst>
                              <a:gd name="connsiteX0" fmla="*/ 0 w 1895475"/>
                              <a:gd name="connsiteY0" fmla="*/ 0 h 2600325"/>
                              <a:gd name="connsiteX1" fmla="*/ 1895475 w 1895475"/>
                              <a:gd name="connsiteY1" fmla="*/ 0 h 2600325"/>
                              <a:gd name="connsiteX2" fmla="*/ 1895475 w 1895475"/>
                              <a:gd name="connsiteY2" fmla="*/ 2600325 h 2600325"/>
                              <a:gd name="connsiteX3" fmla="*/ 0 w 1895475"/>
                              <a:gd name="connsiteY3" fmla="*/ 2600325 h 2600325"/>
                              <a:gd name="connsiteX4" fmla="*/ 0 w 1895475"/>
                              <a:gd name="connsiteY4" fmla="*/ 0 h 2600325"/>
                              <a:gd name="connsiteX0" fmla="*/ 0 w 1905000"/>
                              <a:gd name="connsiteY0" fmla="*/ 0 h 2600325"/>
                              <a:gd name="connsiteX1" fmla="*/ 1905000 w 1905000"/>
                              <a:gd name="connsiteY1" fmla="*/ 0 h 2600325"/>
                              <a:gd name="connsiteX2" fmla="*/ 1895475 w 1905000"/>
                              <a:gd name="connsiteY2" fmla="*/ 2600325 h 2600325"/>
                              <a:gd name="connsiteX3" fmla="*/ 0 w 1905000"/>
                              <a:gd name="connsiteY3" fmla="*/ 2600325 h 2600325"/>
                              <a:gd name="connsiteX4" fmla="*/ 0 w 1905000"/>
                              <a:gd name="connsiteY4" fmla="*/ 0 h 260032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1905000" h="2600325">
                                <a:moveTo>
                                  <a:pt x="0" y="0"/>
                                </a:moveTo>
                                <a:lnTo>
                                  <a:pt x="1905000" y="0"/>
                                </a:lnTo>
                                <a:lnTo>
                                  <a:pt x="1895475" y="2600325"/>
                                </a:lnTo>
                                <a:lnTo>
                                  <a:pt x="0" y="2600325"/>
                                </a:lnTo>
                                <a:lnTo>
                                  <a:pt x="0" y="0"/>
                                </a:lnTo>
                                <a:close/>
                              </a:path>
                            </a:pathLst>
                          </a:custGeom>
                          <a:solidFill>
                            <a:schemeClr val="lt1"/>
                          </a:solidFill>
                          <a:ln w="19050">
                            <a:solidFill>
                              <a:prstClr val="black"/>
                            </a:solidFill>
                          </a:ln>
                        </wps:spPr>
                        <wps:txbx>
                          <w:txbxContent>
                            <w:p w14:paraId="6038F9D9" w14:textId="77777777" w:rsidR="00334E4B" w:rsidRDefault="00334E4B" w:rsidP="00973629">
                              <w:pPr>
                                <w:jc w:val="both"/>
                                <w:rPr>
                                  <w:rFonts w:ascii="Times New Roman" w:hAnsi="Times New Roman" w:cs="Times New Roman"/>
                                  <w:sz w:val="24"/>
                                  <w:szCs w:val="24"/>
                                </w:rPr>
                              </w:pPr>
                            </w:p>
                            <w:p w14:paraId="6DFEBE1B" w14:textId="3F75EDF2" w:rsidR="00334E4B" w:rsidRPr="0011231F" w:rsidRDefault="00334E4B" w:rsidP="00973629">
                              <w:pPr>
                                <w:jc w:val="center"/>
                                <w:rPr>
                                  <w:rFonts w:ascii="Times New Roman" w:hAnsi="Times New Roman" w:cs="Times New Roman"/>
                                  <w:b/>
                                  <w:bCs/>
                                  <w:sz w:val="24"/>
                                  <w:szCs w:val="24"/>
                                </w:rPr>
                              </w:pPr>
                              <w:r w:rsidRPr="0011231F">
                                <w:rPr>
                                  <w:rFonts w:ascii="Times New Roman" w:hAnsi="Times New Roman" w:cs="Times New Roman"/>
                                  <w:b/>
                                  <w:bCs/>
                                  <w:sz w:val="24"/>
                                  <w:szCs w:val="24"/>
                                </w:rPr>
                                <w:t>FINANCIAL LITERACY</w:t>
                              </w:r>
                            </w:p>
                            <w:p w14:paraId="5E34A825" w14:textId="12FB3D53" w:rsidR="00334E4B" w:rsidRPr="00612578" w:rsidRDefault="00334E4B" w:rsidP="000B06F2">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Time value of money a</w:t>
                              </w:r>
                              <w:r w:rsidRPr="00612578">
                                <w:rPr>
                                  <w:rFonts w:ascii="Times New Roman" w:hAnsi="Times New Roman" w:cs="Times New Roman"/>
                                  <w:sz w:val="24"/>
                                  <w:szCs w:val="24"/>
                                </w:rPr>
                                <w:t>wareness</w:t>
                              </w:r>
                            </w:p>
                            <w:p w14:paraId="31E1E07F" w14:textId="3CB7636D" w:rsidR="00334E4B" w:rsidRPr="00612578" w:rsidRDefault="00334E4B" w:rsidP="000B06F2">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Interest rate k</w:t>
                              </w:r>
                              <w:r w:rsidRPr="00612578">
                                <w:rPr>
                                  <w:rFonts w:ascii="Times New Roman" w:hAnsi="Times New Roman" w:cs="Times New Roman"/>
                                  <w:sz w:val="24"/>
                                  <w:szCs w:val="24"/>
                                </w:rPr>
                                <w:t>nowledge</w:t>
                              </w:r>
                            </w:p>
                            <w:p w14:paraId="3C4A8597" w14:textId="78AA8C72" w:rsidR="00334E4B" w:rsidRDefault="00334E4B" w:rsidP="000B06F2">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Numeracy k</w:t>
                              </w:r>
                              <w:r w:rsidRPr="00612578">
                                <w:rPr>
                                  <w:rFonts w:ascii="Times New Roman" w:hAnsi="Times New Roman" w:cs="Times New Roman"/>
                                  <w:sz w:val="24"/>
                                  <w:szCs w:val="24"/>
                                </w:rPr>
                                <w:t>nowledge</w:t>
                              </w:r>
                            </w:p>
                            <w:p w14:paraId="6494F434" w14:textId="4EC1B717" w:rsidR="00334E4B" w:rsidRPr="001B00E3" w:rsidRDefault="00334E4B" w:rsidP="000B06F2">
                              <w:pPr>
                                <w:pStyle w:val="ListParagraph"/>
                                <w:numPr>
                                  <w:ilvl w:val="0"/>
                                  <w:numId w:val="2"/>
                                </w:numPr>
                                <w:rPr>
                                  <w:rFonts w:ascii="Times New Roman" w:hAnsi="Times New Roman" w:cs="Times New Roman"/>
                                  <w:sz w:val="24"/>
                                  <w:szCs w:val="24"/>
                                </w:rPr>
                              </w:pPr>
                              <w:r w:rsidRPr="001B00E3">
                                <w:rPr>
                                  <w:rFonts w:ascii="Times New Roman" w:hAnsi="Times New Roman" w:cs="Times New Roman"/>
                                  <w:sz w:val="24"/>
                                  <w:szCs w:val="24"/>
                                </w:rPr>
                                <w:t xml:space="preserve">Inflation </w:t>
                              </w:r>
                              <w:r>
                                <w:rPr>
                                  <w:rFonts w:ascii="Times New Roman" w:hAnsi="Times New Roman" w:cs="Times New Roman"/>
                                  <w:sz w:val="24"/>
                                  <w:szCs w:val="24"/>
                                </w:rPr>
                                <w:t>rate k</w:t>
                              </w:r>
                              <w:r w:rsidRPr="001B00E3">
                                <w:rPr>
                                  <w:rFonts w:ascii="Times New Roman" w:hAnsi="Times New Roman" w:cs="Times New Roman"/>
                                  <w:sz w:val="24"/>
                                  <w:szCs w:val="24"/>
                                </w:rPr>
                                <w:t xml:space="preserve">nowledge </w:t>
                              </w:r>
                            </w:p>
                            <w:p w14:paraId="3538CBFE" w14:textId="564BDD2E" w:rsidR="00334E4B" w:rsidRPr="0065533A" w:rsidRDefault="00334E4B" w:rsidP="0065533A">
                              <w:pPr>
                                <w:ind w:left="360"/>
                                <w:rPr>
                                  <w:rFonts w:ascii="Times New Roman" w:hAnsi="Times New Roman" w:cs="Times New Roman"/>
                                  <w:sz w:val="24"/>
                                  <w:szCs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 name="Text Box 2"/>
                        <wps:cNvSpPr txBox="1"/>
                        <wps:spPr>
                          <a:xfrm>
                            <a:off x="3800475" y="-11657"/>
                            <a:ext cx="2276475" cy="1586540"/>
                          </a:xfrm>
                          <a:custGeom>
                            <a:avLst/>
                            <a:gdLst>
                              <a:gd name="connsiteX0" fmla="*/ 0 w 1895475"/>
                              <a:gd name="connsiteY0" fmla="*/ 0 h 2600325"/>
                              <a:gd name="connsiteX1" fmla="*/ 1895475 w 1895475"/>
                              <a:gd name="connsiteY1" fmla="*/ 0 h 2600325"/>
                              <a:gd name="connsiteX2" fmla="*/ 1895475 w 1895475"/>
                              <a:gd name="connsiteY2" fmla="*/ 2600325 h 2600325"/>
                              <a:gd name="connsiteX3" fmla="*/ 0 w 1895475"/>
                              <a:gd name="connsiteY3" fmla="*/ 2600325 h 2600325"/>
                              <a:gd name="connsiteX4" fmla="*/ 0 w 1895475"/>
                              <a:gd name="connsiteY4" fmla="*/ 0 h 2600325"/>
                              <a:gd name="connsiteX0" fmla="*/ 0 w 1905000"/>
                              <a:gd name="connsiteY0" fmla="*/ 0 h 2600325"/>
                              <a:gd name="connsiteX1" fmla="*/ 1905000 w 1905000"/>
                              <a:gd name="connsiteY1" fmla="*/ 0 h 2600325"/>
                              <a:gd name="connsiteX2" fmla="*/ 1895475 w 1905000"/>
                              <a:gd name="connsiteY2" fmla="*/ 2600325 h 2600325"/>
                              <a:gd name="connsiteX3" fmla="*/ 0 w 1905000"/>
                              <a:gd name="connsiteY3" fmla="*/ 2600325 h 2600325"/>
                              <a:gd name="connsiteX4" fmla="*/ 0 w 1905000"/>
                              <a:gd name="connsiteY4" fmla="*/ 0 h 260032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1905000" h="2600325">
                                <a:moveTo>
                                  <a:pt x="0" y="0"/>
                                </a:moveTo>
                                <a:lnTo>
                                  <a:pt x="1905000" y="0"/>
                                </a:lnTo>
                                <a:lnTo>
                                  <a:pt x="1895475" y="2600325"/>
                                </a:lnTo>
                                <a:lnTo>
                                  <a:pt x="0" y="2600325"/>
                                </a:lnTo>
                                <a:lnTo>
                                  <a:pt x="0" y="0"/>
                                </a:lnTo>
                                <a:close/>
                              </a:path>
                            </a:pathLst>
                          </a:custGeom>
                          <a:solidFill>
                            <a:schemeClr val="lt1"/>
                          </a:solidFill>
                          <a:ln w="19050">
                            <a:solidFill>
                              <a:prstClr val="black"/>
                            </a:solidFill>
                          </a:ln>
                        </wps:spPr>
                        <wps:txbx>
                          <w:txbxContent>
                            <w:p w14:paraId="1086BC4E" w14:textId="77777777" w:rsidR="00334E4B" w:rsidRDefault="00334E4B" w:rsidP="00EC0122">
                              <w:pPr>
                                <w:pStyle w:val="ListParagraph"/>
                                <w:rPr>
                                  <w:rFonts w:ascii="Times New Roman" w:hAnsi="Times New Roman" w:cs="Times New Roman"/>
                                  <w:b/>
                                  <w:bCs/>
                                  <w:sz w:val="24"/>
                                  <w:szCs w:val="24"/>
                                </w:rPr>
                              </w:pPr>
                            </w:p>
                            <w:p w14:paraId="153B8BF6" w14:textId="40DD509A" w:rsidR="00334E4B" w:rsidRPr="00EC0122" w:rsidRDefault="00334E4B" w:rsidP="007525CF">
                              <w:pPr>
                                <w:pStyle w:val="ListParagraph"/>
                                <w:ind w:left="360"/>
                                <w:rPr>
                                  <w:rFonts w:ascii="Times New Roman" w:hAnsi="Times New Roman" w:cs="Times New Roman"/>
                                  <w:b/>
                                  <w:bCs/>
                                  <w:sz w:val="24"/>
                                  <w:szCs w:val="24"/>
                                </w:rPr>
                              </w:pPr>
                              <w:r>
                                <w:rPr>
                                  <w:rFonts w:ascii="Times New Roman" w:hAnsi="Times New Roman" w:cs="Times New Roman"/>
                                  <w:b/>
                                  <w:bCs/>
                                  <w:sz w:val="24"/>
                                  <w:szCs w:val="24"/>
                                </w:rPr>
                                <w:t xml:space="preserve">RESOURCEFUL </w:t>
                              </w:r>
                              <w:r w:rsidRPr="00EC0122">
                                <w:rPr>
                                  <w:rFonts w:ascii="Times New Roman" w:hAnsi="Times New Roman" w:cs="Times New Roman"/>
                                  <w:b/>
                                  <w:bCs/>
                                  <w:sz w:val="24"/>
                                  <w:szCs w:val="24"/>
                                </w:rPr>
                                <w:t>PREPAREDNESS</w:t>
                              </w:r>
                              <w:r>
                                <w:rPr>
                                  <w:rFonts w:ascii="Times New Roman" w:hAnsi="Times New Roman" w:cs="Times New Roman"/>
                                  <w:b/>
                                  <w:bCs/>
                                  <w:sz w:val="24"/>
                                  <w:szCs w:val="24"/>
                                </w:rPr>
                                <w:t xml:space="preserve"> FOR RETIREMENT</w:t>
                              </w:r>
                            </w:p>
                            <w:p w14:paraId="301B00D5" w14:textId="35096D2C" w:rsidR="00334E4B" w:rsidRDefault="00334E4B" w:rsidP="000B06F2">
                              <w:pPr>
                                <w:pStyle w:val="ListParagraph"/>
                                <w:numPr>
                                  <w:ilvl w:val="0"/>
                                  <w:numId w:val="3"/>
                                </w:numPr>
                                <w:rPr>
                                  <w:rFonts w:ascii="Times New Roman" w:hAnsi="Times New Roman" w:cs="Times New Roman"/>
                                  <w:sz w:val="24"/>
                                  <w:szCs w:val="24"/>
                                </w:rPr>
                              </w:pPr>
                              <w:r w:rsidRPr="007D3782">
                                <w:rPr>
                                  <w:rFonts w:ascii="Times New Roman" w:hAnsi="Times New Roman" w:cs="Times New Roman"/>
                                  <w:sz w:val="24"/>
                                  <w:szCs w:val="24"/>
                                </w:rPr>
                                <w:t>Saving behavior</w:t>
                              </w:r>
                            </w:p>
                            <w:p w14:paraId="45ADFCF6" w14:textId="3ACF7399" w:rsidR="00334E4B" w:rsidRDefault="00334E4B" w:rsidP="000B06F2">
                              <w:pPr>
                                <w:pStyle w:val="ListParagraph"/>
                                <w:numPr>
                                  <w:ilvl w:val="0"/>
                                  <w:numId w:val="3"/>
                                </w:numPr>
                                <w:rPr>
                                  <w:rFonts w:ascii="Times New Roman" w:hAnsi="Times New Roman" w:cs="Times New Roman"/>
                                  <w:sz w:val="24"/>
                                  <w:szCs w:val="24"/>
                                </w:rPr>
                              </w:pPr>
                              <w:r w:rsidRPr="007D3782">
                                <w:rPr>
                                  <w:rFonts w:ascii="Times New Roman" w:hAnsi="Times New Roman" w:cs="Times New Roman"/>
                                  <w:sz w:val="24"/>
                                  <w:szCs w:val="24"/>
                                </w:rPr>
                                <w:t>Indebtedness</w:t>
                              </w:r>
                            </w:p>
                            <w:p w14:paraId="43929863" w14:textId="2E6FD93E" w:rsidR="00334E4B" w:rsidRPr="00B56FFE" w:rsidRDefault="00334E4B" w:rsidP="000B06F2">
                              <w:pPr>
                                <w:pStyle w:val="ListParagraph"/>
                                <w:numPr>
                                  <w:ilvl w:val="0"/>
                                  <w:numId w:val="3"/>
                                </w:numPr>
                                <w:rPr>
                                  <w:rFonts w:ascii="Times New Roman" w:hAnsi="Times New Roman" w:cs="Times New Roman"/>
                                  <w:sz w:val="24"/>
                                  <w:szCs w:val="24"/>
                                </w:rPr>
                              </w:pPr>
                              <w:r>
                                <w:rPr>
                                  <w:rFonts w:ascii="Times New Roman" w:hAnsi="Times New Roman" w:cs="Times New Roman"/>
                                  <w:sz w:val="24"/>
                                  <w:szCs w:val="24"/>
                                </w:rPr>
                                <w:t>Budgeting</w:t>
                              </w:r>
                            </w:p>
                            <w:p w14:paraId="16FBBB2E" w14:textId="00429578" w:rsidR="00334E4B" w:rsidRPr="007D3782" w:rsidRDefault="00334E4B" w:rsidP="000B06F2">
                              <w:pPr>
                                <w:pStyle w:val="ListParagraph"/>
                                <w:numPr>
                                  <w:ilvl w:val="0"/>
                                  <w:numId w:val="3"/>
                                </w:numPr>
                                <w:rPr>
                                  <w:rFonts w:ascii="Times New Roman" w:hAnsi="Times New Roman" w:cs="Times New Roman"/>
                                  <w:sz w:val="24"/>
                                  <w:szCs w:val="24"/>
                                </w:rPr>
                              </w:pPr>
                              <w:r w:rsidRPr="007D3782">
                                <w:rPr>
                                  <w:rFonts w:ascii="Times New Roman" w:hAnsi="Times New Roman" w:cs="Times New Roman"/>
                                  <w:sz w:val="24"/>
                                  <w:szCs w:val="24"/>
                                </w:rPr>
                                <w:t>Asset acquisition ability</w:t>
                              </w:r>
                            </w:p>
                            <w:p w14:paraId="4609507E" w14:textId="22FEA53A" w:rsidR="00334E4B" w:rsidRPr="00D90F7D" w:rsidRDefault="00334E4B" w:rsidP="00FC29F4">
                              <w:pPr>
                                <w:pStyle w:val="ListParagraph"/>
                                <w:rPr>
                                  <w:rFonts w:ascii="Times New Roman" w:hAnsi="Times New Roman" w:cs="Times New Roman"/>
                                  <w:sz w:val="24"/>
                                  <w:szCs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 name="Straight Arrow Connector 3"/>
                        <wps:cNvCnPr/>
                        <wps:spPr>
                          <a:xfrm flipV="1">
                            <a:off x="3028949" y="866774"/>
                            <a:ext cx="781051" cy="20607"/>
                          </a:xfrm>
                          <a:prstGeom prst="straightConnector1">
                            <a:avLst/>
                          </a:prstGeom>
                          <a:ln w="41275">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4D9FCD26" id="Group 4" o:spid="_x0000_s1026" style="position:absolute;left:0;text-align:left;margin-left:3.75pt;margin-top:16.7pt;width:453.75pt;height:137.25pt;z-index:251655680;mso-position-horizontal-relative:margin;mso-width-relative:margin;mso-height-relative:margin" coordorigin="3143,-204" coordsize="57626,161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">
                <v:shape id="Text Box 10" o:spid="_x0000_s1027" style="position:absolute;left:3143;top:-204;width:27146;height:16129;visibility:visible;mso-wrap-style:square;v-text-anchor:top" coordsize="1905000,2600325"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" adj="-11796480,,5400" path="m,l1905000,r-9525,2600325l,2600325,,xe" fillcolor="white [3201]" strokeweight="1.5pt">
                  <v:stroke joinstyle="miter"/>
                  <v:formulas/>
                  <v:path arrowok="t" o:connecttype="custom" o:connectlocs="0,0;2714625,0;2701052,1612982;0,1612982;0,0" o:connectangles="0,0,0,0,0" textboxrect="0,0,1905000,2600325"/>
                  <v:textbox>
                    <w:txbxContent>
                      <w:p w14:paraId="6038F9D9" w14:textId="77777777" w:rsidR="00334E4B" w:rsidRDefault="00334E4B" w:rsidP="00973629">
                        <w:pPr>
                          <w:jc w:val="both"/>
                          <w:rPr>
                            <w:rFonts w:ascii="Times New Roman" w:hAnsi="Times New Roman" w:cs="Times New Roman"/>
                            <w:sz w:val="24"/>
                            <w:szCs w:val="24"/>
                          </w:rPr>
                        </w:pPr>
                      </w:p>
                      <w:p w14:paraId="6DFEBE1B" w14:textId="3F75EDF2" w:rsidR="00334E4B" w:rsidRPr="0011231F" w:rsidRDefault="00334E4B" w:rsidP="00973629">
                        <w:pPr>
                          <w:jc w:val="center"/>
                          <w:rPr>
                            <w:rFonts w:ascii="Times New Roman" w:hAnsi="Times New Roman" w:cs="Times New Roman"/>
                            <w:b/>
                            <w:bCs/>
                            <w:sz w:val="24"/>
                            <w:szCs w:val="24"/>
                          </w:rPr>
                        </w:pPr>
                        <w:r w:rsidRPr="0011231F">
                          <w:rPr>
                            <w:rFonts w:ascii="Times New Roman" w:hAnsi="Times New Roman" w:cs="Times New Roman"/>
                            <w:b/>
                            <w:bCs/>
                            <w:sz w:val="24"/>
                            <w:szCs w:val="24"/>
                          </w:rPr>
                          <w:t>FINANCIAL LITERACY</w:t>
                        </w:r>
                      </w:p>
                      <w:p w14:paraId="5E34A825" w14:textId="12FB3D53" w:rsidR="00334E4B" w:rsidRPr="00612578" w:rsidRDefault="00334E4B" w:rsidP="000B06F2">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Time value of money a</w:t>
                        </w:r>
                        <w:r w:rsidRPr="00612578">
                          <w:rPr>
                            <w:rFonts w:ascii="Times New Roman" w:hAnsi="Times New Roman" w:cs="Times New Roman"/>
                            <w:sz w:val="24"/>
                            <w:szCs w:val="24"/>
                          </w:rPr>
                          <w:t>wareness</w:t>
                        </w:r>
                      </w:p>
                      <w:p w14:paraId="31E1E07F" w14:textId="3CB7636D" w:rsidR="00334E4B" w:rsidRPr="00612578" w:rsidRDefault="00334E4B" w:rsidP="000B06F2">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Interest rate k</w:t>
                        </w:r>
                        <w:r w:rsidRPr="00612578">
                          <w:rPr>
                            <w:rFonts w:ascii="Times New Roman" w:hAnsi="Times New Roman" w:cs="Times New Roman"/>
                            <w:sz w:val="24"/>
                            <w:szCs w:val="24"/>
                          </w:rPr>
                          <w:t>nowledge</w:t>
                        </w:r>
                      </w:p>
                      <w:p w14:paraId="3C4A8597" w14:textId="78AA8C72" w:rsidR="00334E4B" w:rsidRDefault="00334E4B" w:rsidP="000B06F2">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Numeracy k</w:t>
                        </w:r>
                        <w:r w:rsidRPr="00612578">
                          <w:rPr>
                            <w:rFonts w:ascii="Times New Roman" w:hAnsi="Times New Roman" w:cs="Times New Roman"/>
                            <w:sz w:val="24"/>
                            <w:szCs w:val="24"/>
                          </w:rPr>
                          <w:t>nowledge</w:t>
                        </w:r>
                      </w:p>
                      <w:p w14:paraId="6494F434" w14:textId="4EC1B717" w:rsidR="00334E4B" w:rsidRPr="001B00E3" w:rsidRDefault="00334E4B" w:rsidP="000B06F2">
                        <w:pPr>
                          <w:pStyle w:val="ListParagraph"/>
                          <w:numPr>
                            <w:ilvl w:val="0"/>
                            <w:numId w:val="2"/>
                          </w:numPr>
                          <w:rPr>
                            <w:rFonts w:ascii="Times New Roman" w:hAnsi="Times New Roman" w:cs="Times New Roman"/>
                            <w:sz w:val="24"/>
                            <w:szCs w:val="24"/>
                          </w:rPr>
                        </w:pPr>
                        <w:r w:rsidRPr="001B00E3">
                          <w:rPr>
                            <w:rFonts w:ascii="Times New Roman" w:hAnsi="Times New Roman" w:cs="Times New Roman"/>
                            <w:sz w:val="24"/>
                            <w:szCs w:val="24"/>
                          </w:rPr>
                          <w:t xml:space="preserve">Inflation </w:t>
                        </w:r>
                        <w:r>
                          <w:rPr>
                            <w:rFonts w:ascii="Times New Roman" w:hAnsi="Times New Roman" w:cs="Times New Roman"/>
                            <w:sz w:val="24"/>
                            <w:szCs w:val="24"/>
                          </w:rPr>
                          <w:t>rate k</w:t>
                        </w:r>
                        <w:r w:rsidRPr="001B00E3">
                          <w:rPr>
                            <w:rFonts w:ascii="Times New Roman" w:hAnsi="Times New Roman" w:cs="Times New Roman"/>
                            <w:sz w:val="24"/>
                            <w:szCs w:val="24"/>
                          </w:rPr>
                          <w:t xml:space="preserve">nowledge </w:t>
                        </w:r>
                      </w:p>
                      <w:p w14:paraId="3538CBFE" w14:textId="564BDD2E" w:rsidR="00334E4B" w:rsidRPr="0065533A" w:rsidRDefault="00334E4B" w:rsidP="0065533A">
                        <w:pPr>
                          <w:ind w:left="360"/>
                          <w:rPr>
                            <w:rFonts w:ascii="Times New Roman" w:hAnsi="Times New Roman" w:cs="Times New Roman"/>
                            <w:sz w:val="24"/>
                            <w:szCs w:val="24"/>
                          </w:rPr>
                        </w:pPr>
                      </w:p>
                    </w:txbxContent>
                  </v:textbox>
                </v:shape>
                <v:shape id="Text Box 2" o:spid="_x0000_s1028" style="position:absolute;left:38004;top:-116;width:22765;height:15864;visibility:visible;mso-wrap-style:square;v-text-anchor:top" coordsize="1905000,2600325"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" adj="-11796480,,5400" path="m,l1905000,r-9525,2600325l,2600325,,xe" fillcolor="white [3201]" strokeweight="1.5pt">
                  <v:stroke joinstyle="miter"/>
                  <v:formulas/>
                  <v:path arrowok="t" o:connecttype="custom" o:connectlocs="0,0;2276475,0;2265093,1586540;0,1586540;0,0" o:connectangles="0,0,0,0,0" textboxrect="0,0,1905000,2600325"/>
                  <v:textbox>
                    <w:txbxContent>
                      <w:p w14:paraId="1086BC4E" w14:textId="77777777" w:rsidR="00334E4B" w:rsidRDefault="00334E4B" w:rsidP="00EC0122">
                        <w:pPr>
                          <w:pStyle w:val="ListParagraph"/>
                          <w:rPr>
                            <w:rFonts w:ascii="Times New Roman" w:hAnsi="Times New Roman" w:cs="Times New Roman"/>
                            <w:b/>
                            <w:bCs/>
                            <w:sz w:val="24"/>
                            <w:szCs w:val="24"/>
                          </w:rPr>
                        </w:pPr>
                      </w:p>
                      <w:p w14:paraId="153B8BF6" w14:textId="40DD509A" w:rsidR="00334E4B" w:rsidRPr="00EC0122" w:rsidRDefault="00334E4B" w:rsidP="007525CF">
                        <w:pPr>
                          <w:pStyle w:val="ListParagraph"/>
                          <w:ind w:left="360"/>
                          <w:rPr>
                            <w:rFonts w:ascii="Times New Roman" w:hAnsi="Times New Roman" w:cs="Times New Roman"/>
                            <w:b/>
                            <w:bCs/>
                            <w:sz w:val="24"/>
                            <w:szCs w:val="24"/>
                          </w:rPr>
                        </w:pPr>
                        <w:r>
                          <w:rPr>
                            <w:rFonts w:ascii="Times New Roman" w:hAnsi="Times New Roman" w:cs="Times New Roman"/>
                            <w:b/>
                            <w:bCs/>
                            <w:sz w:val="24"/>
                            <w:szCs w:val="24"/>
                          </w:rPr>
                          <w:t xml:space="preserve">RESOURCEFUL </w:t>
                        </w:r>
                        <w:r w:rsidRPr="00EC0122">
                          <w:rPr>
                            <w:rFonts w:ascii="Times New Roman" w:hAnsi="Times New Roman" w:cs="Times New Roman"/>
                            <w:b/>
                            <w:bCs/>
                            <w:sz w:val="24"/>
                            <w:szCs w:val="24"/>
                          </w:rPr>
                          <w:t>PREPAREDNESS</w:t>
                        </w:r>
                        <w:r>
                          <w:rPr>
                            <w:rFonts w:ascii="Times New Roman" w:hAnsi="Times New Roman" w:cs="Times New Roman"/>
                            <w:b/>
                            <w:bCs/>
                            <w:sz w:val="24"/>
                            <w:szCs w:val="24"/>
                          </w:rPr>
                          <w:t xml:space="preserve"> FOR RETIREMENT</w:t>
                        </w:r>
                      </w:p>
                      <w:p w14:paraId="301B00D5" w14:textId="35096D2C" w:rsidR="00334E4B" w:rsidRDefault="00334E4B" w:rsidP="000B06F2">
                        <w:pPr>
                          <w:pStyle w:val="ListParagraph"/>
                          <w:numPr>
                            <w:ilvl w:val="0"/>
                            <w:numId w:val="3"/>
                          </w:numPr>
                          <w:rPr>
                            <w:rFonts w:ascii="Times New Roman" w:hAnsi="Times New Roman" w:cs="Times New Roman"/>
                            <w:sz w:val="24"/>
                            <w:szCs w:val="24"/>
                          </w:rPr>
                        </w:pPr>
                        <w:r w:rsidRPr="007D3782">
                          <w:rPr>
                            <w:rFonts w:ascii="Times New Roman" w:hAnsi="Times New Roman" w:cs="Times New Roman"/>
                            <w:sz w:val="24"/>
                            <w:szCs w:val="24"/>
                          </w:rPr>
                          <w:t>Saving behavior</w:t>
                        </w:r>
                      </w:p>
                      <w:p w14:paraId="45ADFCF6" w14:textId="3ACF7399" w:rsidR="00334E4B" w:rsidRDefault="00334E4B" w:rsidP="000B06F2">
                        <w:pPr>
                          <w:pStyle w:val="ListParagraph"/>
                          <w:numPr>
                            <w:ilvl w:val="0"/>
                            <w:numId w:val="3"/>
                          </w:numPr>
                          <w:rPr>
                            <w:rFonts w:ascii="Times New Roman" w:hAnsi="Times New Roman" w:cs="Times New Roman"/>
                            <w:sz w:val="24"/>
                            <w:szCs w:val="24"/>
                          </w:rPr>
                        </w:pPr>
                        <w:r w:rsidRPr="007D3782">
                          <w:rPr>
                            <w:rFonts w:ascii="Times New Roman" w:hAnsi="Times New Roman" w:cs="Times New Roman"/>
                            <w:sz w:val="24"/>
                            <w:szCs w:val="24"/>
                          </w:rPr>
                          <w:t>Indebtedness</w:t>
                        </w:r>
                      </w:p>
                      <w:p w14:paraId="43929863" w14:textId="2E6FD93E" w:rsidR="00334E4B" w:rsidRPr="00B56FFE" w:rsidRDefault="00334E4B" w:rsidP="000B06F2">
                        <w:pPr>
                          <w:pStyle w:val="ListParagraph"/>
                          <w:numPr>
                            <w:ilvl w:val="0"/>
                            <w:numId w:val="3"/>
                          </w:numPr>
                          <w:rPr>
                            <w:rFonts w:ascii="Times New Roman" w:hAnsi="Times New Roman" w:cs="Times New Roman"/>
                            <w:sz w:val="24"/>
                            <w:szCs w:val="24"/>
                          </w:rPr>
                        </w:pPr>
                        <w:r>
                          <w:rPr>
                            <w:rFonts w:ascii="Times New Roman" w:hAnsi="Times New Roman" w:cs="Times New Roman"/>
                            <w:sz w:val="24"/>
                            <w:szCs w:val="24"/>
                          </w:rPr>
                          <w:t>Budgeting</w:t>
                        </w:r>
                      </w:p>
                      <w:p w14:paraId="16FBBB2E" w14:textId="00429578" w:rsidR="00334E4B" w:rsidRPr="007D3782" w:rsidRDefault="00334E4B" w:rsidP="000B06F2">
                        <w:pPr>
                          <w:pStyle w:val="ListParagraph"/>
                          <w:numPr>
                            <w:ilvl w:val="0"/>
                            <w:numId w:val="3"/>
                          </w:numPr>
                          <w:rPr>
                            <w:rFonts w:ascii="Times New Roman" w:hAnsi="Times New Roman" w:cs="Times New Roman"/>
                            <w:sz w:val="24"/>
                            <w:szCs w:val="24"/>
                          </w:rPr>
                        </w:pPr>
                        <w:r w:rsidRPr="007D3782">
                          <w:rPr>
                            <w:rFonts w:ascii="Times New Roman" w:hAnsi="Times New Roman" w:cs="Times New Roman"/>
                            <w:sz w:val="24"/>
                            <w:szCs w:val="24"/>
                          </w:rPr>
                          <w:t>Asset acquisition ability</w:t>
                        </w:r>
                      </w:p>
                      <w:p w14:paraId="4609507E" w14:textId="22FEA53A" w:rsidR="00334E4B" w:rsidRPr="00D90F7D" w:rsidRDefault="00334E4B" w:rsidP="00FC29F4">
                        <w:pPr>
                          <w:pStyle w:val="ListParagraph"/>
                          <w:rPr>
                            <w:rFonts w:ascii="Times New Roman" w:hAnsi="Times New Roman" w:cs="Times New Roman"/>
                            <w:sz w:val="24"/>
                            <w:szCs w:val="24"/>
                          </w:rPr>
                        </w:pPr>
                      </w:p>
                    </w:txbxContent>
                  </v:textbox>
                </v:shape>
                <v:shapetype id="_x0000_t32" coordsize="21600,21600" o:spt="32" o:oned="t" path="m,l21600,21600e" filled="f">
                  <v:path arrowok="t" fillok="f" o:connecttype="none"/>
                  <o:lock v:ext="edit" shapetype="t"/>
                </v:shapetype>
                <v:shape id="Straight Arrow Connector 3" o:spid="_x0000_s1029" type="#_x0000_t32" style="position:absolute;left:30289;top:8667;width:7811;height:206;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" strokecolor="black [3213]" strokeweight="3.25pt">
                  <v:stroke endarrow="block" joinstyle="miter"/>
                </v:shape>
                <w10:wrap anchorx="margin"/>
              </v:group>
            </w:pict>
          </mc:Fallback>
        </mc:AlternateContent>
      </w:r>
    </w:p>
    <w:p w14:paraId="6BE47DCE" w14:textId="23608858" w:rsidR="005974F6" w:rsidRPr="001A4DB6" w:rsidRDefault="005974F6" w:rsidP="00DA42A9">
      <w:pPr>
        <w:spacing w:after="0" w:line="480" w:lineRule="auto"/>
        <w:ind w:firstLine="720"/>
        <w:rPr>
          <w:rFonts w:ascii="Times New Roman" w:hAnsi="Times New Roman" w:cs="Times New Roman"/>
          <w:sz w:val="24"/>
          <w:szCs w:val="24"/>
        </w:rPr>
      </w:pPr>
    </w:p>
    <w:p w14:paraId="13189765" w14:textId="01147BE0" w:rsidR="00A3019E" w:rsidRPr="001A4DB6" w:rsidRDefault="00A76747" w:rsidP="00ED2457">
      <w:pPr>
        <w:spacing w:line="480" w:lineRule="auto"/>
        <w:rPr>
          <w:rFonts w:ascii="Times New Roman" w:hAnsi="Times New Roman" w:cs="Times New Roman"/>
          <w:b/>
          <w:iCs/>
          <w:sz w:val="24"/>
          <w:szCs w:val="24"/>
        </w:rPr>
      </w:pPr>
      <w:r w:rsidRPr="001A4DB6">
        <w:rPr>
          <w:rFonts w:ascii="Times New Roman" w:hAnsi="Times New Roman" w:cs="Times New Roman"/>
          <w:b/>
          <w:iCs/>
          <w:sz w:val="24"/>
          <w:szCs w:val="24"/>
        </w:rPr>
        <w:tab/>
      </w:r>
      <w:r w:rsidRPr="001A4DB6">
        <w:rPr>
          <w:rFonts w:ascii="Times New Roman" w:hAnsi="Times New Roman" w:cs="Times New Roman"/>
          <w:b/>
          <w:iCs/>
          <w:sz w:val="24"/>
          <w:szCs w:val="24"/>
        </w:rPr>
        <w:tab/>
      </w:r>
      <w:r w:rsidRPr="001A4DB6">
        <w:rPr>
          <w:rFonts w:ascii="Times New Roman" w:hAnsi="Times New Roman" w:cs="Times New Roman"/>
          <w:b/>
          <w:iCs/>
          <w:sz w:val="24"/>
          <w:szCs w:val="24"/>
        </w:rPr>
        <w:tab/>
      </w:r>
      <w:r w:rsidRPr="001A4DB6">
        <w:rPr>
          <w:rFonts w:ascii="Times New Roman" w:hAnsi="Times New Roman" w:cs="Times New Roman"/>
          <w:b/>
          <w:iCs/>
          <w:sz w:val="24"/>
          <w:szCs w:val="24"/>
        </w:rPr>
        <w:tab/>
      </w:r>
      <w:r w:rsidRPr="001A4DB6">
        <w:rPr>
          <w:rFonts w:ascii="Times New Roman" w:hAnsi="Times New Roman" w:cs="Times New Roman"/>
          <w:b/>
          <w:iCs/>
          <w:sz w:val="24"/>
          <w:szCs w:val="24"/>
        </w:rPr>
        <w:tab/>
      </w:r>
      <w:r w:rsidR="002522A6" w:rsidRPr="001A4DB6">
        <w:rPr>
          <w:rFonts w:ascii="Times New Roman" w:hAnsi="Times New Roman" w:cs="Times New Roman"/>
          <w:b/>
          <w:iCs/>
          <w:sz w:val="24"/>
          <w:szCs w:val="24"/>
        </w:rPr>
        <w:tab/>
      </w:r>
      <w:r w:rsidR="002522A6" w:rsidRPr="001A4DB6">
        <w:rPr>
          <w:rFonts w:ascii="Times New Roman" w:hAnsi="Times New Roman" w:cs="Times New Roman"/>
          <w:b/>
          <w:iCs/>
          <w:sz w:val="24"/>
          <w:szCs w:val="24"/>
        </w:rPr>
        <w:tab/>
      </w:r>
    </w:p>
    <w:p w14:paraId="29E32941" w14:textId="3E58ED37" w:rsidR="00ED2457" w:rsidRPr="001A4DB6" w:rsidRDefault="00ED2457" w:rsidP="00ED2457">
      <w:pPr>
        <w:spacing w:line="480" w:lineRule="auto"/>
        <w:rPr>
          <w:rFonts w:ascii="Times New Roman" w:hAnsi="Times New Roman" w:cs="Times New Roman"/>
          <w:iCs/>
          <w:sz w:val="24"/>
          <w:szCs w:val="24"/>
        </w:rPr>
      </w:pPr>
    </w:p>
    <w:p w14:paraId="0AB26394" w14:textId="22879C6E" w:rsidR="00ED2457" w:rsidRPr="001A4DB6" w:rsidRDefault="00ED2457" w:rsidP="00ED2457">
      <w:pPr>
        <w:spacing w:line="480" w:lineRule="auto"/>
        <w:rPr>
          <w:rFonts w:ascii="Times New Roman" w:hAnsi="Times New Roman" w:cs="Times New Roman"/>
          <w:iCs/>
          <w:sz w:val="24"/>
          <w:szCs w:val="24"/>
        </w:rPr>
      </w:pPr>
    </w:p>
    <w:p w14:paraId="6A779E5D" w14:textId="0A87BE5F" w:rsidR="00612578" w:rsidRPr="00BD148E" w:rsidRDefault="00BD148E" w:rsidP="00BD148E">
      <w:pPr>
        <w:pStyle w:val="Caption"/>
        <w:rPr>
          <w:rFonts w:ascii="Times New Roman" w:hAnsi="Times New Roman" w:cs="Times New Roman"/>
          <w:i w:val="0"/>
          <w:color w:val="auto"/>
          <w:sz w:val="24"/>
          <w:szCs w:val="24"/>
        </w:rPr>
      </w:pPr>
      <w:bookmarkStart w:id="24" w:name="_Toc78218171"/>
      <w:r w:rsidRPr="00BD148E">
        <w:rPr>
          <w:rFonts w:ascii="Times New Roman" w:hAnsi="Times New Roman" w:cs="Times New Roman"/>
          <w:i w:val="0"/>
          <w:color w:val="auto"/>
          <w:sz w:val="24"/>
          <w:szCs w:val="24"/>
        </w:rPr>
        <w:t xml:space="preserve">Figure </w:t>
      </w:r>
      <w:r w:rsidRPr="00BD148E">
        <w:rPr>
          <w:rFonts w:ascii="Times New Roman" w:hAnsi="Times New Roman" w:cs="Times New Roman"/>
          <w:i w:val="0"/>
          <w:color w:val="auto"/>
          <w:sz w:val="24"/>
          <w:szCs w:val="24"/>
        </w:rPr>
        <w:fldChar w:fldCharType="begin"/>
      </w:r>
      <w:r w:rsidRPr="00BD148E">
        <w:rPr>
          <w:rFonts w:ascii="Times New Roman" w:hAnsi="Times New Roman" w:cs="Times New Roman"/>
          <w:i w:val="0"/>
          <w:color w:val="auto"/>
          <w:sz w:val="24"/>
          <w:szCs w:val="24"/>
        </w:rPr>
        <w:instrText xml:space="preserve"> SEQ Figure \* ARABIC </w:instrText>
      </w:r>
      <w:r w:rsidRPr="00BD148E">
        <w:rPr>
          <w:rFonts w:ascii="Times New Roman" w:hAnsi="Times New Roman" w:cs="Times New Roman"/>
          <w:i w:val="0"/>
          <w:color w:val="auto"/>
          <w:sz w:val="24"/>
          <w:szCs w:val="24"/>
        </w:rPr>
        <w:fldChar w:fldCharType="separate"/>
      </w:r>
      <w:r w:rsidR="0001020D">
        <w:rPr>
          <w:rFonts w:ascii="Times New Roman" w:hAnsi="Times New Roman" w:cs="Times New Roman"/>
          <w:i w:val="0"/>
          <w:noProof/>
          <w:color w:val="auto"/>
          <w:sz w:val="24"/>
          <w:szCs w:val="24"/>
        </w:rPr>
        <w:t>1</w:t>
      </w:r>
      <w:r w:rsidRPr="00BD148E">
        <w:rPr>
          <w:rFonts w:ascii="Times New Roman" w:hAnsi="Times New Roman" w:cs="Times New Roman"/>
          <w:i w:val="0"/>
          <w:color w:val="auto"/>
          <w:sz w:val="24"/>
          <w:szCs w:val="24"/>
        </w:rPr>
        <w:fldChar w:fldCharType="end"/>
      </w:r>
      <w:r w:rsidRPr="00BD148E">
        <w:rPr>
          <w:rFonts w:ascii="Times New Roman" w:hAnsi="Times New Roman" w:cs="Times New Roman"/>
          <w:i w:val="0"/>
          <w:color w:val="auto"/>
          <w:sz w:val="24"/>
          <w:szCs w:val="24"/>
        </w:rPr>
        <w:t>: Conceptual Framework</w:t>
      </w:r>
      <w:bookmarkEnd w:id="24"/>
    </w:p>
    <w:p w14:paraId="6DC6FA64" w14:textId="06401F0D" w:rsidR="004823B9" w:rsidRPr="001A4DB6" w:rsidRDefault="001D7E23" w:rsidP="002576A6">
      <w:pPr>
        <w:spacing w:line="480" w:lineRule="auto"/>
        <w:rPr>
          <w:rFonts w:ascii="Times New Roman" w:hAnsi="Times New Roman" w:cs="Times New Roman"/>
          <w:sz w:val="24"/>
          <w:szCs w:val="24"/>
        </w:rPr>
      </w:pPr>
      <w:r w:rsidRPr="001A4DB6">
        <w:rPr>
          <w:rFonts w:ascii="Times New Roman" w:hAnsi="Times New Roman" w:cs="Times New Roman"/>
          <w:sz w:val="24"/>
          <w:szCs w:val="24"/>
        </w:rPr>
        <w:t xml:space="preserve">Adapted: </w:t>
      </w:r>
      <w:r w:rsidR="00C2179B" w:rsidRPr="001A4DB6">
        <w:rPr>
          <w:rFonts w:ascii="Times New Roman" w:hAnsi="Times New Roman" w:cs="Times New Roman"/>
          <w:sz w:val="24"/>
          <w:szCs w:val="24"/>
        </w:rPr>
        <w:fldChar w:fldCharType="begin" w:fldLock="1"/>
      </w:r>
      <w:r w:rsidR="006960A0" w:rsidRPr="001A4DB6">
        <w:rPr>
          <w:rFonts w:ascii="Times New Roman" w:hAnsi="Times New Roman" w:cs="Times New Roman"/>
          <w:sz w:val="24"/>
          <w:szCs w:val="24"/>
        </w:rPr>
        <w:instrText>ADDIN CSL_CITATION {"citationItems":[{"id":"ITEM-1","itemData":{"author":[{"dropping-particle":"","family":"Maobe","given":"Asenath","non-dropping-particle":"","parse-names":false,"suffix":""}],"container-title":"Journal of finance","id":"ITEM-1","issue":"4","issued":{"date-parts":[["2017"]]},"page":"1 - 24","title":"Financial literacy and retirement planning in Kenya","type":"article-journal","volume":"5"},"uris":["http://www.mendeley.com/documents/?uuid=0b5e096e-86f2-4741-8ad1-b2efe9b02ea5"]}],"mendeley":{"formattedCitation":"(Maobe, 2017)","plainTextFormattedCitation":"(Maobe, 2017)","previouslyFormattedCitation":"(Maobe, 2017)"},"properties":{"noteIndex":0},"schema":"https://github.com/citation-style-language/schema/raw/master/csl-citation.json"}</w:instrText>
      </w:r>
      <w:r w:rsidR="00C2179B" w:rsidRPr="001A4DB6">
        <w:rPr>
          <w:rFonts w:ascii="Times New Roman" w:hAnsi="Times New Roman" w:cs="Times New Roman"/>
          <w:sz w:val="24"/>
          <w:szCs w:val="24"/>
        </w:rPr>
        <w:fldChar w:fldCharType="separate"/>
      </w:r>
      <w:r w:rsidR="008E1302" w:rsidRPr="001A4DB6">
        <w:rPr>
          <w:rFonts w:ascii="Times New Roman" w:hAnsi="Times New Roman" w:cs="Times New Roman"/>
          <w:noProof/>
          <w:sz w:val="24"/>
          <w:szCs w:val="24"/>
        </w:rPr>
        <w:t>(Maobe, 2017)</w:t>
      </w:r>
      <w:r w:rsidR="00C2179B" w:rsidRPr="001A4DB6">
        <w:rPr>
          <w:rFonts w:ascii="Times New Roman" w:hAnsi="Times New Roman" w:cs="Times New Roman"/>
          <w:sz w:val="24"/>
          <w:szCs w:val="24"/>
        </w:rPr>
        <w:fldChar w:fldCharType="end"/>
      </w:r>
      <w:r w:rsidR="000B43E1" w:rsidRPr="001A4DB6">
        <w:rPr>
          <w:rFonts w:ascii="Times New Roman" w:hAnsi="Times New Roman" w:cs="Times New Roman"/>
          <w:sz w:val="24"/>
          <w:szCs w:val="24"/>
        </w:rPr>
        <w:t xml:space="preserve"> and</w:t>
      </w:r>
      <w:bookmarkStart w:id="25" w:name="_Hlk32854254"/>
      <w:r w:rsidR="005C44B3" w:rsidRPr="001A4DB6">
        <w:rPr>
          <w:rFonts w:ascii="Times New Roman" w:hAnsi="Times New Roman" w:cs="Times New Roman"/>
          <w:sz w:val="24"/>
          <w:szCs w:val="24"/>
        </w:rPr>
        <w:t xml:space="preserve"> </w:t>
      </w:r>
      <w:r w:rsidR="00136CA8" w:rsidRPr="001A4DB6">
        <w:rPr>
          <w:rFonts w:ascii="Times New Roman" w:hAnsi="Times New Roman" w:cs="Times New Roman"/>
          <w:sz w:val="24"/>
          <w:szCs w:val="24"/>
        </w:rPr>
        <w:fldChar w:fldCharType="begin" w:fldLock="1"/>
      </w:r>
      <w:r w:rsidR="00162CC6" w:rsidRPr="001A4DB6">
        <w:rPr>
          <w:rFonts w:ascii="Times New Roman" w:hAnsi="Times New Roman" w:cs="Times New Roman"/>
          <w:sz w:val="24"/>
          <w:szCs w:val="24"/>
        </w:rPr>
        <w:instrText>ADDIN CSL_CITATION {"citationItems":[{"id":"ITEM-1","itemData":{"abstract":"Personal finance literature underscore the fact that only a minority of households feel confident about their saving adequacy on retirement because little is known about why people fail to plan and prepare for eventual retirement and even among households with similar socioeconomic characteristics savings and wealth vary considerably. Further, questions abound on whether planning and financial preparedness costs affect retirement saving patterns considering that many households arrive close to retirement with little or inadequate financial resources to maintain their lifestyle. To better understand these issues, exploring the tradeoff between saving and consumption needs to be a priority given that saving for retirement is an important decision individuals in active employment have to make over their working lifespan. This paper therefore sought to investigate the effects of financial literacy on financial preparedness for retirement amongst permanent and pensionable employees in state owned corporations in Kenya. Specifically the study sought to establish the relationship between knowledge of financial instruments as well as the computational capability of retirement benefits and financial preparedness for retirement amongst employees as moderated by demographic characteristics and financial factors. This study used a descriptive survey design. The population for this study consisted of all employees (on permanent and pensionable terms) of state corporations in Nairobi, Kenya estimated to be 4,619 employees. Purposive sampling method was used to select a representative sample of 384 respondents from the 29 state Corporations. The 29 corporations were selected on the basis of those corporations that had headquarters in Nairobi Central Business District, this is arrived at having also considered their long term employment in nature, compliance to statutory requirements on remittance of retirement benefits and above all duty to contribute to government agenda for national development to which preparedness for retirement is considered a major factor. Primary data was collected using self administered questionnaires and the data was analyzed using descriptive and inferential statistics of means, standard deviations and stepwise regression analysis respectively to test the relationship between the independent and dependent variables and presented in tables. The study found that financial literacy positively affects financial preparedness for retirement. Howe…","author":[{"dropping-particle":"","family":"Agunga","given":"Mourine A.","non-dropping-particle":"","parse-names":false,"suffix":""},{"dropping-particle":"","family":"Jagongo","given":"Ambrose","non-dropping-particle":"","parse-names":false,"suffix":""},{"dropping-particle":"","family":"Ndede","given":"Fredrick W. S.","non-dropping-particle":"","parse-names":false,"suffix":""}],"container-title":"International Journal of Business and Social Science","id":"ITEM-1","issue":"11","issued":{"date-parts":[["2016"]]},"page":"68-82","title":"Financial literacy and financial preparedness for retirement among permanent and pensionable employees in state owned corporations in Nairobi, Kenya","type":"article-journal","volume":"8"},"uris":["http://www.mendeley.com/documents/?uuid=122fae83-41e9-4ca0-844e-5d1b6b327e9d"]}],"mendeley":{"formattedCitation":"(Agunga et al., 2016)","plainTextFormattedCitation":"(Agunga et al., 2016)","previouslyFormattedCitation":"(Agunga et al., 2016)"},"properties":{"noteIndex":0},"schema":"https://github.com/citation-style-language/schema/raw/master/csl-citation.json"}</w:instrText>
      </w:r>
      <w:r w:rsidR="00136CA8" w:rsidRPr="001A4DB6">
        <w:rPr>
          <w:rFonts w:ascii="Times New Roman" w:hAnsi="Times New Roman" w:cs="Times New Roman"/>
          <w:sz w:val="24"/>
          <w:szCs w:val="24"/>
        </w:rPr>
        <w:fldChar w:fldCharType="separate"/>
      </w:r>
      <w:r w:rsidR="008E1302" w:rsidRPr="001A4DB6">
        <w:rPr>
          <w:rFonts w:ascii="Times New Roman" w:hAnsi="Times New Roman" w:cs="Times New Roman"/>
          <w:noProof/>
          <w:sz w:val="24"/>
          <w:szCs w:val="24"/>
        </w:rPr>
        <w:t>(Agunga et al., 2016)</w:t>
      </w:r>
      <w:r w:rsidR="00136CA8" w:rsidRPr="001A4DB6">
        <w:rPr>
          <w:rFonts w:ascii="Times New Roman" w:hAnsi="Times New Roman" w:cs="Times New Roman"/>
          <w:sz w:val="24"/>
          <w:szCs w:val="24"/>
        </w:rPr>
        <w:fldChar w:fldCharType="end"/>
      </w:r>
    </w:p>
    <w:p w14:paraId="152C5006" w14:textId="2FFF124D" w:rsidR="00694C9F" w:rsidRDefault="002D7FB1" w:rsidP="00B750E0">
      <w:pPr>
        <w:autoSpaceDE w:val="0"/>
        <w:autoSpaceDN w:val="0"/>
        <w:adjustRightInd w:val="0"/>
        <w:spacing w:after="0" w:line="480" w:lineRule="auto"/>
        <w:ind w:firstLine="720"/>
        <w:rPr>
          <w:rFonts w:ascii="Times New Roman" w:hAnsi="Times New Roman" w:cs="Times New Roman"/>
          <w:sz w:val="24"/>
          <w:szCs w:val="24"/>
        </w:rPr>
      </w:pPr>
      <w:r w:rsidRPr="001A4DB6">
        <w:rPr>
          <w:rFonts w:ascii="Times New Roman" w:hAnsi="Times New Roman" w:cs="Times New Roman"/>
          <w:sz w:val="24"/>
          <w:szCs w:val="24"/>
        </w:rPr>
        <w:t xml:space="preserve">Figure 1 is a presentation of the study’s conceptual framework. The </w:t>
      </w:r>
      <w:r w:rsidR="00ED6B4A" w:rsidRPr="001A4DB6">
        <w:rPr>
          <w:rFonts w:ascii="Times New Roman" w:hAnsi="Times New Roman" w:cs="Times New Roman"/>
          <w:sz w:val="24"/>
          <w:szCs w:val="24"/>
        </w:rPr>
        <w:t>dependent</w:t>
      </w:r>
      <w:r w:rsidRPr="001A4DB6">
        <w:rPr>
          <w:rFonts w:ascii="Times New Roman" w:hAnsi="Times New Roman" w:cs="Times New Roman"/>
          <w:sz w:val="24"/>
          <w:szCs w:val="24"/>
        </w:rPr>
        <w:t xml:space="preserve"> variable is financial </w:t>
      </w:r>
      <w:r w:rsidR="00B43C98" w:rsidRPr="001A4DB6">
        <w:rPr>
          <w:rFonts w:ascii="Times New Roman" w:hAnsi="Times New Roman" w:cs="Times New Roman"/>
          <w:sz w:val="24"/>
          <w:szCs w:val="24"/>
        </w:rPr>
        <w:t>literacy, which</w:t>
      </w:r>
      <w:r w:rsidR="00460D94" w:rsidRPr="001A4DB6">
        <w:rPr>
          <w:rFonts w:ascii="Times New Roman" w:hAnsi="Times New Roman" w:cs="Times New Roman"/>
          <w:sz w:val="24"/>
          <w:szCs w:val="24"/>
        </w:rPr>
        <w:t xml:space="preserve"> </w:t>
      </w:r>
      <w:r w:rsidR="00507B93" w:rsidRPr="001A4DB6">
        <w:rPr>
          <w:rFonts w:ascii="Times New Roman" w:hAnsi="Times New Roman" w:cs="Times New Roman"/>
          <w:sz w:val="24"/>
          <w:szCs w:val="24"/>
        </w:rPr>
        <w:t xml:space="preserve">is </w:t>
      </w:r>
      <w:r w:rsidRPr="001A4DB6">
        <w:rPr>
          <w:rFonts w:ascii="Times New Roman" w:hAnsi="Times New Roman" w:cs="Times New Roman"/>
          <w:sz w:val="24"/>
          <w:szCs w:val="24"/>
        </w:rPr>
        <w:t>determined by</w:t>
      </w:r>
      <w:r w:rsidR="00AA683F" w:rsidRPr="001A4DB6">
        <w:rPr>
          <w:rFonts w:ascii="Times New Roman" w:hAnsi="Times New Roman" w:cs="Times New Roman"/>
          <w:sz w:val="24"/>
          <w:szCs w:val="24"/>
        </w:rPr>
        <w:t xml:space="preserve"> </w:t>
      </w:r>
      <w:r w:rsidRPr="001A4DB6">
        <w:rPr>
          <w:rFonts w:ascii="Times New Roman" w:hAnsi="Times New Roman" w:cs="Times New Roman"/>
          <w:sz w:val="24"/>
          <w:szCs w:val="24"/>
        </w:rPr>
        <w:t>savings behavior, indebt</w:t>
      </w:r>
      <w:r w:rsidR="001C7E4D" w:rsidRPr="001A4DB6">
        <w:rPr>
          <w:rFonts w:ascii="Times New Roman" w:hAnsi="Times New Roman" w:cs="Times New Roman"/>
          <w:sz w:val="24"/>
          <w:szCs w:val="24"/>
        </w:rPr>
        <w:t>ed</w:t>
      </w:r>
      <w:r w:rsidRPr="001A4DB6">
        <w:rPr>
          <w:rFonts w:ascii="Times New Roman" w:hAnsi="Times New Roman" w:cs="Times New Roman"/>
          <w:sz w:val="24"/>
          <w:szCs w:val="24"/>
        </w:rPr>
        <w:t>ness, budgeting</w:t>
      </w:r>
      <w:r w:rsidR="00E47A47" w:rsidRPr="001A4DB6">
        <w:rPr>
          <w:rFonts w:ascii="Times New Roman" w:hAnsi="Times New Roman" w:cs="Times New Roman"/>
          <w:sz w:val="24"/>
          <w:szCs w:val="24"/>
        </w:rPr>
        <w:t xml:space="preserve"> and </w:t>
      </w:r>
      <w:r w:rsidRPr="001A4DB6">
        <w:rPr>
          <w:rFonts w:ascii="Times New Roman" w:hAnsi="Times New Roman" w:cs="Times New Roman"/>
          <w:sz w:val="24"/>
          <w:szCs w:val="24"/>
        </w:rPr>
        <w:t xml:space="preserve">asset acquisition ability. </w:t>
      </w:r>
      <w:r w:rsidR="0008072B" w:rsidRPr="001A4DB6">
        <w:rPr>
          <w:rFonts w:ascii="Times New Roman" w:hAnsi="Times New Roman" w:cs="Times New Roman"/>
          <w:sz w:val="24"/>
          <w:szCs w:val="24"/>
        </w:rPr>
        <w:t>T</w:t>
      </w:r>
      <w:r w:rsidR="007F7F6A" w:rsidRPr="001A4DB6">
        <w:rPr>
          <w:rFonts w:ascii="Times New Roman" w:hAnsi="Times New Roman" w:cs="Times New Roman"/>
          <w:sz w:val="24"/>
          <w:szCs w:val="24"/>
        </w:rPr>
        <w:t>ime value of money awareness</w:t>
      </w:r>
      <w:r w:rsidR="007A30BD" w:rsidRPr="001A4DB6">
        <w:rPr>
          <w:rFonts w:ascii="Times New Roman" w:hAnsi="Times New Roman" w:cs="Times New Roman"/>
          <w:sz w:val="24"/>
          <w:szCs w:val="24"/>
        </w:rPr>
        <w:t>,</w:t>
      </w:r>
      <w:r w:rsidR="007F7F6A" w:rsidRPr="001A4DB6">
        <w:rPr>
          <w:rFonts w:ascii="Times New Roman" w:hAnsi="Times New Roman" w:cs="Times New Roman"/>
          <w:sz w:val="24"/>
          <w:szCs w:val="24"/>
        </w:rPr>
        <w:t xml:space="preserve"> interest rate knowledge</w:t>
      </w:r>
      <w:r w:rsidR="00022222" w:rsidRPr="001A4DB6">
        <w:rPr>
          <w:rFonts w:ascii="Times New Roman" w:hAnsi="Times New Roman" w:cs="Times New Roman"/>
          <w:sz w:val="24"/>
          <w:szCs w:val="24"/>
        </w:rPr>
        <w:t>,</w:t>
      </w:r>
      <w:r w:rsidR="007A30BD" w:rsidRPr="001A4DB6">
        <w:rPr>
          <w:rFonts w:ascii="Times New Roman" w:hAnsi="Times New Roman" w:cs="Times New Roman"/>
          <w:sz w:val="24"/>
          <w:szCs w:val="24"/>
        </w:rPr>
        <w:t xml:space="preserve"> </w:t>
      </w:r>
      <w:r w:rsidR="007F7F6A" w:rsidRPr="001A4DB6">
        <w:rPr>
          <w:rFonts w:ascii="Times New Roman" w:hAnsi="Times New Roman" w:cs="Times New Roman"/>
          <w:sz w:val="24"/>
          <w:szCs w:val="24"/>
        </w:rPr>
        <w:t>numeracy</w:t>
      </w:r>
      <w:r w:rsidR="0090125B" w:rsidRPr="001A4DB6">
        <w:rPr>
          <w:rFonts w:ascii="Times New Roman" w:hAnsi="Times New Roman" w:cs="Times New Roman"/>
          <w:sz w:val="24"/>
          <w:szCs w:val="24"/>
        </w:rPr>
        <w:t xml:space="preserve"> </w:t>
      </w:r>
      <w:r w:rsidR="007F7F6A" w:rsidRPr="001A4DB6">
        <w:rPr>
          <w:rFonts w:ascii="Times New Roman" w:hAnsi="Times New Roman" w:cs="Times New Roman"/>
          <w:sz w:val="24"/>
          <w:szCs w:val="24"/>
        </w:rPr>
        <w:t>knowledge</w:t>
      </w:r>
      <w:r w:rsidR="0090125B" w:rsidRPr="001A4DB6">
        <w:rPr>
          <w:rFonts w:ascii="Times New Roman" w:hAnsi="Times New Roman" w:cs="Times New Roman"/>
          <w:sz w:val="24"/>
          <w:szCs w:val="24"/>
        </w:rPr>
        <w:t xml:space="preserve"> and</w:t>
      </w:r>
      <w:r w:rsidR="00022222" w:rsidRPr="001A4DB6">
        <w:rPr>
          <w:rFonts w:ascii="Times New Roman" w:hAnsi="Times New Roman" w:cs="Times New Roman"/>
          <w:sz w:val="24"/>
          <w:szCs w:val="24"/>
        </w:rPr>
        <w:t xml:space="preserve"> inflation rate knowledge </w:t>
      </w:r>
      <w:r w:rsidRPr="001A4DB6">
        <w:rPr>
          <w:rFonts w:ascii="Times New Roman" w:hAnsi="Times New Roman" w:cs="Times New Roman"/>
          <w:sz w:val="24"/>
          <w:szCs w:val="24"/>
        </w:rPr>
        <w:t xml:space="preserve">are the </w:t>
      </w:r>
      <w:r w:rsidR="007F7F6A" w:rsidRPr="001A4DB6">
        <w:rPr>
          <w:rFonts w:ascii="Times New Roman" w:hAnsi="Times New Roman" w:cs="Times New Roman"/>
          <w:sz w:val="24"/>
          <w:szCs w:val="24"/>
        </w:rPr>
        <w:t>determinants of</w:t>
      </w:r>
      <w:r w:rsidR="00B85823" w:rsidRPr="001A4DB6">
        <w:rPr>
          <w:rFonts w:ascii="Times New Roman" w:hAnsi="Times New Roman" w:cs="Times New Roman"/>
          <w:sz w:val="24"/>
          <w:szCs w:val="24"/>
        </w:rPr>
        <w:t xml:space="preserve"> the independent v</w:t>
      </w:r>
      <w:r w:rsidR="00E77A99" w:rsidRPr="001A4DB6">
        <w:rPr>
          <w:rFonts w:ascii="Times New Roman" w:hAnsi="Times New Roman" w:cs="Times New Roman"/>
          <w:sz w:val="24"/>
          <w:szCs w:val="24"/>
        </w:rPr>
        <w:t>ariable,</w:t>
      </w:r>
      <w:r w:rsidR="007F7F6A" w:rsidRPr="001A4DB6">
        <w:rPr>
          <w:rFonts w:ascii="Times New Roman" w:hAnsi="Times New Roman" w:cs="Times New Roman"/>
          <w:sz w:val="24"/>
          <w:szCs w:val="24"/>
        </w:rPr>
        <w:t xml:space="preserve"> financial literacy</w:t>
      </w:r>
      <w:r w:rsidRPr="001A4DB6">
        <w:rPr>
          <w:rFonts w:ascii="Times New Roman" w:hAnsi="Times New Roman" w:cs="Times New Roman"/>
          <w:sz w:val="24"/>
          <w:szCs w:val="24"/>
        </w:rPr>
        <w:t xml:space="preserve">. These </w:t>
      </w:r>
      <w:r w:rsidR="007F7F6A" w:rsidRPr="001A4DB6">
        <w:rPr>
          <w:rFonts w:ascii="Times New Roman" w:hAnsi="Times New Roman" w:cs="Times New Roman"/>
          <w:sz w:val="24"/>
          <w:szCs w:val="24"/>
        </w:rPr>
        <w:t xml:space="preserve">determinants of financial literacy </w:t>
      </w:r>
      <w:r w:rsidRPr="001A4DB6">
        <w:rPr>
          <w:rFonts w:ascii="Times New Roman" w:hAnsi="Times New Roman" w:cs="Times New Roman"/>
          <w:sz w:val="24"/>
          <w:szCs w:val="24"/>
        </w:rPr>
        <w:t xml:space="preserve">if well practiced </w:t>
      </w:r>
      <w:r w:rsidR="007F7F6A" w:rsidRPr="001A4DB6">
        <w:rPr>
          <w:rFonts w:ascii="Times New Roman" w:hAnsi="Times New Roman" w:cs="Times New Roman"/>
          <w:sz w:val="24"/>
          <w:szCs w:val="24"/>
        </w:rPr>
        <w:t xml:space="preserve">by the employees, </w:t>
      </w:r>
      <w:r w:rsidRPr="001A4DB6">
        <w:rPr>
          <w:rFonts w:ascii="Times New Roman" w:hAnsi="Times New Roman" w:cs="Times New Roman"/>
          <w:sz w:val="24"/>
          <w:szCs w:val="24"/>
        </w:rPr>
        <w:t xml:space="preserve">will influence </w:t>
      </w:r>
      <w:r w:rsidR="0008072B" w:rsidRPr="001A4DB6">
        <w:rPr>
          <w:rFonts w:ascii="Times New Roman" w:hAnsi="Times New Roman" w:cs="Times New Roman"/>
          <w:sz w:val="24"/>
          <w:szCs w:val="24"/>
        </w:rPr>
        <w:t>the</w:t>
      </w:r>
      <w:r w:rsidR="00DC22FA" w:rsidRPr="001A4DB6">
        <w:rPr>
          <w:rFonts w:ascii="Times New Roman" w:hAnsi="Times New Roman" w:cs="Times New Roman"/>
          <w:sz w:val="24"/>
          <w:szCs w:val="24"/>
        </w:rPr>
        <w:t xml:space="preserve"> resourceful preparedness for retirement.</w:t>
      </w:r>
      <w:r w:rsidRPr="001A4DB6">
        <w:rPr>
          <w:rFonts w:ascii="Times New Roman" w:hAnsi="Times New Roman" w:cs="Times New Roman"/>
          <w:sz w:val="24"/>
          <w:szCs w:val="24"/>
        </w:rPr>
        <w:t xml:space="preserve"> This means that </w:t>
      </w:r>
      <w:r w:rsidR="0008072B" w:rsidRPr="001A4DB6">
        <w:rPr>
          <w:rFonts w:ascii="Times New Roman" w:hAnsi="Times New Roman" w:cs="Times New Roman"/>
          <w:sz w:val="24"/>
          <w:szCs w:val="24"/>
        </w:rPr>
        <w:t>resourceful</w:t>
      </w:r>
      <w:r w:rsidR="00DC22FA" w:rsidRPr="001A4DB6">
        <w:rPr>
          <w:rFonts w:ascii="Times New Roman" w:hAnsi="Times New Roman" w:cs="Times New Roman"/>
          <w:sz w:val="24"/>
          <w:szCs w:val="24"/>
        </w:rPr>
        <w:t xml:space="preserve"> preparedness for retirement </w:t>
      </w:r>
      <w:r w:rsidRPr="001A4DB6">
        <w:rPr>
          <w:rFonts w:ascii="Times New Roman" w:hAnsi="Times New Roman" w:cs="Times New Roman"/>
          <w:sz w:val="24"/>
          <w:szCs w:val="24"/>
        </w:rPr>
        <w:t xml:space="preserve">depends on the </w:t>
      </w:r>
      <w:r w:rsidR="00DC22FA" w:rsidRPr="001A4DB6">
        <w:rPr>
          <w:rFonts w:ascii="Times New Roman" w:hAnsi="Times New Roman" w:cs="Times New Roman"/>
          <w:sz w:val="24"/>
          <w:szCs w:val="24"/>
        </w:rPr>
        <w:t>financial literacy of the employees</w:t>
      </w:r>
      <w:r w:rsidRPr="001A4DB6">
        <w:rPr>
          <w:rFonts w:ascii="Times New Roman" w:hAnsi="Times New Roman" w:cs="Times New Roman"/>
          <w:sz w:val="24"/>
          <w:szCs w:val="24"/>
        </w:rPr>
        <w:t>.</w:t>
      </w:r>
      <w:r w:rsidR="001E3AFD" w:rsidRPr="001A4DB6">
        <w:rPr>
          <w:rFonts w:ascii="Times New Roman" w:hAnsi="Times New Roman" w:cs="Times New Roman"/>
          <w:sz w:val="24"/>
          <w:szCs w:val="24"/>
        </w:rPr>
        <w:t xml:space="preserve"> The table below show</w:t>
      </w:r>
      <w:r w:rsidR="00EE3A3B" w:rsidRPr="001A4DB6">
        <w:rPr>
          <w:rFonts w:ascii="Times New Roman" w:hAnsi="Times New Roman" w:cs="Times New Roman"/>
          <w:sz w:val="24"/>
          <w:szCs w:val="24"/>
        </w:rPr>
        <w:t>s how the constructs of the variables were adapted f</w:t>
      </w:r>
      <w:r w:rsidR="0098654A" w:rsidRPr="001A4DB6">
        <w:rPr>
          <w:rFonts w:ascii="Times New Roman" w:hAnsi="Times New Roman" w:cs="Times New Roman"/>
          <w:sz w:val="24"/>
          <w:szCs w:val="24"/>
        </w:rPr>
        <w:t>ro</w:t>
      </w:r>
      <w:r w:rsidR="00EE3A3B" w:rsidRPr="001A4DB6">
        <w:rPr>
          <w:rFonts w:ascii="Times New Roman" w:hAnsi="Times New Roman" w:cs="Times New Roman"/>
          <w:sz w:val="24"/>
          <w:szCs w:val="24"/>
        </w:rPr>
        <w:t>m literature</w:t>
      </w:r>
      <w:r w:rsidR="00BC435D" w:rsidRPr="001A4DB6">
        <w:rPr>
          <w:rFonts w:ascii="Times New Roman" w:hAnsi="Times New Roman" w:cs="Times New Roman"/>
          <w:sz w:val="24"/>
          <w:szCs w:val="24"/>
        </w:rPr>
        <w:t>.</w:t>
      </w:r>
    </w:p>
    <w:p w14:paraId="0366B259" w14:textId="20DAF0BF" w:rsidR="00EE3A3B" w:rsidRPr="008249D4" w:rsidRDefault="008249D4" w:rsidP="008249D4">
      <w:pPr>
        <w:pStyle w:val="Caption"/>
        <w:rPr>
          <w:rFonts w:ascii="Times New Roman" w:hAnsi="Times New Roman" w:cs="Times New Roman"/>
          <w:b/>
          <w:i w:val="0"/>
          <w:color w:val="auto"/>
          <w:sz w:val="24"/>
          <w:szCs w:val="24"/>
        </w:rPr>
      </w:pPr>
      <w:bookmarkStart w:id="26" w:name="_Toc78218172"/>
      <w:r w:rsidRPr="008249D4">
        <w:rPr>
          <w:rFonts w:ascii="Times New Roman" w:hAnsi="Times New Roman" w:cs="Times New Roman"/>
          <w:b/>
          <w:i w:val="0"/>
          <w:color w:val="auto"/>
          <w:sz w:val="24"/>
          <w:szCs w:val="24"/>
        </w:rPr>
        <w:t xml:space="preserve">Table </w:t>
      </w:r>
      <w:r w:rsidRPr="008249D4">
        <w:rPr>
          <w:rFonts w:ascii="Times New Roman" w:hAnsi="Times New Roman" w:cs="Times New Roman"/>
          <w:b/>
          <w:i w:val="0"/>
          <w:color w:val="auto"/>
          <w:sz w:val="24"/>
          <w:szCs w:val="24"/>
        </w:rPr>
        <w:fldChar w:fldCharType="begin"/>
      </w:r>
      <w:r w:rsidRPr="008249D4">
        <w:rPr>
          <w:rFonts w:ascii="Times New Roman" w:hAnsi="Times New Roman" w:cs="Times New Roman"/>
          <w:b/>
          <w:i w:val="0"/>
          <w:color w:val="auto"/>
          <w:sz w:val="24"/>
          <w:szCs w:val="24"/>
        </w:rPr>
        <w:instrText xml:space="preserve"> SEQ Table \* ARABIC </w:instrText>
      </w:r>
      <w:r w:rsidRPr="008249D4">
        <w:rPr>
          <w:rFonts w:ascii="Times New Roman" w:hAnsi="Times New Roman" w:cs="Times New Roman"/>
          <w:b/>
          <w:i w:val="0"/>
          <w:color w:val="auto"/>
          <w:sz w:val="24"/>
          <w:szCs w:val="24"/>
        </w:rPr>
        <w:fldChar w:fldCharType="separate"/>
      </w:r>
      <w:r w:rsidR="0001020D">
        <w:rPr>
          <w:rFonts w:ascii="Times New Roman" w:hAnsi="Times New Roman" w:cs="Times New Roman"/>
          <w:b/>
          <w:i w:val="0"/>
          <w:noProof/>
          <w:color w:val="auto"/>
          <w:sz w:val="24"/>
          <w:szCs w:val="24"/>
        </w:rPr>
        <w:t>1</w:t>
      </w:r>
      <w:r w:rsidRPr="008249D4">
        <w:rPr>
          <w:rFonts w:ascii="Times New Roman" w:hAnsi="Times New Roman" w:cs="Times New Roman"/>
          <w:b/>
          <w:i w:val="0"/>
          <w:color w:val="auto"/>
          <w:sz w:val="24"/>
          <w:szCs w:val="24"/>
        </w:rPr>
        <w:fldChar w:fldCharType="end"/>
      </w:r>
      <w:r w:rsidRPr="008249D4">
        <w:rPr>
          <w:rFonts w:ascii="Times New Roman" w:hAnsi="Times New Roman" w:cs="Times New Roman"/>
          <w:b/>
          <w:i w:val="0"/>
          <w:color w:val="auto"/>
          <w:sz w:val="24"/>
          <w:szCs w:val="24"/>
        </w:rPr>
        <w:t xml:space="preserve">: </w:t>
      </w:r>
      <w:r w:rsidR="00E62653">
        <w:rPr>
          <w:rFonts w:ascii="Times New Roman" w:hAnsi="Times New Roman" w:cs="Times New Roman"/>
          <w:b/>
          <w:i w:val="0"/>
          <w:color w:val="auto"/>
          <w:sz w:val="24"/>
          <w:szCs w:val="24"/>
        </w:rPr>
        <w:t>C</w:t>
      </w:r>
      <w:r w:rsidR="00E62653" w:rsidRPr="008249D4">
        <w:rPr>
          <w:rFonts w:ascii="Times New Roman" w:hAnsi="Times New Roman" w:cs="Times New Roman"/>
          <w:b/>
          <w:i w:val="0"/>
          <w:color w:val="auto"/>
          <w:sz w:val="24"/>
          <w:szCs w:val="24"/>
        </w:rPr>
        <w:t>onstructs</w:t>
      </w:r>
      <w:r w:rsidRPr="008249D4">
        <w:rPr>
          <w:rFonts w:ascii="Times New Roman" w:hAnsi="Times New Roman" w:cs="Times New Roman"/>
          <w:b/>
          <w:i w:val="0"/>
          <w:color w:val="auto"/>
          <w:sz w:val="24"/>
          <w:szCs w:val="24"/>
        </w:rPr>
        <w:t xml:space="preserve"> of variable adapted from literature</w:t>
      </w:r>
      <w:bookmarkEnd w:id="26"/>
    </w:p>
    <w:tbl>
      <w:tblPr>
        <w:tblStyle w:val="TableGrid"/>
        <w:tblW w:w="9180" w:type="dxa"/>
        <w:tblInd w:w="-5"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40"/>
        <w:gridCol w:w="3533"/>
        <w:gridCol w:w="2407"/>
      </w:tblGrid>
      <w:tr w:rsidR="001E13C7" w:rsidRPr="001A4DB6" w14:paraId="229D3204" w14:textId="77777777" w:rsidTr="00B559F5">
        <w:tc>
          <w:tcPr>
            <w:tcW w:w="3240" w:type="dxa"/>
            <w:tcBorders>
              <w:top w:val="single" w:sz="4" w:space="0" w:color="auto"/>
              <w:bottom w:val="single" w:sz="4" w:space="0" w:color="auto"/>
            </w:tcBorders>
          </w:tcPr>
          <w:p w14:paraId="4E083F65" w14:textId="11234ADD" w:rsidR="001E13C7" w:rsidRPr="00E544ED" w:rsidRDefault="001E13C7" w:rsidP="008C0C74">
            <w:pPr>
              <w:autoSpaceDE w:val="0"/>
              <w:autoSpaceDN w:val="0"/>
              <w:adjustRightInd w:val="0"/>
              <w:spacing w:line="360" w:lineRule="auto"/>
              <w:rPr>
                <w:rFonts w:ascii="Times New Roman" w:hAnsi="Times New Roman" w:cs="Times New Roman"/>
                <w:bCs/>
                <w:sz w:val="24"/>
                <w:szCs w:val="24"/>
              </w:rPr>
            </w:pPr>
            <w:r w:rsidRPr="00E544ED">
              <w:rPr>
                <w:rFonts w:ascii="Times New Roman" w:hAnsi="Times New Roman" w:cs="Times New Roman"/>
                <w:bCs/>
                <w:sz w:val="24"/>
                <w:szCs w:val="24"/>
              </w:rPr>
              <w:t>Variable</w:t>
            </w:r>
          </w:p>
        </w:tc>
        <w:tc>
          <w:tcPr>
            <w:tcW w:w="3533" w:type="dxa"/>
            <w:tcBorders>
              <w:top w:val="single" w:sz="4" w:space="0" w:color="auto"/>
              <w:bottom w:val="single" w:sz="4" w:space="0" w:color="auto"/>
            </w:tcBorders>
          </w:tcPr>
          <w:p w14:paraId="2D74DBDC" w14:textId="42C51234" w:rsidR="001E13C7" w:rsidRPr="00E544ED" w:rsidRDefault="001E13C7" w:rsidP="008C0C74">
            <w:pPr>
              <w:autoSpaceDE w:val="0"/>
              <w:autoSpaceDN w:val="0"/>
              <w:adjustRightInd w:val="0"/>
              <w:spacing w:line="360" w:lineRule="auto"/>
              <w:rPr>
                <w:rFonts w:ascii="Times New Roman" w:hAnsi="Times New Roman" w:cs="Times New Roman"/>
                <w:bCs/>
                <w:sz w:val="24"/>
                <w:szCs w:val="24"/>
              </w:rPr>
            </w:pPr>
            <w:r w:rsidRPr="00E544ED">
              <w:rPr>
                <w:rFonts w:ascii="Times New Roman" w:hAnsi="Times New Roman" w:cs="Times New Roman"/>
                <w:bCs/>
                <w:sz w:val="24"/>
                <w:szCs w:val="24"/>
              </w:rPr>
              <w:t>Measure</w:t>
            </w:r>
          </w:p>
        </w:tc>
        <w:tc>
          <w:tcPr>
            <w:tcW w:w="2407" w:type="dxa"/>
            <w:tcBorders>
              <w:top w:val="single" w:sz="4" w:space="0" w:color="auto"/>
              <w:bottom w:val="single" w:sz="4" w:space="0" w:color="auto"/>
            </w:tcBorders>
          </w:tcPr>
          <w:p w14:paraId="77235C69" w14:textId="180A90C1" w:rsidR="001E13C7" w:rsidRPr="00E544ED" w:rsidRDefault="001E13C7" w:rsidP="008C0C74">
            <w:pPr>
              <w:autoSpaceDE w:val="0"/>
              <w:autoSpaceDN w:val="0"/>
              <w:adjustRightInd w:val="0"/>
              <w:spacing w:line="360" w:lineRule="auto"/>
              <w:rPr>
                <w:rFonts w:ascii="Times New Roman" w:hAnsi="Times New Roman" w:cs="Times New Roman"/>
                <w:bCs/>
                <w:sz w:val="24"/>
                <w:szCs w:val="24"/>
              </w:rPr>
            </w:pPr>
            <w:r w:rsidRPr="00E544ED">
              <w:rPr>
                <w:rFonts w:ascii="Times New Roman" w:hAnsi="Times New Roman" w:cs="Times New Roman"/>
                <w:bCs/>
                <w:sz w:val="24"/>
                <w:szCs w:val="24"/>
              </w:rPr>
              <w:t>Adapted From</w:t>
            </w:r>
          </w:p>
        </w:tc>
      </w:tr>
      <w:tr w:rsidR="000A32B2" w:rsidRPr="001A4DB6" w14:paraId="048A950A" w14:textId="77777777" w:rsidTr="00B559F5">
        <w:tc>
          <w:tcPr>
            <w:tcW w:w="3240" w:type="dxa"/>
            <w:vMerge w:val="restart"/>
            <w:tcBorders>
              <w:top w:val="single" w:sz="4" w:space="0" w:color="auto"/>
            </w:tcBorders>
          </w:tcPr>
          <w:p w14:paraId="03947F53" w14:textId="3F5D78EB" w:rsidR="000A32B2" w:rsidRPr="001A4DB6" w:rsidRDefault="00FA2D35" w:rsidP="00554818">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Financial l</w:t>
            </w:r>
            <w:r w:rsidR="000A32B2" w:rsidRPr="001A4DB6">
              <w:rPr>
                <w:rFonts w:ascii="Times New Roman" w:hAnsi="Times New Roman" w:cs="Times New Roman"/>
                <w:sz w:val="24"/>
                <w:szCs w:val="24"/>
              </w:rPr>
              <w:t>iteracy</w:t>
            </w:r>
          </w:p>
        </w:tc>
        <w:tc>
          <w:tcPr>
            <w:tcW w:w="3533" w:type="dxa"/>
            <w:tcBorders>
              <w:top w:val="single" w:sz="4" w:space="0" w:color="auto"/>
            </w:tcBorders>
          </w:tcPr>
          <w:p w14:paraId="72E54BA5" w14:textId="64E0BF4A" w:rsidR="000A32B2" w:rsidRPr="001A4DB6" w:rsidRDefault="0018326C" w:rsidP="008C0C74">
            <w:pPr>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sz w:val="24"/>
                <w:szCs w:val="24"/>
              </w:rPr>
              <w:t>Time value of m</w:t>
            </w:r>
            <w:r w:rsidR="000A32B2" w:rsidRPr="001A4DB6">
              <w:rPr>
                <w:rFonts w:ascii="Times New Roman" w:hAnsi="Times New Roman" w:cs="Times New Roman"/>
                <w:sz w:val="24"/>
                <w:szCs w:val="24"/>
              </w:rPr>
              <w:t>oney Awareness</w:t>
            </w:r>
          </w:p>
        </w:tc>
        <w:tc>
          <w:tcPr>
            <w:tcW w:w="2407" w:type="dxa"/>
            <w:vMerge w:val="restart"/>
            <w:tcBorders>
              <w:top w:val="single" w:sz="4" w:space="0" w:color="auto"/>
            </w:tcBorders>
          </w:tcPr>
          <w:p w14:paraId="2891F2B4" w14:textId="77777777" w:rsidR="000A32B2" w:rsidRPr="001A4DB6" w:rsidRDefault="000A32B2" w:rsidP="008C0C74">
            <w:pPr>
              <w:autoSpaceDE w:val="0"/>
              <w:autoSpaceDN w:val="0"/>
              <w:adjustRightInd w:val="0"/>
              <w:spacing w:line="360" w:lineRule="auto"/>
              <w:rPr>
                <w:rFonts w:ascii="Times New Roman" w:hAnsi="Times New Roman" w:cs="Times New Roman"/>
                <w:sz w:val="24"/>
                <w:szCs w:val="24"/>
              </w:rPr>
            </w:pPr>
          </w:p>
          <w:p w14:paraId="0597065B" w14:textId="77777777" w:rsidR="000A32B2" w:rsidRPr="001A4DB6" w:rsidRDefault="000A32B2" w:rsidP="008C0C74">
            <w:pPr>
              <w:autoSpaceDE w:val="0"/>
              <w:autoSpaceDN w:val="0"/>
              <w:adjustRightInd w:val="0"/>
              <w:spacing w:line="360" w:lineRule="auto"/>
              <w:rPr>
                <w:rFonts w:ascii="Times New Roman" w:hAnsi="Times New Roman" w:cs="Times New Roman"/>
                <w:sz w:val="24"/>
                <w:szCs w:val="24"/>
              </w:rPr>
            </w:pPr>
          </w:p>
          <w:p w14:paraId="6193F77E" w14:textId="7BFA21D2" w:rsidR="000A32B2" w:rsidRPr="001A4DB6" w:rsidRDefault="000A32B2" w:rsidP="003B4257">
            <w:pPr>
              <w:autoSpaceDE w:val="0"/>
              <w:autoSpaceDN w:val="0"/>
              <w:adjustRightInd w:val="0"/>
              <w:spacing w:line="360" w:lineRule="auto"/>
              <w:rPr>
                <w:rFonts w:ascii="Times New Roman" w:hAnsi="Times New Roman" w:cs="Times New Roman"/>
                <w:sz w:val="24"/>
                <w:szCs w:val="24"/>
              </w:rPr>
            </w:pPr>
            <w:r w:rsidRPr="001A4DB6">
              <w:rPr>
                <w:rFonts w:ascii="Times New Roman" w:hAnsi="Times New Roman" w:cs="Times New Roman"/>
                <w:sz w:val="24"/>
                <w:szCs w:val="24"/>
              </w:rPr>
              <w:fldChar w:fldCharType="begin" w:fldLock="1"/>
            </w:r>
            <w:r w:rsidR="003B4257">
              <w:rPr>
                <w:rFonts w:ascii="Times New Roman" w:hAnsi="Times New Roman" w:cs="Times New Roman"/>
                <w:sz w:val="24"/>
                <w:szCs w:val="24"/>
              </w:rPr>
              <w:instrText>ADDIN CSL_CITATION {"citationItems":[{"id":"ITEM-1","itemData":{"author":[{"dropping-particle":"","family":"Maobe","given":"Asenath","non-dropping-particle":"","parse-names":false,"suffix":""}],"container-title":"Journal of finance","id":"ITEM-1","issue":"4","issued":{"date-parts":[["2017"]]},"page":"1 - 24","title":"Financial literacy and retirement planning in Kenya","type":"article-journal","volume":"5"},"uris":["http://www.mendeley.com/documents/?uuid=0b5e096e-86f2-4741-8ad1-b2efe9b02ea5"]}],"mendeley":{"formattedCitation":"(Maobe, 2017)","manualFormatting":"Maobe, 2017","plainTextFormattedCitation":"(Maobe, 2017)","previouslyFormattedCitation":"(Maobe, 2017)"},"properties":{"noteIndex":0},"schema":"https://github.com/citation-style-language/schema/raw/master/csl-citation.json"}</w:instrText>
            </w:r>
            <w:r w:rsidRPr="001A4DB6">
              <w:rPr>
                <w:rFonts w:ascii="Times New Roman" w:hAnsi="Times New Roman" w:cs="Times New Roman"/>
                <w:sz w:val="24"/>
                <w:szCs w:val="24"/>
              </w:rPr>
              <w:fldChar w:fldCharType="separate"/>
            </w:r>
            <w:r w:rsidR="008E1302" w:rsidRPr="001A4DB6">
              <w:rPr>
                <w:rFonts w:ascii="Times New Roman" w:hAnsi="Times New Roman" w:cs="Times New Roman"/>
                <w:noProof/>
                <w:sz w:val="24"/>
                <w:szCs w:val="24"/>
              </w:rPr>
              <w:t>Maobe, 2017</w:t>
            </w:r>
            <w:r w:rsidRPr="001A4DB6">
              <w:rPr>
                <w:rFonts w:ascii="Times New Roman" w:hAnsi="Times New Roman" w:cs="Times New Roman"/>
                <w:sz w:val="24"/>
                <w:szCs w:val="24"/>
              </w:rPr>
              <w:fldChar w:fldCharType="end"/>
            </w:r>
          </w:p>
        </w:tc>
      </w:tr>
      <w:tr w:rsidR="000A32B2" w:rsidRPr="001A4DB6" w14:paraId="684DDFAF" w14:textId="77777777" w:rsidTr="00B559F5">
        <w:tc>
          <w:tcPr>
            <w:tcW w:w="3240" w:type="dxa"/>
            <w:vMerge/>
          </w:tcPr>
          <w:p w14:paraId="53844233" w14:textId="77777777" w:rsidR="000A32B2" w:rsidRPr="001A4DB6" w:rsidRDefault="000A32B2" w:rsidP="00554818">
            <w:pPr>
              <w:autoSpaceDE w:val="0"/>
              <w:autoSpaceDN w:val="0"/>
              <w:adjustRightInd w:val="0"/>
              <w:spacing w:line="360" w:lineRule="auto"/>
              <w:jc w:val="center"/>
              <w:rPr>
                <w:rFonts w:ascii="Times New Roman" w:hAnsi="Times New Roman" w:cs="Times New Roman"/>
                <w:sz w:val="24"/>
                <w:szCs w:val="24"/>
              </w:rPr>
            </w:pPr>
          </w:p>
        </w:tc>
        <w:tc>
          <w:tcPr>
            <w:tcW w:w="3533" w:type="dxa"/>
          </w:tcPr>
          <w:p w14:paraId="13EC86C1" w14:textId="417DEDBC" w:rsidR="000A32B2" w:rsidRPr="001A4DB6" w:rsidRDefault="00FC7739" w:rsidP="008C0C74">
            <w:pPr>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sz w:val="24"/>
                <w:szCs w:val="24"/>
              </w:rPr>
              <w:t>Interest rate k</w:t>
            </w:r>
            <w:r w:rsidR="000A32B2" w:rsidRPr="001A4DB6">
              <w:rPr>
                <w:rFonts w:ascii="Times New Roman" w:hAnsi="Times New Roman" w:cs="Times New Roman"/>
                <w:sz w:val="24"/>
                <w:szCs w:val="24"/>
              </w:rPr>
              <w:t>nowledge</w:t>
            </w:r>
          </w:p>
        </w:tc>
        <w:tc>
          <w:tcPr>
            <w:tcW w:w="2407" w:type="dxa"/>
            <w:vMerge/>
          </w:tcPr>
          <w:p w14:paraId="73FA66FD" w14:textId="77777777" w:rsidR="000A32B2" w:rsidRPr="001A4DB6" w:rsidRDefault="000A32B2" w:rsidP="008C0C74">
            <w:pPr>
              <w:autoSpaceDE w:val="0"/>
              <w:autoSpaceDN w:val="0"/>
              <w:adjustRightInd w:val="0"/>
              <w:spacing w:line="360" w:lineRule="auto"/>
              <w:rPr>
                <w:rFonts w:ascii="Times New Roman" w:hAnsi="Times New Roman" w:cs="Times New Roman"/>
                <w:sz w:val="24"/>
                <w:szCs w:val="24"/>
              </w:rPr>
            </w:pPr>
          </w:p>
        </w:tc>
      </w:tr>
      <w:tr w:rsidR="000A32B2" w:rsidRPr="001A4DB6" w14:paraId="0369974A" w14:textId="77777777" w:rsidTr="00B559F5">
        <w:tc>
          <w:tcPr>
            <w:tcW w:w="3240" w:type="dxa"/>
            <w:vMerge/>
          </w:tcPr>
          <w:p w14:paraId="0E8B2C72" w14:textId="77777777" w:rsidR="000A32B2" w:rsidRPr="001A4DB6" w:rsidRDefault="000A32B2" w:rsidP="00554818">
            <w:pPr>
              <w:autoSpaceDE w:val="0"/>
              <w:autoSpaceDN w:val="0"/>
              <w:adjustRightInd w:val="0"/>
              <w:spacing w:line="360" w:lineRule="auto"/>
              <w:jc w:val="center"/>
              <w:rPr>
                <w:rFonts w:ascii="Times New Roman" w:hAnsi="Times New Roman" w:cs="Times New Roman"/>
                <w:sz w:val="24"/>
                <w:szCs w:val="24"/>
              </w:rPr>
            </w:pPr>
          </w:p>
        </w:tc>
        <w:tc>
          <w:tcPr>
            <w:tcW w:w="3533" w:type="dxa"/>
          </w:tcPr>
          <w:p w14:paraId="0C34CC29" w14:textId="4152FDB6" w:rsidR="000A32B2" w:rsidRPr="001A4DB6" w:rsidRDefault="00FC7739" w:rsidP="008C0C74">
            <w:pPr>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sz w:val="24"/>
                <w:szCs w:val="24"/>
              </w:rPr>
              <w:t>Numeracy k</w:t>
            </w:r>
            <w:r w:rsidR="000A32B2" w:rsidRPr="001A4DB6">
              <w:rPr>
                <w:rFonts w:ascii="Times New Roman" w:hAnsi="Times New Roman" w:cs="Times New Roman"/>
                <w:sz w:val="24"/>
                <w:szCs w:val="24"/>
              </w:rPr>
              <w:t>nowledge</w:t>
            </w:r>
          </w:p>
        </w:tc>
        <w:tc>
          <w:tcPr>
            <w:tcW w:w="2407" w:type="dxa"/>
            <w:vMerge/>
          </w:tcPr>
          <w:p w14:paraId="608903F4" w14:textId="77777777" w:rsidR="000A32B2" w:rsidRPr="001A4DB6" w:rsidRDefault="000A32B2" w:rsidP="008C0C74">
            <w:pPr>
              <w:autoSpaceDE w:val="0"/>
              <w:autoSpaceDN w:val="0"/>
              <w:adjustRightInd w:val="0"/>
              <w:spacing w:line="360" w:lineRule="auto"/>
              <w:rPr>
                <w:rFonts w:ascii="Times New Roman" w:hAnsi="Times New Roman" w:cs="Times New Roman"/>
                <w:sz w:val="24"/>
                <w:szCs w:val="24"/>
              </w:rPr>
            </w:pPr>
          </w:p>
        </w:tc>
      </w:tr>
      <w:tr w:rsidR="000A32B2" w:rsidRPr="001A4DB6" w14:paraId="5A44517E" w14:textId="77777777" w:rsidTr="00B559F5">
        <w:tc>
          <w:tcPr>
            <w:tcW w:w="3240" w:type="dxa"/>
            <w:vMerge/>
          </w:tcPr>
          <w:p w14:paraId="04DD97BA" w14:textId="77777777" w:rsidR="000A32B2" w:rsidRPr="001A4DB6" w:rsidRDefault="000A32B2" w:rsidP="00554818">
            <w:pPr>
              <w:autoSpaceDE w:val="0"/>
              <w:autoSpaceDN w:val="0"/>
              <w:adjustRightInd w:val="0"/>
              <w:spacing w:line="360" w:lineRule="auto"/>
              <w:jc w:val="center"/>
              <w:rPr>
                <w:rFonts w:ascii="Times New Roman" w:hAnsi="Times New Roman" w:cs="Times New Roman"/>
                <w:sz w:val="24"/>
                <w:szCs w:val="24"/>
              </w:rPr>
            </w:pPr>
          </w:p>
        </w:tc>
        <w:tc>
          <w:tcPr>
            <w:tcW w:w="3533" w:type="dxa"/>
          </w:tcPr>
          <w:p w14:paraId="441263A2" w14:textId="04226F6D" w:rsidR="000A32B2" w:rsidRPr="001A4DB6" w:rsidRDefault="00FC7739" w:rsidP="008C0C74">
            <w:pPr>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sz w:val="24"/>
                <w:szCs w:val="24"/>
              </w:rPr>
              <w:t>Inflation rate k</w:t>
            </w:r>
            <w:r w:rsidR="000A32B2" w:rsidRPr="001A4DB6">
              <w:rPr>
                <w:rFonts w:ascii="Times New Roman" w:hAnsi="Times New Roman" w:cs="Times New Roman"/>
                <w:sz w:val="24"/>
                <w:szCs w:val="24"/>
              </w:rPr>
              <w:t>nowledge</w:t>
            </w:r>
          </w:p>
        </w:tc>
        <w:tc>
          <w:tcPr>
            <w:tcW w:w="2407" w:type="dxa"/>
            <w:vMerge/>
          </w:tcPr>
          <w:p w14:paraId="10850603" w14:textId="77777777" w:rsidR="000A32B2" w:rsidRPr="001A4DB6" w:rsidRDefault="000A32B2" w:rsidP="008C0C74">
            <w:pPr>
              <w:autoSpaceDE w:val="0"/>
              <w:autoSpaceDN w:val="0"/>
              <w:adjustRightInd w:val="0"/>
              <w:spacing w:line="360" w:lineRule="auto"/>
              <w:rPr>
                <w:rFonts w:ascii="Times New Roman" w:hAnsi="Times New Roman" w:cs="Times New Roman"/>
                <w:sz w:val="24"/>
                <w:szCs w:val="24"/>
              </w:rPr>
            </w:pPr>
          </w:p>
        </w:tc>
      </w:tr>
      <w:tr w:rsidR="000A32B2" w:rsidRPr="001A4DB6" w14:paraId="33013206" w14:textId="77777777" w:rsidTr="00B559F5">
        <w:tc>
          <w:tcPr>
            <w:tcW w:w="3240" w:type="dxa"/>
            <w:vMerge w:val="restart"/>
          </w:tcPr>
          <w:p w14:paraId="09F735A7" w14:textId="270CABB4" w:rsidR="000A32B2" w:rsidRPr="001A4DB6" w:rsidRDefault="00D25DA6" w:rsidP="00554818">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Resourceful p</w:t>
            </w:r>
            <w:r w:rsidR="000A32B2" w:rsidRPr="001A4DB6">
              <w:rPr>
                <w:rFonts w:ascii="Times New Roman" w:hAnsi="Times New Roman" w:cs="Times New Roman"/>
                <w:sz w:val="24"/>
                <w:szCs w:val="24"/>
              </w:rPr>
              <w:t>reparedness for retirement</w:t>
            </w:r>
          </w:p>
        </w:tc>
        <w:tc>
          <w:tcPr>
            <w:tcW w:w="3533" w:type="dxa"/>
          </w:tcPr>
          <w:p w14:paraId="6BD20A34" w14:textId="1D1CEB14" w:rsidR="000A32B2" w:rsidRPr="001A4DB6" w:rsidRDefault="000A32B2" w:rsidP="008C0C74">
            <w:pPr>
              <w:autoSpaceDE w:val="0"/>
              <w:autoSpaceDN w:val="0"/>
              <w:adjustRightInd w:val="0"/>
              <w:spacing w:line="360" w:lineRule="auto"/>
              <w:rPr>
                <w:rFonts w:ascii="Times New Roman" w:hAnsi="Times New Roman" w:cs="Times New Roman"/>
                <w:sz w:val="24"/>
                <w:szCs w:val="24"/>
              </w:rPr>
            </w:pPr>
            <w:r w:rsidRPr="001A4DB6">
              <w:rPr>
                <w:rFonts w:ascii="Times New Roman" w:hAnsi="Times New Roman" w:cs="Times New Roman"/>
                <w:sz w:val="24"/>
                <w:szCs w:val="24"/>
              </w:rPr>
              <w:t>Saving behavior</w:t>
            </w:r>
          </w:p>
        </w:tc>
        <w:tc>
          <w:tcPr>
            <w:tcW w:w="2407" w:type="dxa"/>
            <w:vMerge w:val="restart"/>
          </w:tcPr>
          <w:p w14:paraId="2017F934" w14:textId="77777777" w:rsidR="000A32B2" w:rsidRPr="001A4DB6" w:rsidRDefault="000A32B2" w:rsidP="008C0C74">
            <w:pPr>
              <w:autoSpaceDE w:val="0"/>
              <w:autoSpaceDN w:val="0"/>
              <w:adjustRightInd w:val="0"/>
              <w:spacing w:line="360" w:lineRule="auto"/>
              <w:rPr>
                <w:rFonts w:ascii="Times New Roman" w:hAnsi="Times New Roman" w:cs="Times New Roman"/>
                <w:sz w:val="24"/>
                <w:szCs w:val="24"/>
              </w:rPr>
            </w:pPr>
          </w:p>
          <w:p w14:paraId="73DE521E" w14:textId="75618F68" w:rsidR="000A32B2" w:rsidRPr="001A4DB6" w:rsidRDefault="000A32B2" w:rsidP="003B4257">
            <w:pPr>
              <w:autoSpaceDE w:val="0"/>
              <w:autoSpaceDN w:val="0"/>
              <w:adjustRightInd w:val="0"/>
              <w:spacing w:line="360" w:lineRule="auto"/>
              <w:rPr>
                <w:rFonts w:ascii="Times New Roman" w:hAnsi="Times New Roman" w:cs="Times New Roman"/>
                <w:sz w:val="24"/>
                <w:szCs w:val="24"/>
              </w:rPr>
            </w:pPr>
            <w:r w:rsidRPr="001A4DB6">
              <w:rPr>
                <w:rFonts w:ascii="Times New Roman" w:hAnsi="Times New Roman" w:cs="Times New Roman"/>
                <w:sz w:val="24"/>
                <w:szCs w:val="24"/>
              </w:rPr>
              <w:fldChar w:fldCharType="begin" w:fldLock="1"/>
            </w:r>
            <w:r w:rsidR="003B4257">
              <w:rPr>
                <w:rFonts w:ascii="Times New Roman" w:hAnsi="Times New Roman" w:cs="Times New Roman"/>
                <w:sz w:val="24"/>
                <w:szCs w:val="24"/>
              </w:rPr>
              <w:instrText>ADDIN CSL_CITATION {"citationItems":[{"id":"ITEM-1","itemData":{"abstract":"Personal finance literature underscore the fact that only a minority of households feel confident about their saving adequacy on retirement because little is known about why people fail to plan and prepare for eventual retirement and even among households with similar socioeconomic characteristics savings and wealth vary considerably. Further, questions abound on whether planning and financial preparedness costs affect retirement saving patterns considering that many households arrive close to retirement with little or inadequate financial resources to maintain their lifestyle. To better understand these issues, exploring the tradeoff between saving and consumption needs to be a priority given that saving for retirement is an important decision individuals in active employment have to make over their working lifespan. This paper therefore sought to investigate the effects of financial literacy on financial preparedness for retirement amongst permanent and pensionable employees in state owned corporations in Kenya. Specifically the study sought to establish the relationship between knowledge of financial instruments as well as the computational capability of retirement benefits and financial preparedness for retirement amongst employees as moderated by demographic characteristics and financial factors. This study used a descriptive survey design. The population for this study consisted of all employees (on permanent and pensionable terms) of state corporations in Nairobi, Kenya estimated to be 4,619 employees. Purposive sampling method was used to select a representative sample of 384 respondents from the 29 state Corporations. The 29 corporations were selected on the basis of those corporations that had headquarters in Nairobi Central Business District, this is arrived at having also considered their long term employment in nature, compliance to statutory requirements on remittance of retirement benefits and above all duty to contribute to government agenda for national development to which preparedness for retirement is considered a major factor. Primary data was collected using self administered questionnaires and the data was analyzed using descriptive and inferential statistics of means, standard deviations and stepwise regression analysis respectively to test the relationship between the independent and dependent variables and presented in tables. The study found that financial literacy positively affects financial preparedness for retirement. Howe…","author":[{"dropping-particle":"","family":"Agunga","given":"Mourine A.","non-dropping-particle":"","parse-names":false,"suffix":""},{"dropping-particle":"","family":"Jagongo","given":"Ambrose","non-dropping-particle":"","parse-names":false,"suffix":""},{"dropping-particle":"","family":"Ndede","given":"Fredrick W. S.","non-dropping-particle":"","parse-names":false,"suffix":""}],"container-title":"International Journal of Business and Social Science","id":"ITEM-1","issue":"11","issued":{"date-parts":[["2016"]]},"page":"68-82","title":"Financial literacy and financial preparedness for retirement among permanent and pensionable employees in state owned corporations in Nairobi, Kenya","type":"article-journal","volume":"8"},"uris":["http://www.mendeley.com/documents/?uuid=122fae83-41e9-4ca0-844e-5d1b6b327e9d"]}],"mendeley":{"formattedCitation":"(Agunga et al., 2016)","manualFormatting":"Agunga et al., 2016","plainTextFormattedCitation":"(Agunga et al., 2016)","previouslyFormattedCitation":"(Agunga et al., 2016)"},"properties":{"noteIndex":0},"schema":"https://github.com/citation-style-language/schema/raw/master/csl-citation.json"}</w:instrText>
            </w:r>
            <w:r w:rsidRPr="001A4DB6">
              <w:rPr>
                <w:rFonts w:ascii="Times New Roman" w:hAnsi="Times New Roman" w:cs="Times New Roman"/>
                <w:sz w:val="24"/>
                <w:szCs w:val="24"/>
              </w:rPr>
              <w:fldChar w:fldCharType="separate"/>
            </w:r>
            <w:r w:rsidR="008E1302" w:rsidRPr="001A4DB6">
              <w:rPr>
                <w:rFonts w:ascii="Times New Roman" w:hAnsi="Times New Roman" w:cs="Times New Roman"/>
                <w:noProof/>
                <w:sz w:val="24"/>
                <w:szCs w:val="24"/>
              </w:rPr>
              <w:t>Agunga et al., 2016</w:t>
            </w:r>
            <w:r w:rsidRPr="001A4DB6">
              <w:rPr>
                <w:rFonts w:ascii="Times New Roman" w:hAnsi="Times New Roman" w:cs="Times New Roman"/>
                <w:sz w:val="24"/>
                <w:szCs w:val="24"/>
              </w:rPr>
              <w:fldChar w:fldCharType="end"/>
            </w:r>
          </w:p>
        </w:tc>
      </w:tr>
      <w:tr w:rsidR="000A32B2" w:rsidRPr="001A4DB6" w14:paraId="06D66D94" w14:textId="77777777" w:rsidTr="00B559F5">
        <w:tc>
          <w:tcPr>
            <w:tcW w:w="3240" w:type="dxa"/>
            <w:vMerge/>
          </w:tcPr>
          <w:p w14:paraId="4838EA8F" w14:textId="77777777" w:rsidR="000A32B2" w:rsidRPr="001A4DB6" w:rsidRDefault="000A32B2" w:rsidP="008C0C74">
            <w:pPr>
              <w:autoSpaceDE w:val="0"/>
              <w:autoSpaceDN w:val="0"/>
              <w:adjustRightInd w:val="0"/>
              <w:spacing w:line="360" w:lineRule="auto"/>
              <w:rPr>
                <w:rFonts w:ascii="Times New Roman" w:hAnsi="Times New Roman" w:cs="Times New Roman"/>
                <w:sz w:val="24"/>
                <w:szCs w:val="24"/>
              </w:rPr>
            </w:pPr>
          </w:p>
        </w:tc>
        <w:tc>
          <w:tcPr>
            <w:tcW w:w="3533" w:type="dxa"/>
          </w:tcPr>
          <w:p w14:paraId="4A8B52A1" w14:textId="2AEE8CA9" w:rsidR="000A32B2" w:rsidRPr="001A4DB6" w:rsidRDefault="000A32B2" w:rsidP="008C0C74">
            <w:pPr>
              <w:autoSpaceDE w:val="0"/>
              <w:autoSpaceDN w:val="0"/>
              <w:adjustRightInd w:val="0"/>
              <w:spacing w:line="360" w:lineRule="auto"/>
              <w:rPr>
                <w:rFonts w:ascii="Times New Roman" w:hAnsi="Times New Roman" w:cs="Times New Roman"/>
                <w:sz w:val="24"/>
                <w:szCs w:val="24"/>
              </w:rPr>
            </w:pPr>
            <w:r w:rsidRPr="001A4DB6">
              <w:rPr>
                <w:rFonts w:ascii="Times New Roman" w:hAnsi="Times New Roman" w:cs="Times New Roman"/>
                <w:sz w:val="24"/>
                <w:szCs w:val="24"/>
              </w:rPr>
              <w:t>Indebtedness</w:t>
            </w:r>
          </w:p>
        </w:tc>
        <w:tc>
          <w:tcPr>
            <w:tcW w:w="2407" w:type="dxa"/>
            <w:vMerge/>
          </w:tcPr>
          <w:p w14:paraId="5DEDCCCB" w14:textId="77777777" w:rsidR="000A32B2" w:rsidRPr="001A4DB6" w:rsidRDefault="000A32B2" w:rsidP="008C0C74">
            <w:pPr>
              <w:autoSpaceDE w:val="0"/>
              <w:autoSpaceDN w:val="0"/>
              <w:adjustRightInd w:val="0"/>
              <w:spacing w:line="360" w:lineRule="auto"/>
              <w:rPr>
                <w:rFonts w:ascii="Times New Roman" w:hAnsi="Times New Roman" w:cs="Times New Roman"/>
                <w:sz w:val="24"/>
                <w:szCs w:val="24"/>
              </w:rPr>
            </w:pPr>
          </w:p>
        </w:tc>
      </w:tr>
      <w:tr w:rsidR="000A32B2" w:rsidRPr="001A4DB6" w14:paraId="13BFE7A9" w14:textId="77777777" w:rsidTr="00B559F5">
        <w:tc>
          <w:tcPr>
            <w:tcW w:w="3240" w:type="dxa"/>
            <w:vMerge/>
          </w:tcPr>
          <w:p w14:paraId="7B4175A8" w14:textId="77777777" w:rsidR="000A32B2" w:rsidRPr="001A4DB6" w:rsidRDefault="000A32B2" w:rsidP="008C0C74">
            <w:pPr>
              <w:autoSpaceDE w:val="0"/>
              <w:autoSpaceDN w:val="0"/>
              <w:adjustRightInd w:val="0"/>
              <w:spacing w:line="360" w:lineRule="auto"/>
              <w:rPr>
                <w:rFonts w:ascii="Times New Roman" w:hAnsi="Times New Roman" w:cs="Times New Roman"/>
                <w:sz w:val="24"/>
                <w:szCs w:val="24"/>
              </w:rPr>
            </w:pPr>
          </w:p>
        </w:tc>
        <w:tc>
          <w:tcPr>
            <w:tcW w:w="3533" w:type="dxa"/>
          </w:tcPr>
          <w:p w14:paraId="194B9C8E" w14:textId="50204D58" w:rsidR="000A32B2" w:rsidRPr="001A4DB6" w:rsidRDefault="000A32B2" w:rsidP="008C0C74">
            <w:pPr>
              <w:autoSpaceDE w:val="0"/>
              <w:autoSpaceDN w:val="0"/>
              <w:adjustRightInd w:val="0"/>
              <w:spacing w:line="360" w:lineRule="auto"/>
              <w:rPr>
                <w:rFonts w:ascii="Times New Roman" w:hAnsi="Times New Roman" w:cs="Times New Roman"/>
                <w:sz w:val="24"/>
                <w:szCs w:val="24"/>
              </w:rPr>
            </w:pPr>
            <w:r w:rsidRPr="001A4DB6">
              <w:rPr>
                <w:rFonts w:ascii="Times New Roman" w:hAnsi="Times New Roman" w:cs="Times New Roman"/>
                <w:sz w:val="24"/>
                <w:szCs w:val="24"/>
              </w:rPr>
              <w:t>Budgeting</w:t>
            </w:r>
          </w:p>
        </w:tc>
        <w:tc>
          <w:tcPr>
            <w:tcW w:w="2407" w:type="dxa"/>
            <w:vMerge/>
          </w:tcPr>
          <w:p w14:paraId="04C1A412" w14:textId="77777777" w:rsidR="000A32B2" w:rsidRPr="001A4DB6" w:rsidRDefault="000A32B2" w:rsidP="008C0C74">
            <w:pPr>
              <w:autoSpaceDE w:val="0"/>
              <w:autoSpaceDN w:val="0"/>
              <w:adjustRightInd w:val="0"/>
              <w:spacing w:line="360" w:lineRule="auto"/>
              <w:rPr>
                <w:rFonts w:ascii="Times New Roman" w:hAnsi="Times New Roman" w:cs="Times New Roman"/>
                <w:sz w:val="24"/>
                <w:szCs w:val="24"/>
              </w:rPr>
            </w:pPr>
          </w:p>
        </w:tc>
      </w:tr>
      <w:tr w:rsidR="000A32B2" w:rsidRPr="001A4DB6" w14:paraId="517FF4D7" w14:textId="77777777" w:rsidTr="00B559F5">
        <w:tc>
          <w:tcPr>
            <w:tcW w:w="3240" w:type="dxa"/>
            <w:vMerge/>
          </w:tcPr>
          <w:p w14:paraId="4F33BA53" w14:textId="77777777" w:rsidR="000A32B2" w:rsidRPr="001A4DB6" w:rsidRDefault="000A32B2" w:rsidP="008C0C74">
            <w:pPr>
              <w:autoSpaceDE w:val="0"/>
              <w:autoSpaceDN w:val="0"/>
              <w:adjustRightInd w:val="0"/>
              <w:spacing w:line="360" w:lineRule="auto"/>
              <w:rPr>
                <w:rFonts w:ascii="Times New Roman" w:hAnsi="Times New Roman" w:cs="Times New Roman"/>
                <w:sz w:val="24"/>
                <w:szCs w:val="24"/>
              </w:rPr>
            </w:pPr>
          </w:p>
        </w:tc>
        <w:tc>
          <w:tcPr>
            <w:tcW w:w="3533" w:type="dxa"/>
          </w:tcPr>
          <w:p w14:paraId="0E7FE489" w14:textId="00BD7D28" w:rsidR="000A32B2" w:rsidRPr="001A4DB6" w:rsidRDefault="000A32B2" w:rsidP="008C0C74">
            <w:pPr>
              <w:autoSpaceDE w:val="0"/>
              <w:autoSpaceDN w:val="0"/>
              <w:adjustRightInd w:val="0"/>
              <w:spacing w:line="360" w:lineRule="auto"/>
              <w:rPr>
                <w:rFonts w:ascii="Times New Roman" w:hAnsi="Times New Roman" w:cs="Times New Roman"/>
                <w:sz w:val="24"/>
                <w:szCs w:val="24"/>
              </w:rPr>
            </w:pPr>
            <w:r w:rsidRPr="001A4DB6">
              <w:rPr>
                <w:rFonts w:ascii="Times New Roman" w:hAnsi="Times New Roman" w:cs="Times New Roman"/>
                <w:sz w:val="24"/>
                <w:szCs w:val="24"/>
              </w:rPr>
              <w:t>Asset acquisition ability</w:t>
            </w:r>
          </w:p>
        </w:tc>
        <w:tc>
          <w:tcPr>
            <w:tcW w:w="2407" w:type="dxa"/>
            <w:vMerge/>
          </w:tcPr>
          <w:p w14:paraId="5B6F2233" w14:textId="77777777" w:rsidR="000A32B2" w:rsidRPr="001A4DB6" w:rsidRDefault="000A32B2" w:rsidP="008C0C74">
            <w:pPr>
              <w:autoSpaceDE w:val="0"/>
              <w:autoSpaceDN w:val="0"/>
              <w:adjustRightInd w:val="0"/>
              <w:spacing w:line="360" w:lineRule="auto"/>
              <w:rPr>
                <w:rFonts w:ascii="Times New Roman" w:hAnsi="Times New Roman" w:cs="Times New Roman"/>
                <w:sz w:val="24"/>
                <w:szCs w:val="24"/>
              </w:rPr>
            </w:pPr>
          </w:p>
        </w:tc>
      </w:tr>
    </w:tbl>
    <w:p w14:paraId="1AEC0A6B" w14:textId="77777777" w:rsidR="00EE3A3B" w:rsidRPr="001A4DB6" w:rsidRDefault="00EE3A3B" w:rsidP="008C0C74">
      <w:pPr>
        <w:autoSpaceDE w:val="0"/>
        <w:autoSpaceDN w:val="0"/>
        <w:adjustRightInd w:val="0"/>
        <w:spacing w:after="0" w:line="360" w:lineRule="auto"/>
        <w:ind w:firstLine="720"/>
        <w:rPr>
          <w:rFonts w:ascii="Times New Roman" w:hAnsi="Times New Roman" w:cs="Times New Roman"/>
          <w:sz w:val="24"/>
          <w:szCs w:val="24"/>
        </w:rPr>
      </w:pPr>
    </w:p>
    <w:p w14:paraId="50F0CF5E" w14:textId="0193CA42" w:rsidR="00846A26" w:rsidRPr="001A4DB6" w:rsidRDefault="00846A26" w:rsidP="00846A26">
      <w:pPr>
        <w:pStyle w:val="Heading2"/>
        <w:spacing w:before="0" w:line="480" w:lineRule="auto"/>
        <w:jc w:val="center"/>
        <w:rPr>
          <w:rFonts w:ascii="Times New Roman" w:hAnsi="Times New Roman" w:cs="Times New Roman"/>
          <w:b/>
          <w:color w:val="auto"/>
          <w:sz w:val="28"/>
          <w:szCs w:val="28"/>
        </w:rPr>
      </w:pPr>
      <w:bookmarkStart w:id="27" w:name="_Toc498404391"/>
      <w:bookmarkStart w:id="28" w:name="_Toc12476821"/>
      <w:bookmarkStart w:id="29" w:name="_Toc14368765"/>
      <w:bookmarkStart w:id="30" w:name="_Toc78218106"/>
      <w:r w:rsidRPr="001A4DB6">
        <w:rPr>
          <w:rFonts w:ascii="Times New Roman" w:hAnsi="Times New Roman" w:cs="Times New Roman"/>
          <w:b/>
          <w:color w:val="auto"/>
          <w:sz w:val="28"/>
          <w:szCs w:val="28"/>
        </w:rPr>
        <w:t xml:space="preserve">Scope </w:t>
      </w:r>
      <w:r w:rsidR="003C7580" w:rsidRPr="001A4DB6">
        <w:rPr>
          <w:rFonts w:ascii="Times New Roman" w:hAnsi="Times New Roman" w:cs="Times New Roman"/>
          <w:b/>
          <w:color w:val="auto"/>
          <w:sz w:val="28"/>
          <w:szCs w:val="28"/>
        </w:rPr>
        <w:t xml:space="preserve">and Limitation </w:t>
      </w:r>
      <w:r w:rsidRPr="001A4DB6">
        <w:rPr>
          <w:rFonts w:ascii="Times New Roman" w:hAnsi="Times New Roman" w:cs="Times New Roman"/>
          <w:b/>
          <w:color w:val="auto"/>
          <w:sz w:val="28"/>
          <w:szCs w:val="28"/>
        </w:rPr>
        <w:t>of the Study</w:t>
      </w:r>
      <w:bookmarkEnd w:id="27"/>
      <w:bookmarkEnd w:id="28"/>
      <w:bookmarkEnd w:id="29"/>
      <w:bookmarkEnd w:id="30"/>
    </w:p>
    <w:p w14:paraId="23292837" w14:textId="12F3E2B6" w:rsidR="00DA42A9" w:rsidRPr="001A4DB6" w:rsidRDefault="006F5C8E" w:rsidP="001D1331">
      <w:pPr>
        <w:spacing w:line="480" w:lineRule="auto"/>
        <w:ind w:firstLine="720"/>
        <w:rPr>
          <w:rFonts w:ascii="Times New Roman" w:hAnsi="Times New Roman" w:cs="Times New Roman"/>
          <w:sz w:val="24"/>
          <w:szCs w:val="24"/>
        </w:rPr>
      </w:pPr>
      <w:r w:rsidRPr="001A4DB6">
        <w:rPr>
          <w:rFonts w:ascii="Times New Roman" w:hAnsi="Times New Roman" w:cs="Times New Roman"/>
          <w:sz w:val="24"/>
          <w:szCs w:val="24"/>
        </w:rPr>
        <w:t xml:space="preserve">This study is based on </w:t>
      </w:r>
      <w:r w:rsidR="00025C60" w:rsidRPr="001A4DB6">
        <w:rPr>
          <w:rFonts w:ascii="Times New Roman" w:hAnsi="Times New Roman" w:cs="Times New Roman"/>
          <w:sz w:val="24"/>
          <w:szCs w:val="24"/>
        </w:rPr>
        <w:t>the</w:t>
      </w:r>
      <w:r w:rsidRPr="001A4DB6">
        <w:rPr>
          <w:rFonts w:ascii="Times New Roman" w:hAnsi="Times New Roman" w:cs="Times New Roman"/>
          <w:sz w:val="24"/>
          <w:szCs w:val="24"/>
        </w:rPr>
        <w:t xml:space="preserve"> institutions</w:t>
      </w:r>
      <w:r w:rsidR="006F4C9C" w:rsidRPr="001A4DB6">
        <w:rPr>
          <w:rFonts w:ascii="Times New Roman" w:hAnsi="Times New Roman" w:cs="Times New Roman"/>
          <w:sz w:val="24"/>
          <w:szCs w:val="24"/>
        </w:rPr>
        <w:t xml:space="preserve"> and organizations</w:t>
      </w:r>
      <w:r w:rsidRPr="001A4DB6">
        <w:rPr>
          <w:rFonts w:ascii="Times New Roman" w:hAnsi="Times New Roman" w:cs="Times New Roman"/>
          <w:sz w:val="24"/>
          <w:szCs w:val="24"/>
        </w:rPr>
        <w:t xml:space="preserve"> owned by the Seventh</w:t>
      </w:r>
      <w:r w:rsidR="00812B29" w:rsidRPr="001A4DB6">
        <w:rPr>
          <w:rFonts w:ascii="Times New Roman" w:hAnsi="Times New Roman" w:cs="Times New Roman"/>
          <w:sz w:val="24"/>
          <w:szCs w:val="24"/>
        </w:rPr>
        <w:t>-</w:t>
      </w:r>
      <w:r w:rsidRPr="001A4DB6">
        <w:rPr>
          <w:rFonts w:ascii="Times New Roman" w:hAnsi="Times New Roman" w:cs="Times New Roman"/>
          <w:sz w:val="24"/>
          <w:szCs w:val="24"/>
        </w:rPr>
        <w:t>Day Adventist Church</w:t>
      </w:r>
      <w:r w:rsidR="00FC0C62" w:rsidRPr="001A4DB6">
        <w:rPr>
          <w:rFonts w:ascii="Times New Roman" w:hAnsi="Times New Roman" w:cs="Times New Roman"/>
          <w:sz w:val="24"/>
          <w:szCs w:val="24"/>
        </w:rPr>
        <w:t>. The study will be conducted in</w:t>
      </w:r>
      <w:r w:rsidR="00E4139A" w:rsidRPr="001A4DB6">
        <w:rPr>
          <w:rFonts w:ascii="Times New Roman" w:hAnsi="Times New Roman" w:cs="Times New Roman"/>
          <w:sz w:val="24"/>
          <w:szCs w:val="24"/>
        </w:rPr>
        <w:t xml:space="preserve"> four</w:t>
      </w:r>
      <w:r w:rsidR="00FC0C62" w:rsidRPr="001A4DB6">
        <w:rPr>
          <w:rFonts w:ascii="Times New Roman" w:hAnsi="Times New Roman" w:cs="Times New Roman"/>
          <w:sz w:val="24"/>
          <w:szCs w:val="24"/>
        </w:rPr>
        <w:t xml:space="preserve"> the institutions</w:t>
      </w:r>
      <w:r w:rsidR="00EB75C5" w:rsidRPr="001A4DB6">
        <w:rPr>
          <w:rFonts w:ascii="Times New Roman" w:hAnsi="Times New Roman" w:cs="Times New Roman"/>
          <w:sz w:val="24"/>
          <w:szCs w:val="24"/>
        </w:rPr>
        <w:t xml:space="preserve"> and </w:t>
      </w:r>
      <w:r w:rsidR="00E4139A" w:rsidRPr="001A4DB6">
        <w:rPr>
          <w:rFonts w:ascii="Times New Roman" w:hAnsi="Times New Roman" w:cs="Times New Roman"/>
          <w:sz w:val="24"/>
          <w:szCs w:val="24"/>
        </w:rPr>
        <w:t xml:space="preserve">seven </w:t>
      </w:r>
      <w:r w:rsidR="00EB75C5" w:rsidRPr="001A4DB6">
        <w:rPr>
          <w:rFonts w:ascii="Times New Roman" w:hAnsi="Times New Roman" w:cs="Times New Roman"/>
          <w:sz w:val="24"/>
          <w:szCs w:val="24"/>
        </w:rPr>
        <w:t>organizations</w:t>
      </w:r>
      <w:r w:rsidR="00FC0C62" w:rsidRPr="001A4DB6">
        <w:rPr>
          <w:rFonts w:ascii="Times New Roman" w:hAnsi="Times New Roman" w:cs="Times New Roman"/>
          <w:sz w:val="24"/>
          <w:szCs w:val="24"/>
        </w:rPr>
        <w:t xml:space="preserve"> within </w:t>
      </w:r>
      <w:r w:rsidR="0096530C" w:rsidRPr="001A4DB6">
        <w:rPr>
          <w:rFonts w:ascii="Times New Roman" w:hAnsi="Times New Roman" w:cs="Times New Roman"/>
          <w:sz w:val="24"/>
          <w:szCs w:val="24"/>
        </w:rPr>
        <w:t>West K</w:t>
      </w:r>
      <w:r w:rsidR="00FC0C62" w:rsidRPr="001A4DB6">
        <w:rPr>
          <w:rFonts w:ascii="Times New Roman" w:hAnsi="Times New Roman" w:cs="Times New Roman"/>
          <w:sz w:val="24"/>
          <w:szCs w:val="24"/>
        </w:rPr>
        <w:t xml:space="preserve">enya </w:t>
      </w:r>
      <w:r w:rsidR="001D1324" w:rsidRPr="001A4DB6">
        <w:rPr>
          <w:rFonts w:ascii="Times New Roman" w:hAnsi="Times New Roman" w:cs="Times New Roman"/>
          <w:sz w:val="24"/>
          <w:szCs w:val="24"/>
        </w:rPr>
        <w:t>U</w:t>
      </w:r>
      <w:r w:rsidR="00FC0C62" w:rsidRPr="001A4DB6">
        <w:rPr>
          <w:rFonts w:ascii="Times New Roman" w:hAnsi="Times New Roman" w:cs="Times New Roman"/>
          <w:sz w:val="24"/>
          <w:szCs w:val="24"/>
        </w:rPr>
        <w:t xml:space="preserve">nion </w:t>
      </w:r>
      <w:r w:rsidR="001D1324" w:rsidRPr="001A4DB6">
        <w:rPr>
          <w:rFonts w:ascii="Times New Roman" w:hAnsi="Times New Roman" w:cs="Times New Roman"/>
          <w:sz w:val="24"/>
          <w:szCs w:val="24"/>
        </w:rPr>
        <w:t>C</w:t>
      </w:r>
      <w:r w:rsidR="00FC0C62" w:rsidRPr="001A4DB6">
        <w:rPr>
          <w:rFonts w:ascii="Times New Roman" w:hAnsi="Times New Roman" w:cs="Times New Roman"/>
          <w:sz w:val="24"/>
          <w:szCs w:val="24"/>
        </w:rPr>
        <w:t>onference</w:t>
      </w:r>
      <w:r w:rsidRPr="001A4DB6">
        <w:rPr>
          <w:rFonts w:ascii="Times New Roman" w:hAnsi="Times New Roman" w:cs="Times New Roman"/>
          <w:sz w:val="24"/>
          <w:szCs w:val="24"/>
        </w:rPr>
        <w:t xml:space="preserve">. All the </w:t>
      </w:r>
      <w:r w:rsidR="00FC0C62" w:rsidRPr="001A4DB6">
        <w:rPr>
          <w:rFonts w:ascii="Times New Roman" w:hAnsi="Times New Roman" w:cs="Times New Roman"/>
          <w:sz w:val="24"/>
          <w:szCs w:val="24"/>
        </w:rPr>
        <w:t xml:space="preserve">permanent and pensionable employees of these institutions will </w:t>
      </w:r>
      <w:r w:rsidRPr="001A4DB6">
        <w:rPr>
          <w:rFonts w:ascii="Times New Roman" w:hAnsi="Times New Roman" w:cs="Times New Roman"/>
          <w:sz w:val="24"/>
          <w:szCs w:val="24"/>
        </w:rPr>
        <w:t xml:space="preserve">participate in the study since they </w:t>
      </w:r>
      <w:r w:rsidR="00FC0C62" w:rsidRPr="001A4DB6">
        <w:rPr>
          <w:rFonts w:ascii="Times New Roman" w:hAnsi="Times New Roman" w:cs="Times New Roman"/>
          <w:sz w:val="24"/>
          <w:szCs w:val="24"/>
        </w:rPr>
        <w:t>are eligible to retirement at the end of their service to the church.</w:t>
      </w:r>
      <w:r w:rsidRPr="001A4DB6">
        <w:rPr>
          <w:rFonts w:ascii="Times New Roman" w:hAnsi="Times New Roman" w:cs="Times New Roman"/>
          <w:sz w:val="24"/>
          <w:szCs w:val="24"/>
        </w:rPr>
        <w:t xml:space="preserve"> T</w:t>
      </w:r>
      <w:r w:rsidR="00FC0C62" w:rsidRPr="001A4DB6">
        <w:rPr>
          <w:rFonts w:ascii="Times New Roman" w:hAnsi="Times New Roman" w:cs="Times New Roman"/>
          <w:sz w:val="24"/>
          <w:szCs w:val="24"/>
        </w:rPr>
        <w:t>he independent variable</w:t>
      </w:r>
      <w:r w:rsidR="00CF718C" w:rsidRPr="001A4DB6">
        <w:rPr>
          <w:rFonts w:ascii="Times New Roman" w:hAnsi="Times New Roman" w:cs="Times New Roman"/>
          <w:sz w:val="24"/>
          <w:szCs w:val="24"/>
        </w:rPr>
        <w:t xml:space="preserve"> (</w:t>
      </w:r>
      <w:r w:rsidR="00151F65" w:rsidRPr="001A4DB6">
        <w:rPr>
          <w:rFonts w:ascii="Times New Roman" w:hAnsi="Times New Roman" w:cs="Times New Roman"/>
          <w:sz w:val="24"/>
          <w:szCs w:val="24"/>
        </w:rPr>
        <w:t>f</w:t>
      </w:r>
      <w:r w:rsidR="00CF718C" w:rsidRPr="001A4DB6">
        <w:rPr>
          <w:rFonts w:ascii="Times New Roman" w:hAnsi="Times New Roman" w:cs="Times New Roman"/>
          <w:sz w:val="24"/>
          <w:szCs w:val="24"/>
        </w:rPr>
        <w:t xml:space="preserve">inancial literacy) </w:t>
      </w:r>
      <w:r w:rsidR="00FC0C62" w:rsidRPr="001A4DB6">
        <w:rPr>
          <w:rFonts w:ascii="Times New Roman" w:hAnsi="Times New Roman" w:cs="Times New Roman"/>
          <w:sz w:val="24"/>
          <w:szCs w:val="24"/>
        </w:rPr>
        <w:t>is expected to influence the</w:t>
      </w:r>
      <w:r w:rsidR="00CF718C" w:rsidRPr="001A4DB6">
        <w:rPr>
          <w:rFonts w:ascii="Times New Roman" w:hAnsi="Times New Roman" w:cs="Times New Roman"/>
          <w:sz w:val="24"/>
          <w:szCs w:val="24"/>
        </w:rPr>
        <w:t xml:space="preserve"> dependent variable</w:t>
      </w:r>
      <w:r w:rsidR="00FC0C62" w:rsidRPr="001A4DB6">
        <w:rPr>
          <w:rFonts w:ascii="Times New Roman" w:hAnsi="Times New Roman" w:cs="Times New Roman"/>
          <w:sz w:val="24"/>
          <w:szCs w:val="24"/>
        </w:rPr>
        <w:t xml:space="preserve"> </w:t>
      </w:r>
      <w:r w:rsidR="00B845C0" w:rsidRPr="001A4DB6">
        <w:rPr>
          <w:rFonts w:ascii="Times New Roman" w:hAnsi="Times New Roman" w:cs="Times New Roman"/>
          <w:sz w:val="24"/>
          <w:szCs w:val="24"/>
        </w:rPr>
        <w:t>(</w:t>
      </w:r>
      <w:r w:rsidR="00BE6E3B" w:rsidRPr="001A4DB6">
        <w:rPr>
          <w:rFonts w:ascii="Times New Roman" w:hAnsi="Times New Roman" w:cs="Times New Roman"/>
          <w:sz w:val="24"/>
          <w:szCs w:val="24"/>
        </w:rPr>
        <w:t>r</w:t>
      </w:r>
      <w:r w:rsidR="00FC0C62" w:rsidRPr="001A4DB6">
        <w:rPr>
          <w:rFonts w:ascii="Times New Roman" w:hAnsi="Times New Roman" w:cs="Times New Roman"/>
          <w:sz w:val="24"/>
          <w:szCs w:val="24"/>
        </w:rPr>
        <w:t>esourceful preparedness</w:t>
      </w:r>
      <w:r w:rsidR="00FE0FE3" w:rsidRPr="001A4DB6">
        <w:rPr>
          <w:rFonts w:ascii="Times New Roman" w:hAnsi="Times New Roman" w:cs="Times New Roman"/>
          <w:sz w:val="24"/>
          <w:szCs w:val="24"/>
        </w:rPr>
        <w:t xml:space="preserve"> for retirement</w:t>
      </w:r>
      <w:r w:rsidR="00B845C0" w:rsidRPr="001A4DB6">
        <w:rPr>
          <w:rFonts w:ascii="Times New Roman" w:hAnsi="Times New Roman" w:cs="Times New Roman"/>
          <w:sz w:val="24"/>
          <w:szCs w:val="24"/>
        </w:rPr>
        <w:t>)</w:t>
      </w:r>
      <w:r w:rsidRPr="001A4DB6">
        <w:rPr>
          <w:rFonts w:ascii="Times New Roman" w:hAnsi="Times New Roman" w:cs="Times New Roman"/>
          <w:sz w:val="24"/>
          <w:szCs w:val="24"/>
        </w:rPr>
        <w:t>. The instrument for da</w:t>
      </w:r>
      <w:r w:rsidR="00CF2ACC" w:rsidRPr="001A4DB6">
        <w:rPr>
          <w:rFonts w:ascii="Times New Roman" w:hAnsi="Times New Roman" w:cs="Times New Roman"/>
          <w:sz w:val="24"/>
          <w:szCs w:val="24"/>
        </w:rPr>
        <w:t>ta collection for this study will be</w:t>
      </w:r>
      <w:r w:rsidRPr="001A4DB6">
        <w:rPr>
          <w:rFonts w:ascii="Times New Roman" w:hAnsi="Times New Roman" w:cs="Times New Roman"/>
          <w:sz w:val="24"/>
          <w:szCs w:val="24"/>
        </w:rPr>
        <w:t xml:space="preserve"> self-administe</w:t>
      </w:r>
      <w:r w:rsidR="00CF2ACC" w:rsidRPr="001A4DB6">
        <w:rPr>
          <w:rFonts w:ascii="Times New Roman" w:hAnsi="Times New Roman" w:cs="Times New Roman"/>
          <w:sz w:val="24"/>
          <w:szCs w:val="24"/>
        </w:rPr>
        <w:t>red questionnaires which will be</w:t>
      </w:r>
      <w:r w:rsidRPr="001A4DB6">
        <w:rPr>
          <w:rFonts w:ascii="Times New Roman" w:hAnsi="Times New Roman" w:cs="Times New Roman"/>
          <w:sz w:val="24"/>
          <w:szCs w:val="24"/>
        </w:rPr>
        <w:t xml:space="preserve"> distributed to the respondents</w:t>
      </w:r>
      <w:r w:rsidR="00CF2ACC" w:rsidRPr="001A4DB6">
        <w:rPr>
          <w:rFonts w:ascii="Times New Roman" w:hAnsi="Times New Roman" w:cs="Times New Roman"/>
          <w:sz w:val="24"/>
          <w:szCs w:val="24"/>
        </w:rPr>
        <w:t xml:space="preserve"> of the study by the res</w:t>
      </w:r>
      <w:r w:rsidR="00002243" w:rsidRPr="001A4DB6">
        <w:rPr>
          <w:rFonts w:ascii="Times New Roman" w:hAnsi="Times New Roman" w:cs="Times New Roman"/>
          <w:sz w:val="24"/>
          <w:szCs w:val="24"/>
        </w:rPr>
        <w:t>earcher.</w:t>
      </w:r>
    </w:p>
    <w:p w14:paraId="747125BB" w14:textId="73D3E889" w:rsidR="000027F0" w:rsidRPr="001A4DB6" w:rsidRDefault="003C7580" w:rsidP="007F0623">
      <w:pPr>
        <w:spacing w:line="480" w:lineRule="auto"/>
        <w:ind w:firstLine="720"/>
        <w:rPr>
          <w:rFonts w:ascii="Times New Roman" w:hAnsi="Times New Roman" w:cs="Times New Roman"/>
          <w:sz w:val="24"/>
          <w:szCs w:val="24"/>
        </w:rPr>
      </w:pPr>
      <w:r w:rsidRPr="001A4DB6">
        <w:rPr>
          <w:rFonts w:ascii="Times New Roman" w:hAnsi="Times New Roman" w:cs="Times New Roman"/>
          <w:sz w:val="24"/>
          <w:szCs w:val="24"/>
        </w:rPr>
        <w:t>Limiting factors such as time, location and financial constraints</w:t>
      </w:r>
      <w:r w:rsidR="00D92E77" w:rsidRPr="001A4DB6">
        <w:rPr>
          <w:rFonts w:ascii="Times New Roman" w:hAnsi="Times New Roman" w:cs="Times New Roman"/>
          <w:sz w:val="24"/>
          <w:szCs w:val="24"/>
        </w:rPr>
        <w:t xml:space="preserve"> will be taken into consideration in choosing the area for the research. </w:t>
      </w:r>
      <w:r w:rsidR="00812B29" w:rsidRPr="001A4DB6">
        <w:rPr>
          <w:rFonts w:ascii="Times New Roman" w:hAnsi="Times New Roman" w:cs="Times New Roman"/>
          <w:sz w:val="24"/>
          <w:szCs w:val="24"/>
        </w:rPr>
        <w:t>It should be noted that</w:t>
      </w:r>
      <w:r w:rsidR="000B25D8" w:rsidRPr="001A4DB6">
        <w:rPr>
          <w:rFonts w:ascii="Times New Roman" w:hAnsi="Times New Roman" w:cs="Times New Roman"/>
          <w:sz w:val="24"/>
          <w:szCs w:val="24"/>
        </w:rPr>
        <w:t xml:space="preserve"> individuals are generally confidential and it may take the researcher some time to convince the employees that the research is not an investigation into their private life</w:t>
      </w:r>
      <w:r w:rsidR="00752184" w:rsidRPr="001A4DB6">
        <w:rPr>
          <w:rFonts w:ascii="Times New Roman" w:hAnsi="Times New Roman" w:cs="Times New Roman"/>
          <w:sz w:val="24"/>
          <w:szCs w:val="24"/>
        </w:rPr>
        <w:t>,</w:t>
      </w:r>
      <w:r w:rsidR="000B25D8" w:rsidRPr="001A4DB6">
        <w:rPr>
          <w:rFonts w:ascii="Times New Roman" w:hAnsi="Times New Roman" w:cs="Times New Roman"/>
          <w:sz w:val="24"/>
          <w:szCs w:val="24"/>
        </w:rPr>
        <w:t xml:space="preserve"> but the underlying interest is to</w:t>
      </w:r>
      <w:r w:rsidR="00752184" w:rsidRPr="001A4DB6">
        <w:rPr>
          <w:rFonts w:ascii="Times New Roman" w:hAnsi="Times New Roman" w:cs="Times New Roman"/>
          <w:sz w:val="24"/>
          <w:szCs w:val="24"/>
        </w:rPr>
        <w:t xml:space="preserve"> determine the influence of financial literacy on resourceful preparedness for retirement.</w:t>
      </w:r>
    </w:p>
    <w:p w14:paraId="44FD8FC9" w14:textId="1580B210" w:rsidR="000F5353" w:rsidRPr="00B750E0" w:rsidRDefault="003D1CE5" w:rsidP="00B750E0">
      <w:pPr>
        <w:pStyle w:val="Heading1"/>
        <w:spacing w:line="480" w:lineRule="auto"/>
        <w:jc w:val="center"/>
        <w:rPr>
          <w:rFonts w:ascii="Times New Roman" w:hAnsi="Times New Roman" w:cs="Times New Roman"/>
          <w:b/>
          <w:bCs/>
          <w:color w:val="auto"/>
        </w:rPr>
      </w:pPr>
      <w:bookmarkStart w:id="31" w:name="_Toc78218107"/>
      <w:r w:rsidRPr="001A4DB6">
        <w:rPr>
          <w:rFonts w:ascii="Times New Roman" w:hAnsi="Times New Roman" w:cs="Times New Roman"/>
          <w:b/>
          <w:bCs/>
          <w:color w:val="auto"/>
        </w:rPr>
        <w:t>Operational definition of term</w:t>
      </w:r>
      <w:r w:rsidR="001623FD" w:rsidRPr="001A4DB6">
        <w:rPr>
          <w:rFonts w:ascii="Times New Roman" w:hAnsi="Times New Roman" w:cs="Times New Roman"/>
          <w:b/>
          <w:bCs/>
          <w:color w:val="auto"/>
        </w:rPr>
        <w:t>s</w:t>
      </w:r>
      <w:bookmarkEnd w:id="31"/>
    </w:p>
    <w:p w14:paraId="43598FFB" w14:textId="60C5D192" w:rsidR="003D1CE5" w:rsidRPr="001A4DB6" w:rsidRDefault="00F01B0E" w:rsidP="00B750E0">
      <w:pPr>
        <w:spacing w:line="480" w:lineRule="auto"/>
        <w:rPr>
          <w:rFonts w:ascii="Times New Roman" w:hAnsi="Times New Roman" w:cs="Times New Roman"/>
          <w:sz w:val="24"/>
          <w:szCs w:val="24"/>
        </w:rPr>
      </w:pPr>
      <w:r w:rsidRPr="001A4DB6">
        <w:rPr>
          <w:rFonts w:ascii="Times New Roman" w:hAnsi="Times New Roman" w:cs="Times New Roman"/>
          <w:b/>
          <w:bCs/>
          <w:sz w:val="24"/>
          <w:szCs w:val="24"/>
        </w:rPr>
        <w:t xml:space="preserve">Financial Literacy </w:t>
      </w:r>
      <w:r w:rsidR="00563F25" w:rsidRPr="001A4DB6">
        <w:rPr>
          <w:rFonts w:ascii="Times New Roman" w:hAnsi="Times New Roman" w:cs="Times New Roman"/>
          <w:b/>
          <w:bCs/>
          <w:sz w:val="24"/>
          <w:szCs w:val="24"/>
        </w:rPr>
        <w:t>–</w:t>
      </w:r>
      <w:r w:rsidRPr="001A4DB6">
        <w:rPr>
          <w:rFonts w:ascii="Times New Roman" w:hAnsi="Times New Roman" w:cs="Times New Roman"/>
          <w:b/>
          <w:bCs/>
          <w:sz w:val="24"/>
          <w:szCs w:val="24"/>
        </w:rPr>
        <w:t xml:space="preserve"> </w:t>
      </w:r>
      <w:r w:rsidR="00563F25" w:rsidRPr="001A4DB6">
        <w:rPr>
          <w:rFonts w:ascii="Times New Roman" w:hAnsi="Times New Roman" w:cs="Times New Roman"/>
          <w:sz w:val="24"/>
          <w:szCs w:val="24"/>
        </w:rPr>
        <w:t>Financial literacy is the</w:t>
      </w:r>
      <w:r w:rsidR="001456BA" w:rsidRPr="001A4DB6">
        <w:rPr>
          <w:rFonts w:ascii="Times New Roman" w:hAnsi="Times New Roman" w:cs="Times New Roman"/>
          <w:sz w:val="24"/>
          <w:szCs w:val="24"/>
        </w:rPr>
        <w:t xml:space="preserve"> ability to use knowledge and skills to manage financial resources effectively for a lifetime</w:t>
      </w:r>
      <w:r w:rsidR="002C3CA9" w:rsidRPr="001A4DB6">
        <w:rPr>
          <w:rFonts w:ascii="Times New Roman" w:hAnsi="Times New Roman" w:cs="Times New Roman"/>
          <w:sz w:val="24"/>
          <w:szCs w:val="24"/>
        </w:rPr>
        <w:t xml:space="preserve"> </w:t>
      </w:r>
      <w:r w:rsidR="002C3CA9" w:rsidRPr="001A4DB6">
        <w:rPr>
          <w:rFonts w:ascii="Times New Roman" w:hAnsi="Times New Roman" w:cs="Times New Roman"/>
          <w:sz w:val="24"/>
          <w:szCs w:val="24"/>
        </w:rPr>
        <w:fldChar w:fldCharType="begin" w:fldLock="1"/>
      </w:r>
      <w:r w:rsidR="00FC3D71" w:rsidRPr="001A4DB6">
        <w:rPr>
          <w:rFonts w:ascii="Times New Roman" w:hAnsi="Times New Roman" w:cs="Times New Roman"/>
          <w:sz w:val="24"/>
          <w:szCs w:val="24"/>
        </w:rPr>
        <w:instrText>ADDIN CSL_CITATION {"citationItems":[{"id":"ITEM-1","itemData":{"DOI":"10.2139/ssrn.1498674","ISSN":"1556-5068","abstract":"Current economic conditions have raised serious concerns about Americans' financial security, especially for those who lack the skills and resources to withstand financial market downswings and take advantage of upswings. However, significant debate continues about the role of financial literacy, the extent of the problem it truly represents, and the best way to address it. A large part of this debate may be linked to the fact that a great deal of variation continues to exist in how researchers define and measure financial literacy itself. By providing a review of theoretical and operational approaches to financial literacy, as well as a conceptual model and composite definition of financial literacy, this paper contributes towards further sharpening this debate.","author":[{"dropping-particle":"","family":"Hung","given":"Angela","non-dropping-particle":"","parse-names":false,"suffix":""},{"dropping-particle":"","family":"Parker","given":"Andrew M.","non-dropping-particle":"","parse-names":false,"suffix":""},{"dropping-particle":"","family":"Yoong","given":"Joanne","non-dropping-particle":"","parse-names":false,"suffix":""}],"container-title":"SSRN Electronic Journal","id":"ITEM-1","issued":{"date-parts":[["2011"]]},"title":"Defining and measuring financial literacy","type":"article-journal"},"uris":["http://www.mendeley.com/documents/?uuid=ca3ff2c5-15ee-461e-b3df-eac73b041c2b"]}],"mendeley":{"formattedCitation":"(Hung, Parker, &amp; Yoong, 2011)","plainTextFormattedCitation":"(Hung, Parker, &amp; Yoong, 2011)","previouslyFormattedCitation":"(Hung, Parker, &amp; Yoong, 2011)"},"properties":{"noteIndex":0},"schema":"https://github.com/citation-style-language/schema/raw/master/csl-citation.json"}</w:instrText>
      </w:r>
      <w:r w:rsidR="002C3CA9" w:rsidRPr="001A4DB6">
        <w:rPr>
          <w:rFonts w:ascii="Times New Roman" w:hAnsi="Times New Roman" w:cs="Times New Roman"/>
          <w:sz w:val="24"/>
          <w:szCs w:val="24"/>
        </w:rPr>
        <w:fldChar w:fldCharType="separate"/>
      </w:r>
      <w:r w:rsidR="00E53F63" w:rsidRPr="001A4DB6">
        <w:rPr>
          <w:rFonts w:ascii="Times New Roman" w:hAnsi="Times New Roman" w:cs="Times New Roman"/>
          <w:noProof/>
          <w:sz w:val="24"/>
          <w:szCs w:val="24"/>
        </w:rPr>
        <w:t>(Hung, Parker, &amp; Yoong, 2011)</w:t>
      </w:r>
      <w:r w:rsidR="002C3CA9" w:rsidRPr="001A4DB6">
        <w:rPr>
          <w:rFonts w:ascii="Times New Roman" w:hAnsi="Times New Roman" w:cs="Times New Roman"/>
          <w:sz w:val="24"/>
          <w:szCs w:val="24"/>
        </w:rPr>
        <w:fldChar w:fldCharType="end"/>
      </w:r>
      <w:r w:rsidR="001456BA" w:rsidRPr="001A4DB6">
        <w:rPr>
          <w:rFonts w:ascii="Times New Roman" w:hAnsi="Times New Roman" w:cs="Times New Roman"/>
          <w:sz w:val="24"/>
          <w:szCs w:val="24"/>
        </w:rPr>
        <w:t>. Adapting th</w:t>
      </w:r>
      <w:r w:rsidR="00B502F7" w:rsidRPr="001A4DB6">
        <w:rPr>
          <w:rFonts w:ascii="Times New Roman" w:hAnsi="Times New Roman" w:cs="Times New Roman"/>
          <w:sz w:val="24"/>
          <w:szCs w:val="24"/>
        </w:rPr>
        <w:t>is definition for the study, financial literacy is the use of knowledge and skill to effectively manage financial resources by employees of West Kenya Union Conference organizations and institutions.</w:t>
      </w:r>
    </w:p>
    <w:p w14:paraId="2C05B318" w14:textId="72C206F5" w:rsidR="0062440A" w:rsidRPr="001A4DB6" w:rsidRDefault="0062440A" w:rsidP="001456BA">
      <w:pPr>
        <w:spacing w:line="480" w:lineRule="auto"/>
        <w:rPr>
          <w:rFonts w:ascii="Times New Roman" w:hAnsi="Times New Roman" w:cs="Times New Roman"/>
          <w:sz w:val="24"/>
          <w:szCs w:val="24"/>
        </w:rPr>
      </w:pPr>
      <w:r w:rsidRPr="001A4DB6">
        <w:rPr>
          <w:rFonts w:ascii="Times New Roman" w:hAnsi="Times New Roman" w:cs="Times New Roman"/>
          <w:b/>
          <w:bCs/>
          <w:sz w:val="24"/>
          <w:szCs w:val="24"/>
        </w:rPr>
        <w:t>Time value of money</w:t>
      </w:r>
      <w:r w:rsidRPr="001A4DB6">
        <w:rPr>
          <w:rFonts w:ascii="Times New Roman" w:hAnsi="Times New Roman" w:cs="Times New Roman"/>
          <w:sz w:val="24"/>
          <w:szCs w:val="24"/>
        </w:rPr>
        <w:t xml:space="preserve"> - </w:t>
      </w:r>
      <w:r w:rsidR="0018326C">
        <w:rPr>
          <w:rFonts w:ascii="Times New Roman" w:hAnsi="Times New Roman" w:cs="Times New Roman"/>
          <w:sz w:val="24"/>
          <w:szCs w:val="24"/>
        </w:rPr>
        <w:t>Time value of m</w:t>
      </w:r>
      <w:r w:rsidR="007C42AF" w:rsidRPr="001A4DB6">
        <w:rPr>
          <w:rFonts w:ascii="Times New Roman" w:hAnsi="Times New Roman" w:cs="Times New Roman"/>
          <w:sz w:val="24"/>
          <w:szCs w:val="24"/>
        </w:rPr>
        <w:t xml:space="preserve">oney is the principle that the value of money today is greater than the value of the same amount of money in the future </w:t>
      </w:r>
      <w:r w:rsidR="007C42AF" w:rsidRPr="001A4DB6">
        <w:rPr>
          <w:rFonts w:ascii="Times New Roman" w:hAnsi="Times New Roman" w:cs="Times New Roman"/>
          <w:sz w:val="24"/>
          <w:szCs w:val="24"/>
        </w:rPr>
        <w:fldChar w:fldCharType="begin" w:fldLock="1"/>
      </w:r>
      <w:r w:rsidR="00162CC6" w:rsidRPr="001A4DB6">
        <w:rPr>
          <w:rFonts w:ascii="Times New Roman" w:hAnsi="Times New Roman" w:cs="Times New Roman"/>
          <w:sz w:val="24"/>
          <w:szCs w:val="24"/>
        </w:rPr>
        <w:instrText>ADDIN CSL_CITATION {"citationItems":[{"id":"ITEM-1","itemData":{"author":[{"dropping-particle":"","family":"Central Bank of Kenya.","given":"","non-dropping-particle":"","parse-names":false,"suffix":""}],"id":"ITEM-1","issued":{"date-parts":[["2009"]]},"title":"Financial Access National Survey; Dynamics of Kenya’s Changing Financial Landscape","type":"article-journal"},"uris":["http://www.mendeley.com/documents/?uuid=adc6a320-152c-41c0-97da-65cc497881e3"]}],"mendeley":{"formattedCitation":"(Central Bank of Kenya., 2009)","plainTextFormattedCitation":"(Central Bank of Kenya., 2009)","previouslyFormattedCitation":"(Central Bank of Kenya., 2009)"},"properties":{"noteIndex":0},"schema":"https://github.com/citation-style-language/schema/raw/master/csl-citation.json"}</w:instrText>
      </w:r>
      <w:r w:rsidR="007C42AF" w:rsidRPr="001A4DB6">
        <w:rPr>
          <w:rFonts w:ascii="Times New Roman" w:hAnsi="Times New Roman" w:cs="Times New Roman"/>
          <w:sz w:val="24"/>
          <w:szCs w:val="24"/>
        </w:rPr>
        <w:fldChar w:fldCharType="separate"/>
      </w:r>
      <w:r w:rsidR="008E1302" w:rsidRPr="001A4DB6">
        <w:rPr>
          <w:rFonts w:ascii="Times New Roman" w:hAnsi="Times New Roman" w:cs="Times New Roman"/>
          <w:noProof/>
          <w:sz w:val="24"/>
          <w:szCs w:val="24"/>
        </w:rPr>
        <w:t>(Central Bank of Kenya., 2009)</w:t>
      </w:r>
      <w:r w:rsidR="007C42AF" w:rsidRPr="001A4DB6">
        <w:rPr>
          <w:rFonts w:ascii="Times New Roman" w:hAnsi="Times New Roman" w:cs="Times New Roman"/>
          <w:sz w:val="24"/>
          <w:szCs w:val="24"/>
        </w:rPr>
        <w:fldChar w:fldCharType="end"/>
      </w:r>
      <w:r w:rsidR="007C42AF" w:rsidRPr="001A4DB6">
        <w:rPr>
          <w:rFonts w:ascii="Times New Roman" w:hAnsi="Times New Roman" w:cs="Times New Roman"/>
          <w:sz w:val="24"/>
          <w:szCs w:val="24"/>
        </w:rPr>
        <w:t xml:space="preserve">. </w:t>
      </w:r>
      <w:r w:rsidR="001C551E" w:rsidRPr="001A4DB6">
        <w:rPr>
          <w:rFonts w:ascii="Times New Roman" w:hAnsi="Times New Roman" w:cs="Times New Roman"/>
          <w:sz w:val="24"/>
          <w:szCs w:val="24"/>
        </w:rPr>
        <w:t xml:space="preserve">In this study, </w:t>
      </w:r>
      <w:r w:rsidR="00DD0B60" w:rsidRPr="001A4DB6">
        <w:rPr>
          <w:rFonts w:ascii="Times New Roman" w:hAnsi="Times New Roman" w:cs="Times New Roman"/>
          <w:sz w:val="24"/>
          <w:szCs w:val="24"/>
        </w:rPr>
        <w:t>time value of money concept is</w:t>
      </w:r>
      <w:r w:rsidR="001C551E" w:rsidRPr="001A4DB6">
        <w:rPr>
          <w:rFonts w:ascii="Times New Roman" w:hAnsi="Times New Roman" w:cs="Times New Roman"/>
          <w:sz w:val="24"/>
          <w:szCs w:val="24"/>
        </w:rPr>
        <w:t xml:space="preserve"> the extent to which the respondent knows that the value of money today is greater than the value of the same amount of money in the future</w:t>
      </w:r>
      <w:r w:rsidR="00C23CA3" w:rsidRPr="001A4DB6">
        <w:rPr>
          <w:rFonts w:ascii="Times New Roman" w:hAnsi="Times New Roman" w:cs="Times New Roman"/>
          <w:sz w:val="24"/>
          <w:szCs w:val="24"/>
        </w:rPr>
        <w:t>.</w:t>
      </w:r>
    </w:p>
    <w:p w14:paraId="7C163787" w14:textId="62C12E93" w:rsidR="00C23CA3" w:rsidRPr="001A4DB6" w:rsidRDefault="00C23CA3" w:rsidP="001456BA">
      <w:pPr>
        <w:spacing w:line="480" w:lineRule="auto"/>
        <w:rPr>
          <w:rFonts w:ascii="Times New Roman" w:hAnsi="Times New Roman" w:cs="Times New Roman"/>
          <w:sz w:val="24"/>
          <w:szCs w:val="24"/>
        </w:rPr>
      </w:pPr>
      <w:r w:rsidRPr="001A4DB6">
        <w:rPr>
          <w:rFonts w:ascii="Times New Roman" w:hAnsi="Times New Roman" w:cs="Times New Roman"/>
          <w:b/>
          <w:bCs/>
          <w:sz w:val="24"/>
          <w:szCs w:val="24"/>
        </w:rPr>
        <w:t>Interest rate</w:t>
      </w:r>
      <w:r w:rsidRPr="001A4DB6">
        <w:rPr>
          <w:rFonts w:ascii="Times New Roman" w:hAnsi="Times New Roman" w:cs="Times New Roman"/>
          <w:sz w:val="24"/>
          <w:szCs w:val="24"/>
        </w:rPr>
        <w:t xml:space="preserve"> -</w:t>
      </w:r>
      <w:r w:rsidR="00D33BD9" w:rsidRPr="001A4DB6">
        <w:rPr>
          <w:rFonts w:ascii="Times New Roman" w:hAnsi="Times New Roman" w:cs="Times New Roman"/>
          <w:sz w:val="24"/>
          <w:szCs w:val="24"/>
        </w:rPr>
        <w:t xml:space="preserve"> Interest rate is a percentage charged on the total amount borrowed or saved  </w:t>
      </w:r>
      <w:r w:rsidRPr="001A4DB6">
        <w:rPr>
          <w:rFonts w:ascii="Times New Roman" w:hAnsi="Times New Roman" w:cs="Times New Roman"/>
          <w:sz w:val="24"/>
          <w:szCs w:val="24"/>
        </w:rPr>
        <w:t xml:space="preserve"> </w:t>
      </w:r>
      <w:r w:rsidR="005C71E2" w:rsidRPr="001A4DB6">
        <w:rPr>
          <w:rFonts w:ascii="Times New Roman" w:hAnsi="Times New Roman" w:cs="Times New Roman"/>
          <w:sz w:val="24"/>
          <w:szCs w:val="24"/>
        </w:rPr>
        <w:fldChar w:fldCharType="begin" w:fldLock="1"/>
      </w:r>
      <w:r w:rsidR="00174C58" w:rsidRPr="001A4DB6">
        <w:rPr>
          <w:rFonts w:ascii="Times New Roman" w:hAnsi="Times New Roman" w:cs="Times New Roman"/>
          <w:sz w:val="24"/>
          <w:szCs w:val="24"/>
        </w:rPr>
        <w:instrText>ADDIN CSL_CITATION {"citationItems":[{"id":"ITEM-1","itemData":{"DOI":"10.1287/mnsc.2013.1849","ISSN":"15265501","abstract":"Policy makers have embraced financial education as a necessary antidote to the increasing complexity of consumers' financial decisions over the last generation. We conduct a meta-analysis of the relationship of financial literacy and of financial education to financial behaviors in 168 papers covering 201 prior studies. We find that interventions to improve financial literacy explain only 0.1% of the variance in financial behaviors studied, with weaker effects in low-income samples. Like other education, financial education decays over time; even large interventions with many hours of instruction have negligible effects on behavior 20 months or more from the time of intervention. Correlational studies that measure financial literacy find stronger associations with financial behaviors. We conduct three empirical studies, and we find that the partial effects of financial literacy diminish dramatically when one controls for psychological traits that have been omitted in prior research or when one uses an instrument for financial literacy to control for omitted variables. Financial education as studied to date has serious limitations that have been masked by the apparently larger effects in correlational studies. We envisage a reduced role for financial education that is not elaborated or acted upon soon afterward. We suggest a real but narrower role for \"just-in-time\" financial education tied to specific behaviors it intends to help. We conclude with a discussion of the characteristics of behaviors that might affect the policy maker's mix of financial education, choice architecture, and regulation as tools to help consumer financial behavior. © 2014 INFORMS.","author":[{"dropping-particle":"","family":"Fernandes","given":"Daniel","non-dropping-particle":"","parse-names":false,"suffix":""},{"dropping-particle":"","family":"Lynch","given":"John G.","non-dropping-particle":"","parse-names":false,"suffix":""},{"dropping-particle":"","family":"Netemeyer","given":"Richard G.","non-dropping-particle":"","parse-names":false,"suffix":""}],"container-title":"Management Science","id":"ITEM-1","issue":"8","issued":{"date-parts":[["2014"]]},"page":"1861-1883","title":"Financial literacy, financial education, and downstream financial behaviors","type":"article-journal","volume":"60"},"uris":["http://www.mendeley.com/documents/?uuid=b1f56c6d-86dd-4c5b-80f3-537fade3e3e9"]}],"mendeley":{"formattedCitation":"(Fernandes, Lynch, &amp; Netemeyer, 2014)","manualFormatting":"(Fernandes, Lynch, and Netemeyer, 2014)","plainTextFormattedCitation":"(Fernandes, Lynch, &amp; Netemeyer, 2014)","previouslyFormattedCitation":"(Fernandes, Lynch, &amp; Netemeyer, 2014)"},"properties":{"noteIndex":0},"schema":"https://github.com/citation-style-language/schema/raw/master/csl-citation.json"}</w:instrText>
      </w:r>
      <w:r w:rsidR="005C71E2" w:rsidRPr="001A4DB6">
        <w:rPr>
          <w:rFonts w:ascii="Times New Roman" w:hAnsi="Times New Roman" w:cs="Times New Roman"/>
          <w:sz w:val="24"/>
          <w:szCs w:val="24"/>
        </w:rPr>
        <w:fldChar w:fldCharType="separate"/>
      </w:r>
      <w:r w:rsidR="005C71E2" w:rsidRPr="001A4DB6">
        <w:rPr>
          <w:rFonts w:ascii="Times New Roman" w:hAnsi="Times New Roman" w:cs="Times New Roman"/>
          <w:noProof/>
          <w:sz w:val="24"/>
          <w:szCs w:val="24"/>
        </w:rPr>
        <w:t xml:space="preserve">(Fernandes, Lynch, </w:t>
      </w:r>
      <w:r w:rsidR="00975F66" w:rsidRPr="001A4DB6">
        <w:rPr>
          <w:rFonts w:ascii="Times New Roman" w:hAnsi="Times New Roman" w:cs="Times New Roman"/>
          <w:noProof/>
          <w:sz w:val="24"/>
          <w:szCs w:val="24"/>
        </w:rPr>
        <w:t xml:space="preserve">and </w:t>
      </w:r>
      <w:r w:rsidR="005C71E2" w:rsidRPr="001A4DB6">
        <w:rPr>
          <w:rFonts w:ascii="Times New Roman" w:hAnsi="Times New Roman" w:cs="Times New Roman"/>
          <w:noProof/>
          <w:sz w:val="24"/>
          <w:szCs w:val="24"/>
        </w:rPr>
        <w:t>Netemeyer, 2014)</w:t>
      </w:r>
      <w:r w:rsidR="005C71E2" w:rsidRPr="001A4DB6">
        <w:rPr>
          <w:rFonts w:ascii="Times New Roman" w:hAnsi="Times New Roman" w:cs="Times New Roman"/>
          <w:sz w:val="24"/>
          <w:szCs w:val="24"/>
        </w:rPr>
        <w:fldChar w:fldCharType="end"/>
      </w:r>
      <w:r w:rsidR="005C71E2" w:rsidRPr="001A4DB6">
        <w:rPr>
          <w:rFonts w:ascii="Times New Roman" w:hAnsi="Times New Roman" w:cs="Times New Roman"/>
          <w:sz w:val="24"/>
          <w:szCs w:val="24"/>
        </w:rPr>
        <w:t>.</w:t>
      </w:r>
      <w:r w:rsidR="00ED7F99" w:rsidRPr="001A4DB6">
        <w:rPr>
          <w:rFonts w:ascii="Times New Roman" w:hAnsi="Times New Roman" w:cs="Times New Roman"/>
          <w:sz w:val="24"/>
          <w:szCs w:val="24"/>
        </w:rPr>
        <w:t xml:space="preserve"> </w:t>
      </w:r>
      <w:r w:rsidR="00D90DCD" w:rsidRPr="001A4DB6">
        <w:rPr>
          <w:rFonts w:ascii="Times New Roman" w:hAnsi="Times New Roman" w:cs="Times New Roman"/>
          <w:sz w:val="24"/>
          <w:szCs w:val="24"/>
        </w:rPr>
        <w:t xml:space="preserve">In this study, </w:t>
      </w:r>
      <w:r w:rsidR="005249AB" w:rsidRPr="001A4DB6">
        <w:rPr>
          <w:rFonts w:ascii="Times New Roman" w:hAnsi="Times New Roman" w:cs="Times New Roman"/>
          <w:sz w:val="24"/>
          <w:szCs w:val="24"/>
        </w:rPr>
        <w:t>the</w:t>
      </w:r>
      <w:r w:rsidR="008A78AF" w:rsidRPr="001A4DB6">
        <w:rPr>
          <w:rFonts w:ascii="Times New Roman" w:hAnsi="Times New Roman" w:cs="Times New Roman"/>
          <w:sz w:val="24"/>
          <w:szCs w:val="24"/>
        </w:rPr>
        <w:t xml:space="preserve"> interest rate is the price a lender charges an employee for the use of credit expressed as a percentage of the principal</w:t>
      </w:r>
      <w:r w:rsidR="007241A9" w:rsidRPr="001A4DB6">
        <w:rPr>
          <w:rFonts w:ascii="Times New Roman" w:hAnsi="Times New Roman" w:cs="Times New Roman"/>
          <w:sz w:val="24"/>
          <w:szCs w:val="24"/>
        </w:rPr>
        <w:t>.</w:t>
      </w:r>
    </w:p>
    <w:p w14:paraId="2B05C699" w14:textId="12185724" w:rsidR="007241A9" w:rsidRPr="001A4DB6" w:rsidRDefault="007241A9" w:rsidP="001456BA">
      <w:pPr>
        <w:spacing w:line="480" w:lineRule="auto"/>
        <w:rPr>
          <w:rFonts w:ascii="Times New Roman" w:hAnsi="Times New Roman" w:cs="Times New Roman"/>
          <w:sz w:val="24"/>
          <w:szCs w:val="24"/>
        </w:rPr>
      </w:pPr>
      <w:r w:rsidRPr="001A4DB6">
        <w:rPr>
          <w:rFonts w:ascii="Times New Roman" w:hAnsi="Times New Roman" w:cs="Times New Roman"/>
          <w:b/>
          <w:bCs/>
          <w:sz w:val="24"/>
          <w:szCs w:val="24"/>
        </w:rPr>
        <w:t>Numeracy</w:t>
      </w:r>
      <w:r w:rsidRPr="001A4DB6">
        <w:rPr>
          <w:rFonts w:ascii="Times New Roman" w:hAnsi="Times New Roman" w:cs="Times New Roman"/>
          <w:sz w:val="24"/>
          <w:szCs w:val="24"/>
        </w:rPr>
        <w:t xml:space="preserve"> – Numeracy is the ability to make simple </w:t>
      </w:r>
      <w:r w:rsidR="007D18C5" w:rsidRPr="001A4DB6">
        <w:rPr>
          <w:rFonts w:ascii="Times New Roman" w:hAnsi="Times New Roman" w:cs="Times New Roman"/>
          <w:sz w:val="24"/>
          <w:szCs w:val="24"/>
        </w:rPr>
        <w:t xml:space="preserve">financial </w:t>
      </w:r>
      <w:r w:rsidR="00E57899" w:rsidRPr="001A4DB6">
        <w:rPr>
          <w:rFonts w:ascii="Times New Roman" w:hAnsi="Times New Roman" w:cs="Times New Roman"/>
          <w:sz w:val="24"/>
          <w:szCs w:val="24"/>
        </w:rPr>
        <w:t>calculations</w:t>
      </w:r>
      <w:r w:rsidR="00DA13D3" w:rsidRPr="001A4DB6">
        <w:rPr>
          <w:rFonts w:ascii="Times New Roman" w:hAnsi="Times New Roman" w:cs="Times New Roman"/>
          <w:sz w:val="24"/>
          <w:szCs w:val="24"/>
        </w:rPr>
        <w:t xml:space="preserve"> </w:t>
      </w:r>
      <w:r w:rsidR="00DA13D3" w:rsidRPr="001A4DB6">
        <w:rPr>
          <w:rFonts w:ascii="Times New Roman" w:hAnsi="Times New Roman" w:cs="Times New Roman"/>
          <w:sz w:val="24"/>
          <w:szCs w:val="24"/>
        </w:rPr>
        <w:fldChar w:fldCharType="begin" w:fldLock="1"/>
      </w:r>
      <w:r w:rsidR="007472C4" w:rsidRPr="001A4DB6">
        <w:rPr>
          <w:rFonts w:ascii="Times New Roman" w:hAnsi="Times New Roman" w:cs="Times New Roman"/>
          <w:sz w:val="24"/>
          <w:szCs w:val="24"/>
        </w:rPr>
        <w:instrText>ADDIN CSL_CITATION {"citationItems":[{"id":"ITEM-1","itemData":{"ISSN":"16484460","abstract":"This study examines the influence of financial literacy on individual saving in the context of an emerging market, Malaysia. A survey was conducted on approximately 200 individuals in Klang Valley, Malaysia to study the relationship under investigation. Other determinants of individual saving were also examined, in particular, saving regularity, risk-taking behaviour, and socio-demographie characteristics. Results of a Probit regression revealed that the level of financial literacy had a significant, positive impact on individual saving. In addition, saving regularity, gender, income and educational level influenced the probability of saving positively. Results of this study suggest that it is important for policymakers to increase financial literacy of households by implementing various financial education programmes, to further influence saving rates at the national level.","author":[{"dropping-particle":"","family":"Mahdzan","given":"Nurul Shahnaz","non-dropping-particle":"","parse-names":false,"suffix":""},{"dropping-particle":"","family":"Tabiani","given":"Saleh","non-dropping-particle":"","parse-names":false,"suffix":""}],"container-title":"Transformations in Business and Economics","id":"ITEM-1","issue":"1","issued":{"date-parts":[["2013"]]},"page":"41-55","title":"The impact of financial literacy on individual saving: An exploratory study in the malaysian context","type":"article-journal","volume":"12"},"uris":["http://www.mendeley.com/documents/?uuid=3ac449dd-1f84-322e-b138-8e1b667489b9"]}],"mendeley":{"formattedCitation":"(Mahdzan &amp; Tabiani, 2013)","manualFormatting":"(Mahdzan &amp; Tabiani, 2013)","plainTextFormattedCitation":"(Mahdzan &amp; Tabiani, 2013)","previouslyFormattedCitation":"(Mahdzan &amp; Tabiani, 2013)"},"properties":{"noteIndex":0},"schema":"https://github.com/citation-style-language/schema/raw/master/csl-citation.json"}</w:instrText>
      </w:r>
      <w:r w:rsidR="00DA13D3" w:rsidRPr="001A4DB6">
        <w:rPr>
          <w:rFonts w:ascii="Times New Roman" w:hAnsi="Times New Roman" w:cs="Times New Roman"/>
          <w:sz w:val="24"/>
          <w:szCs w:val="24"/>
        </w:rPr>
        <w:fldChar w:fldCharType="separate"/>
      </w:r>
      <w:r w:rsidR="00DA13D3" w:rsidRPr="001A4DB6">
        <w:rPr>
          <w:rFonts w:ascii="Times New Roman" w:hAnsi="Times New Roman" w:cs="Times New Roman"/>
          <w:noProof/>
          <w:sz w:val="24"/>
          <w:szCs w:val="24"/>
        </w:rPr>
        <w:t xml:space="preserve">(Mahdzan </w:t>
      </w:r>
      <w:r w:rsidR="00C070B1" w:rsidRPr="001A4DB6">
        <w:rPr>
          <w:rFonts w:ascii="Times New Roman" w:hAnsi="Times New Roman" w:cs="Times New Roman"/>
          <w:noProof/>
          <w:sz w:val="24"/>
          <w:szCs w:val="24"/>
        </w:rPr>
        <w:t>&amp;</w:t>
      </w:r>
      <w:r w:rsidR="00F70C77" w:rsidRPr="001A4DB6">
        <w:rPr>
          <w:rFonts w:ascii="Times New Roman" w:hAnsi="Times New Roman" w:cs="Times New Roman"/>
          <w:noProof/>
          <w:sz w:val="24"/>
          <w:szCs w:val="24"/>
        </w:rPr>
        <w:t xml:space="preserve"> </w:t>
      </w:r>
      <w:r w:rsidR="00DA13D3" w:rsidRPr="001A4DB6">
        <w:rPr>
          <w:rFonts w:ascii="Times New Roman" w:hAnsi="Times New Roman" w:cs="Times New Roman"/>
          <w:noProof/>
          <w:sz w:val="24"/>
          <w:szCs w:val="24"/>
        </w:rPr>
        <w:t>Tabiani, 2013)</w:t>
      </w:r>
      <w:r w:rsidR="00DA13D3" w:rsidRPr="001A4DB6">
        <w:rPr>
          <w:rFonts w:ascii="Times New Roman" w:hAnsi="Times New Roman" w:cs="Times New Roman"/>
          <w:sz w:val="24"/>
          <w:szCs w:val="24"/>
        </w:rPr>
        <w:fldChar w:fldCharType="end"/>
      </w:r>
      <w:r w:rsidR="00E57899" w:rsidRPr="001A4DB6">
        <w:rPr>
          <w:rFonts w:ascii="Times New Roman" w:hAnsi="Times New Roman" w:cs="Times New Roman"/>
          <w:sz w:val="24"/>
          <w:szCs w:val="24"/>
        </w:rPr>
        <w:t>.</w:t>
      </w:r>
      <w:r w:rsidRPr="001A4DB6">
        <w:rPr>
          <w:rFonts w:ascii="Times New Roman" w:hAnsi="Times New Roman" w:cs="Times New Roman"/>
          <w:sz w:val="24"/>
          <w:szCs w:val="24"/>
        </w:rPr>
        <w:t xml:space="preserve"> </w:t>
      </w:r>
      <w:r w:rsidR="00E57899" w:rsidRPr="001A4DB6">
        <w:rPr>
          <w:rFonts w:ascii="Times New Roman" w:hAnsi="Times New Roman" w:cs="Times New Roman"/>
          <w:sz w:val="24"/>
          <w:szCs w:val="24"/>
        </w:rPr>
        <w:t xml:space="preserve">Adapting this definition </w:t>
      </w:r>
      <w:r w:rsidR="00C37E31" w:rsidRPr="001A4DB6">
        <w:rPr>
          <w:rFonts w:ascii="Times New Roman" w:hAnsi="Times New Roman" w:cs="Times New Roman"/>
          <w:sz w:val="24"/>
          <w:szCs w:val="24"/>
        </w:rPr>
        <w:t>i</w:t>
      </w:r>
      <w:r w:rsidR="007D18C5" w:rsidRPr="001A4DB6">
        <w:rPr>
          <w:rFonts w:ascii="Times New Roman" w:hAnsi="Times New Roman" w:cs="Times New Roman"/>
          <w:sz w:val="24"/>
          <w:szCs w:val="24"/>
        </w:rPr>
        <w:t>n th</w:t>
      </w:r>
      <w:r w:rsidR="008E49F8" w:rsidRPr="001A4DB6">
        <w:rPr>
          <w:rFonts w:ascii="Times New Roman" w:hAnsi="Times New Roman" w:cs="Times New Roman"/>
          <w:sz w:val="24"/>
          <w:szCs w:val="24"/>
        </w:rPr>
        <w:t>is</w:t>
      </w:r>
      <w:r w:rsidR="007D18C5" w:rsidRPr="001A4DB6">
        <w:rPr>
          <w:rFonts w:ascii="Times New Roman" w:hAnsi="Times New Roman" w:cs="Times New Roman"/>
          <w:sz w:val="24"/>
          <w:szCs w:val="24"/>
        </w:rPr>
        <w:t xml:space="preserve"> study, numeracy is </w:t>
      </w:r>
      <w:r w:rsidR="00937C89" w:rsidRPr="001A4DB6">
        <w:rPr>
          <w:rFonts w:ascii="Times New Roman" w:hAnsi="Times New Roman" w:cs="Times New Roman"/>
          <w:sz w:val="24"/>
          <w:szCs w:val="24"/>
        </w:rPr>
        <w:t>t</w:t>
      </w:r>
      <w:r w:rsidR="007D18C5" w:rsidRPr="001A4DB6">
        <w:rPr>
          <w:rFonts w:ascii="Times New Roman" w:hAnsi="Times New Roman" w:cs="Times New Roman"/>
          <w:sz w:val="24"/>
          <w:szCs w:val="24"/>
        </w:rPr>
        <w:t xml:space="preserve">he ability </w:t>
      </w:r>
      <w:r w:rsidR="00E57899" w:rsidRPr="001A4DB6">
        <w:rPr>
          <w:rFonts w:ascii="Times New Roman" w:hAnsi="Times New Roman" w:cs="Times New Roman"/>
          <w:sz w:val="24"/>
          <w:szCs w:val="24"/>
        </w:rPr>
        <w:t xml:space="preserve">of an employee to </w:t>
      </w:r>
      <w:r w:rsidR="008E49F8" w:rsidRPr="001A4DB6">
        <w:rPr>
          <w:rFonts w:ascii="Times New Roman" w:hAnsi="Times New Roman" w:cs="Times New Roman"/>
          <w:sz w:val="24"/>
          <w:szCs w:val="24"/>
        </w:rPr>
        <w:t>work out a</w:t>
      </w:r>
      <w:r w:rsidR="00E57899" w:rsidRPr="001A4DB6">
        <w:rPr>
          <w:rFonts w:ascii="Times New Roman" w:hAnsi="Times New Roman" w:cs="Times New Roman"/>
          <w:sz w:val="24"/>
          <w:szCs w:val="24"/>
        </w:rPr>
        <w:t xml:space="preserve"> </w:t>
      </w:r>
      <w:r w:rsidR="00C92F90" w:rsidRPr="001A4DB6">
        <w:rPr>
          <w:rFonts w:ascii="Times New Roman" w:hAnsi="Times New Roman" w:cs="Times New Roman"/>
          <w:sz w:val="24"/>
          <w:szCs w:val="24"/>
        </w:rPr>
        <w:t xml:space="preserve">simple </w:t>
      </w:r>
      <w:r w:rsidR="008E49F8" w:rsidRPr="001A4DB6">
        <w:rPr>
          <w:rFonts w:ascii="Times New Roman" w:hAnsi="Times New Roman" w:cs="Times New Roman"/>
          <w:sz w:val="24"/>
          <w:szCs w:val="24"/>
        </w:rPr>
        <w:t xml:space="preserve">financial </w:t>
      </w:r>
      <w:r w:rsidR="00C92F90" w:rsidRPr="001A4DB6">
        <w:rPr>
          <w:rFonts w:ascii="Times New Roman" w:hAnsi="Times New Roman" w:cs="Times New Roman"/>
          <w:sz w:val="24"/>
          <w:szCs w:val="24"/>
        </w:rPr>
        <w:t>calculation</w:t>
      </w:r>
      <w:r w:rsidR="000505B8" w:rsidRPr="001A4DB6">
        <w:rPr>
          <w:rFonts w:ascii="Times New Roman" w:hAnsi="Times New Roman" w:cs="Times New Roman"/>
          <w:sz w:val="24"/>
          <w:szCs w:val="24"/>
        </w:rPr>
        <w:t>.</w:t>
      </w:r>
    </w:p>
    <w:p w14:paraId="0BB2D356" w14:textId="1DBD1C36" w:rsidR="00221881" w:rsidRPr="001A4DB6" w:rsidRDefault="00221881" w:rsidP="00A74873">
      <w:pPr>
        <w:spacing w:line="480" w:lineRule="auto"/>
        <w:rPr>
          <w:rFonts w:ascii="Times New Roman" w:hAnsi="Times New Roman" w:cs="Times New Roman"/>
          <w:noProof/>
          <w:sz w:val="24"/>
          <w:szCs w:val="24"/>
        </w:rPr>
      </w:pPr>
      <w:r w:rsidRPr="001A4DB6">
        <w:rPr>
          <w:rFonts w:ascii="Times New Roman" w:hAnsi="Times New Roman" w:cs="Times New Roman"/>
          <w:b/>
          <w:bCs/>
          <w:sz w:val="24"/>
          <w:szCs w:val="24"/>
        </w:rPr>
        <w:t>Inflation Rate</w:t>
      </w:r>
      <w:r w:rsidR="007739D8" w:rsidRPr="001A4DB6">
        <w:rPr>
          <w:rFonts w:ascii="Times New Roman" w:hAnsi="Times New Roman" w:cs="Times New Roman"/>
          <w:sz w:val="24"/>
          <w:szCs w:val="24"/>
        </w:rPr>
        <w:t xml:space="preserve"> - Inflation rate </w:t>
      </w:r>
      <w:r w:rsidRPr="001A4DB6">
        <w:rPr>
          <w:rFonts w:ascii="Times New Roman" w:hAnsi="Times New Roman" w:cs="Times New Roman"/>
          <w:sz w:val="24"/>
          <w:szCs w:val="24"/>
        </w:rPr>
        <w:t>is referred to as the rise or fall in prices over a given period, usually a month or a year</w:t>
      </w:r>
      <w:r w:rsidR="00A74873" w:rsidRPr="001A4DB6">
        <w:rPr>
          <w:rFonts w:ascii="Times New Roman" w:hAnsi="Times New Roman" w:cs="Times New Roman"/>
          <w:sz w:val="24"/>
          <w:szCs w:val="24"/>
        </w:rPr>
        <w:t xml:space="preserve"> </w:t>
      </w:r>
      <w:r w:rsidR="00A74873" w:rsidRPr="001A4DB6">
        <w:rPr>
          <w:rFonts w:ascii="Times New Roman" w:hAnsi="Times New Roman" w:cs="Times New Roman"/>
          <w:sz w:val="24"/>
          <w:szCs w:val="24"/>
        </w:rPr>
        <w:fldChar w:fldCharType="begin" w:fldLock="1"/>
      </w:r>
      <w:r w:rsidR="00533278" w:rsidRPr="001A4DB6">
        <w:rPr>
          <w:rFonts w:ascii="Times New Roman" w:hAnsi="Times New Roman" w:cs="Times New Roman"/>
          <w:sz w:val="24"/>
          <w:szCs w:val="24"/>
        </w:rPr>
        <w:instrText>ADDIN CSL_CITATION {"citationItems":[{"id":"ITEM-1","itemData":{"DOI":"10.1111/j.1745-6606.2010.01173.x","ISSN":"00220078","abstract":"We examined financial literacy among the young using the most recent wave of the 1997 National Longitudinal Survey of Youth. We showed that financial literacy is low; fewer than one-third of young adults possess basic knowledge of interest rates, inflation and risk diversification. Financial literacy was strongly related to sociodemographic characteristics and family financial sophistication. Specifically, a college-educated male whose parents had stocks and retirement savings was about 45 percentage points more likely to know about risk diversification than a female with less than a high school education whose parents were not wealthy. Copyright 2010 by The American Council on Consumer Interests.","author":[{"dropping-particle":"","family":"Lusardi","given":"Annamaria","non-dropping-particle":"","parse-names":false,"suffix":""},{"dropping-particle":"","family":"Mitchell","given":"Olivia S.","non-dropping-particle":"","parse-names":false,"suffix":""},{"dropping-particle":"","family":"Curto","given":"Vilsa","non-dropping-particle":"","parse-names":false,"suffix":""}],"container-title":"Journal of Consumer Affairs","id":"ITEM-1","issue":"2","issued":{"date-parts":[["2010"]]},"page":"358-380","title":"Financial literacy among the young","type":"article-journal","volume":"44"},"uris":["http://www.mendeley.com/documents/?uuid=c7abfdd9-287b-44cb-b04f-aa6886c0aba6"]}],"mendeley":{"formattedCitation":"(Lusardi et al., 2010)","manualFormatting":"(Lusardi, Annamaria, Curto, Vilsa 2010)","plainTextFormattedCitation":"(Lusardi et al., 2010)","previouslyFormattedCitation":"(Lusardi et al., 2010)"},"properties":{"noteIndex":0},"schema":"https://github.com/citation-style-language/schema/raw/master/csl-citation.json"}</w:instrText>
      </w:r>
      <w:r w:rsidR="00A74873" w:rsidRPr="001A4DB6">
        <w:rPr>
          <w:rFonts w:ascii="Times New Roman" w:hAnsi="Times New Roman" w:cs="Times New Roman"/>
          <w:sz w:val="24"/>
          <w:szCs w:val="24"/>
        </w:rPr>
        <w:fldChar w:fldCharType="separate"/>
      </w:r>
      <w:r w:rsidR="00A74873" w:rsidRPr="001A4DB6">
        <w:rPr>
          <w:rFonts w:ascii="Times New Roman" w:hAnsi="Times New Roman" w:cs="Times New Roman"/>
          <w:noProof/>
          <w:sz w:val="24"/>
          <w:szCs w:val="24"/>
        </w:rPr>
        <w:t>(Lusardi</w:t>
      </w:r>
      <w:r w:rsidR="00FB6D40" w:rsidRPr="001A4DB6">
        <w:rPr>
          <w:rFonts w:ascii="Times New Roman" w:hAnsi="Times New Roman" w:cs="Times New Roman"/>
          <w:noProof/>
          <w:sz w:val="24"/>
          <w:szCs w:val="24"/>
        </w:rPr>
        <w:t xml:space="preserve">, </w:t>
      </w:r>
      <w:r w:rsidR="00A74873" w:rsidRPr="001A4DB6">
        <w:rPr>
          <w:rFonts w:ascii="Times New Roman" w:hAnsi="Times New Roman" w:cs="Times New Roman"/>
          <w:noProof/>
          <w:sz w:val="24"/>
          <w:szCs w:val="24"/>
        </w:rPr>
        <w:t>Annamaria</w:t>
      </w:r>
      <w:r w:rsidR="00FB6D40" w:rsidRPr="001A4DB6">
        <w:rPr>
          <w:rFonts w:ascii="Times New Roman" w:hAnsi="Times New Roman" w:cs="Times New Roman"/>
          <w:noProof/>
          <w:sz w:val="24"/>
          <w:szCs w:val="24"/>
        </w:rPr>
        <w:t xml:space="preserve">, </w:t>
      </w:r>
      <w:r w:rsidR="00A74873" w:rsidRPr="001A4DB6">
        <w:rPr>
          <w:rFonts w:ascii="Times New Roman" w:hAnsi="Times New Roman" w:cs="Times New Roman"/>
          <w:noProof/>
          <w:sz w:val="24"/>
          <w:szCs w:val="24"/>
        </w:rPr>
        <w:t>Curto,</w:t>
      </w:r>
      <w:r w:rsidR="00FB6D40" w:rsidRPr="001A4DB6">
        <w:rPr>
          <w:rFonts w:ascii="Times New Roman" w:hAnsi="Times New Roman" w:cs="Times New Roman"/>
          <w:noProof/>
          <w:sz w:val="24"/>
          <w:szCs w:val="24"/>
        </w:rPr>
        <w:t xml:space="preserve"> </w:t>
      </w:r>
      <w:r w:rsidR="00A74873" w:rsidRPr="001A4DB6">
        <w:rPr>
          <w:rFonts w:ascii="Times New Roman" w:hAnsi="Times New Roman" w:cs="Times New Roman"/>
          <w:noProof/>
          <w:sz w:val="24"/>
          <w:szCs w:val="24"/>
        </w:rPr>
        <w:t>Vilsa 2010)</w:t>
      </w:r>
      <w:r w:rsidR="00A74873" w:rsidRPr="001A4DB6">
        <w:rPr>
          <w:rFonts w:ascii="Times New Roman" w:hAnsi="Times New Roman" w:cs="Times New Roman"/>
          <w:sz w:val="24"/>
          <w:szCs w:val="24"/>
        </w:rPr>
        <w:fldChar w:fldCharType="end"/>
      </w:r>
      <w:r w:rsidR="00557F36" w:rsidRPr="001A4DB6">
        <w:rPr>
          <w:rFonts w:ascii="Times New Roman" w:hAnsi="Times New Roman" w:cs="Times New Roman"/>
          <w:sz w:val="24"/>
          <w:szCs w:val="24"/>
        </w:rPr>
        <w:t>. In this study</w:t>
      </w:r>
      <w:r w:rsidR="003F175F" w:rsidRPr="001A4DB6">
        <w:rPr>
          <w:rFonts w:ascii="Times New Roman" w:hAnsi="Times New Roman" w:cs="Times New Roman"/>
          <w:sz w:val="24"/>
          <w:szCs w:val="24"/>
        </w:rPr>
        <w:t>, the definition will be adopted</w:t>
      </w:r>
      <w:r w:rsidR="006D4B82" w:rsidRPr="001A4DB6">
        <w:rPr>
          <w:rFonts w:ascii="Times New Roman" w:hAnsi="Times New Roman" w:cs="Times New Roman"/>
          <w:sz w:val="24"/>
          <w:szCs w:val="24"/>
        </w:rPr>
        <w:t xml:space="preserve">, thus, inflation rate is </w:t>
      </w:r>
      <w:r w:rsidR="00600D27" w:rsidRPr="001A4DB6">
        <w:rPr>
          <w:rFonts w:ascii="Times New Roman" w:hAnsi="Times New Roman" w:cs="Times New Roman"/>
          <w:sz w:val="24"/>
          <w:szCs w:val="24"/>
        </w:rPr>
        <w:t>the rise or fall of prices over a given period of time.</w:t>
      </w:r>
    </w:p>
    <w:p w14:paraId="573A97B0" w14:textId="64DA2138" w:rsidR="0097496C" w:rsidRPr="001A4DB6" w:rsidRDefault="00FD1A64" w:rsidP="00C04E69">
      <w:pPr>
        <w:spacing w:line="480" w:lineRule="auto"/>
        <w:rPr>
          <w:rFonts w:ascii="Times New Roman" w:hAnsi="Times New Roman" w:cs="Times New Roman"/>
          <w:sz w:val="24"/>
          <w:szCs w:val="24"/>
        </w:rPr>
      </w:pPr>
      <w:r>
        <w:rPr>
          <w:rFonts w:ascii="Times New Roman" w:hAnsi="Times New Roman" w:cs="Times New Roman"/>
          <w:b/>
          <w:bCs/>
          <w:sz w:val="24"/>
          <w:szCs w:val="24"/>
        </w:rPr>
        <w:t>Resourceful p</w:t>
      </w:r>
      <w:r w:rsidR="00504886" w:rsidRPr="001A4DB6">
        <w:rPr>
          <w:rFonts w:ascii="Times New Roman" w:hAnsi="Times New Roman" w:cs="Times New Roman"/>
          <w:b/>
          <w:bCs/>
          <w:sz w:val="24"/>
          <w:szCs w:val="24"/>
        </w:rPr>
        <w:t xml:space="preserve">reparedness: </w:t>
      </w:r>
      <w:r w:rsidR="00581429" w:rsidRPr="001A4DB6">
        <w:rPr>
          <w:rFonts w:ascii="Times New Roman" w:hAnsi="Times New Roman" w:cs="Times New Roman"/>
          <w:sz w:val="24"/>
          <w:szCs w:val="24"/>
        </w:rPr>
        <w:t>Resourceful preparedness is</w:t>
      </w:r>
      <w:r w:rsidR="00CC1DEB" w:rsidRPr="001A4DB6">
        <w:rPr>
          <w:rFonts w:ascii="Times New Roman" w:hAnsi="Times New Roman" w:cs="Times New Roman"/>
          <w:sz w:val="24"/>
          <w:szCs w:val="24"/>
        </w:rPr>
        <w:t xml:space="preserve"> the ability of an employees to retain financial independence</w:t>
      </w:r>
      <w:r w:rsidR="00BB3A5E" w:rsidRPr="001A4DB6">
        <w:rPr>
          <w:rFonts w:ascii="Times New Roman" w:hAnsi="Times New Roman" w:cs="Times New Roman"/>
          <w:sz w:val="24"/>
          <w:szCs w:val="24"/>
        </w:rPr>
        <w:t xml:space="preserve"> </w:t>
      </w:r>
      <w:r w:rsidR="00BB3A5E" w:rsidRPr="001A4DB6">
        <w:rPr>
          <w:rFonts w:ascii="Times New Roman" w:hAnsi="Times New Roman" w:cs="Times New Roman"/>
          <w:sz w:val="24"/>
          <w:szCs w:val="24"/>
        </w:rPr>
        <w:fldChar w:fldCharType="begin" w:fldLock="1"/>
      </w:r>
      <w:r w:rsidR="006B0A9C" w:rsidRPr="001A4DB6">
        <w:rPr>
          <w:rFonts w:ascii="Times New Roman" w:hAnsi="Times New Roman" w:cs="Times New Roman"/>
          <w:sz w:val="24"/>
          <w:szCs w:val="24"/>
        </w:rPr>
        <w:instrText>ADDIN CSL_CITATION {"citationItems":[{"id":"ITEM-1","itemData":{"DOI":"10.5539/ijbm.v12n10p242","ISSN":"1833-3850","abstract":"The failure to comprehend financial matters has been considered the main reason behind retirement problems faced by many individuals. Insurance firms being dominant private player in retirement; the universal assumption is that its’ employees have more knowledge of the pension systems and how it affects them. It is equally assumed that these employees are perfectly informed and rely on accurate knowledge regarding their likely retirement benefits and consumption needs and therefore able to arrive at an optimal savings decisions and make better choices for their retirement. This study dissipates this notion after investigating the effect of financial literacy on retirement planning by employees in the insurance sector in Kenya. Using explanatory research design, the study employed stratified proportionate random sampling method to select the respondents. Data was collected using questionnaires and analysed by use of one way ANOVA and Pearson correlational analysis. Hypotheses were tested by use of both, multiple linear regression and multinomial logistic regression. The study reveals that financial literacy has no significant effect on retirement preparedness. This finding offers great insights and implication in policy making for both the government and institutions reforms.","author":[{"dropping-particle":"","family":"Aluodi","given":"Emma","non-dropping-particle":"","parse-names":false,"suffix":""},{"dropping-particle":"","family":"Njuguna","given":"Amos","non-dropping-particle":"","parse-names":false,"suffix":""},{"dropping-particle":"","family":"Omboi","given":"Bernard","non-dropping-particle":"","parse-names":false,"suffix":""}],"container-title":"International Journal of Business and Management","id":"ITEM-1","issue":"10","issued":{"date-parts":[["2017"]]},"page":"242","title":"Effect of financial literacy on retirement preparedness among employees in the insurance sector in Kenya","type":"article-journal","volume":"12"},"uris":["http://www.mendeley.com/documents/?uuid=86579fcd-b322-41ad-8cd3-4b96ed0527a2"]}],"mendeley":{"formattedCitation":"(Aluodi et al., 2017)","plainTextFormattedCitation":"(Aluodi et al., 2017)","previouslyFormattedCitation":"(Aluodi et al., 2017)"},"properties":{"noteIndex":0},"schema":"https://github.com/citation-style-language/schema/raw/master/csl-citation.json"}</w:instrText>
      </w:r>
      <w:r w:rsidR="00BB3A5E" w:rsidRPr="001A4DB6">
        <w:rPr>
          <w:rFonts w:ascii="Times New Roman" w:hAnsi="Times New Roman" w:cs="Times New Roman"/>
          <w:sz w:val="24"/>
          <w:szCs w:val="24"/>
        </w:rPr>
        <w:fldChar w:fldCharType="separate"/>
      </w:r>
      <w:r w:rsidR="00BB3A5E" w:rsidRPr="001A4DB6">
        <w:rPr>
          <w:rFonts w:ascii="Times New Roman" w:hAnsi="Times New Roman" w:cs="Times New Roman"/>
          <w:noProof/>
          <w:sz w:val="24"/>
          <w:szCs w:val="24"/>
        </w:rPr>
        <w:t>(Aluodi et al., 2017)</w:t>
      </w:r>
      <w:r w:rsidR="00BB3A5E" w:rsidRPr="001A4DB6">
        <w:rPr>
          <w:rFonts w:ascii="Times New Roman" w:hAnsi="Times New Roman" w:cs="Times New Roman"/>
          <w:sz w:val="24"/>
          <w:szCs w:val="24"/>
        </w:rPr>
        <w:fldChar w:fldCharType="end"/>
      </w:r>
      <w:r w:rsidR="00BB3A5E" w:rsidRPr="001A4DB6">
        <w:rPr>
          <w:rFonts w:ascii="Times New Roman" w:hAnsi="Times New Roman" w:cs="Times New Roman"/>
          <w:sz w:val="24"/>
          <w:szCs w:val="24"/>
        </w:rPr>
        <w:t xml:space="preserve"> </w:t>
      </w:r>
      <w:r w:rsidR="00CC1DEB" w:rsidRPr="001A4DB6">
        <w:rPr>
          <w:rFonts w:ascii="Times New Roman" w:hAnsi="Times New Roman" w:cs="Times New Roman"/>
          <w:sz w:val="24"/>
          <w:szCs w:val="24"/>
        </w:rPr>
        <w:t xml:space="preserve">. Adopting this definition </w:t>
      </w:r>
      <w:r w:rsidR="00BC031A" w:rsidRPr="001A4DB6">
        <w:rPr>
          <w:rFonts w:ascii="Times New Roman" w:hAnsi="Times New Roman" w:cs="Times New Roman"/>
          <w:sz w:val="24"/>
          <w:szCs w:val="24"/>
        </w:rPr>
        <w:t>i</w:t>
      </w:r>
      <w:r w:rsidR="00E17A6F" w:rsidRPr="001A4DB6">
        <w:rPr>
          <w:rFonts w:ascii="Times New Roman" w:hAnsi="Times New Roman" w:cs="Times New Roman"/>
          <w:sz w:val="24"/>
          <w:szCs w:val="24"/>
        </w:rPr>
        <w:t xml:space="preserve">n this study, resourceful preparedness </w:t>
      </w:r>
      <w:r w:rsidR="00504886" w:rsidRPr="001A4DB6">
        <w:rPr>
          <w:rFonts w:ascii="Times New Roman" w:hAnsi="Times New Roman" w:cs="Times New Roman"/>
          <w:sz w:val="24"/>
          <w:szCs w:val="24"/>
        </w:rPr>
        <w:t>is the ability of employees to retain financial independence upon retirement.</w:t>
      </w:r>
    </w:p>
    <w:p w14:paraId="2A8EE050" w14:textId="2541C426" w:rsidR="00914BD8" w:rsidRPr="001A4DB6" w:rsidRDefault="00914BD8" w:rsidP="00C04E69">
      <w:pPr>
        <w:spacing w:line="480" w:lineRule="auto"/>
        <w:rPr>
          <w:rFonts w:ascii="Times New Roman" w:hAnsi="Times New Roman" w:cs="Times New Roman"/>
          <w:sz w:val="24"/>
          <w:szCs w:val="24"/>
        </w:rPr>
      </w:pPr>
      <w:r w:rsidRPr="001A4DB6">
        <w:rPr>
          <w:rFonts w:ascii="Times New Roman" w:hAnsi="Times New Roman" w:cs="Times New Roman"/>
          <w:b/>
          <w:bCs/>
          <w:sz w:val="24"/>
          <w:szCs w:val="24"/>
        </w:rPr>
        <w:t xml:space="preserve">Saving </w:t>
      </w:r>
      <w:r w:rsidR="00495E96" w:rsidRPr="001A4DB6">
        <w:rPr>
          <w:rFonts w:ascii="Times New Roman" w:hAnsi="Times New Roman" w:cs="Times New Roman"/>
          <w:b/>
          <w:bCs/>
          <w:sz w:val="24"/>
          <w:szCs w:val="24"/>
        </w:rPr>
        <w:t>B</w:t>
      </w:r>
      <w:r w:rsidRPr="001A4DB6">
        <w:rPr>
          <w:rFonts w:ascii="Times New Roman" w:hAnsi="Times New Roman" w:cs="Times New Roman"/>
          <w:b/>
          <w:bCs/>
          <w:sz w:val="24"/>
          <w:szCs w:val="24"/>
        </w:rPr>
        <w:t>ehavior</w:t>
      </w:r>
      <w:r w:rsidRPr="001A4DB6">
        <w:rPr>
          <w:rFonts w:ascii="Times New Roman" w:hAnsi="Times New Roman" w:cs="Times New Roman"/>
          <w:sz w:val="24"/>
          <w:szCs w:val="24"/>
        </w:rPr>
        <w:t xml:space="preserve">: </w:t>
      </w:r>
      <w:r w:rsidR="00495E96" w:rsidRPr="001A4DB6">
        <w:rPr>
          <w:rFonts w:ascii="Times New Roman" w:hAnsi="Times New Roman" w:cs="Times New Roman"/>
          <w:sz w:val="24"/>
          <w:szCs w:val="24"/>
        </w:rPr>
        <w:t>Savings</w:t>
      </w:r>
      <w:r w:rsidR="00896083" w:rsidRPr="001A4DB6">
        <w:rPr>
          <w:rFonts w:ascii="Times New Roman" w:hAnsi="Times New Roman" w:cs="Times New Roman"/>
          <w:sz w:val="24"/>
          <w:szCs w:val="24"/>
        </w:rPr>
        <w:t xml:space="preserve"> behavior is the repeated action of reserving funds for future use</w:t>
      </w:r>
      <w:r w:rsidR="00495E96" w:rsidRPr="001A4DB6">
        <w:rPr>
          <w:rFonts w:ascii="Times New Roman" w:hAnsi="Times New Roman" w:cs="Times New Roman"/>
          <w:sz w:val="24"/>
          <w:szCs w:val="24"/>
        </w:rPr>
        <w:t xml:space="preserve"> achieved by reducing the consumption of disposable income</w:t>
      </w:r>
      <w:r w:rsidR="00973884" w:rsidRPr="001A4DB6">
        <w:rPr>
          <w:rFonts w:ascii="Times New Roman" w:hAnsi="Times New Roman" w:cs="Times New Roman"/>
          <w:sz w:val="24"/>
          <w:szCs w:val="24"/>
        </w:rPr>
        <w:t xml:space="preserve"> </w:t>
      </w:r>
      <w:r w:rsidR="00C408F4" w:rsidRPr="001A4DB6">
        <w:rPr>
          <w:rFonts w:ascii="Times New Roman" w:hAnsi="Times New Roman" w:cs="Times New Roman"/>
          <w:sz w:val="24"/>
          <w:szCs w:val="24"/>
        </w:rPr>
        <w:fldChar w:fldCharType="begin" w:fldLock="1"/>
      </w:r>
      <w:r w:rsidR="00933085" w:rsidRPr="001A4DB6">
        <w:rPr>
          <w:rFonts w:ascii="Times New Roman" w:hAnsi="Times New Roman" w:cs="Times New Roman"/>
          <w:sz w:val="24"/>
          <w:szCs w:val="24"/>
        </w:rPr>
        <w:instrText>ADDIN CSL_CITATION {"citationItems":[{"id":"ITEM-1","itemData":{"DOI":"10.1016/j.jbankfin.2013.03.019","ISSN":"03784266","abstract":"We present an intertemporal consumption model of investment in financial literacy. Consumers benefit from such investment because financial literacy allows them to increase the returns on wealth. Since literacy depreciates over time and has a cost in terms of current consumption, the model delivers an optimal investment in literacy. Furthermore, literacy and wealth are determined jointly, and are positively correlated over the life-cycle. The model drives our empirical approach to the analysis of the effect of financial literacy on wealth and saving and indicates that the stock of financial literacy early in life is a valid instrument in the regression of wealth on financial literacy. Using microeconomic and aggregate data, we find strong support for the model's predictions. © 2013 Elsevier B.V.","author":[{"dropping-particle":"","family":"Jappelli","given":"Tullio","non-dropping-particle":"","parse-names":false,"suffix":""},{"dropping-particle":"","family":"Padula","given":"Mario","non-dropping-particle":"","parse-names":false,"suffix":""}],"container-title":"Journal of Banking and Finance","id":"ITEM-1","issue":"8","issued":{"date-parts":[["2013"]]},"page":"2779-2792","title":"Investment in financial literacy and saving decisions","type":"article-journal","volume":"37"},"uris":["http://www.mendeley.com/documents/?uuid=730c4d28-d654-4585-ae4e-4dc56dfe418d"]}],"mendeley":{"formattedCitation":"(Jappelli &amp; Padula, 2013)","plainTextFormattedCitation":"(Jappelli &amp; Padula, 2013)","previouslyFormattedCitation":"(Jappelli &amp; Padula, 2013)"},"properties":{"noteIndex":0},"schema":"https://github.com/citation-style-language/schema/raw/master/csl-citation.json"}</w:instrText>
      </w:r>
      <w:r w:rsidR="00C408F4" w:rsidRPr="001A4DB6">
        <w:rPr>
          <w:rFonts w:ascii="Times New Roman" w:hAnsi="Times New Roman" w:cs="Times New Roman"/>
          <w:sz w:val="24"/>
          <w:szCs w:val="24"/>
        </w:rPr>
        <w:fldChar w:fldCharType="separate"/>
      </w:r>
      <w:r w:rsidR="00C408F4" w:rsidRPr="001A4DB6">
        <w:rPr>
          <w:rFonts w:ascii="Times New Roman" w:hAnsi="Times New Roman" w:cs="Times New Roman"/>
          <w:noProof/>
          <w:sz w:val="24"/>
          <w:szCs w:val="24"/>
        </w:rPr>
        <w:t>(Jappelli &amp; Padula, 2013)</w:t>
      </w:r>
      <w:r w:rsidR="00C408F4" w:rsidRPr="001A4DB6">
        <w:rPr>
          <w:rFonts w:ascii="Times New Roman" w:hAnsi="Times New Roman" w:cs="Times New Roman"/>
          <w:sz w:val="24"/>
          <w:szCs w:val="24"/>
        </w:rPr>
        <w:fldChar w:fldCharType="end"/>
      </w:r>
      <w:r w:rsidR="00973884" w:rsidRPr="001A4DB6">
        <w:rPr>
          <w:rFonts w:ascii="Times New Roman" w:hAnsi="Times New Roman" w:cs="Times New Roman"/>
          <w:sz w:val="24"/>
          <w:szCs w:val="24"/>
        </w:rPr>
        <w:t xml:space="preserve"> </w:t>
      </w:r>
      <w:r w:rsidR="00495E96" w:rsidRPr="001A4DB6">
        <w:rPr>
          <w:rFonts w:ascii="Times New Roman" w:hAnsi="Times New Roman" w:cs="Times New Roman"/>
          <w:sz w:val="24"/>
          <w:szCs w:val="24"/>
        </w:rPr>
        <w:t>.</w:t>
      </w:r>
      <w:r w:rsidR="005A3214" w:rsidRPr="001A4DB6">
        <w:rPr>
          <w:rFonts w:ascii="Times New Roman" w:hAnsi="Times New Roman" w:cs="Times New Roman"/>
          <w:sz w:val="24"/>
          <w:szCs w:val="24"/>
        </w:rPr>
        <w:t xml:space="preserve"> In this study, saving behavior is</w:t>
      </w:r>
      <w:r w:rsidR="00BD6097" w:rsidRPr="001A4DB6">
        <w:rPr>
          <w:rFonts w:ascii="Times New Roman" w:hAnsi="Times New Roman" w:cs="Times New Roman"/>
          <w:sz w:val="24"/>
          <w:szCs w:val="24"/>
        </w:rPr>
        <w:t xml:space="preserve"> the repeated action of an employee to reserve funds in preparation for </w:t>
      </w:r>
      <w:r w:rsidR="00286F17" w:rsidRPr="001A4DB6">
        <w:rPr>
          <w:rFonts w:ascii="Times New Roman" w:hAnsi="Times New Roman" w:cs="Times New Roman"/>
          <w:sz w:val="24"/>
          <w:szCs w:val="24"/>
        </w:rPr>
        <w:t>retirement</w:t>
      </w:r>
      <w:r w:rsidR="00BD6097" w:rsidRPr="001A4DB6">
        <w:rPr>
          <w:rFonts w:ascii="Times New Roman" w:hAnsi="Times New Roman" w:cs="Times New Roman"/>
          <w:sz w:val="24"/>
          <w:szCs w:val="24"/>
        </w:rPr>
        <w:t>.</w:t>
      </w:r>
      <w:r w:rsidR="005A3214" w:rsidRPr="001A4DB6">
        <w:rPr>
          <w:rFonts w:ascii="Times New Roman" w:hAnsi="Times New Roman" w:cs="Times New Roman"/>
          <w:sz w:val="24"/>
          <w:szCs w:val="24"/>
        </w:rPr>
        <w:t xml:space="preserve"> </w:t>
      </w:r>
    </w:p>
    <w:p w14:paraId="73D4C58C" w14:textId="4EBA6992" w:rsidR="00376287" w:rsidRPr="001A4DB6" w:rsidRDefault="00C85C8F" w:rsidP="00F06153">
      <w:pPr>
        <w:spacing w:line="480" w:lineRule="auto"/>
        <w:rPr>
          <w:rFonts w:ascii="Times New Roman" w:hAnsi="Times New Roman" w:cs="Times New Roman"/>
          <w:sz w:val="24"/>
          <w:szCs w:val="24"/>
        </w:rPr>
      </w:pPr>
      <w:r w:rsidRPr="001A4DB6">
        <w:rPr>
          <w:rFonts w:ascii="Times New Roman" w:hAnsi="Times New Roman" w:cs="Times New Roman"/>
          <w:b/>
          <w:bCs/>
          <w:sz w:val="24"/>
          <w:szCs w:val="24"/>
        </w:rPr>
        <w:t>Indebtedness</w:t>
      </w:r>
      <w:r w:rsidRPr="001A4DB6">
        <w:rPr>
          <w:rFonts w:ascii="Times New Roman" w:hAnsi="Times New Roman" w:cs="Times New Roman"/>
          <w:sz w:val="24"/>
          <w:szCs w:val="24"/>
        </w:rPr>
        <w:t xml:space="preserve"> :</w:t>
      </w:r>
      <w:r w:rsidR="00F06153" w:rsidRPr="001A4DB6">
        <w:rPr>
          <w:rFonts w:ascii="Times New Roman" w:hAnsi="Times New Roman" w:cs="Times New Roman"/>
          <w:sz w:val="24"/>
          <w:szCs w:val="24"/>
        </w:rPr>
        <w:t xml:space="preserve">Indebtedness is the state of obligation to repay another </w:t>
      </w:r>
      <w:r w:rsidR="00F06153" w:rsidRPr="001A4DB6">
        <w:rPr>
          <w:rFonts w:ascii="Times New Roman" w:hAnsi="Times New Roman" w:cs="Times New Roman"/>
          <w:sz w:val="24"/>
          <w:szCs w:val="24"/>
        </w:rPr>
        <w:fldChar w:fldCharType="begin" w:fldLock="1"/>
      </w:r>
      <w:r w:rsidR="004D0DB6" w:rsidRPr="001A4DB6">
        <w:rPr>
          <w:rFonts w:ascii="Times New Roman" w:hAnsi="Times New Roman" w:cs="Times New Roman"/>
          <w:sz w:val="24"/>
          <w:szCs w:val="24"/>
        </w:rPr>
        <w:instrText>ADDIN CSL_CITATION {"citationItems":[{"id":"ITEM-1","itemData":{"DOI":"10.1007/978-1-4613-3087-5_1","abstract":"Greenberg, M. S. (1980). A theory of indebtedness. In Social exchange (pp. 3-26). Springer, Boston, MA. The obligation to repay a benefit has long been noted by observers of human interaction. Democritus, for one, offered the following advice in the fourth century B.C..: “Accept favors in the foreknowledge that you will have to give a greater return for them.” Four centuries later the Roman Seneca observed that “He who receives a benefit with gratitude, repays the first installment on his debt.” Although the idea of an obligation to repay benefits has been recognized for centuries, it is only in recent years that its antecedents and consequences have been investigated empirically. The purpose of this chapter is to clarify the theoretical and empirical status of the indebtedness concept, and to illuminate its utility for understanding social interaction. The first section is concerned with defining indebtedness; the second presents hypotheses and relevant data regarding the determinants of the magnitude of indebtedness; the third contains a discussion of the various modes for assessing the magnitude of indebtedness, along with a review of the relevant empirical literature; in the fourth section, indebtedness is distinguished from the related concept of inequity; and in the last section, indebtedness is examined from a cross-cultural perspective.","author":[{"dropping-particle":"","family":"Greenberg","given":"Martin S.","non-dropping-particle":"","parse-names":false,"suffix":""}],"container-title":"Social Exchange","id":"ITEM-1","issued":{"date-parts":[["1980"]]},"page":"3-26","publisher":"Springer US","publisher-place":"Boston, MA","title":"A theory of indebtedness","type":"chapter"},"uris":["http://www.mendeley.com/documents/?uuid=e127d499-9b26-466e-a637-d2531799a2bd"]}],"mendeley":{"formattedCitation":"(Greenberg, 1980)","plainTextFormattedCitation":"(Greenberg, 1980)","previouslyFormattedCitation":"(Greenberg, 1980)"},"properties":{"noteIndex":0},"schema":"https://github.com/citation-style-language/schema/raw/master/csl-citation.json"}</w:instrText>
      </w:r>
      <w:r w:rsidR="00F06153" w:rsidRPr="001A4DB6">
        <w:rPr>
          <w:rFonts w:ascii="Times New Roman" w:hAnsi="Times New Roman" w:cs="Times New Roman"/>
          <w:sz w:val="24"/>
          <w:szCs w:val="24"/>
        </w:rPr>
        <w:fldChar w:fldCharType="separate"/>
      </w:r>
      <w:r w:rsidR="00F06153" w:rsidRPr="001A4DB6">
        <w:rPr>
          <w:rFonts w:ascii="Times New Roman" w:hAnsi="Times New Roman" w:cs="Times New Roman"/>
          <w:noProof/>
          <w:sz w:val="24"/>
          <w:szCs w:val="24"/>
        </w:rPr>
        <w:t>(Greenberg, 1980)</w:t>
      </w:r>
      <w:r w:rsidR="00F06153" w:rsidRPr="001A4DB6">
        <w:rPr>
          <w:rFonts w:ascii="Times New Roman" w:hAnsi="Times New Roman" w:cs="Times New Roman"/>
          <w:sz w:val="24"/>
          <w:szCs w:val="24"/>
        </w:rPr>
        <w:fldChar w:fldCharType="end"/>
      </w:r>
      <w:r w:rsidR="00F06153" w:rsidRPr="001A4DB6">
        <w:rPr>
          <w:rFonts w:ascii="Times New Roman" w:hAnsi="Times New Roman" w:cs="Times New Roman"/>
          <w:sz w:val="24"/>
          <w:szCs w:val="24"/>
        </w:rPr>
        <w:t xml:space="preserve">. In this study, </w:t>
      </w:r>
      <w:r w:rsidR="006B0042" w:rsidRPr="001A4DB6">
        <w:rPr>
          <w:rFonts w:ascii="Times New Roman" w:hAnsi="Times New Roman" w:cs="Times New Roman"/>
          <w:sz w:val="24"/>
          <w:szCs w:val="24"/>
        </w:rPr>
        <w:t>indebtedness is the frequency at which employees borrow money from financial institutions, employer, family or friends</w:t>
      </w:r>
      <w:r w:rsidR="005F3050" w:rsidRPr="001A4DB6">
        <w:rPr>
          <w:rFonts w:ascii="Times New Roman" w:hAnsi="Times New Roman" w:cs="Times New Roman"/>
          <w:sz w:val="24"/>
          <w:szCs w:val="24"/>
        </w:rPr>
        <w:t xml:space="preserve"> with an obligation of paying back</w:t>
      </w:r>
      <w:r w:rsidR="006B0042" w:rsidRPr="001A4DB6">
        <w:rPr>
          <w:rFonts w:ascii="Times New Roman" w:hAnsi="Times New Roman" w:cs="Times New Roman"/>
          <w:sz w:val="24"/>
          <w:szCs w:val="24"/>
        </w:rPr>
        <w:t>.</w:t>
      </w:r>
    </w:p>
    <w:p w14:paraId="2C0AD74A" w14:textId="48952C5F" w:rsidR="00114C4D" w:rsidRPr="001A4DB6" w:rsidRDefault="00114C4D" w:rsidP="00F06153">
      <w:pPr>
        <w:spacing w:line="480" w:lineRule="auto"/>
        <w:rPr>
          <w:rFonts w:ascii="Times New Roman" w:hAnsi="Times New Roman" w:cs="Times New Roman"/>
          <w:sz w:val="24"/>
          <w:szCs w:val="24"/>
        </w:rPr>
      </w:pPr>
      <w:r w:rsidRPr="001A4DB6">
        <w:rPr>
          <w:rFonts w:ascii="Times New Roman" w:hAnsi="Times New Roman" w:cs="Times New Roman"/>
          <w:b/>
          <w:bCs/>
          <w:sz w:val="24"/>
          <w:szCs w:val="24"/>
        </w:rPr>
        <w:t xml:space="preserve">Budgeting: </w:t>
      </w:r>
      <w:r w:rsidR="00B62BA1" w:rsidRPr="001A4DB6">
        <w:rPr>
          <w:rFonts w:ascii="Times New Roman" w:hAnsi="Times New Roman" w:cs="Times New Roman"/>
          <w:sz w:val="24"/>
          <w:szCs w:val="24"/>
        </w:rPr>
        <w:t xml:space="preserve">Budgeting is the process of creating a plan </w:t>
      </w:r>
      <w:r w:rsidR="00802218" w:rsidRPr="001A4DB6">
        <w:rPr>
          <w:rFonts w:ascii="Times New Roman" w:hAnsi="Times New Roman" w:cs="Times New Roman"/>
          <w:sz w:val="24"/>
          <w:szCs w:val="24"/>
        </w:rPr>
        <w:t>on how</w:t>
      </w:r>
      <w:r w:rsidR="00B62BA1" w:rsidRPr="001A4DB6">
        <w:rPr>
          <w:rFonts w:ascii="Times New Roman" w:hAnsi="Times New Roman" w:cs="Times New Roman"/>
          <w:sz w:val="24"/>
          <w:szCs w:val="24"/>
        </w:rPr>
        <w:t xml:space="preserve"> money</w:t>
      </w:r>
      <w:r w:rsidR="00802218" w:rsidRPr="001A4DB6">
        <w:rPr>
          <w:rFonts w:ascii="Times New Roman" w:hAnsi="Times New Roman" w:cs="Times New Roman"/>
          <w:sz w:val="24"/>
          <w:szCs w:val="24"/>
        </w:rPr>
        <w:t xml:space="preserve"> is spent</w:t>
      </w:r>
      <w:r w:rsidR="008A32D6" w:rsidRPr="001A4DB6">
        <w:rPr>
          <w:rFonts w:ascii="Times New Roman" w:hAnsi="Times New Roman" w:cs="Times New Roman"/>
          <w:sz w:val="24"/>
          <w:szCs w:val="24"/>
        </w:rPr>
        <w:t xml:space="preserve"> </w:t>
      </w:r>
      <w:r w:rsidR="008A32D6" w:rsidRPr="001A4DB6">
        <w:rPr>
          <w:rFonts w:ascii="Times New Roman" w:hAnsi="Times New Roman" w:cs="Times New Roman"/>
          <w:sz w:val="24"/>
          <w:szCs w:val="24"/>
        </w:rPr>
        <w:fldChar w:fldCharType="begin" w:fldLock="1"/>
      </w:r>
      <w:r w:rsidR="007A6AD9" w:rsidRPr="001A4DB6">
        <w:rPr>
          <w:rFonts w:ascii="Times New Roman" w:hAnsi="Times New Roman" w:cs="Times New Roman"/>
          <w:sz w:val="24"/>
          <w:szCs w:val="24"/>
        </w:rPr>
        <w:instrText>ADDIN CSL_CITATION {"citationItems":[{"id":"ITEM-1","itemData":{"DOI":"10.1111/j.1745-6606.2005.00016.x","ISSN":"00220078","abstract":"The current research examines the relationship between consumer financial knowledge, income, and locus of control on financial behavior. Ethnicity is included as a potential moderator of the effects of these three variables on financial behavior. Findings suggest that consumers' propensity to save, budget, and control spending depends partly on their level of perceived control over outcomes as well as knowledge and financial resources. Evidence of race and ethnicity as moderators is mixed. Copyright 2005 by The American Council on Consumer Interests.","author":[{"dropping-particle":"","family":"Perry","given":"Vanessa G.","non-dropping-particle":"","parse-names":false,"suffix":""},{"dropping-particle":"","family":"Morris","given":"Marlene D.","non-dropping-particle":"","parse-names":false,"suffix":""}],"container-title":"Journal of Consumer Affairs","id":"ITEM-1","issue":"2","issued":{"date-parts":[["2005"]]},"page":"299-313","title":"Who is in control? the role of self-perception, knowledge, and income in explaining consumer financial behavior","type":"article","volume":"39"},"uris":["http://www.mendeley.com/documents/?uuid=d8e3108c-25da-4da4-96a5-c519ee61f874"]}],"mendeley":{"formattedCitation":"(Perry &amp; Morris, 2005)","manualFormatting":"(Perry &amp; Morris, 2005)","plainTextFormattedCitation":"(Perry &amp; Morris, 2005)","previouslyFormattedCitation":"(Perry &amp; Morris, 2005)"},"properties":{"noteIndex":0},"schema":"https://github.com/citation-style-language/schema/raw/master/csl-citation.json"}</w:instrText>
      </w:r>
      <w:r w:rsidR="008A32D6" w:rsidRPr="001A4DB6">
        <w:rPr>
          <w:rFonts w:ascii="Times New Roman" w:hAnsi="Times New Roman" w:cs="Times New Roman"/>
          <w:sz w:val="24"/>
          <w:szCs w:val="24"/>
        </w:rPr>
        <w:fldChar w:fldCharType="separate"/>
      </w:r>
      <w:r w:rsidR="008A32D6" w:rsidRPr="001A4DB6">
        <w:rPr>
          <w:rFonts w:ascii="Times New Roman" w:hAnsi="Times New Roman" w:cs="Times New Roman"/>
          <w:noProof/>
          <w:sz w:val="24"/>
          <w:szCs w:val="24"/>
        </w:rPr>
        <w:t xml:space="preserve">(Perry </w:t>
      </w:r>
      <w:r w:rsidR="0094114F" w:rsidRPr="001A4DB6">
        <w:rPr>
          <w:rFonts w:ascii="Times New Roman" w:hAnsi="Times New Roman" w:cs="Times New Roman"/>
          <w:noProof/>
          <w:sz w:val="24"/>
          <w:szCs w:val="24"/>
        </w:rPr>
        <w:t>&amp;</w:t>
      </w:r>
      <w:r w:rsidR="008A32D6" w:rsidRPr="001A4DB6">
        <w:rPr>
          <w:rFonts w:ascii="Times New Roman" w:hAnsi="Times New Roman" w:cs="Times New Roman"/>
          <w:noProof/>
          <w:sz w:val="24"/>
          <w:szCs w:val="24"/>
        </w:rPr>
        <w:t xml:space="preserve"> Morris, 2005)</w:t>
      </w:r>
      <w:r w:rsidR="008A32D6" w:rsidRPr="001A4DB6">
        <w:rPr>
          <w:rFonts w:ascii="Times New Roman" w:hAnsi="Times New Roman" w:cs="Times New Roman"/>
          <w:sz w:val="24"/>
          <w:szCs w:val="24"/>
        </w:rPr>
        <w:fldChar w:fldCharType="end"/>
      </w:r>
      <w:r w:rsidR="00B62BA1" w:rsidRPr="001A4DB6">
        <w:rPr>
          <w:rFonts w:ascii="Times New Roman" w:hAnsi="Times New Roman" w:cs="Times New Roman"/>
          <w:sz w:val="24"/>
          <w:szCs w:val="24"/>
        </w:rPr>
        <w:t>.</w:t>
      </w:r>
      <w:r w:rsidR="000B197E" w:rsidRPr="001A4DB6">
        <w:rPr>
          <w:rFonts w:ascii="Times New Roman" w:hAnsi="Times New Roman" w:cs="Times New Roman"/>
          <w:sz w:val="24"/>
          <w:szCs w:val="24"/>
        </w:rPr>
        <w:t xml:space="preserve"> In this study, budgeting is the earning and spending plan created by the employee.</w:t>
      </w:r>
    </w:p>
    <w:p w14:paraId="7CA281B7" w14:textId="63A4F21A" w:rsidR="00BB0362" w:rsidRPr="001A4DB6" w:rsidRDefault="005269DF" w:rsidP="00F06153">
      <w:pPr>
        <w:spacing w:line="480" w:lineRule="auto"/>
        <w:rPr>
          <w:rFonts w:ascii="Times New Roman" w:hAnsi="Times New Roman" w:cs="Times New Roman"/>
          <w:sz w:val="24"/>
          <w:szCs w:val="24"/>
        </w:rPr>
      </w:pPr>
      <w:r w:rsidRPr="001A4DB6">
        <w:rPr>
          <w:rFonts w:ascii="Times New Roman" w:hAnsi="Times New Roman" w:cs="Times New Roman"/>
          <w:b/>
          <w:bCs/>
          <w:sz w:val="24"/>
          <w:szCs w:val="24"/>
        </w:rPr>
        <w:t>Asset acquisition ability</w:t>
      </w:r>
      <w:r w:rsidRPr="001A4DB6">
        <w:rPr>
          <w:rFonts w:ascii="Times New Roman" w:hAnsi="Times New Roman" w:cs="Times New Roman"/>
          <w:sz w:val="24"/>
          <w:szCs w:val="24"/>
        </w:rPr>
        <w:t xml:space="preserve">: </w:t>
      </w:r>
      <w:r w:rsidR="001B6B84" w:rsidRPr="001A4DB6">
        <w:rPr>
          <w:rFonts w:ascii="Times New Roman" w:hAnsi="Times New Roman" w:cs="Times New Roman"/>
          <w:sz w:val="24"/>
          <w:szCs w:val="24"/>
        </w:rPr>
        <w:t>Asset acquisition ability is t</w:t>
      </w:r>
      <w:r w:rsidRPr="001A4DB6">
        <w:rPr>
          <w:rFonts w:ascii="Times New Roman" w:hAnsi="Times New Roman" w:cs="Times New Roman"/>
          <w:sz w:val="24"/>
          <w:szCs w:val="24"/>
        </w:rPr>
        <w:t>he capa</w:t>
      </w:r>
      <w:r w:rsidR="00C24C76" w:rsidRPr="001A4DB6">
        <w:rPr>
          <w:rFonts w:ascii="Times New Roman" w:hAnsi="Times New Roman" w:cs="Times New Roman"/>
          <w:sz w:val="24"/>
          <w:szCs w:val="24"/>
        </w:rPr>
        <w:t>bility</w:t>
      </w:r>
      <w:r w:rsidRPr="001A4DB6">
        <w:rPr>
          <w:rFonts w:ascii="Times New Roman" w:hAnsi="Times New Roman" w:cs="Times New Roman"/>
          <w:sz w:val="24"/>
          <w:szCs w:val="24"/>
        </w:rPr>
        <w:t xml:space="preserve"> to obtain property that has value</w:t>
      </w:r>
      <w:r w:rsidR="00ED7743" w:rsidRPr="001A4DB6">
        <w:rPr>
          <w:rFonts w:ascii="Times New Roman" w:hAnsi="Times New Roman" w:cs="Times New Roman"/>
          <w:sz w:val="24"/>
          <w:szCs w:val="24"/>
        </w:rPr>
        <w:t xml:space="preserve"> </w:t>
      </w:r>
      <w:r w:rsidR="00ED7743" w:rsidRPr="001A4DB6">
        <w:rPr>
          <w:rFonts w:ascii="Times New Roman" w:hAnsi="Times New Roman" w:cs="Times New Roman"/>
          <w:sz w:val="24"/>
          <w:szCs w:val="24"/>
        </w:rPr>
        <w:fldChar w:fldCharType="begin" w:fldLock="1"/>
      </w:r>
      <w:r w:rsidR="00F766D7" w:rsidRPr="001A4DB6">
        <w:rPr>
          <w:rFonts w:ascii="Times New Roman" w:hAnsi="Times New Roman" w:cs="Times New Roman"/>
          <w:sz w:val="24"/>
          <w:szCs w:val="24"/>
        </w:rPr>
        <w:instrText>ADDIN CSL_CITATION {"citationItems":[{"id":"ITEM-1","itemData":{"DOI":"10.5038/1936-4660.6.2.3","ISSN":"1936-4660","abstract":"In this study, we use a measure of financial literacy that includes both a test score of actual financial literacy and a self-rating of perceived financial literacy to investigate how financial literacy affects five credit card behaviors: (1) always paying a credit card balance in full; (2) carrying over a credit card balance and being charged interest; (3) making only a minimum payment on a credit card balance; (4) being charged a fee for a late payment; and (5) being charged a fee for exceeding a credit limit. Probit analysis was used to assess each behavior with a large nationally representative sample of U.S. adults (N= 28,146) divided into groups to reflect the five major decades in the adult life cycle (18–29; 30–39; 40–49; 50–59; and 60–69 and older). Perceived financial literacy was found to be a stronger predictor of less costly practices in credit card use than actual financial literacy for the five credit card behaviors and across each of the five age groups. The study also shows that the combination of the subjective assessment with the objective assessment of financial literacy provides a more comprehensive analysis of how financial literacy affects each credit card behavior. This combined approach to assessment produced the largest estimates of the effects of financial literacy on credit card behavior. The findings hold across the five credit card behaviors and the five age groups.","author":[{"dropping-particle":"","family":"Allgood","given":"Sam","non-dropping-particle":"","parse-names":false,"suffix":""},{"dropping-particle":"","family":"Walstad","given":"William","non-dropping-particle":"","parse-names":false,"suffix":""}],"container-title":"Numeracy","id":"ITEM-1","issue":"2","issued":{"date-parts":[["2013"]]},"title":"Financial literacy and credit card behaviors: A cross-sectional analysis by age","type":"article-journal","volume":"6"},"uris":["http://www.mendeley.com/documents/?uuid=fb85bba1-ef70-492d-96fe-a1deca47dc42"]}],"mendeley":{"formattedCitation":"(Allgood &amp; Walstad, 2013)","manualFormatting":"(Allgood &amp; Walstad, 2013)","plainTextFormattedCitation":"(Allgood &amp; Walstad, 2013)","previouslyFormattedCitation":"(Allgood &amp; Walstad, 2013)"},"properties":{"noteIndex":0},"schema":"https://github.com/citation-style-language/schema/raw/master/csl-citation.json"}</w:instrText>
      </w:r>
      <w:r w:rsidR="00ED7743" w:rsidRPr="001A4DB6">
        <w:rPr>
          <w:rFonts w:ascii="Times New Roman" w:hAnsi="Times New Roman" w:cs="Times New Roman"/>
          <w:sz w:val="24"/>
          <w:szCs w:val="24"/>
        </w:rPr>
        <w:fldChar w:fldCharType="separate"/>
      </w:r>
      <w:r w:rsidR="00ED7743" w:rsidRPr="001A4DB6">
        <w:rPr>
          <w:rFonts w:ascii="Times New Roman" w:hAnsi="Times New Roman" w:cs="Times New Roman"/>
          <w:noProof/>
          <w:sz w:val="24"/>
          <w:szCs w:val="24"/>
        </w:rPr>
        <w:t xml:space="preserve">(Allgood </w:t>
      </w:r>
      <w:r w:rsidR="00466B59" w:rsidRPr="001A4DB6">
        <w:rPr>
          <w:rFonts w:ascii="Times New Roman" w:hAnsi="Times New Roman" w:cs="Times New Roman"/>
          <w:noProof/>
          <w:sz w:val="24"/>
          <w:szCs w:val="24"/>
        </w:rPr>
        <w:t>&amp;</w:t>
      </w:r>
      <w:r w:rsidR="00ED7743" w:rsidRPr="001A4DB6">
        <w:rPr>
          <w:rFonts w:ascii="Times New Roman" w:hAnsi="Times New Roman" w:cs="Times New Roman"/>
          <w:noProof/>
          <w:sz w:val="24"/>
          <w:szCs w:val="24"/>
        </w:rPr>
        <w:t xml:space="preserve"> Walstad, 2013)</w:t>
      </w:r>
      <w:r w:rsidR="00ED7743" w:rsidRPr="001A4DB6">
        <w:rPr>
          <w:rFonts w:ascii="Times New Roman" w:hAnsi="Times New Roman" w:cs="Times New Roman"/>
          <w:sz w:val="24"/>
          <w:szCs w:val="24"/>
        </w:rPr>
        <w:fldChar w:fldCharType="end"/>
      </w:r>
      <w:r w:rsidR="00C24C76" w:rsidRPr="001A4DB6">
        <w:rPr>
          <w:rFonts w:ascii="Times New Roman" w:hAnsi="Times New Roman" w:cs="Times New Roman"/>
          <w:sz w:val="24"/>
          <w:szCs w:val="24"/>
        </w:rPr>
        <w:t xml:space="preserve">. </w:t>
      </w:r>
      <w:r w:rsidR="001B6B84" w:rsidRPr="001A4DB6">
        <w:rPr>
          <w:rFonts w:ascii="Times New Roman" w:hAnsi="Times New Roman" w:cs="Times New Roman"/>
          <w:sz w:val="24"/>
          <w:szCs w:val="24"/>
        </w:rPr>
        <w:t xml:space="preserve">In this study, </w:t>
      </w:r>
      <w:r w:rsidR="00B32645" w:rsidRPr="001A4DB6">
        <w:rPr>
          <w:rFonts w:ascii="Times New Roman" w:hAnsi="Times New Roman" w:cs="Times New Roman"/>
          <w:sz w:val="24"/>
          <w:szCs w:val="24"/>
        </w:rPr>
        <w:t xml:space="preserve">Asset acquisition ability is the ability of an employee to acquire assets that has value in preparation for </w:t>
      </w:r>
      <w:r w:rsidR="00357C0A" w:rsidRPr="001A4DB6">
        <w:rPr>
          <w:rFonts w:ascii="Times New Roman" w:hAnsi="Times New Roman" w:cs="Times New Roman"/>
          <w:sz w:val="24"/>
          <w:szCs w:val="24"/>
        </w:rPr>
        <w:t>retirement</w:t>
      </w:r>
      <w:r w:rsidR="00B32645" w:rsidRPr="001A4DB6">
        <w:rPr>
          <w:rFonts w:ascii="Times New Roman" w:hAnsi="Times New Roman" w:cs="Times New Roman"/>
          <w:sz w:val="24"/>
          <w:szCs w:val="24"/>
        </w:rPr>
        <w:t>.</w:t>
      </w:r>
    </w:p>
    <w:p w14:paraId="52ADEB2D" w14:textId="2E63D48C" w:rsidR="00C64B8A" w:rsidRPr="001A4DB6" w:rsidRDefault="007B545A" w:rsidP="00F06153">
      <w:pPr>
        <w:spacing w:line="480" w:lineRule="auto"/>
        <w:rPr>
          <w:rFonts w:ascii="Times New Roman" w:hAnsi="Times New Roman" w:cs="Times New Roman"/>
          <w:sz w:val="24"/>
          <w:szCs w:val="24"/>
        </w:rPr>
      </w:pPr>
      <w:r w:rsidRPr="001A4DB6">
        <w:rPr>
          <w:rFonts w:ascii="Times New Roman" w:hAnsi="Times New Roman" w:cs="Times New Roman"/>
          <w:b/>
          <w:bCs/>
          <w:sz w:val="24"/>
          <w:szCs w:val="24"/>
        </w:rPr>
        <w:t>Retirement</w:t>
      </w:r>
      <w:r w:rsidRPr="001A4DB6">
        <w:rPr>
          <w:rFonts w:ascii="Times New Roman" w:hAnsi="Times New Roman" w:cs="Times New Roman"/>
          <w:sz w:val="24"/>
          <w:szCs w:val="24"/>
        </w:rPr>
        <w:t xml:space="preserve">: </w:t>
      </w:r>
      <w:r w:rsidR="004B36ED" w:rsidRPr="001A4DB6">
        <w:rPr>
          <w:rFonts w:ascii="Times New Roman" w:hAnsi="Times New Roman" w:cs="Times New Roman"/>
          <w:sz w:val="24"/>
          <w:szCs w:val="24"/>
        </w:rPr>
        <w:t>Retirement is the withdraw from active working life</w:t>
      </w:r>
      <w:r w:rsidR="00F75239" w:rsidRPr="001A4DB6">
        <w:rPr>
          <w:rFonts w:ascii="Times New Roman" w:hAnsi="Times New Roman" w:cs="Times New Roman"/>
          <w:sz w:val="24"/>
          <w:szCs w:val="24"/>
        </w:rPr>
        <w:t xml:space="preserve"> </w:t>
      </w:r>
      <w:r w:rsidR="00F75239" w:rsidRPr="001A4DB6">
        <w:rPr>
          <w:rFonts w:ascii="Times New Roman" w:hAnsi="Times New Roman" w:cs="Times New Roman"/>
          <w:sz w:val="24"/>
          <w:szCs w:val="24"/>
        </w:rPr>
        <w:fldChar w:fldCharType="begin" w:fldLock="1"/>
      </w:r>
      <w:r w:rsidR="00162CC6" w:rsidRPr="001A4DB6">
        <w:rPr>
          <w:rFonts w:ascii="Times New Roman" w:hAnsi="Times New Roman" w:cs="Times New Roman"/>
          <w:sz w:val="24"/>
          <w:szCs w:val="24"/>
        </w:rPr>
        <w:instrText>ADDIN CSL_CITATION {"citationItems":[{"id":"ITEM-1","itemData":{"abstract":"Personal finance literature underscore the fact that only a minority of households feel confident about their saving adequacy on retirement because little is known about why people fail to plan and prepare for eventual retirement and even among households with similar socioeconomic characteristics savings and wealth vary considerably. Further, questions abound on whether planning and financial preparedness costs affect retirement saving patterns considering that many households arrive close to retirement with little or inadequate financial resources to maintain their lifestyle. To better understand these issues, exploring the tradeoff between saving and consumption needs to be a priority given that saving for retirement is an important decision individuals in active employment have to make over their working lifespan. This paper therefore sought to investigate the effects of financial literacy on financial preparedness for retirement amongst permanent and pensionable employees in state owned corporations in Kenya. Specifically the study sought to establish the relationship between knowledge of financial instruments as well as the computational capability of retirement benefits and financial preparedness for retirement amongst employees as moderated by demographic characteristics and financial factors. This study used a descriptive survey design. The population for this study consisted of all employees (on permanent and pensionable terms) of state corporations in Nairobi, Kenya estimated to be 4,619 employees. Purposive sampling method was used to select a representative sample of 384 respondents from the 29 state Corporations. The 29 corporations were selected on the basis of those corporations that had headquarters in Nairobi Central Business District, this is arrived at having also considered their long term employment in nature, compliance to statutory requirements on remittance of retirement benefits and above all duty to contribute to government agenda for national development to which preparedness for retirement is considered a major factor. Primary data was collected using self administered questionnaires and the data was analyzed using descriptive and inferential statistics of means, standard deviations and stepwise regression analysis respectively to test the relationship between the independent and dependent variables and presented in tables. The study found that financial literacy positively affects financial preparedness for retirement. Howe…","author":[{"dropping-particle":"","family":"Agunga","given":"Mourine A.","non-dropping-particle":"","parse-names":false,"suffix":""},{"dropping-particle":"","family":"Jagongo","given":"Ambrose","non-dropping-particle":"","parse-names":false,"suffix":""},{"dropping-particle":"","family":"Ndede","given":"Fredrick W. S.","non-dropping-particle":"","parse-names":false,"suffix":""}],"container-title":"International Journal of Business and Social Science","id":"ITEM-1","issue":"11","issued":{"date-parts":[["2016"]]},"page":"68-82","title":"Financial literacy and financial preparedness for retirement among permanent and pensionable employees in state owned corporations in Nairobi, Kenya","type":"article-journal","volume":"8"},"uris":["http://www.mendeley.com/documents/?uuid=122fae83-41e9-4ca0-844e-5d1b6b327e9d"]}],"mendeley":{"formattedCitation":"(Agunga et al., 2016)","plainTextFormattedCitation":"(Agunga et al., 2016)","previouslyFormattedCitation":"(Agunga et al., 2016)"},"properties":{"noteIndex":0},"schema":"https://github.com/citation-style-language/schema/raw/master/csl-citation.json"}</w:instrText>
      </w:r>
      <w:r w:rsidR="00F75239" w:rsidRPr="001A4DB6">
        <w:rPr>
          <w:rFonts w:ascii="Times New Roman" w:hAnsi="Times New Roman" w:cs="Times New Roman"/>
          <w:sz w:val="24"/>
          <w:szCs w:val="24"/>
        </w:rPr>
        <w:fldChar w:fldCharType="separate"/>
      </w:r>
      <w:r w:rsidR="008E1302" w:rsidRPr="001A4DB6">
        <w:rPr>
          <w:rFonts w:ascii="Times New Roman" w:hAnsi="Times New Roman" w:cs="Times New Roman"/>
          <w:noProof/>
          <w:sz w:val="24"/>
          <w:szCs w:val="24"/>
        </w:rPr>
        <w:t>(Agunga et al., 2016)</w:t>
      </w:r>
      <w:r w:rsidR="00F75239" w:rsidRPr="001A4DB6">
        <w:rPr>
          <w:rFonts w:ascii="Times New Roman" w:hAnsi="Times New Roman" w:cs="Times New Roman"/>
          <w:sz w:val="24"/>
          <w:szCs w:val="24"/>
        </w:rPr>
        <w:fldChar w:fldCharType="end"/>
      </w:r>
      <w:r w:rsidR="00F75239" w:rsidRPr="001A4DB6">
        <w:rPr>
          <w:rFonts w:ascii="Times New Roman" w:hAnsi="Times New Roman" w:cs="Times New Roman"/>
          <w:sz w:val="24"/>
          <w:szCs w:val="24"/>
        </w:rPr>
        <w:t xml:space="preserve"> </w:t>
      </w:r>
      <w:r w:rsidR="004B36ED" w:rsidRPr="001A4DB6">
        <w:rPr>
          <w:rFonts w:ascii="Times New Roman" w:hAnsi="Times New Roman" w:cs="Times New Roman"/>
          <w:sz w:val="24"/>
          <w:szCs w:val="24"/>
        </w:rPr>
        <w:t xml:space="preserve">. </w:t>
      </w:r>
      <w:r w:rsidR="00F75239" w:rsidRPr="001A4DB6">
        <w:rPr>
          <w:rFonts w:ascii="Times New Roman" w:hAnsi="Times New Roman" w:cs="Times New Roman"/>
          <w:sz w:val="24"/>
          <w:szCs w:val="24"/>
        </w:rPr>
        <w:t xml:space="preserve">In this study, retirement </w:t>
      </w:r>
      <w:r w:rsidRPr="001A4DB6">
        <w:rPr>
          <w:rFonts w:ascii="Times New Roman" w:hAnsi="Times New Roman" w:cs="Times New Roman"/>
          <w:sz w:val="24"/>
          <w:szCs w:val="24"/>
        </w:rPr>
        <w:t>refers to employee’s stoppage in the involvement of active employment.</w:t>
      </w:r>
    </w:p>
    <w:p w14:paraId="7C5A9528" w14:textId="3B46471D" w:rsidR="00FD0EC2" w:rsidRPr="001A4DB6" w:rsidRDefault="00FD0EC2" w:rsidP="00D54B82">
      <w:pPr>
        <w:spacing w:line="480" w:lineRule="auto"/>
        <w:rPr>
          <w:rFonts w:ascii="Times New Roman" w:hAnsi="Times New Roman" w:cs="Times New Roman"/>
          <w:sz w:val="24"/>
          <w:szCs w:val="24"/>
        </w:rPr>
      </w:pPr>
      <w:bookmarkStart w:id="32" w:name="_Hlk67833350"/>
      <w:bookmarkEnd w:id="25"/>
    </w:p>
    <w:bookmarkEnd w:id="32"/>
    <w:p w14:paraId="122300B6" w14:textId="63DF07C1" w:rsidR="008626D0" w:rsidRPr="001A4DB6" w:rsidRDefault="008626D0" w:rsidP="00D54B82">
      <w:pPr>
        <w:spacing w:line="480" w:lineRule="auto"/>
        <w:rPr>
          <w:rFonts w:ascii="Times New Roman" w:hAnsi="Times New Roman" w:cs="Times New Roman"/>
          <w:sz w:val="24"/>
          <w:szCs w:val="24"/>
        </w:rPr>
      </w:pPr>
    </w:p>
    <w:p w14:paraId="7E395572" w14:textId="038EFC5A" w:rsidR="008626D0" w:rsidRPr="001A4DB6" w:rsidRDefault="008626D0" w:rsidP="00D54B82">
      <w:pPr>
        <w:spacing w:line="480" w:lineRule="auto"/>
        <w:rPr>
          <w:rFonts w:ascii="Times New Roman" w:hAnsi="Times New Roman" w:cs="Times New Roman"/>
          <w:sz w:val="24"/>
          <w:szCs w:val="24"/>
        </w:rPr>
      </w:pPr>
    </w:p>
    <w:p w14:paraId="1F73BFB2" w14:textId="21B901FE" w:rsidR="008626D0" w:rsidRPr="001A4DB6" w:rsidRDefault="008626D0" w:rsidP="00D54B82">
      <w:pPr>
        <w:spacing w:line="480" w:lineRule="auto"/>
        <w:rPr>
          <w:rFonts w:ascii="Times New Roman" w:hAnsi="Times New Roman" w:cs="Times New Roman"/>
          <w:sz w:val="24"/>
          <w:szCs w:val="24"/>
        </w:rPr>
      </w:pPr>
    </w:p>
    <w:p w14:paraId="518E2D09" w14:textId="12AD409B" w:rsidR="008626D0" w:rsidRPr="001A4DB6" w:rsidRDefault="008626D0" w:rsidP="00D54B82">
      <w:pPr>
        <w:spacing w:line="480" w:lineRule="auto"/>
        <w:rPr>
          <w:rFonts w:ascii="Times New Roman" w:hAnsi="Times New Roman" w:cs="Times New Roman"/>
          <w:sz w:val="24"/>
          <w:szCs w:val="24"/>
        </w:rPr>
      </w:pPr>
    </w:p>
    <w:p w14:paraId="1B9443F7" w14:textId="1CBEE48C" w:rsidR="008626D0" w:rsidRPr="001A4DB6" w:rsidRDefault="008626D0" w:rsidP="00D54B82">
      <w:pPr>
        <w:spacing w:line="480" w:lineRule="auto"/>
        <w:rPr>
          <w:rFonts w:ascii="Times New Roman" w:hAnsi="Times New Roman" w:cs="Times New Roman"/>
          <w:sz w:val="24"/>
          <w:szCs w:val="24"/>
        </w:rPr>
      </w:pPr>
    </w:p>
    <w:p w14:paraId="62529404" w14:textId="36D8E722" w:rsidR="008626D0" w:rsidRPr="001A4DB6" w:rsidRDefault="008626D0" w:rsidP="00D54B82">
      <w:pPr>
        <w:spacing w:line="480" w:lineRule="auto"/>
        <w:rPr>
          <w:rFonts w:ascii="Times New Roman" w:hAnsi="Times New Roman" w:cs="Times New Roman"/>
          <w:sz w:val="24"/>
          <w:szCs w:val="24"/>
        </w:rPr>
      </w:pPr>
    </w:p>
    <w:p w14:paraId="3A27DBFE" w14:textId="0460D251" w:rsidR="008626D0" w:rsidRPr="001A4DB6" w:rsidRDefault="008626D0" w:rsidP="00D54B82">
      <w:pPr>
        <w:spacing w:line="480" w:lineRule="auto"/>
        <w:rPr>
          <w:rFonts w:ascii="Times New Roman" w:hAnsi="Times New Roman" w:cs="Times New Roman"/>
          <w:sz w:val="24"/>
          <w:szCs w:val="24"/>
        </w:rPr>
      </w:pPr>
    </w:p>
    <w:p w14:paraId="117124CD" w14:textId="2CFCA2A8" w:rsidR="008626D0" w:rsidRPr="001A4DB6" w:rsidRDefault="008626D0" w:rsidP="00D54B82">
      <w:pPr>
        <w:spacing w:line="480" w:lineRule="auto"/>
        <w:rPr>
          <w:rFonts w:ascii="Times New Roman" w:hAnsi="Times New Roman" w:cs="Times New Roman"/>
          <w:sz w:val="24"/>
          <w:szCs w:val="24"/>
        </w:rPr>
      </w:pPr>
    </w:p>
    <w:p w14:paraId="72F8DB7A" w14:textId="218225AA" w:rsidR="008626D0" w:rsidRPr="001A4DB6" w:rsidRDefault="008626D0" w:rsidP="00D54B82">
      <w:pPr>
        <w:spacing w:line="480" w:lineRule="auto"/>
        <w:rPr>
          <w:rFonts w:ascii="Times New Roman" w:hAnsi="Times New Roman" w:cs="Times New Roman"/>
          <w:sz w:val="24"/>
          <w:szCs w:val="24"/>
        </w:rPr>
      </w:pPr>
    </w:p>
    <w:p w14:paraId="18EBA355" w14:textId="021F8090" w:rsidR="008626D0" w:rsidRPr="001A4DB6" w:rsidRDefault="008626D0" w:rsidP="00D54B82">
      <w:pPr>
        <w:spacing w:line="480" w:lineRule="auto"/>
        <w:rPr>
          <w:rFonts w:ascii="Times New Roman" w:hAnsi="Times New Roman" w:cs="Times New Roman"/>
          <w:sz w:val="24"/>
          <w:szCs w:val="24"/>
        </w:rPr>
      </w:pPr>
    </w:p>
    <w:p w14:paraId="0D93D6C7" w14:textId="545C4CFE" w:rsidR="008626D0" w:rsidRPr="001A4DB6" w:rsidRDefault="008626D0" w:rsidP="00D54B82">
      <w:pPr>
        <w:spacing w:line="480" w:lineRule="auto"/>
        <w:rPr>
          <w:rFonts w:ascii="Times New Roman" w:hAnsi="Times New Roman" w:cs="Times New Roman"/>
          <w:sz w:val="24"/>
          <w:szCs w:val="24"/>
        </w:rPr>
      </w:pPr>
    </w:p>
    <w:p w14:paraId="7402A02F" w14:textId="77777777" w:rsidR="007903AB" w:rsidRPr="001A4DB6" w:rsidRDefault="007903AB" w:rsidP="00D54B82">
      <w:pPr>
        <w:spacing w:line="480" w:lineRule="auto"/>
        <w:rPr>
          <w:rFonts w:ascii="Times New Roman" w:hAnsi="Times New Roman" w:cs="Times New Roman"/>
          <w:sz w:val="24"/>
          <w:szCs w:val="24"/>
        </w:rPr>
      </w:pPr>
    </w:p>
    <w:p w14:paraId="384594B3" w14:textId="77777777" w:rsidR="00905B16" w:rsidRPr="001A4DB6" w:rsidRDefault="00FD6749" w:rsidP="00BB4B29">
      <w:pPr>
        <w:pStyle w:val="Heading1"/>
        <w:spacing w:line="480" w:lineRule="auto"/>
        <w:jc w:val="center"/>
        <w:rPr>
          <w:rFonts w:ascii="Times New Roman" w:hAnsi="Times New Roman" w:cs="Times New Roman"/>
          <w:b/>
          <w:color w:val="auto"/>
        </w:rPr>
      </w:pPr>
      <w:bookmarkStart w:id="33" w:name="_Toc78218108"/>
      <w:r w:rsidRPr="001A4DB6">
        <w:rPr>
          <w:rFonts w:ascii="Times New Roman" w:hAnsi="Times New Roman" w:cs="Times New Roman"/>
          <w:b/>
          <w:color w:val="auto"/>
        </w:rPr>
        <w:t>CHAPTER TWO</w:t>
      </w:r>
      <w:bookmarkEnd w:id="33"/>
    </w:p>
    <w:p w14:paraId="2BAE6804" w14:textId="460E0A07" w:rsidR="004D4488" w:rsidRPr="001A4DB6" w:rsidRDefault="004D4488" w:rsidP="00BB4B29">
      <w:pPr>
        <w:pStyle w:val="Heading1"/>
        <w:spacing w:line="480" w:lineRule="auto"/>
        <w:jc w:val="center"/>
        <w:rPr>
          <w:rFonts w:ascii="Times New Roman" w:hAnsi="Times New Roman" w:cs="Times New Roman"/>
          <w:b/>
          <w:color w:val="auto"/>
        </w:rPr>
      </w:pPr>
      <w:bookmarkStart w:id="34" w:name="_Toc78218109"/>
      <w:r w:rsidRPr="001A4DB6">
        <w:rPr>
          <w:rFonts w:ascii="Times New Roman" w:hAnsi="Times New Roman" w:cs="Times New Roman"/>
          <w:b/>
          <w:color w:val="auto"/>
        </w:rPr>
        <w:t>REVIEW OF RELATED LITERATURE AND STUDIES</w:t>
      </w:r>
      <w:bookmarkEnd w:id="34"/>
    </w:p>
    <w:p w14:paraId="4AE55911" w14:textId="366D5AA4" w:rsidR="006673C0" w:rsidRPr="001A4DB6" w:rsidRDefault="00D50DDA" w:rsidP="006174E7">
      <w:pPr>
        <w:spacing w:line="480" w:lineRule="auto"/>
        <w:ind w:firstLine="720"/>
        <w:rPr>
          <w:rFonts w:ascii="Times New Roman" w:hAnsi="Times New Roman" w:cs="Times New Roman"/>
          <w:sz w:val="24"/>
          <w:szCs w:val="24"/>
        </w:rPr>
      </w:pPr>
      <w:r w:rsidRPr="001A4DB6">
        <w:rPr>
          <w:rFonts w:ascii="Times New Roman" w:hAnsi="Times New Roman" w:cs="Times New Roman"/>
          <w:sz w:val="24"/>
          <w:szCs w:val="24"/>
        </w:rPr>
        <w:t>This chapter contains a</w:t>
      </w:r>
      <w:r w:rsidR="006A250B" w:rsidRPr="001A4DB6">
        <w:rPr>
          <w:rFonts w:ascii="Times New Roman" w:hAnsi="Times New Roman" w:cs="Times New Roman"/>
          <w:sz w:val="24"/>
          <w:szCs w:val="24"/>
        </w:rPr>
        <w:t>n overview of</w:t>
      </w:r>
      <w:r w:rsidRPr="001A4DB6">
        <w:rPr>
          <w:rFonts w:ascii="Times New Roman" w:hAnsi="Times New Roman" w:cs="Times New Roman"/>
          <w:sz w:val="24"/>
          <w:szCs w:val="24"/>
        </w:rPr>
        <w:t xml:space="preserve"> </w:t>
      </w:r>
      <w:r w:rsidR="006A250B" w:rsidRPr="001A4DB6">
        <w:rPr>
          <w:rFonts w:ascii="Times New Roman" w:hAnsi="Times New Roman" w:cs="Times New Roman"/>
          <w:sz w:val="24"/>
          <w:szCs w:val="24"/>
        </w:rPr>
        <w:t>related literature upon which the study is based</w:t>
      </w:r>
      <w:r w:rsidRPr="001A4DB6">
        <w:rPr>
          <w:rFonts w:ascii="Times New Roman" w:hAnsi="Times New Roman" w:cs="Times New Roman"/>
          <w:sz w:val="24"/>
          <w:szCs w:val="24"/>
        </w:rPr>
        <w:t xml:space="preserve">. </w:t>
      </w:r>
      <w:r w:rsidR="006A250B" w:rsidRPr="001A4DB6">
        <w:rPr>
          <w:rFonts w:ascii="Times New Roman" w:hAnsi="Times New Roman" w:cs="Times New Roman"/>
          <w:sz w:val="24"/>
          <w:szCs w:val="24"/>
        </w:rPr>
        <w:t xml:space="preserve">The chapter will focus on </w:t>
      </w:r>
      <w:r w:rsidR="002C1004">
        <w:rPr>
          <w:rFonts w:ascii="Times New Roman" w:hAnsi="Times New Roman" w:cs="Times New Roman"/>
          <w:sz w:val="24"/>
          <w:szCs w:val="24"/>
        </w:rPr>
        <w:t>t</w:t>
      </w:r>
      <w:r w:rsidR="0018326C">
        <w:rPr>
          <w:rFonts w:ascii="Times New Roman" w:hAnsi="Times New Roman" w:cs="Times New Roman"/>
          <w:sz w:val="24"/>
          <w:szCs w:val="24"/>
        </w:rPr>
        <w:t>ime value of m</w:t>
      </w:r>
      <w:r w:rsidR="006A250B" w:rsidRPr="001A4DB6">
        <w:rPr>
          <w:rFonts w:ascii="Times New Roman" w:hAnsi="Times New Roman" w:cs="Times New Roman"/>
          <w:sz w:val="24"/>
          <w:szCs w:val="24"/>
        </w:rPr>
        <w:t xml:space="preserve">oney </w:t>
      </w:r>
      <w:r w:rsidR="00EF4C0A" w:rsidRPr="001A4DB6">
        <w:rPr>
          <w:rFonts w:ascii="Times New Roman" w:hAnsi="Times New Roman" w:cs="Times New Roman"/>
          <w:sz w:val="24"/>
          <w:szCs w:val="24"/>
        </w:rPr>
        <w:t>a</w:t>
      </w:r>
      <w:r w:rsidR="006A250B" w:rsidRPr="001A4DB6">
        <w:rPr>
          <w:rFonts w:ascii="Times New Roman" w:hAnsi="Times New Roman" w:cs="Times New Roman"/>
          <w:sz w:val="24"/>
          <w:szCs w:val="24"/>
        </w:rPr>
        <w:t>wareness, interest rate knowledge</w:t>
      </w:r>
      <w:r w:rsidR="00BD1FDA" w:rsidRPr="001A4DB6">
        <w:rPr>
          <w:rFonts w:ascii="Times New Roman" w:hAnsi="Times New Roman" w:cs="Times New Roman"/>
          <w:sz w:val="24"/>
          <w:szCs w:val="24"/>
        </w:rPr>
        <w:t xml:space="preserve">, </w:t>
      </w:r>
      <w:r w:rsidR="006A250B" w:rsidRPr="001A4DB6">
        <w:rPr>
          <w:rFonts w:ascii="Times New Roman" w:hAnsi="Times New Roman" w:cs="Times New Roman"/>
          <w:sz w:val="24"/>
          <w:szCs w:val="24"/>
        </w:rPr>
        <w:t>numeracy knowledge</w:t>
      </w:r>
      <w:r w:rsidR="00BD1FDA" w:rsidRPr="001A4DB6">
        <w:rPr>
          <w:rFonts w:ascii="Times New Roman" w:hAnsi="Times New Roman" w:cs="Times New Roman"/>
          <w:sz w:val="24"/>
          <w:szCs w:val="24"/>
        </w:rPr>
        <w:t xml:space="preserve"> and inflation rate knowledge</w:t>
      </w:r>
      <w:r w:rsidR="00895ACE" w:rsidRPr="001A4DB6">
        <w:rPr>
          <w:rFonts w:ascii="Times New Roman" w:hAnsi="Times New Roman" w:cs="Times New Roman"/>
          <w:sz w:val="24"/>
          <w:szCs w:val="24"/>
        </w:rPr>
        <w:t xml:space="preserve"> as the mea</w:t>
      </w:r>
      <w:r w:rsidR="0079372C" w:rsidRPr="001A4DB6">
        <w:rPr>
          <w:rFonts w:ascii="Times New Roman" w:hAnsi="Times New Roman" w:cs="Times New Roman"/>
          <w:sz w:val="24"/>
          <w:szCs w:val="24"/>
        </w:rPr>
        <w:t xml:space="preserve">sures of financial literacy. On the other hand, </w:t>
      </w:r>
      <w:r w:rsidR="00895ACE" w:rsidRPr="001A4DB6">
        <w:rPr>
          <w:rFonts w:ascii="Times New Roman" w:hAnsi="Times New Roman" w:cs="Times New Roman"/>
          <w:sz w:val="24"/>
          <w:szCs w:val="24"/>
        </w:rPr>
        <w:t>saving behavior, indebtedness, budgeting</w:t>
      </w:r>
      <w:r w:rsidR="00E004AB" w:rsidRPr="001A4DB6">
        <w:rPr>
          <w:rFonts w:ascii="Times New Roman" w:hAnsi="Times New Roman" w:cs="Times New Roman"/>
          <w:sz w:val="24"/>
          <w:szCs w:val="24"/>
        </w:rPr>
        <w:t xml:space="preserve"> and </w:t>
      </w:r>
      <w:r w:rsidR="00895ACE" w:rsidRPr="001A4DB6">
        <w:rPr>
          <w:rFonts w:ascii="Times New Roman" w:hAnsi="Times New Roman" w:cs="Times New Roman"/>
          <w:sz w:val="24"/>
          <w:szCs w:val="24"/>
        </w:rPr>
        <w:t>asset acquisition ability</w:t>
      </w:r>
      <w:r w:rsidR="008A1839">
        <w:rPr>
          <w:rFonts w:ascii="Times New Roman" w:hAnsi="Times New Roman" w:cs="Times New Roman"/>
          <w:sz w:val="24"/>
          <w:szCs w:val="24"/>
        </w:rPr>
        <w:t xml:space="preserve"> will be ada</w:t>
      </w:r>
      <w:r w:rsidR="0079372C" w:rsidRPr="001A4DB6">
        <w:rPr>
          <w:rFonts w:ascii="Times New Roman" w:hAnsi="Times New Roman" w:cs="Times New Roman"/>
          <w:sz w:val="24"/>
          <w:szCs w:val="24"/>
        </w:rPr>
        <w:t xml:space="preserve">pted </w:t>
      </w:r>
      <w:r w:rsidR="00895ACE" w:rsidRPr="001A4DB6">
        <w:rPr>
          <w:rFonts w:ascii="Times New Roman" w:hAnsi="Times New Roman" w:cs="Times New Roman"/>
          <w:sz w:val="24"/>
          <w:szCs w:val="24"/>
        </w:rPr>
        <w:t xml:space="preserve">as the measures of </w:t>
      </w:r>
      <w:r w:rsidR="005D2E35" w:rsidRPr="001A4DB6">
        <w:rPr>
          <w:rFonts w:ascii="Times New Roman" w:hAnsi="Times New Roman" w:cs="Times New Roman"/>
          <w:sz w:val="24"/>
          <w:szCs w:val="24"/>
        </w:rPr>
        <w:t>resourceful preparedness</w:t>
      </w:r>
      <w:r w:rsidR="0079372C" w:rsidRPr="001A4DB6">
        <w:rPr>
          <w:rFonts w:ascii="Times New Roman" w:hAnsi="Times New Roman" w:cs="Times New Roman"/>
          <w:sz w:val="24"/>
          <w:szCs w:val="24"/>
        </w:rPr>
        <w:t xml:space="preserve"> for retirement</w:t>
      </w:r>
      <w:r w:rsidR="002E74A5" w:rsidRPr="001A4DB6">
        <w:rPr>
          <w:rFonts w:ascii="Times New Roman" w:hAnsi="Times New Roman" w:cs="Times New Roman"/>
          <w:sz w:val="24"/>
          <w:szCs w:val="24"/>
        </w:rPr>
        <w:t>.</w:t>
      </w:r>
      <w:r w:rsidR="00066135" w:rsidRPr="001A4DB6">
        <w:rPr>
          <w:rFonts w:ascii="Times New Roman" w:hAnsi="Times New Roman" w:cs="Times New Roman"/>
          <w:sz w:val="24"/>
          <w:szCs w:val="24"/>
        </w:rPr>
        <w:t xml:space="preserve"> </w:t>
      </w:r>
      <w:r w:rsidR="0007482E" w:rsidRPr="001A4DB6">
        <w:rPr>
          <w:rFonts w:ascii="Times New Roman" w:hAnsi="Times New Roman" w:cs="Times New Roman"/>
          <w:sz w:val="24"/>
          <w:szCs w:val="24"/>
        </w:rPr>
        <w:t xml:space="preserve">The </w:t>
      </w:r>
      <w:r w:rsidR="000B5B83" w:rsidRPr="001A4DB6">
        <w:rPr>
          <w:rFonts w:ascii="Times New Roman" w:hAnsi="Times New Roman" w:cs="Times New Roman"/>
          <w:sz w:val="24"/>
          <w:szCs w:val="24"/>
        </w:rPr>
        <w:t>review is</w:t>
      </w:r>
      <w:r w:rsidR="008535E3" w:rsidRPr="001A4DB6">
        <w:rPr>
          <w:rFonts w:ascii="Times New Roman" w:hAnsi="Times New Roman" w:cs="Times New Roman"/>
          <w:sz w:val="24"/>
          <w:szCs w:val="24"/>
        </w:rPr>
        <w:t xml:space="preserve"> </w:t>
      </w:r>
      <w:r w:rsidR="0007482E" w:rsidRPr="001A4DB6">
        <w:rPr>
          <w:rFonts w:ascii="Times New Roman" w:hAnsi="Times New Roman" w:cs="Times New Roman"/>
          <w:sz w:val="24"/>
          <w:szCs w:val="24"/>
        </w:rPr>
        <w:t>done</w:t>
      </w:r>
      <w:r w:rsidR="008535E3" w:rsidRPr="001A4DB6">
        <w:rPr>
          <w:rFonts w:ascii="Times New Roman" w:hAnsi="Times New Roman" w:cs="Times New Roman"/>
          <w:sz w:val="24"/>
          <w:szCs w:val="24"/>
        </w:rPr>
        <w:t xml:space="preserve"> with an aim of establishing </w:t>
      </w:r>
      <w:r w:rsidR="00F73375" w:rsidRPr="001A4DB6">
        <w:rPr>
          <w:rFonts w:ascii="Times New Roman" w:hAnsi="Times New Roman" w:cs="Times New Roman"/>
          <w:sz w:val="24"/>
          <w:szCs w:val="24"/>
        </w:rPr>
        <w:t>the views of other researchers</w:t>
      </w:r>
      <w:r w:rsidR="005D7EF2" w:rsidRPr="001A4DB6">
        <w:rPr>
          <w:rFonts w:ascii="Times New Roman" w:hAnsi="Times New Roman" w:cs="Times New Roman"/>
          <w:sz w:val="24"/>
          <w:szCs w:val="24"/>
        </w:rPr>
        <w:t xml:space="preserve"> </w:t>
      </w:r>
      <w:r w:rsidR="00996BA8" w:rsidRPr="001A4DB6">
        <w:rPr>
          <w:rFonts w:ascii="Times New Roman" w:hAnsi="Times New Roman" w:cs="Times New Roman"/>
          <w:sz w:val="24"/>
          <w:szCs w:val="24"/>
        </w:rPr>
        <w:t>and</w:t>
      </w:r>
      <w:r w:rsidR="005D7EF2" w:rsidRPr="001A4DB6">
        <w:rPr>
          <w:rFonts w:ascii="Times New Roman" w:hAnsi="Times New Roman" w:cs="Times New Roman"/>
          <w:sz w:val="24"/>
          <w:szCs w:val="24"/>
        </w:rPr>
        <w:t xml:space="preserve"> to identify the research gaps.</w:t>
      </w:r>
    </w:p>
    <w:p w14:paraId="2F6F92BD" w14:textId="263D241C" w:rsidR="006F2A50" w:rsidRPr="001A4DB6" w:rsidRDefault="00243230" w:rsidP="00E61250">
      <w:pPr>
        <w:pStyle w:val="Heading2"/>
        <w:spacing w:line="480" w:lineRule="auto"/>
        <w:jc w:val="center"/>
        <w:rPr>
          <w:rFonts w:ascii="Times New Roman" w:hAnsi="Times New Roman" w:cs="Times New Roman"/>
          <w:b/>
          <w:color w:val="auto"/>
          <w:sz w:val="28"/>
          <w:szCs w:val="28"/>
        </w:rPr>
      </w:pPr>
      <w:bookmarkStart w:id="35" w:name="_Toc78218110"/>
      <w:r>
        <w:rPr>
          <w:rFonts w:ascii="Times New Roman" w:hAnsi="Times New Roman" w:cs="Times New Roman"/>
          <w:b/>
          <w:color w:val="auto"/>
          <w:sz w:val="28"/>
          <w:szCs w:val="28"/>
        </w:rPr>
        <w:t>Resourceful preparedness for r</w:t>
      </w:r>
      <w:r w:rsidR="006673C0" w:rsidRPr="001A4DB6">
        <w:rPr>
          <w:rFonts w:ascii="Times New Roman" w:hAnsi="Times New Roman" w:cs="Times New Roman"/>
          <w:b/>
          <w:color w:val="auto"/>
          <w:sz w:val="28"/>
          <w:szCs w:val="28"/>
        </w:rPr>
        <w:t>etirement</w:t>
      </w:r>
      <w:bookmarkEnd w:id="35"/>
    </w:p>
    <w:p w14:paraId="5AF10477" w14:textId="2089D71B" w:rsidR="007E2A3C" w:rsidRPr="001A4DB6" w:rsidRDefault="00C501BB" w:rsidP="00511975">
      <w:pPr>
        <w:spacing w:line="480" w:lineRule="auto"/>
        <w:ind w:firstLine="720"/>
        <w:rPr>
          <w:rFonts w:ascii="Times New Roman" w:hAnsi="Times New Roman" w:cs="Times New Roman"/>
          <w:sz w:val="24"/>
          <w:szCs w:val="24"/>
        </w:rPr>
      </w:pPr>
      <w:r w:rsidRPr="001A4DB6">
        <w:rPr>
          <w:rFonts w:ascii="Times New Roman" w:hAnsi="Times New Roman" w:cs="Times New Roman"/>
          <w:sz w:val="24"/>
          <w:szCs w:val="24"/>
        </w:rPr>
        <w:t xml:space="preserve">Retirement involves </w:t>
      </w:r>
      <w:r w:rsidR="00F50436" w:rsidRPr="001A4DB6">
        <w:rPr>
          <w:rFonts w:ascii="Times New Roman" w:hAnsi="Times New Roman" w:cs="Times New Roman"/>
          <w:sz w:val="24"/>
          <w:szCs w:val="24"/>
        </w:rPr>
        <w:t>leaving</w:t>
      </w:r>
      <w:r w:rsidRPr="001A4DB6">
        <w:rPr>
          <w:rFonts w:ascii="Times New Roman" w:hAnsi="Times New Roman" w:cs="Times New Roman"/>
          <w:sz w:val="24"/>
          <w:szCs w:val="24"/>
        </w:rPr>
        <w:t xml:space="preserve"> </w:t>
      </w:r>
      <w:r w:rsidR="00F50436" w:rsidRPr="001A4DB6">
        <w:rPr>
          <w:rFonts w:ascii="Times New Roman" w:hAnsi="Times New Roman" w:cs="Times New Roman"/>
          <w:sz w:val="24"/>
          <w:szCs w:val="24"/>
        </w:rPr>
        <w:t>active employment</w:t>
      </w:r>
      <w:r w:rsidRPr="001A4DB6">
        <w:rPr>
          <w:rFonts w:ascii="Times New Roman" w:hAnsi="Times New Roman" w:cs="Times New Roman"/>
          <w:sz w:val="24"/>
          <w:szCs w:val="24"/>
        </w:rPr>
        <w:t xml:space="preserve"> as one</w:t>
      </w:r>
      <w:r w:rsidR="00E61250" w:rsidRPr="001A4DB6">
        <w:rPr>
          <w:rFonts w:ascii="Times New Roman" w:hAnsi="Times New Roman" w:cs="Times New Roman"/>
          <w:sz w:val="24"/>
          <w:szCs w:val="24"/>
        </w:rPr>
        <w:t xml:space="preserve"> </w:t>
      </w:r>
      <w:r w:rsidR="00B51AA4" w:rsidRPr="001A4DB6">
        <w:rPr>
          <w:rFonts w:ascii="Times New Roman" w:hAnsi="Times New Roman" w:cs="Times New Roman"/>
          <w:sz w:val="24"/>
          <w:szCs w:val="24"/>
        </w:rPr>
        <w:t>gets to</w:t>
      </w:r>
      <w:r w:rsidR="00E61250" w:rsidRPr="001A4DB6">
        <w:rPr>
          <w:rFonts w:ascii="Times New Roman" w:hAnsi="Times New Roman" w:cs="Times New Roman"/>
          <w:sz w:val="24"/>
          <w:szCs w:val="24"/>
        </w:rPr>
        <w:t xml:space="preserve"> a </w:t>
      </w:r>
      <w:r w:rsidR="00E61250" w:rsidRPr="001A4DB6">
        <w:rPr>
          <w:rFonts w:ascii="Times New Roman" w:eastAsia="Times New Roman" w:hAnsi="Times New Roman" w:cs="Times New Roman"/>
          <w:sz w:val="24"/>
          <w:szCs w:val="24"/>
        </w:rPr>
        <w:t>certain age or for other specified purposes</w:t>
      </w:r>
      <w:r w:rsidR="00BF028C" w:rsidRPr="001A4DB6">
        <w:rPr>
          <w:rFonts w:ascii="Times New Roman" w:eastAsia="Times New Roman" w:hAnsi="Times New Roman" w:cs="Times New Roman"/>
          <w:sz w:val="24"/>
          <w:szCs w:val="24"/>
        </w:rPr>
        <w:t xml:space="preserve"> </w:t>
      </w:r>
      <w:r w:rsidR="00BF028C" w:rsidRPr="001A4DB6">
        <w:rPr>
          <w:rFonts w:ascii="Times New Roman" w:eastAsia="Times New Roman" w:hAnsi="Times New Roman" w:cs="Times New Roman"/>
          <w:sz w:val="24"/>
          <w:szCs w:val="24"/>
        </w:rPr>
        <w:fldChar w:fldCharType="begin" w:fldLock="1"/>
      </w:r>
      <w:r w:rsidR="00426794" w:rsidRPr="001A4DB6">
        <w:rPr>
          <w:rFonts w:ascii="Times New Roman" w:eastAsia="Times New Roman" w:hAnsi="Times New Roman" w:cs="Times New Roman"/>
          <w:sz w:val="24"/>
          <w:szCs w:val="24"/>
        </w:rPr>
        <w:instrText>ADDIN CSL_CITATION {"citationItems":[{"id":"ITEM-1","itemData":{"DOI":"10.1177/0164027510383531","ISSN":"15527573","abstract":"Previous literature has situated retirement and retirement planning within the male's domain by positioning women as unconcerned and therefore ill prepared for retirement. However, women's increasing representation in the workforce requires a reexamination of their retirement plans and the factors that enable them. In this study, a subsample of 2,277 working men and women from the New Zealand Health, Work, and Retirement Survey provides the basis for a structural equation model examining the effects of socioeconomic status, work involvement, and retirement perceptions on retirement planning. This model also tests for gender differences to assess the extent to which women are disadvantaged in terms of their retirement planning and the factors that may affect retirement plans. Results indicated that perceptions of retirement and economic living standards were associated with financial preparedness. However, women were still economically disadvantaged compared to men and this impacted negatively on their financial preparations. Retirement and retirement planning is now of greater concern for women. Future promotional initiatives should be aimed at these groups to assist their financial preparations for the future. © The Author(s) 2010.","author":[{"dropping-particle":"","family":"Noone","given":"Jack","non-dropping-particle":"","parse-names":false,"suffix":""},{"dropping-particle":"","family":"Alpass","given":"Fiona","non-dropping-particle":"","parse-names":false,"suffix":""},{"dropping-particle":"","family":"Stephens","given":"Christine","non-dropping-particle":"","parse-names":false,"suffix":""}],"container-title":"Research on Aging","id":"ITEM-1","issue":"6","issued":{"date-parts":[["2010"]]},"page":"715-738","title":"Do men and women differ in their retirement planning? testing a theoretical model of gendered pathways to retirement preparation","type":"article-journal","volume":"32"},"uris":["http://www.mendeley.com/documents/?uuid=0a824055-e5d8-496c-907f-8a37986b4513"]}],"mendeley":{"formattedCitation":"(Noone, Alpass, &amp; Stephens, 2010)","manualFormatting":"(Noone, Alpass &amp; Stephens, 2010)","plainTextFormattedCitation":"(Noone, Alpass, &amp; Stephens, 2010)","previouslyFormattedCitation":"(Noone, Alpass, &amp; Stephens, 2010)"},"properties":{"noteIndex":0},"schema":"https://github.com/citation-style-language/schema/raw/master/csl-citation.json"}</w:instrText>
      </w:r>
      <w:r w:rsidR="00BF028C" w:rsidRPr="001A4DB6">
        <w:rPr>
          <w:rFonts w:ascii="Times New Roman" w:eastAsia="Times New Roman" w:hAnsi="Times New Roman" w:cs="Times New Roman"/>
          <w:sz w:val="24"/>
          <w:szCs w:val="24"/>
        </w:rPr>
        <w:fldChar w:fldCharType="separate"/>
      </w:r>
      <w:r w:rsidR="00BF028C" w:rsidRPr="001A4DB6">
        <w:rPr>
          <w:rFonts w:ascii="Times New Roman" w:eastAsia="Times New Roman" w:hAnsi="Times New Roman" w:cs="Times New Roman"/>
          <w:noProof/>
          <w:sz w:val="24"/>
          <w:szCs w:val="24"/>
        </w:rPr>
        <w:t xml:space="preserve">(Noone, Alpass </w:t>
      </w:r>
      <w:r w:rsidR="00500AD2" w:rsidRPr="001A4DB6">
        <w:rPr>
          <w:rFonts w:ascii="Times New Roman" w:eastAsia="Times New Roman" w:hAnsi="Times New Roman" w:cs="Times New Roman"/>
          <w:noProof/>
          <w:sz w:val="24"/>
          <w:szCs w:val="24"/>
        </w:rPr>
        <w:t xml:space="preserve">&amp; </w:t>
      </w:r>
      <w:r w:rsidR="00BF028C" w:rsidRPr="001A4DB6">
        <w:rPr>
          <w:rFonts w:ascii="Times New Roman" w:eastAsia="Times New Roman" w:hAnsi="Times New Roman" w:cs="Times New Roman"/>
          <w:noProof/>
          <w:sz w:val="24"/>
          <w:szCs w:val="24"/>
        </w:rPr>
        <w:t>Stephens, 2010)</w:t>
      </w:r>
      <w:r w:rsidR="00BF028C" w:rsidRPr="001A4DB6">
        <w:rPr>
          <w:rFonts w:ascii="Times New Roman" w:eastAsia="Times New Roman" w:hAnsi="Times New Roman" w:cs="Times New Roman"/>
          <w:sz w:val="24"/>
          <w:szCs w:val="24"/>
        </w:rPr>
        <w:fldChar w:fldCharType="end"/>
      </w:r>
      <w:r w:rsidR="00BF028C" w:rsidRPr="001A4DB6">
        <w:rPr>
          <w:rFonts w:ascii="Times New Roman" w:eastAsia="Times New Roman" w:hAnsi="Times New Roman" w:cs="Times New Roman"/>
          <w:sz w:val="24"/>
          <w:szCs w:val="24"/>
        </w:rPr>
        <w:t>.</w:t>
      </w:r>
      <w:r w:rsidR="004727C3" w:rsidRPr="001A4DB6">
        <w:rPr>
          <w:rFonts w:ascii="Times New Roman" w:eastAsia="Times New Roman" w:hAnsi="Times New Roman" w:cs="Times New Roman"/>
          <w:sz w:val="24"/>
          <w:szCs w:val="24"/>
        </w:rPr>
        <w:t xml:space="preserve"> R</w:t>
      </w:r>
      <w:r w:rsidR="00383EAF" w:rsidRPr="001A4DB6">
        <w:rPr>
          <w:rFonts w:ascii="Times New Roman" w:eastAsia="Times New Roman" w:hAnsi="Times New Roman" w:cs="Times New Roman"/>
          <w:sz w:val="24"/>
          <w:szCs w:val="24"/>
        </w:rPr>
        <w:t xml:space="preserve">etirement causes significant changes in the life of </w:t>
      </w:r>
      <w:r w:rsidR="006D6EC2" w:rsidRPr="001A4DB6">
        <w:rPr>
          <w:rFonts w:ascii="Times New Roman" w:eastAsia="Times New Roman" w:hAnsi="Times New Roman" w:cs="Times New Roman"/>
          <w:sz w:val="24"/>
          <w:szCs w:val="24"/>
        </w:rPr>
        <w:t>an employee</w:t>
      </w:r>
      <w:r w:rsidR="00E61250" w:rsidRPr="001A4DB6">
        <w:rPr>
          <w:rFonts w:ascii="Times New Roman" w:eastAsia="Times New Roman" w:hAnsi="Times New Roman" w:cs="Times New Roman"/>
          <w:sz w:val="24"/>
          <w:szCs w:val="24"/>
        </w:rPr>
        <w:t xml:space="preserve"> </w:t>
      </w:r>
      <w:r w:rsidR="00383EAF" w:rsidRPr="001A4DB6">
        <w:rPr>
          <w:rFonts w:ascii="Times New Roman" w:eastAsia="Times New Roman" w:hAnsi="Times New Roman" w:cs="Times New Roman"/>
          <w:sz w:val="24"/>
          <w:szCs w:val="24"/>
        </w:rPr>
        <w:t>and causes them to</w:t>
      </w:r>
      <w:r w:rsidR="00E61250" w:rsidRPr="001A4DB6">
        <w:rPr>
          <w:rFonts w:ascii="Times New Roman" w:eastAsia="Times New Roman" w:hAnsi="Times New Roman" w:cs="Times New Roman"/>
          <w:sz w:val="24"/>
          <w:szCs w:val="24"/>
        </w:rPr>
        <w:t xml:space="preserve"> enter</w:t>
      </w:r>
      <w:r w:rsidR="00383EAF" w:rsidRPr="001A4DB6">
        <w:rPr>
          <w:rFonts w:ascii="Times New Roman" w:eastAsia="Times New Roman" w:hAnsi="Times New Roman" w:cs="Times New Roman"/>
          <w:sz w:val="24"/>
          <w:szCs w:val="24"/>
        </w:rPr>
        <w:t xml:space="preserve"> into</w:t>
      </w:r>
      <w:r w:rsidR="00E61250" w:rsidRPr="001A4DB6">
        <w:rPr>
          <w:rFonts w:ascii="Times New Roman" w:eastAsia="Times New Roman" w:hAnsi="Times New Roman" w:cs="Times New Roman"/>
          <w:sz w:val="24"/>
          <w:szCs w:val="24"/>
        </w:rPr>
        <w:t xml:space="preserve"> a new era of life. </w:t>
      </w:r>
      <w:r w:rsidR="00F53FBA" w:rsidRPr="001A4DB6">
        <w:rPr>
          <w:rFonts w:ascii="Times New Roman" w:eastAsia="Times New Roman" w:hAnsi="Times New Roman" w:cs="Times New Roman"/>
          <w:sz w:val="24"/>
          <w:szCs w:val="24"/>
        </w:rPr>
        <w:t>Typically,</w:t>
      </w:r>
      <w:r w:rsidR="00E61250" w:rsidRPr="001A4DB6">
        <w:rPr>
          <w:rFonts w:ascii="Times New Roman" w:eastAsia="Times New Roman" w:hAnsi="Times New Roman" w:cs="Times New Roman"/>
          <w:sz w:val="24"/>
          <w:szCs w:val="24"/>
        </w:rPr>
        <w:t xml:space="preserve"> this change </w:t>
      </w:r>
      <w:r w:rsidR="0040635D" w:rsidRPr="001A4DB6">
        <w:rPr>
          <w:rFonts w:ascii="Times New Roman" w:eastAsia="Times New Roman" w:hAnsi="Times New Roman" w:cs="Times New Roman"/>
          <w:sz w:val="24"/>
          <w:szCs w:val="24"/>
        </w:rPr>
        <w:t>causes</w:t>
      </w:r>
      <w:r w:rsidR="008D6D2A" w:rsidRPr="001A4DB6">
        <w:rPr>
          <w:rFonts w:ascii="Times New Roman" w:eastAsia="Times New Roman" w:hAnsi="Times New Roman" w:cs="Times New Roman"/>
          <w:sz w:val="24"/>
          <w:szCs w:val="24"/>
        </w:rPr>
        <w:t xml:space="preserve"> </w:t>
      </w:r>
      <w:r w:rsidR="00E61250" w:rsidRPr="001A4DB6">
        <w:rPr>
          <w:rFonts w:ascii="Times New Roman" w:eastAsia="Times New Roman" w:hAnsi="Times New Roman" w:cs="Times New Roman"/>
          <w:sz w:val="24"/>
          <w:szCs w:val="24"/>
        </w:rPr>
        <w:t xml:space="preserve">a decrease </w:t>
      </w:r>
      <w:r w:rsidR="008D6D2A" w:rsidRPr="001A4DB6">
        <w:rPr>
          <w:rFonts w:ascii="Times New Roman" w:eastAsia="Times New Roman" w:hAnsi="Times New Roman" w:cs="Times New Roman"/>
          <w:sz w:val="24"/>
          <w:szCs w:val="24"/>
        </w:rPr>
        <w:t>i</w:t>
      </w:r>
      <w:r w:rsidR="00E61250" w:rsidRPr="001A4DB6">
        <w:rPr>
          <w:rFonts w:ascii="Times New Roman" w:eastAsia="Times New Roman" w:hAnsi="Times New Roman" w:cs="Times New Roman"/>
          <w:sz w:val="24"/>
          <w:szCs w:val="24"/>
        </w:rPr>
        <w:t xml:space="preserve">n the happiness </w:t>
      </w:r>
      <w:r w:rsidR="00234388" w:rsidRPr="001A4DB6">
        <w:rPr>
          <w:rFonts w:ascii="Times New Roman" w:eastAsia="Times New Roman" w:hAnsi="Times New Roman" w:cs="Times New Roman"/>
          <w:sz w:val="24"/>
          <w:szCs w:val="24"/>
        </w:rPr>
        <w:t>brought about by</w:t>
      </w:r>
      <w:r w:rsidR="000343B9" w:rsidRPr="001A4DB6">
        <w:rPr>
          <w:rFonts w:ascii="Times New Roman" w:eastAsia="Times New Roman" w:hAnsi="Times New Roman" w:cs="Times New Roman"/>
          <w:sz w:val="24"/>
          <w:szCs w:val="24"/>
        </w:rPr>
        <w:t xml:space="preserve"> being in the work place</w:t>
      </w:r>
      <w:r w:rsidR="0040635D" w:rsidRPr="001A4DB6">
        <w:rPr>
          <w:rFonts w:ascii="Times New Roman" w:eastAsia="Times New Roman" w:hAnsi="Times New Roman" w:cs="Times New Roman"/>
          <w:sz w:val="24"/>
          <w:szCs w:val="24"/>
        </w:rPr>
        <w:t xml:space="preserve"> hence </w:t>
      </w:r>
      <w:r w:rsidR="00E94242" w:rsidRPr="001A4DB6">
        <w:rPr>
          <w:rFonts w:ascii="Times New Roman" w:eastAsia="Times New Roman" w:hAnsi="Times New Roman" w:cs="Times New Roman"/>
          <w:sz w:val="24"/>
          <w:szCs w:val="24"/>
        </w:rPr>
        <w:t>impacting</w:t>
      </w:r>
      <w:r w:rsidR="0040635D" w:rsidRPr="001A4DB6">
        <w:rPr>
          <w:rFonts w:ascii="Times New Roman" w:eastAsia="Times New Roman" w:hAnsi="Times New Roman" w:cs="Times New Roman"/>
          <w:sz w:val="24"/>
          <w:szCs w:val="24"/>
        </w:rPr>
        <w:t xml:space="preserve"> the </w:t>
      </w:r>
      <w:r w:rsidR="00E61250" w:rsidRPr="001A4DB6">
        <w:rPr>
          <w:rFonts w:ascii="Times New Roman" w:eastAsia="Times New Roman" w:hAnsi="Times New Roman" w:cs="Times New Roman"/>
          <w:sz w:val="24"/>
          <w:szCs w:val="24"/>
        </w:rPr>
        <w:t>quality of life</w:t>
      </w:r>
      <w:r w:rsidR="00180A4B" w:rsidRPr="001A4DB6">
        <w:rPr>
          <w:rFonts w:ascii="Times New Roman" w:eastAsia="Times New Roman" w:hAnsi="Times New Roman" w:cs="Times New Roman"/>
          <w:sz w:val="24"/>
          <w:szCs w:val="24"/>
        </w:rPr>
        <w:t xml:space="preserve"> </w:t>
      </w:r>
      <w:r w:rsidR="00180A4B" w:rsidRPr="001A4DB6">
        <w:rPr>
          <w:rFonts w:ascii="Times New Roman" w:eastAsia="Times New Roman" w:hAnsi="Times New Roman" w:cs="Times New Roman"/>
          <w:sz w:val="24"/>
          <w:szCs w:val="24"/>
        </w:rPr>
        <w:fldChar w:fldCharType="begin" w:fldLock="1"/>
      </w:r>
      <w:r w:rsidR="00CD762C">
        <w:rPr>
          <w:rFonts w:ascii="Times New Roman" w:eastAsia="Times New Roman" w:hAnsi="Times New Roman" w:cs="Times New Roman"/>
          <w:sz w:val="24"/>
          <w:szCs w:val="24"/>
        </w:rPr>
        <w:instrText>ADDIN CSL_CITATION {"citationItems":[{"id":"ITEM-1","itemData":{"DOI":"10.1017/S147474721100045X","ISSN":"14753022","abstract":"We examine financial literacy in the US using the new National Financial Capability Study, wherein we demonstrate that financial literacy is particularly low among the young, women, and the less-educated. Moreover, Hispanics and African-Americans score the least well on financial literacy concepts. Interestingly, all groups rate themselves as rather well-informed about financial matters, notwithstanding their actual performance on the key literacy questions. Finally, we show that people who score higher on the financial literacy questions are much more likely to plan for retirement, which is likely to leave them better positioned for old age. Our results will inform those seeking to target financial literacy programmes to those in most need. © 2011, Cambridge University Press. All rights reserved.","author":[{"dropping-particle":"","family":"Lusardi","given":"Annamaria","non-dropping-particle":"","parse-names":false,"suffix":""},{"dropping-particle":"","family":"Mitchell","given":"Olivia S.","non-dropping-particle":"","parse-names":false,"suffix":""}],"container-title":"Journal of Pension Economics and Finance","id":"ITEM-1","issue":"4","issued":{"date-parts":[["2011"]]},"page":"509-525","title":"Financial literacy and retirement planning in the United States","type":"article-journal","volume":"10"},"uris":["http://www.mendeley.com/documents/?uuid=346ded08-0c0f-422e-82e1-b5e8d8900fdb"]}],"mendeley":{"formattedCitation":"(Lusardi &amp; Mitchell, 2011)","plainTextFormattedCitation":"(Lusardi &amp; Mitchell, 2011)","previouslyFormattedCitation":"(Lusardi &amp; Mitchell, 2011)"},"properties":{"noteIndex":0},"schema":"https://github.com/citation-style-language/schema/raw/master/csl-citation.json"}</w:instrText>
      </w:r>
      <w:r w:rsidR="00180A4B" w:rsidRPr="001A4DB6">
        <w:rPr>
          <w:rFonts w:ascii="Times New Roman" w:eastAsia="Times New Roman" w:hAnsi="Times New Roman" w:cs="Times New Roman"/>
          <w:sz w:val="24"/>
          <w:szCs w:val="24"/>
        </w:rPr>
        <w:fldChar w:fldCharType="separate"/>
      </w:r>
      <w:r w:rsidR="006A4D83" w:rsidRPr="006A4D83">
        <w:rPr>
          <w:rFonts w:ascii="Times New Roman" w:eastAsia="Times New Roman" w:hAnsi="Times New Roman" w:cs="Times New Roman"/>
          <w:noProof/>
          <w:sz w:val="24"/>
          <w:szCs w:val="24"/>
        </w:rPr>
        <w:t>(Lusardi &amp; Mitchell, 2011)</w:t>
      </w:r>
      <w:r w:rsidR="00180A4B" w:rsidRPr="001A4DB6">
        <w:rPr>
          <w:rFonts w:ascii="Times New Roman" w:eastAsia="Times New Roman" w:hAnsi="Times New Roman" w:cs="Times New Roman"/>
          <w:sz w:val="24"/>
          <w:szCs w:val="24"/>
        </w:rPr>
        <w:fldChar w:fldCharType="end"/>
      </w:r>
      <w:r w:rsidR="00180A4B" w:rsidRPr="001A4DB6">
        <w:rPr>
          <w:rFonts w:ascii="Times New Roman" w:eastAsia="Times New Roman" w:hAnsi="Times New Roman" w:cs="Times New Roman"/>
          <w:sz w:val="24"/>
          <w:szCs w:val="24"/>
        </w:rPr>
        <w:t>.</w:t>
      </w:r>
      <w:r w:rsidR="00E61250" w:rsidRPr="001A4DB6">
        <w:rPr>
          <w:rFonts w:ascii="Times New Roman" w:eastAsia="Times New Roman" w:hAnsi="Times New Roman" w:cs="Times New Roman"/>
          <w:sz w:val="24"/>
          <w:szCs w:val="24"/>
        </w:rPr>
        <w:t xml:space="preserve"> </w:t>
      </w:r>
      <w:r w:rsidR="009A1DE9" w:rsidRPr="001A4DB6">
        <w:rPr>
          <w:rFonts w:ascii="Times New Roman" w:eastAsia="Times New Roman" w:hAnsi="Times New Roman" w:cs="Times New Roman"/>
          <w:sz w:val="24"/>
          <w:szCs w:val="24"/>
        </w:rPr>
        <w:t xml:space="preserve"> </w:t>
      </w:r>
      <w:r w:rsidR="009A1DE9" w:rsidRPr="001A4DB6">
        <w:rPr>
          <w:rFonts w:ascii="Times New Roman" w:eastAsia="Times New Roman" w:hAnsi="Times New Roman" w:cs="Times New Roman"/>
          <w:sz w:val="24"/>
          <w:szCs w:val="24"/>
        </w:rPr>
        <w:fldChar w:fldCharType="begin" w:fldLock="1"/>
      </w:r>
      <w:r w:rsidR="004D07AB" w:rsidRPr="001A4DB6">
        <w:rPr>
          <w:rFonts w:ascii="Times New Roman" w:eastAsia="Times New Roman" w:hAnsi="Times New Roman" w:cs="Times New Roman"/>
          <w:sz w:val="24"/>
          <w:szCs w:val="24"/>
        </w:rPr>
        <w:instrText>ADDIN CSL_CITATION {"citationItems":[{"id":"ITEM-1","itemData":{"DOI":"10.1017/s1474747219000131","ISSN":"1474-7472","abstract":"We study whether retirement preparedness of overconfident individuals – those with high self-rated but low objective financial knowledge – and underconfident individuals – those with low self-rated but high objective financial knowledge – differs from that of individuals for whom self-assessed and actual knowledge align. We find that overconfident individuals fare no different than others with similarly low levels of objective financial knowledge in terms of retirement preparedness, while they are less interested in improving their knowledge. Underconfident individuals exhibit worse economic outcomes than others with similarly high financial knowledge but show interest in learning more about retirement. Our results suggest that accompanying financial literacy campaigns with initiatives that increase awareness of one's actual knowledge may be an effective lever to encourage the overconfident to increase their financial competence and to prove to the underconfident that they have sufficient skills to start planning their financial future.","author":[{"dropping-particle":"","family":"Angrisani","given":"Marco","non-dropping-particle":"","parse-names":false,"suffix":""},{"dropping-particle":"","family":"Casanova","given":"Maria","non-dropping-particle":"","parse-names":false,"suffix":""}],"container-title":"Journal of Pension Economics and Finance","id":"ITEM-1","issued":{"date-parts":[["2019"]]},"page":"1-16","title":"What you think you know can hurt you: Under/over confidence in financial knowledge and preparedness for retirement","type":"article-journal"},"uris":["http://www.mendeley.com/documents/?uuid=f9f6fb63-000c-4ff0-a04f-af965811580e"]}],"mendeley":{"formattedCitation":"(Angrisani &amp; Casanova, 2019)","manualFormatting":"Angrisani and Casanova (2019)","plainTextFormattedCitation":"(Angrisani &amp; Casanova, 2019)","previouslyFormattedCitation":"(Angrisani &amp; Casanova, 2019)"},"properties":{"noteIndex":0},"schema":"https://github.com/citation-style-language/schema/raw/master/csl-citation.json"}</w:instrText>
      </w:r>
      <w:r w:rsidR="009A1DE9" w:rsidRPr="001A4DB6">
        <w:rPr>
          <w:rFonts w:ascii="Times New Roman" w:eastAsia="Times New Roman" w:hAnsi="Times New Roman" w:cs="Times New Roman"/>
          <w:sz w:val="24"/>
          <w:szCs w:val="24"/>
        </w:rPr>
        <w:fldChar w:fldCharType="separate"/>
      </w:r>
      <w:r w:rsidR="009A1DE9" w:rsidRPr="001A4DB6">
        <w:rPr>
          <w:rFonts w:ascii="Times New Roman" w:eastAsia="Times New Roman" w:hAnsi="Times New Roman" w:cs="Times New Roman"/>
          <w:noProof/>
          <w:sz w:val="24"/>
          <w:szCs w:val="24"/>
        </w:rPr>
        <w:t>Angrisani</w:t>
      </w:r>
      <w:r w:rsidR="005F1A27" w:rsidRPr="001A4DB6">
        <w:rPr>
          <w:rFonts w:ascii="Times New Roman" w:eastAsia="Times New Roman" w:hAnsi="Times New Roman" w:cs="Times New Roman"/>
          <w:noProof/>
          <w:sz w:val="24"/>
          <w:szCs w:val="24"/>
        </w:rPr>
        <w:t xml:space="preserve"> and</w:t>
      </w:r>
      <w:r w:rsidR="009A1DE9" w:rsidRPr="001A4DB6">
        <w:rPr>
          <w:rFonts w:ascii="Times New Roman" w:eastAsia="Times New Roman" w:hAnsi="Times New Roman" w:cs="Times New Roman"/>
          <w:noProof/>
          <w:sz w:val="24"/>
          <w:szCs w:val="24"/>
        </w:rPr>
        <w:t xml:space="preserve"> Casanova </w:t>
      </w:r>
      <w:r w:rsidR="001927CD" w:rsidRPr="001A4DB6">
        <w:rPr>
          <w:rFonts w:ascii="Times New Roman" w:eastAsia="Times New Roman" w:hAnsi="Times New Roman" w:cs="Times New Roman"/>
          <w:noProof/>
          <w:sz w:val="24"/>
          <w:szCs w:val="24"/>
        </w:rPr>
        <w:t>(</w:t>
      </w:r>
      <w:r w:rsidR="009A1DE9" w:rsidRPr="001A4DB6">
        <w:rPr>
          <w:rFonts w:ascii="Times New Roman" w:eastAsia="Times New Roman" w:hAnsi="Times New Roman" w:cs="Times New Roman"/>
          <w:noProof/>
          <w:sz w:val="24"/>
          <w:szCs w:val="24"/>
        </w:rPr>
        <w:t>2019)</w:t>
      </w:r>
      <w:r w:rsidR="009A1DE9" w:rsidRPr="001A4DB6">
        <w:rPr>
          <w:rFonts w:ascii="Times New Roman" w:eastAsia="Times New Roman" w:hAnsi="Times New Roman" w:cs="Times New Roman"/>
          <w:sz w:val="24"/>
          <w:szCs w:val="24"/>
        </w:rPr>
        <w:fldChar w:fldCharType="end"/>
      </w:r>
      <w:r w:rsidR="009A1DE9" w:rsidRPr="001A4DB6">
        <w:rPr>
          <w:rFonts w:ascii="Times New Roman" w:eastAsia="Times New Roman" w:hAnsi="Times New Roman" w:cs="Times New Roman"/>
          <w:sz w:val="24"/>
          <w:szCs w:val="24"/>
        </w:rPr>
        <w:t xml:space="preserve"> </w:t>
      </w:r>
      <w:r w:rsidR="00E61250" w:rsidRPr="001A4DB6">
        <w:rPr>
          <w:rFonts w:ascii="Times New Roman" w:hAnsi="Times New Roman" w:cs="Times New Roman"/>
          <w:sz w:val="24"/>
          <w:szCs w:val="24"/>
        </w:rPr>
        <w:t xml:space="preserve">suggest that withdrawal is generally </w:t>
      </w:r>
      <w:r w:rsidR="00FF1835" w:rsidRPr="001A4DB6">
        <w:rPr>
          <w:rFonts w:ascii="Times New Roman" w:hAnsi="Times New Roman" w:cs="Times New Roman"/>
          <w:sz w:val="24"/>
          <w:szCs w:val="24"/>
        </w:rPr>
        <w:t>noticed on employees when there is</w:t>
      </w:r>
      <w:r w:rsidR="00E61250" w:rsidRPr="001A4DB6">
        <w:rPr>
          <w:rFonts w:ascii="Times New Roman" w:hAnsi="Times New Roman" w:cs="Times New Roman"/>
          <w:sz w:val="24"/>
          <w:szCs w:val="24"/>
        </w:rPr>
        <w:t xml:space="preserve"> a sudden change from </w:t>
      </w:r>
      <w:r w:rsidR="006F16CF" w:rsidRPr="001A4DB6">
        <w:rPr>
          <w:rFonts w:ascii="Times New Roman" w:hAnsi="Times New Roman" w:cs="Times New Roman"/>
          <w:sz w:val="24"/>
          <w:szCs w:val="24"/>
        </w:rPr>
        <w:t>active employment t</w:t>
      </w:r>
      <w:r w:rsidR="00E61250" w:rsidRPr="001A4DB6">
        <w:rPr>
          <w:rFonts w:ascii="Times New Roman" w:hAnsi="Times New Roman" w:cs="Times New Roman"/>
          <w:sz w:val="24"/>
          <w:szCs w:val="24"/>
        </w:rPr>
        <w:t xml:space="preserve">o a complete halt to work, </w:t>
      </w:r>
      <w:r w:rsidR="00D60884" w:rsidRPr="001A4DB6">
        <w:rPr>
          <w:rFonts w:ascii="Times New Roman" w:hAnsi="Times New Roman" w:cs="Times New Roman"/>
          <w:sz w:val="24"/>
          <w:szCs w:val="24"/>
        </w:rPr>
        <w:t>which to m</w:t>
      </w:r>
      <w:r w:rsidR="00E61250" w:rsidRPr="001A4DB6">
        <w:rPr>
          <w:rFonts w:ascii="Times New Roman" w:hAnsi="Times New Roman" w:cs="Times New Roman"/>
          <w:sz w:val="24"/>
          <w:szCs w:val="24"/>
        </w:rPr>
        <w:t>a</w:t>
      </w:r>
      <w:r w:rsidR="00D60884" w:rsidRPr="001A4DB6">
        <w:rPr>
          <w:rFonts w:ascii="Times New Roman" w:hAnsi="Times New Roman" w:cs="Times New Roman"/>
          <w:sz w:val="24"/>
          <w:szCs w:val="24"/>
        </w:rPr>
        <w:t>ny is a</w:t>
      </w:r>
      <w:r w:rsidR="00E61250" w:rsidRPr="001A4DB6">
        <w:rPr>
          <w:rFonts w:ascii="Times New Roman" w:hAnsi="Times New Roman" w:cs="Times New Roman"/>
          <w:sz w:val="24"/>
          <w:szCs w:val="24"/>
        </w:rPr>
        <w:t xml:space="preserve"> complicated</w:t>
      </w:r>
      <w:r w:rsidR="00D60884" w:rsidRPr="001A4DB6">
        <w:rPr>
          <w:rFonts w:ascii="Times New Roman" w:hAnsi="Times New Roman" w:cs="Times New Roman"/>
          <w:sz w:val="24"/>
          <w:szCs w:val="24"/>
        </w:rPr>
        <w:t xml:space="preserve"> </w:t>
      </w:r>
      <w:r w:rsidR="00E61250" w:rsidRPr="001A4DB6">
        <w:rPr>
          <w:rFonts w:ascii="Times New Roman" w:hAnsi="Times New Roman" w:cs="Times New Roman"/>
          <w:sz w:val="24"/>
          <w:szCs w:val="24"/>
        </w:rPr>
        <w:t>transition to which</w:t>
      </w:r>
      <w:r w:rsidR="006F1391" w:rsidRPr="001A4DB6">
        <w:rPr>
          <w:rFonts w:ascii="Times New Roman" w:hAnsi="Times New Roman" w:cs="Times New Roman"/>
          <w:sz w:val="24"/>
          <w:szCs w:val="24"/>
        </w:rPr>
        <w:t xml:space="preserve"> </w:t>
      </w:r>
      <w:r w:rsidR="006F1391" w:rsidRPr="001A4DB6">
        <w:rPr>
          <w:rFonts w:ascii="Times New Roman" w:hAnsi="Times New Roman" w:cs="Times New Roman"/>
          <w:sz w:val="24"/>
          <w:szCs w:val="24"/>
        </w:rPr>
        <w:fldChar w:fldCharType="begin" w:fldLock="1"/>
      </w:r>
      <w:r w:rsidR="00162CC6" w:rsidRPr="001A4DB6">
        <w:rPr>
          <w:rFonts w:ascii="Times New Roman" w:hAnsi="Times New Roman" w:cs="Times New Roman"/>
          <w:sz w:val="24"/>
          <w:szCs w:val="24"/>
        </w:rPr>
        <w:instrText>ADDIN CSL_CITATION {"citationItems":[{"id":"ITEM-1","itemData":{"abstract":"Personal finance literature underscore the fact that only a minority of households feel confident about their saving adequacy on retirement because little is known about why people fail to plan and prepare for eventual retirement and even among households with similar socioeconomic characteristics savings and wealth vary considerably. Further, questions abound on whether planning and financial preparedness costs affect retirement saving patterns considering that many households arrive close to retirement with little or inadequate financial resources to maintain their lifestyle. To better understand these issues, exploring the tradeoff between saving and consumption needs to be a priority given that saving for retirement is an important decision individuals in active employment have to make over their working lifespan. This paper therefore sought to investigate the effects of financial literacy on financial preparedness for retirement amongst permanent and pensionable employees in state owned corporations in Kenya. Specifically the study sought to establish the relationship between knowledge of financial instruments as well as the computational capability of retirement benefits and financial preparedness for retirement amongst employees as moderated by demographic characteristics and financial factors. This study used a descriptive survey design. The population for this study consisted of all employees (on permanent and pensionable terms) of state corporations in Nairobi, Kenya estimated to be 4,619 employees. Purposive sampling method was used to select a representative sample of 384 respondents from the 29 state Corporations. The 29 corporations were selected on the basis of those corporations that had headquarters in Nairobi Central Business District, this is arrived at having also considered their long term employment in nature, compliance to statutory requirements on remittance of retirement benefits and above all duty to contribute to government agenda for national development to which preparedness for retirement is considered a major factor. Primary data was collected using self administered questionnaires and the data was analyzed using descriptive and inferential statistics of means, standard deviations and stepwise regression analysis respectively to test the relationship between the independent and dependent variables and presented in tables. The study found that financial literacy positively affects financial preparedness for retirement. Howe…","author":[{"dropping-particle":"","family":"Agunga","given":"Mourine A.","non-dropping-particle":"","parse-names":false,"suffix":""},{"dropping-particle":"","family":"Jagongo","given":"Ambrose","non-dropping-particle":"","parse-names":false,"suffix":""},{"dropping-particle":"","family":"Ndede","given":"Fredrick W. S.","non-dropping-particle":"","parse-names":false,"suffix":""}],"container-title":"International Journal of Business and Social Science","id":"ITEM-1","issue":"11","issued":{"date-parts":[["2016"]]},"page":"68-82","title":"Financial literacy and financial preparedness for retirement among permanent and pensionable employees in state owned corporations in Nairobi, Kenya","type":"article-journal","volume":"8"},"uris":["http://www.mendeley.com/documents/?uuid=122fae83-41e9-4ca0-844e-5d1b6b327e9d"]}],"mendeley":{"formattedCitation":"(Agunga et al., 2016)","manualFormatting":"Agunga et al., (2016)","plainTextFormattedCitation":"(Agunga et al., 2016)","previouslyFormattedCitation":"(Agunga et al., 2016)"},"properties":{"noteIndex":0},"schema":"https://github.com/citation-style-language/schema/raw/master/csl-citation.json"}</w:instrText>
      </w:r>
      <w:r w:rsidR="006F1391" w:rsidRPr="001A4DB6">
        <w:rPr>
          <w:rFonts w:ascii="Times New Roman" w:hAnsi="Times New Roman" w:cs="Times New Roman"/>
          <w:sz w:val="24"/>
          <w:szCs w:val="24"/>
        </w:rPr>
        <w:fldChar w:fldCharType="separate"/>
      </w:r>
      <w:r w:rsidR="006F1391" w:rsidRPr="001A4DB6">
        <w:rPr>
          <w:rFonts w:ascii="Times New Roman" w:hAnsi="Times New Roman" w:cs="Times New Roman"/>
          <w:noProof/>
          <w:sz w:val="24"/>
          <w:szCs w:val="24"/>
        </w:rPr>
        <w:t>Agunga et al., (2016)</w:t>
      </w:r>
      <w:r w:rsidR="006F1391" w:rsidRPr="001A4DB6">
        <w:rPr>
          <w:rFonts w:ascii="Times New Roman" w:hAnsi="Times New Roman" w:cs="Times New Roman"/>
          <w:sz w:val="24"/>
          <w:szCs w:val="24"/>
        </w:rPr>
        <w:fldChar w:fldCharType="end"/>
      </w:r>
      <w:r w:rsidR="000F1670" w:rsidRPr="001A4DB6">
        <w:rPr>
          <w:rFonts w:ascii="Times New Roman" w:hAnsi="Times New Roman" w:cs="Times New Roman"/>
          <w:sz w:val="24"/>
          <w:szCs w:val="24"/>
        </w:rPr>
        <w:t xml:space="preserve"> </w:t>
      </w:r>
      <w:r w:rsidR="00E61250" w:rsidRPr="001A4DB6">
        <w:rPr>
          <w:rFonts w:ascii="Times New Roman" w:hAnsi="Times New Roman" w:cs="Times New Roman"/>
          <w:sz w:val="24"/>
          <w:szCs w:val="24"/>
        </w:rPr>
        <w:t>agrees.</w:t>
      </w:r>
      <w:r w:rsidR="00E61250" w:rsidRPr="001A4DB6">
        <w:rPr>
          <w:rFonts w:ascii="Times New Roman" w:eastAsia="Times New Roman" w:hAnsi="Times New Roman" w:cs="Times New Roman"/>
          <w:sz w:val="24"/>
          <w:szCs w:val="24"/>
        </w:rPr>
        <w:t xml:space="preserve"> </w:t>
      </w:r>
      <w:r w:rsidR="00E61250" w:rsidRPr="001A4DB6">
        <w:rPr>
          <w:rFonts w:ascii="Times New Roman" w:hAnsi="Times New Roman" w:cs="Times New Roman"/>
          <w:sz w:val="24"/>
          <w:szCs w:val="24"/>
        </w:rPr>
        <w:t>The consequence of this change</w:t>
      </w:r>
      <w:r w:rsidR="002F6AA3" w:rsidRPr="001A4DB6">
        <w:rPr>
          <w:rFonts w:ascii="Times New Roman" w:hAnsi="Times New Roman" w:cs="Times New Roman"/>
          <w:sz w:val="24"/>
          <w:szCs w:val="24"/>
        </w:rPr>
        <w:t xml:space="preserve"> </w:t>
      </w:r>
      <w:r w:rsidR="00E134AB" w:rsidRPr="001A4DB6">
        <w:rPr>
          <w:rFonts w:ascii="Times New Roman" w:hAnsi="Times New Roman" w:cs="Times New Roman"/>
          <w:sz w:val="24"/>
          <w:szCs w:val="24"/>
        </w:rPr>
        <w:t>determines if the employees is</w:t>
      </w:r>
      <w:r w:rsidR="002F6AA3" w:rsidRPr="001A4DB6">
        <w:rPr>
          <w:rFonts w:ascii="Times New Roman" w:hAnsi="Times New Roman" w:cs="Times New Roman"/>
          <w:sz w:val="24"/>
          <w:szCs w:val="24"/>
        </w:rPr>
        <w:t xml:space="preserve"> </w:t>
      </w:r>
      <w:r w:rsidR="005C3568" w:rsidRPr="001A4DB6">
        <w:rPr>
          <w:rFonts w:ascii="Times New Roman" w:hAnsi="Times New Roman" w:cs="Times New Roman"/>
          <w:sz w:val="24"/>
          <w:szCs w:val="24"/>
        </w:rPr>
        <w:t>resourceful</w:t>
      </w:r>
      <w:r w:rsidR="00E134AB" w:rsidRPr="001A4DB6">
        <w:rPr>
          <w:rFonts w:ascii="Times New Roman" w:hAnsi="Times New Roman" w:cs="Times New Roman"/>
          <w:sz w:val="24"/>
          <w:szCs w:val="24"/>
        </w:rPr>
        <w:t>ly</w:t>
      </w:r>
      <w:r w:rsidR="002F6AA3" w:rsidRPr="001A4DB6">
        <w:rPr>
          <w:rFonts w:ascii="Times New Roman" w:hAnsi="Times New Roman" w:cs="Times New Roman"/>
          <w:sz w:val="24"/>
          <w:szCs w:val="24"/>
        </w:rPr>
        <w:t xml:space="preserve"> prepared</w:t>
      </w:r>
      <w:r w:rsidR="00E134AB" w:rsidRPr="001A4DB6">
        <w:rPr>
          <w:rFonts w:ascii="Times New Roman" w:hAnsi="Times New Roman" w:cs="Times New Roman"/>
          <w:sz w:val="24"/>
          <w:szCs w:val="24"/>
        </w:rPr>
        <w:t xml:space="preserve"> to face retirement</w:t>
      </w:r>
      <w:r w:rsidR="00E61250" w:rsidRPr="001A4DB6">
        <w:rPr>
          <w:rFonts w:ascii="Times New Roman" w:hAnsi="Times New Roman" w:cs="Times New Roman"/>
          <w:sz w:val="24"/>
          <w:szCs w:val="24"/>
        </w:rPr>
        <w:t xml:space="preserve">, which suggests that staff should </w:t>
      </w:r>
      <w:r w:rsidR="002F6AA3" w:rsidRPr="001A4DB6">
        <w:rPr>
          <w:rFonts w:ascii="Times New Roman" w:hAnsi="Times New Roman" w:cs="Times New Roman"/>
          <w:sz w:val="24"/>
          <w:szCs w:val="24"/>
        </w:rPr>
        <w:t xml:space="preserve">prepare accordingly </w:t>
      </w:r>
      <w:r w:rsidR="000C3257" w:rsidRPr="001A4DB6">
        <w:rPr>
          <w:rFonts w:ascii="Times New Roman" w:hAnsi="Times New Roman" w:cs="Times New Roman"/>
          <w:sz w:val="24"/>
          <w:szCs w:val="24"/>
        </w:rPr>
        <w:t>for retirement</w:t>
      </w:r>
      <w:r w:rsidR="002F6AA3" w:rsidRPr="001A4DB6">
        <w:rPr>
          <w:rFonts w:ascii="Times New Roman" w:hAnsi="Times New Roman" w:cs="Times New Roman"/>
          <w:sz w:val="24"/>
          <w:szCs w:val="24"/>
        </w:rPr>
        <w:t>.</w:t>
      </w:r>
      <w:r w:rsidR="00260B9F" w:rsidRPr="001A4DB6">
        <w:rPr>
          <w:rFonts w:ascii="Times New Roman" w:hAnsi="Times New Roman" w:cs="Times New Roman"/>
          <w:sz w:val="24"/>
          <w:szCs w:val="24"/>
        </w:rPr>
        <w:fldChar w:fldCharType="begin" w:fldLock="1"/>
      </w:r>
      <w:r w:rsidR="00112249" w:rsidRPr="001A4DB6">
        <w:rPr>
          <w:rFonts w:ascii="Times New Roman" w:hAnsi="Times New Roman" w:cs="Times New Roman"/>
          <w:sz w:val="24"/>
          <w:szCs w:val="24"/>
        </w:rPr>
        <w:instrText>ADDIN CSL_CITATION {"citationItems":[{"id":"ITEM-1","itemData":{"DOI":"10.29038/EEJPL.2020.7.2.MAH","ISSN":"23132116","abstract":"Conceptualization of retirement requires interdisciplinary research, which is represented by psycholinguistic approach in the present paper. The study takes a first step to explore conceptualization of retirement by individuals with different levels of retirement preparedness. The study applies Psychological Preparedness for Retirement Questionnaire (Zasiekina &amp; Mahdysiuk, 2018) to assess levels of preparedness; semi-structured interviews to focus primarily on concerns related to planning postretirement period; Linguistic Inquiry and Word Count (LIWC) (Tausczik &amp; Pennebaker, 2010) to reveal psychological categories and explore conceptualization of retirement. By the end of the assessment, data had been collected from 117 workers who were at preretirement period. The sample was weighted by age and occupation in order to improve its representative of the total population 22 (18.8 %) – university staff, teachers at colleges, 18 (15.4 %), nurses in kindergartens, 8 (6.6 %), healthcare staff, 18 (15.4 %), government officials, 28 (23.9 %), workers from private sector, 23 (19.7 %) lawyers. The final weighted sample includes 65.8 % females, average age 54.52, (SD=6.21). The results indicate that 8.5 % respondents have a low level of preparedness, 61.5 % – a medium level of preparedness and 30 % – a high level of preparedness. Interestingly, the highest percentage of categories of affect and positive emotions were observed in the group with a medium level of preparedness, whereas the highest percentage of categories cause, focus on present, and family were captured in the group with a high level of preparedness. Taken together, these results suggest that the high level of retirement preparedness is associated with active cognitive reappraisal of retirement as a period of family activities.","author":[{"dropping-particle":"","family":"Mahdysiuk","given":"Liudmyla","non-dropping-particle":"","parse-names":false,"suffix":""},{"dropping-particle":"","family":"Tryhub","given":"Halyna","non-dropping-particle":"","parse-names":false,"suffix":""},{"dropping-particle":"","family":"Duchiminska","given":"Tamara","non-dropping-particle":"","parse-names":false,"suffix":""},{"dropping-particle":"","family":"Kulchytska","given":"Anna","non-dropping-particle":"","parse-names":false,"suffix":""},{"dropping-particle":"","family":"Zasiekina","given":"Larysa","non-dropping-particle":"","parse-names":false,"suffix":""}],"container-title":"East European Journal of Psycholinguistics","id":"ITEM-1","issue":"2","issued":{"date-parts":[["2020"]]},"page":"191-200","title":"Verbal expression of preparedness in retirement planning interviews","type":"article-journal","volume":"7"},"uris":["http://www.mendeley.com/documents/?uuid=7a34c71b-06c0-4c05-94bf-5ccb4410eedb"]}],"mendeley":{"formattedCitation":"(Mahdysiuk et al., 2020)","manualFormatting":" Mahdysiuk, Tryhub, Duchiminska, Kulchytska and Zasiekina (2020)","plainTextFormattedCitation":"(Mahdysiuk et al., 2020)","previouslyFormattedCitation":"(Mahdysiuk et al., 2020)"},"properties":{"noteIndex":0},"schema":"https://github.com/citation-style-language/schema/raw/master/csl-citation.json"}</w:instrText>
      </w:r>
      <w:r w:rsidR="00260B9F" w:rsidRPr="001A4DB6">
        <w:rPr>
          <w:rFonts w:ascii="Times New Roman" w:hAnsi="Times New Roman" w:cs="Times New Roman"/>
          <w:sz w:val="24"/>
          <w:szCs w:val="24"/>
        </w:rPr>
        <w:fldChar w:fldCharType="separate"/>
      </w:r>
      <w:r w:rsidR="00260B9F" w:rsidRPr="001A4DB6">
        <w:rPr>
          <w:rFonts w:ascii="Times New Roman" w:hAnsi="Times New Roman" w:cs="Times New Roman"/>
          <w:noProof/>
          <w:sz w:val="24"/>
          <w:szCs w:val="24"/>
        </w:rPr>
        <w:t xml:space="preserve"> Mahdysiuk, Tryhub, Duchiminska, Kulchytska and Zasiekina (2020)</w:t>
      </w:r>
      <w:r w:rsidR="00260B9F" w:rsidRPr="001A4DB6">
        <w:rPr>
          <w:rFonts w:ascii="Times New Roman" w:hAnsi="Times New Roman" w:cs="Times New Roman"/>
          <w:sz w:val="24"/>
          <w:szCs w:val="24"/>
        </w:rPr>
        <w:fldChar w:fldCharType="end"/>
      </w:r>
      <w:r w:rsidR="00260B9F" w:rsidRPr="001A4DB6">
        <w:rPr>
          <w:rFonts w:ascii="Times New Roman" w:hAnsi="Times New Roman" w:cs="Times New Roman"/>
          <w:sz w:val="24"/>
          <w:szCs w:val="24"/>
        </w:rPr>
        <w:t xml:space="preserve"> </w:t>
      </w:r>
      <w:r w:rsidR="00E61250" w:rsidRPr="001A4DB6">
        <w:rPr>
          <w:rFonts w:ascii="Times New Roman" w:hAnsi="Times New Roman" w:cs="Times New Roman"/>
          <w:sz w:val="24"/>
          <w:szCs w:val="24"/>
        </w:rPr>
        <w:t xml:space="preserve">however, insists that </w:t>
      </w:r>
      <w:r w:rsidR="002F6AA3" w:rsidRPr="001A4DB6">
        <w:rPr>
          <w:rFonts w:ascii="Times New Roman" w:hAnsi="Times New Roman" w:cs="Times New Roman"/>
          <w:sz w:val="24"/>
          <w:szCs w:val="24"/>
        </w:rPr>
        <w:t>preparation</w:t>
      </w:r>
      <w:r w:rsidR="00F53FBA" w:rsidRPr="001A4DB6">
        <w:rPr>
          <w:rFonts w:ascii="Times New Roman" w:hAnsi="Times New Roman" w:cs="Times New Roman"/>
          <w:sz w:val="24"/>
          <w:szCs w:val="24"/>
        </w:rPr>
        <w:t xml:space="preserve"> </w:t>
      </w:r>
      <w:r w:rsidR="00B01C07" w:rsidRPr="001A4DB6">
        <w:rPr>
          <w:rFonts w:ascii="Times New Roman" w:hAnsi="Times New Roman" w:cs="Times New Roman"/>
          <w:sz w:val="24"/>
          <w:szCs w:val="24"/>
        </w:rPr>
        <w:t xml:space="preserve">for retirement </w:t>
      </w:r>
      <w:r w:rsidR="00F53FBA" w:rsidRPr="001A4DB6">
        <w:rPr>
          <w:rFonts w:ascii="Times New Roman" w:hAnsi="Times New Roman" w:cs="Times New Roman"/>
          <w:sz w:val="24"/>
          <w:szCs w:val="24"/>
        </w:rPr>
        <w:t xml:space="preserve">of </w:t>
      </w:r>
      <w:r w:rsidR="00E61250" w:rsidRPr="001A4DB6">
        <w:rPr>
          <w:rFonts w:ascii="Times New Roman" w:hAnsi="Times New Roman" w:cs="Times New Roman"/>
          <w:sz w:val="24"/>
          <w:szCs w:val="24"/>
        </w:rPr>
        <w:t>majority of</w:t>
      </w:r>
      <w:r w:rsidR="00E61250" w:rsidRPr="001A4DB6">
        <w:rPr>
          <w:rFonts w:ascii="Times New Roman" w:eastAsia="Times New Roman" w:hAnsi="Times New Roman" w:cs="Times New Roman"/>
          <w:sz w:val="24"/>
          <w:szCs w:val="24"/>
        </w:rPr>
        <w:t xml:space="preserve"> </w:t>
      </w:r>
      <w:r w:rsidR="00E61250" w:rsidRPr="001A4DB6">
        <w:rPr>
          <w:rFonts w:ascii="Times New Roman" w:hAnsi="Times New Roman" w:cs="Times New Roman"/>
          <w:sz w:val="24"/>
          <w:szCs w:val="24"/>
        </w:rPr>
        <w:t xml:space="preserve">staff is always inadequate, considering the </w:t>
      </w:r>
      <w:r w:rsidR="00E363FD" w:rsidRPr="001A4DB6">
        <w:rPr>
          <w:rFonts w:ascii="Times New Roman" w:hAnsi="Times New Roman" w:cs="Times New Roman"/>
          <w:sz w:val="24"/>
          <w:szCs w:val="24"/>
        </w:rPr>
        <w:t xml:space="preserve">magnitude </w:t>
      </w:r>
      <w:r w:rsidR="00E10EDE" w:rsidRPr="001A4DB6">
        <w:rPr>
          <w:rFonts w:ascii="Times New Roman" w:hAnsi="Times New Roman" w:cs="Times New Roman"/>
          <w:sz w:val="24"/>
          <w:szCs w:val="24"/>
        </w:rPr>
        <w:t>of the impact caused by old age poverty</w:t>
      </w:r>
      <w:r w:rsidR="00511975">
        <w:rPr>
          <w:rFonts w:ascii="Times New Roman" w:hAnsi="Times New Roman" w:cs="Times New Roman"/>
          <w:sz w:val="24"/>
          <w:szCs w:val="24"/>
        </w:rPr>
        <w:t>.</w:t>
      </w:r>
    </w:p>
    <w:p w14:paraId="011CD277" w14:textId="5BA1B7E9" w:rsidR="00E61250" w:rsidRPr="001A4DB6" w:rsidRDefault="00E61250" w:rsidP="000A7497">
      <w:pPr>
        <w:spacing w:line="480" w:lineRule="auto"/>
        <w:ind w:firstLine="720"/>
        <w:rPr>
          <w:rFonts w:ascii="Times New Roman" w:eastAsia="Times New Roman" w:hAnsi="Times New Roman" w:cs="Times New Roman"/>
          <w:sz w:val="24"/>
          <w:szCs w:val="24"/>
        </w:rPr>
      </w:pPr>
      <w:r w:rsidRPr="001A4DB6">
        <w:rPr>
          <w:rFonts w:ascii="Times New Roman" w:eastAsia="Times New Roman" w:hAnsi="Times New Roman" w:cs="Times New Roman"/>
          <w:sz w:val="24"/>
          <w:szCs w:val="24"/>
        </w:rPr>
        <w:t xml:space="preserve">The key goal of </w:t>
      </w:r>
      <w:r w:rsidR="002F6AA3" w:rsidRPr="001A4DB6">
        <w:rPr>
          <w:rFonts w:ascii="Times New Roman" w:eastAsia="Times New Roman" w:hAnsi="Times New Roman" w:cs="Times New Roman"/>
          <w:sz w:val="24"/>
          <w:szCs w:val="24"/>
        </w:rPr>
        <w:t>resourceful preparedness</w:t>
      </w:r>
      <w:r w:rsidR="00BE5BB0" w:rsidRPr="001A4DB6">
        <w:rPr>
          <w:rFonts w:ascii="Times New Roman" w:eastAsia="Times New Roman" w:hAnsi="Times New Roman" w:cs="Times New Roman"/>
          <w:sz w:val="24"/>
          <w:szCs w:val="24"/>
        </w:rPr>
        <w:t xml:space="preserve"> for retirement</w:t>
      </w:r>
      <w:r w:rsidRPr="001A4DB6">
        <w:rPr>
          <w:rFonts w:ascii="Times New Roman" w:eastAsia="Times New Roman" w:hAnsi="Times New Roman" w:cs="Times New Roman"/>
          <w:sz w:val="24"/>
          <w:szCs w:val="24"/>
        </w:rPr>
        <w:t xml:space="preserve"> is to help a person to realistically consider retirement life and reduce retirement anxiety. In other words, the goal is to enhance the adaptation </w:t>
      </w:r>
      <w:r w:rsidR="003F5DA7" w:rsidRPr="001A4DB6">
        <w:rPr>
          <w:rFonts w:ascii="Times New Roman" w:eastAsia="Times New Roman" w:hAnsi="Times New Roman" w:cs="Times New Roman"/>
          <w:sz w:val="24"/>
          <w:szCs w:val="24"/>
        </w:rPr>
        <w:t>to</w:t>
      </w:r>
      <w:r w:rsidRPr="001A4DB6">
        <w:rPr>
          <w:rFonts w:ascii="Times New Roman" w:eastAsia="Times New Roman" w:hAnsi="Times New Roman" w:cs="Times New Roman"/>
          <w:sz w:val="24"/>
          <w:szCs w:val="24"/>
        </w:rPr>
        <w:t xml:space="preserve"> this new period of life</w:t>
      </w:r>
      <w:r w:rsidR="00780D30" w:rsidRPr="001A4DB6">
        <w:rPr>
          <w:rFonts w:ascii="Times New Roman" w:eastAsia="Times New Roman" w:hAnsi="Times New Roman" w:cs="Times New Roman"/>
          <w:sz w:val="24"/>
          <w:szCs w:val="24"/>
        </w:rPr>
        <w:t xml:space="preserve"> </w:t>
      </w:r>
      <w:r w:rsidR="00780D30" w:rsidRPr="001A4DB6">
        <w:rPr>
          <w:rFonts w:ascii="Times New Roman" w:eastAsia="Times New Roman" w:hAnsi="Times New Roman" w:cs="Times New Roman"/>
          <w:sz w:val="24"/>
          <w:szCs w:val="24"/>
        </w:rPr>
        <w:fldChar w:fldCharType="begin" w:fldLock="1"/>
      </w:r>
      <w:r w:rsidR="00112249" w:rsidRPr="001A4DB6">
        <w:rPr>
          <w:rFonts w:ascii="Times New Roman" w:eastAsia="Times New Roman" w:hAnsi="Times New Roman" w:cs="Times New Roman"/>
          <w:sz w:val="24"/>
          <w:szCs w:val="24"/>
        </w:rPr>
        <w:instrText>ADDIN CSL_CITATION {"citationItems":[{"id":"ITEM-1","itemData":{"DOI":"10.29038/EEJPL.2020.7.2.MAH","ISSN":"23132116","abstract":"Conceptualization of retirement requires interdisciplinary research, which is represented by psycholinguistic approach in the present paper. The study takes a first step to explore conceptualization of retirement by individuals with different levels of retirement preparedness. The study applies Psychological Preparedness for Retirement Questionnaire (Zasiekina &amp; Mahdysiuk, 2018) to assess levels of preparedness; semi-structured interviews to focus primarily on concerns related to planning postretirement period; Linguistic Inquiry and Word Count (LIWC) (Tausczik &amp; Pennebaker, 2010) to reveal psychological categories and explore conceptualization of retirement. By the end of the assessment, data had been collected from 117 workers who were at preretirement period. The sample was weighted by age and occupation in order to improve its representative of the total population 22 (18.8 %) – university staff, teachers at colleges, 18 (15.4 %), nurses in kindergartens, 8 (6.6 %), healthcare staff, 18 (15.4 %), government officials, 28 (23.9 %), workers from private sector, 23 (19.7 %) lawyers. The final weighted sample includes 65.8 % females, average age 54.52, (SD=6.21). The results indicate that 8.5 % respondents have a low level of preparedness, 61.5 % – a medium level of preparedness and 30 % – a high level of preparedness. Interestingly, the highest percentage of categories of affect and positive emotions were observed in the group with a medium level of preparedness, whereas the highest percentage of categories cause, focus on present, and family were captured in the group with a high level of preparedness. Taken together, these results suggest that the high level of retirement preparedness is associated with active cognitive reappraisal of retirement as a period of family activities.","author":[{"dropping-particle":"","family":"Mahdysiuk","given":"Liudmyla","non-dropping-particle":"","parse-names":false,"suffix":""},{"dropping-particle":"","family":"Tryhub","given":"Halyna","non-dropping-particle":"","parse-names":false,"suffix":""},{"dropping-particle":"","family":"Duchiminska","given":"Tamara","non-dropping-particle":"","parse-names":false,"suffix":""},{"dropping-particle":"","family":"Kulchytska","given":"Anna","non-dropping-particle":"","parse-names":false,"suffix":""},{"dropping-particle":"","family":"Zasiekina","given":"Larysa","non-dropping-particle":"","parse-names":false,"suffix":""}],"container-title":"East European Journal of Psycholinguistics","id":"ITEM-1","issue":"2","issued":{"date-parts":[["2020"]]},"page":"191-200","title":"Verbal expression of preparedness in retirement planning interviews","type":"article-journal","volume":"7"},"uris":["http://www.mendeley.com/documents/?uuid=7a34c71b-06c0-4c05-94bf-5ccb4410eedb"]}],"mendeley":{"formattedCitation":"(Mahdysiuk et al., 2020)","plainTextFormattedCitation":"(Mahdysiuk et al., 2020)","previouslyFormattedCitation":"(Mahdysiuk et al., 2020)"},"properties":{"noteIndex":0},"schema":"https://github.com/citation-style-language/schema/raw/master/csl-citation.json"}</w:instrText>
      </w:r>
      <w:r w:rsidR="00780D30" w:rsidRPr="001A4DB6">
        <w:rPr>
          <w:rFonts w:ascii="Times New Roman" w:eastAsia="Times New Roman" w:hAnsi="Times New Roman" w:cs="Times New Roman"/>
          <w:sz w:val="24"/>
          <w:szCs w:val="24"/>
        </w:rPr>
        <w:fldChar w:fldCharType="separate"/>
      </w:r>
      <w:r w:rsidR="00780D30" w:rsidRPr="001A4DB6">
        <w:rPr>
          <w:rFonts w:ascii="Times New Roman" w:eastAsia="Times New Roman" w:hAnsi="Times New Roman" w:cs="Times New Roman"/>
          <w:noProof/>
          <w:sz w:val="24"/>
          <w:szCs w:val="24"/>
        </w:rPr>
        <w:t>(Mahdysiuk et al., 2020)</w:t>
      </w:r>
      <w:r w:rsidR="00780D30" w:rsidRPr="001A4DB6">
        <w:rPr>
          <w:rFonts w:ascii="Times New Roman" w:eastAsia="Times New Roman" w:hAnsi="Times New Roman" w:cs="Times New Roman"/>
          <w:sz w:val="24"/>
          <w:szCs w:val="24"/>
        </w:rPr>
        <w:fldChar w:fldCharType="end"/>
      </w:r>
      <w:r w:rsidR="00780D30" w:rsidRPr="001A4DB6">
        <w:rPr>
          <w:rFonts w:ascii="Times New Roman" w:eastAsia="Times New Roman" w:hAnsi="Times New Roman" w:cs="Times New Roman"/>
          <w:sz w:val="24"/>
          <w:szCs w:val="24"/>
        </w:rPr>
        <w:t xml:space="preserve">. </w:t>
      </w:r>
      <w:r w:rsidR="00447373" w:rsidRPr="001A4DB6">
        <w:rPr>
          <w:rFonts w:ascii="Times New Roman" w:eastAsia="Times New Roman" w:hAnsi="Times New Roman" w:cs="Times New Roman"/>
          <w:sz w:val="24"/>
          <w:szCs w:val="24"/>
        </w:rPr>
        <w:t xml:space="preserve"> Modigliani and Brumberg </w:t>
      </w:r>
      <w:r w:rsidRPr="001A4DB6">
        <w:rPr>
          <w:rFonts w:ascii="Times New Roman" w:eastAsia="Times New Roman" w:hAnsi="Times New Roman" w:cs="Times New Roman"/>
          <w:sz w:val="24"/>
          <w:szCs w:val="24"/>
        </w:rPr>
        <w:t xml:space="preserve">formulated a spending philosophy focused on the </w:t>
      </w:r>
      <w:r w:rsidR="003F5DA7" w:rsidRPr="001A4DB6">
        <w:rPr>
          <w:rFonts w:ascii="Times New Roman" w:eastAsia="Times New Roman" w:hAnsi="Times New Roman" w:cs="Times New Roman"/>
          <w:sz w:val="24"/>
          <w:szCs w:val="24"/>
        </w:rPr>
        <w:t>idea</w:t>
      </w:r>
      <w:r w:rsidRPr="001A4DB6">
        <w:rPr>
          <w:rFonts w:ascii="Times New Roman" w:eastAsia="Times New Roman" w:hAnsi="Times New Roman" w:cs="Times New Roman"/>
          <w:sz w:val="24"/>
          <w:szCs w:val="24"/>
        </w:rPr>
        <w:t xml:space="preserve"> that people make intelligent decisions as to how much they want to invest at all ages. </w:t>
      </w:r>
      <w:r w:rsidR="000A308C" w:rsidRPr="001A4DB6">
        <w:rPr>
          <w:rFonts w:ascii="Times New Roman" w:eastAsia="Times New Roman" w:hAnsi="Times New Roman" w:cs="Times New Roman"/>
          <w:sz w:val="24"/>
          <w:szCs w:val="24"/>
        </w:rPr>
        <w:t xml:space="preserve">With this philosophy in mind, it is expected that </w:t>
      </w:r>
      <w:r w:rsidR="00C965F0" w:rsidRPr="001A4DB6">
        <w:rPr>
          <w:rFonts w:ascii="Times New Roman" w:eastAsia="Times New Roman" w:hAnsi="Times New Roman" w:cs="Times New Roman"/>
          <w:sz w:val="24"/>
          <w:szCs w:val="24"/>
        </w:rPr>
        <w:t xml:space="preserve">while </w:t>
      </w:r>
      <w:r w:rsidR="000A308C" w:rsidRPr="001A4DB6">
        <w:rPr>
          <w:rFonts w:ascii="Times New Roman" w:eastAsia="Times New Roman" w:hAnsi="Times New Roman" w:cs="Times New Roman"/>
          <w:sz w:val="24"/>
          <w:szCs w:val="24"/>
        </w:rPr>
        <w:t xml:space="preserve">the </w:t>
      </w:r>
      <w:r w:rsidR="00351CFF" w:rsidRPr="001A4DB6">
        <w:rPr>
          <w:rFonts w:ascii="Times New Roman" w:eastAsia="Times New Roman" w:hAnsi="Times New Roman" w:cs="Times New Roman"/>
          <w:sz w:val="24"/>
          <w:szCs w:val="24"/>
        </w:rPr>
        <w:t xml:space="preserve">employees are in the prime years of active employment, they </w:t>
      </w:r>
      <w:r w:rsidR="000A308C" w:rsidRPr="001A4DB6">
        <w:rPr>
          <w:rFonts w:ascii="Times New Roman" w:eastAsia="Times New Roman" w:hAnsi="Times New Roman" w:cs="Times New Roman"/>
          <w:sz w:val="24"/>
          <w:szCs w:val="24"/>
        </w:rPr>
        <w:t>will take advantage of</w:t>
      </w:r>
      <w:r w:rsidR="003E42DE" w:rsidRPr="001A4DB6">
        <w:rPr>
          <w:rFonts w:ascii="Times New Roman" w:eastAsia="Times New Roman" w:hAnsi="Times New Roman" w:cs="Times New Roman"/>
          <w:sz w:val="24"/>
          <w:szCs w:val="24"/>
        </w:rPr>
        <w:t xml:space="preserve"> the </w:t>
      </w:r>
      <w:r w:rsidR="00351CFF" w:rsidRPr="001A4DB6">
        <w:rPr>
          <w:rFonts w:ascii="Times New Roman" w:eastAsia="Times New Roman" w:hAnsi="Times New Roman" w:cs="Times New Roman"/>
          <w:sz w:val="24"/>
          <w:szCs w:val="24"/>
        </w:rPr>
        <w:t xml:space="preserve">opportunity </w:t>
      </w:r>
      <w:r w:rsidR="003E42DE" w:rsidRPr="001A4DB6">
        <w:rPr>
          <w:rFonts w:ascii="Times New Roman" w:eastAsia="Times New Roman" w:hAnsi="Times New Roman" w:cs="Times New Roman"/>
          <w:sz w:val="24"/>
          <w:szCs w:val="24"/>
        </w:rPr>
        <w:t xml:space="preserve">they have </w:t>
      </w:r>
      <w:r w:rsidR="00351CFF" w:rsidRPr="001A4DB6">
        <w:rPr>
          <w:rFonts w:ascii="Times New Roman" w:eastAsia="Times New Roman" w:hAnsi="Times New Roman" w:cs="Times New Roman"/>
          <w:sz w:val="24"/>
          <w:szCs w:val="24"/>
        </w:rPr>
        <w:t>to</w:t>
      </w:r>
      <w:r w:rsidRPr="001A4DB6">
        <w:rPr>
          <w:rFonts w:ascii="Times New Roman" w:eastAsia="Times New Roman" w:hAnsi="Times New Roman" w:cs="Times New Roman"/>
          <w:sz w:val="24"/>
          <w:szCs w:val="24"/>
        </w:rPr>
        <w:t xml:space="preserve"> building up</w:t>
      </w:r>
      <w:r w:rsidR="00351CFF" w:rsidRPr="001A4DB6">
        <w:rPr>
          <w:rFonts w:ascii="Times New Roman" w:eastAsia="Times New Roman" w:hAnsi="Times New Roman" w:cs="Times New Roman"/>
          <w:sz w:val="24"/>
          <w:szCs w:val="24"/>
        </w:rPr>
        <w:t xml:space="preserve"> investments </w:t>
      </w:r>
      <w:r w:rsidRPr="001A4DB6">
        <w:rPr>
          <w:rFonts w:ascii="Times New Roman" w:eastAsia="Times New Roman" w:hAnsi="Times New Roman" w:cs="Times New Roman"/>
          <w:sz w:val="24"/>
          <w:szCs w:val="24"/>
        </w:rPr>
        <w:t xml:space="preserve">regardless of their </w:t>
      </w:r>
      <w:r w:rsidR="009252A7" w:rsidRPr="001A4DB6">
        <w:rPr>
          <w:rFonts w:ascii="Times New Roman" w:eastAsia="Times New Roman" w:hAnsi="Times New Roman" w:cs="Times New Roman"/>
          <w:sz w:val="24"/>
          <w:szCs w:val="24"/>
        </w:rPr>
        <w:t>income received</w:t>
      </w:r>
      <w:r w:rsidRPr="001A4DB6">
        <w:rPr>
          <w:rFonts w:ascii="Times New Roman" w:eastAsia="Times New Roman" w:hAnsi="Times New Roman" w:cs="Times New Roman"/>
          <w:sz w:val="24"/>
          <w:szCs w:val="24"/>
        </w:rPr>
        <w:t>.</w:t>
      </w:r>
      <w:r w:rsidR="00296C27" w:rsidRPr="001A4DB6">
        <w:rPr>
          <w:rFonts w:ascii="Times New Roman" w:eastAsia="Times New Roman" w:hAnsi="Times New Roman" w:cs="Times New Roman"/>
          <w:sz w:val="24"/>
          <w:szCs w:val="24"/>
        </w:rPr>
        <w:t xml:space="preserve"> The employee therefore is required to be enthusiastic about retirement opportunities so that they may be inspired enough to </w:t>
      </w:r>
      <w:r w:rsidR="00903401" w:rsidRPr="001A4DB6">
        <w:rPr>
          <w:rFonts w:ascii="Times New Roman" w:eastAsia="Times New Roman" w:hAnsi="Times New Roman" w:cs="Times New Roman"/>
          <w:sz w:val="24"/>
          <w:szCs w:val="24"/>
        </w:rPr>
        <w:t>build for the future</w:t>
      </w:r>
      <w:r w:rsidR="00296C27" w:rsidRPr="001A4DB6">
        <w:rPr>
          <w:rFonts w:ascii="Times New Roman" w:eastAsia="Times New Roman" w:hAnsi="Times New Roman" w:cs="Times New Roman"/>
          <w:sz w:val="24"/>
          <w:szCs w:val="24"/>
        </w:rPr>
        <w:t>.</w:t>
      </w:r>
      <w:r w:rsidRPr="001A4DB6">
        <w:rPr>
          <w:rFonts w:ascii="Times New Roman" w:eastAsia="Times New Roman" w:hAnsi="Times New Roman" w:cs="Times New Roman"/>
          <w:sz w:val="24"/>
          <w:szCs w:val="24"/>
        </w:rPr>
        <w:t xml:space="preserve"> </w:t>
      </w:r>
      <w:r w:rsidR="00614C3A" w:rsidRPr="001A4DB6">
        <w:rPr>
          <w:rFonts w:ascii="Times New Roman" w:eastAsia="Times New Roman" w:hAnsi="Times New Roman" w:cs="Times New Roman"/>
          <w:sz w:val="24"/>
          <w:szCs w:val="24"/>
        </w:rPr>
        <w:t>In contrast</w:t>
      </w:r>
      <w:r w:rsidR="00BD74AD" w:rsidRPr="001A4DB6">
        <w:rPr>
          <w:rFonts w:ascii="Times New Roman" w:eastAsia="Times New Roman" w:hAnsi="Times New Roman" w:cs="Times New Roman"/>
          <w:sz w:val="24"/>
          <w:szCs w:val="24"/>
        </w:rPr>
        <w:t xml:space="preserve">, </w:t>
      </w:r>
      <w:r w:rsidR="00C965F0" w:rsidRPr="001A4DB6">
        <w:rPr>
          <w:rFonts w:ascii="Times New Roman" w:eastAsia="Times New Roman" w:hAnsi="Times New Roman" w:cs="Times New Roman"/>
          <w:sz w:val="24"/>
          <w:szCs w:val="24"/>
        </w:rPr>
        <w:t>e</w:t>
      </w:r>
      <w:r w:rsidRPr="001A4DB6">
        <w:rPr>
          <w:rFonts w:ascii="Times New Roman" w:eastAsia="Times New Roman" w:hAnsi="Times New Roman" w:cs="Times New Roman"/>
          <w:sz w:val="24"/>
          <w:szCs w:val="24"/>
        </w:rPr>
        <w:t xml:space="preserve">mployers play a crucial role in </w:t>
      </w:r>
      <w:r w:rsidR="00A31AFD" w:rsidRPr="001A4DB6">
        <w:rPr>
          <w:rFonts w:ascii="Times New Roman" w:eastAsia="Times New Roman" w:hAnsi="Times New Roman" w:cs="Times New Roman"/>
          <w:sz w:val="24"/>
          <w:szCs w:val="24"/>
        </w:rPr>
        <w:t>assisting</w:t>
      </w:r>
      <w:r w:rsidR="00BF5ACB" w:rsidRPr="001A4DB6">
        <w:rPr>
          <w:rFonts w:ascii="Times New Roman" w:eastAsia="Times New Roman" w:hAnsi="Times New Roman" w:cs="Times New Roman"/>
          <w:sz w:val="24"/>
          <w:szCs w:val="24"/>
        </w:rPr>
        <w:t xml:space="preserve"> employees to be</w:t>
      </w:r>
      <w:r w:rsidR="00A31AFD" w:rsidRPr="001A4DB6">
        <w:rPr>
          <w:rFonts w:ascii="Times New Roman" w:eastAsia="Times New Roman" w:hAnsi="Times New Roman" w:cs="Times New Roman"/>
          <w:sz w:val="24"/>
          <w:szCs w:val="24"/>
        </w:rPr>
        <w:t xml:space="preserve"> resourceful</w:t>
      </w:r>
      <w:r w:rsidR="00947FD9" w:rsidRPr="001A4DB6">
        <w:rPr>
          <w:rFonts w:ascii="Times New Roman" w:eastAsia="Times New Roman" w:hAnsi="Times New Roman" w:cs="Times New Roman"/>
          <w:sz w:val="24"/>
          <w:szCs w:val="24"/>
        </w:rPr>
        <w:t xml:space="preserve">ly </w:t>
      </w:r>
      <w:r w:rsidR="00A31AFD" w:rsidRPr="001A4DB6">
        <w:rPr>
          <w:rFonts w:ascii="Times New Roman" w:eastAsia="Times New Roman" w:hAnsi="Times New Roman" w:cs="Times New Roman"/>
          <w:sz w:val="24"/>
          <w:szCs w:val="24"/>
        </w:rPr>
        <w:t>prepared</w:t>
      </w:r>
      <w:r w:rsidR="00947FD9" w:rsidRPr="001A4DB6">
        <w:rPr>
          <w:rFonts w:ascii="Times New Roman" w:eastAsia="Times New Roman" w:hAnsi="Times New Roman" w:cs="Times New Roman"/>
          <w:sz w:val="24"/>
          <w:szCs w:val="24"/>
        </w:rPr>
        <w:t xml:space="preserve"> for retirement by providing</w:t>
      </w:r>
      <w:r w:rsidRPr="001A4DB6">
        <w:rPr>
          <w:rFonts w:ascii="Times New Roman" w:eastAsia="Times New Roman" w:hAnsi="Times New Roman" w:cs="Times New Roman"/>
          <w:sz w:val="24"/>
          <w:szCs w:val="24"/>
        </w:rPr>
        <w:t xml:space="preserve"> pension benefits, education and planning instruments, and retirement benefit opportunities.</w:t>
      </w:r>
    </w:p>
    <w:p w14:paraId="0AD22D01" w14:textId="0D7007F2" w:rsidR="006174E7" w:rsidRPr="001A4DB6" w:rsidRDefault="00E61250" w:rsidP="006174E7">
      <w:pPr>
        <w:pStyle w:val="Default"/>
        <w:spacing w:line="480" w:lineRule="auto"/>
        <w:ind w:firstLine="720"/>
        <w:rPr>
          <w:color w:val="auto"/>
        </w:rPr>
      </w:pPr>
      <w:r w:rsidRPr="001A4DB6">
        <w:rPr>
          <w:rFonts w:eastAsia="Times New Roman"/>
          <w:color w:val="auto"/>
        </w:rPr>
        <w:t xml:space="preserve">The willingness of workers to retire was found to depend on a variety of factors. These include environmental </w:t>
      </w:r>
      <w:r w:rsidR="00FA6E90" w:rsidRPr="001A4DB6">
        <w:rPr>
          <w:rFonts w:eastAsia="Times New Roman"/>
          <w:color w:val="auto"/>
        </w:rPr>
        <w:t>factors</w:t>
      </w:r>
      <w:r w:rsidRPr="001A4DB6">
        <w:rPr>
          <w:rFonts w:eastAsia="Times New Roman"/>
          <w:color w:val="auto"/>
        </w:rPr>
        <w:t>,</w:t>
      </w:r>
      <w:r w:rsidR="00D748BB" w:rsidRPr="001A4DB6">
        <w:rPr>
          <w:rFonts w:eastAsia="Times New Roman"/>
          <w:color w:val="auto"/>
        </w:rPr>
        <w:t xml:space="preserve"> remune</w:t>
      </w:r>
      <w:r w:rsidR="00FA6E90" w:rsidRPr="001A4DB6">
        <w:rPr>
          <w:rFonts w:eastAsia="Times New Roman"/>
          <w:color w:val="auto"/>
        </w:rPr>
        <w:t>ration factors,</w:t>
      </w:r>
      <w:r w:rsidRPr="001A4DB6">
        <w:rPr>
          <w:rFonts w:eastAsia="Times New Roman"/>
          <w:color w:val="auto"/>
        </w:rPr>
        <w:t xml:space="preserve"> and psychological </w:t>
      </w:r>
      <w:r w:rsidR="00FA6E90" w:rsidRPr="001A4DB6">
        <w:rPr>
          <w:rFonts w:eastAsia="Times New Roman"/>
          <w:color w:val="auto"/>
        </w:rPr>
        <w:t>factors</w:t>
      </w:r>
      <w:r w:rsidR="00375B25" w:rsidRPr="001A4DB6">
        <w:rPr>
          <w:rFonts w:eastAsia="Times New Roman"/>
          <w:color w:val="auto"/>
        </w:rPr>
        <w:t xml:space="preserve"> </w:t>
      </w:r>
      <w:r w:rsidR="00375B25" w:rsidRPr="001A4DB6">
        <w:rPr>
          <w:rFonts w:eastAsia="Times New Roman"/>
          <w:color w:val="auto"/>
        </w:rPr>
        <w:fldChar w:fldCharType="begin" w:fldLock="1"/>
      </w:r>
      <w:r w:rsidR="00DA1C46" w:rsidRPr="001A4DB6">
        <w:rPr>
          <w:rFonts w:eastAsia="Times New Roman"/>
          <w:color w:val="auto"/>
        </w:rPr>
        <w:instrText>ADDIN CSL_CITATION {"citationItems":[{"id":"ITEM-1","itemData":{"author":[{"dropping-particle":"","family":"Mndzebele","given":"Zweli WS","non-dropping-particle":"","parse-names":false,"suffix":""},{"dropping-particle":"","family":"Kwenda","given":"Farai","non-dropping-particle":"","parse-names":false,"suffix":""}],"container-title":"Acta Universitatis Danubius. Œconomica","id":"ITEM-1","issue":"5","issued":{"date-parts":[["2020"]]},"page":"265-280","title":"The effects of financial literacy on financial preparedness for retirement among academic staff in higher learning institutions in the Kingdom of Eswatini","type":"article-journal","volume":"16"},"uris":["http://www.mendeley.com/documents/?uuid=7dd568f6-a6dd-4718-aa76-cf522ae2aa44"]}],"mendeley":{"formattedCitation":"(Mndzebele &amp; Kwenda, 2020)","manualFormatting":"(Mndzebele &amp; Kwenda, 2020)","plainTextFormattedCitation":"(Mndzebele &amp; Kwenda, 2020)","previouslyFormattedCitation":"(Mndzebele &amp; Kwenda, 2020)"},"properties":{"noteIndex":0},"schema":"https://github.com/citation-style-language/schema/raw/master/csl-citation.json"}</w:instrText>
      </w:r>
      <w:r w:rsidR="00375B25" w:rsidRPr="001A4DB6">
        <w:rPr>
          <w:rFonts w:eastAsia="Times New Roman"/>
          <w:color w:val="auto"/>
        </w:rPr>
        <w:fldChar w:fldCharType="separate"/>
      </w:r>
      <w:r w:rsidR="00375B25" w:rsidRPr="001A4DB6">
        <w:rPr>
          <w:rFonts w:eastAsia="Times New Roman"/>
          <w:noProof/>
          <w:color w:val="auto"/>
        </w:rPr>
        <w:t xml:space="preserve">(Mndzebele </w:t>
      </w:r>
      <w:r w:rsidR="006E54A0" w:rsidRPr="001A4DB6">
        <w:rPr>
          <w:rFonts w:eastAsia="Times New Roman"/>
          <w:noProof/>
          <w:color w:val="auto"/>
        </w:rPr>
        <w:t>&amp;</w:t>
      </w:r>
      <w:r w:rsidR="00452A5F" w:rsidRPr="001A4DB6">
        <w:rPr>
          <w:rFonts w:eastAsia="Times New Roman"/>
          <w:noProof/>
          <w:color w:val="auto"/>
        </w:rPr>
        <w:t xml:space="preserve"> </w:t>
      </w:r>
      <w:r w:rsidR="00375B25" w:rsidRPr="001A4DB6">
        <w:rPr>
          <w:rFonts w:eastAsia="Times New Roman"/>
          <w:noProof/>
          <w:color w:val="auto"/>
        </w:rPr>
        <w:t>Kwenda, 2020)</w:t>
      </w:r>
      <w:r w:rsidR="00375B25" w:rsidRPr="001A4DB6">
        <w:rPr>
          <w:rFonts w:eastAsia="Times New Roman"/>
          <w:color w:val="auto"/>
        </w:rPr>
        <w:fldChar w:fldCharType="end"/>
      </w:r>
      <w:r w:rsidR="00CB266B" w:rsidRPr="001A4DB6">
        <w:rPr>
          <w:rFonts w:eastAsia="Times New Roman"/>
          <w:color w:val="auto"/>
        </w:rPr>
        <w:t xml:space="preserve">. </w:t>
      </w:r>
      <w:r w:rsidRPr="001A4DB6">
        <w:rPr>
          <w:rFonts w:eastAsia="Times New Roman"/>
          <w:color w:val="auto"/>
        </w:rPr>
        <w:t>According to</w:t>
      </w:r>
      <w:r w:rsidR="003A6FCF" w:rsidRPr="001A4DB6">
        <w:rPr>
          <w:rFonts w:eastAsia="Times New Roman"/>
          <w:color w:val="auto"/>
        </w:rPr>
        <w:t xml:space="preserve"> </w:t>
      </w:r>
      <w:r w:rsidR="005D346B" w:rsidRPr="001A4DB6">
        <w:rPr>
          <w:rFonts w:eastAsia="Times New Roman"/>
          <w:color w:val="auto"/>
        </w:rPr>
        <w:fldChar w:fldCharType="begin" w:fldLock="1"/>
      </w:r>
      <w:r w:rsidR="00CE176D" w:rsidRPr="001A4DB6">
        <w:rPr>
          <w:rFonts w:eastAsia="Times New Roman"/>
          <w:color w:val="auto"/>
        </w:rPr>
        <w:instrText>ADDIN CSL_CITATION {"citationItems":[{"id":"ITEM-1","itemData":{"author":[{"dropping-particle":"","family":"Munnell","given":"Alicia H","non-dropping-particle":"","parse-names":false,"suffix":""},{"dropping-particle":"","family":"Hou","given":"Wenliang Hou","non-dropping-particle":"","parse-names":false,"suffix":""},{"dropping-particle":"","family":"Sanzenbacher","given":"Geoffrey T","non-dropping-particle":"","parse-names":false,"suffix":""}],"container-title":"Center for Retirement Research at Boston College","id":"ITEM-1","issue":"1","issued":{"date-parts":[["2018"]]},"page":"1-10","title":"National retirement risk index shows modest improvement in 2016","type":"article-journal","volume":"18"},"uris":["http://www.mendeley.com/documents/?uuid=7dc5a563-19f3-47e1-9fad-5b65b8d67f74"]}],"mendeley":{"formattedCitation":"(Munnell, Hou, &amp; Sanzenbacher, 2018)","manualFormatting":"Munnell, Hou and Sanzenbacher (2018)","plainTextFormattedCitation":"(Munnell, Hou, &amp; Sanzenbacher, 2018)","previouslyFormattedCitation":"(Munnell, Hou, &amp; Sanzenbacher, 2018)"},"properties":{"noteIndex":0},"schema":"https://github.com/citation-style-language/schema/raw/master/csl-citation.json"}</w:instrText>
      </w:r>
      <w:r w:rsidR="005D346B" w:rsidRPr="001A4DB6">
        <w:rPr>
          <w:rFonts w:eastAsia="Times New Roman"/>
          <w:color w:val="auto"/>
        </w:rPr>
        <w:fldChar w:fldCharType="separate"/>
      </w:r>
      <w:r w:rsidR="005D346B" w:rsidRPr="001A4DB6">
        <w:rPr>
          <w:rFonts w:eastAsia="Times New Roman"/>
          <w:noProof/>
          <w:color w:val="auto"/>
        </w:rPr>
        <w:t>Munnell, Hou</w:t>
      </w:r>
      <w:r w:rsidR="003B4BC9" w:rsidRPr="001A4DB6">
        <w:rPr>
          <w:rFonts w:eastAsia="Times New Roman"/>
          <w:noProof/>
          <w:color w:val="auto"/>
        </w:rPr>
        <w:t xml:space="preserve"> and</w:t>
      </w:r>
      <w:r w:rsidR="005D346B" w:rsidRPr="001A4DB6">
        <w:rPr>
          <w:rFonts w:eastAsia="Times New Roman"/>
          <w:noProof/>
          <w:color w:val="auto"/>
        </w:rPr>
        <w:t xml:space="preserve"> Sanzenbacher </w:t>
      </w:r>
      <w:r w:rsidR="003B4BC9" w:rsidRPr="001A4DB6">
        <w:rPr>
          <w:rFonts w:eastAsia="Times New Roman"/>
          <w:noProof/>
          <w:color w:val="auto"/>
        </w:rPr>
        <w:t>(</w:t>
      </w:r>
      <w:r w:rsidR="005D346B" w:rsidRPr="001A4DB6">
        <w:rPr>
          <w:rFonts w:eastAsia="Times New Roman"/>
          <w:noProof/>
          <w:color w:val="auto"/>
        </w:rPr>
        <w:t>2018)</w:t>
      </w:r>
      <w:r w:rsidR="005D346B" w:rsidRPr="001A4DB6">
        <w:rPr>
          <w:rFonts w:eastAsia="Times New Roman"/>
          <w:color w:val="auto"/>
        </w:rPr>
        <w:fldChar w:fldCharType="end"/>
      </w:r>
      <w:r w:rsidR="00CB266B" w:rsidRPr="001A4DB6">
        <w:rPr>
          <w:rFonts w:eastAsia="Times New Roman"/>
          <w:color w:val="auto"/>
        </w:rPr>
        <w:t xml:space="preserve"> </w:t>
      </w:r>
      <w:r w:rsidRPr="001A4DB6">
        <w:rPr>
          <w:rFonts w:eastAsia="Times New Roman"/>
          <w:color w:val="auto"/>
        </w:rPr>
        <w:t xml:space="preserve">environmental factors include history, social status, impact on individuals and the condition of families and jobs. </w:t>
      </w:r>
      <w:r w:rsidR="005B619B" w:rsidRPr="001A4DB6">
        <w:rPr>
          <w:rFonts w:eastAsia="Times New Roman"/>
          <w:color w:val="auto"/>
        </w:rPr>
        <w:t>Remuneration</w:t>
      </w:r>
      <w:r w:rsidR="009501B2" w:rsidRPr="001A4DB6">
        <w:rPr>
          <w:rFonts w:eastAsia="Times New Roman"/>
          <w:color w:val="auto"/>
        </w:rPr>
        <w:t xml:space="preserve"> factors</w:t>
      </w:r>
      <w:r w:rsidRPr="001A4DB6">
        <w:rPr>
          <w:rFonts w:eastAsia="Times New Roman"/>
          <w:color w:val="auto"/>
        </w:rPr>
        <w:t xml:space="preserve"> are defined by individual wealth, </w:t>
      </w:r>
      <w:r w:rsidR="002A697B" w:rsidRPr="001A4DB6">
        <w:rPr>
          <w:rFonts w:eastAsia="Times New Roman"/>
          <w:color w:val="auto"/>
        </w:rPr>
        <w:t xml:space="preserve">while psychological factors are defined by </w:t>
      </w:r>
      <w:r w:rsidRPr="001A4DB6">
        <w:rPr>
          <w:rFonts w:eastAsia="Times New Roman"/>
          <w:color w:val="auto"/>
        </w:rPr>
        <w:t>enthusiasm</w:t>
      </w:r>
      <w:r w:rsidR="002A697B" w:rsidRPr="001A4DB6">
        <w:rPr>
          <w:rFonts w:eastAsia="Times New Roman"/>
          <w:color w:val="auto"/>
        </w:rPr>
        <w:t xml:space="preserve">, </w:t>
      </w:r>
      <w:r w:rsidRPr="001A4DB6">
        <w:rPr>
          <w:rFonts w:eastAsia="Times New Roman"/>
          <w:color w:val="auto"/>
        </w:rPr>
        <w:t>commitment, attitudes</w:t>
      </w:r>
      <w:r w:rsidR="00EA5A16" w:rsidRPr="001A4DB6">
        <w:rPr>
          <w:rFonts w:eastAsia="Times New Roman"/>
          <w:color w:val="auto"/>
        </w:rPr>
        <w:t xml:space="preserve"> and</w:t>
      </w:r>
      <w:r w:rsidRPr="001A4DB6">
        <w:rPr>
          <w:rFonts w:eastAsia="Times New Roman"/>
          <w:color w:val="auto"/>
        </w:rPr>
        <w:t xml:space="preserve"> personalities.</w:t>
      </w:r>
      <w:r w:rsidR="00015632" w:rsidRPr="001A4DB6">
        <w:rPr>
          <w:rFonts w:eastAsia="Times New Roman"/>
        </w:rPr>
        <w:fldChar w:fldCharType="begin" w:fldLock="1"/>
      </w:r>
      <w:r w:rsidR="00824266" w:rsidRPr="001A4DB6">
        <w:rPr>
          <w:rFonts w:eastAsia="Times New Roman"/>
        </w:rPr>
        <w:instrText>ADDIN CSL_CITATION {"citationItems":[{"id":"ITEM-1","itemData":{"DOI":"10.3389/fpsyg.2017.01300","ISSN":"16641078","abstract":"Retirement is a major life event, and a positive adjustment to retirement is essential for maintaining physical and psychological well-being in later life. Previous research demonstrates that pre-retirement planning predicts post-retirement well-being. This study further explores the underlying mechanism between planning activities and post-retirement well-being. By applying the resource-based dynamic model (Wang et al., 2011), the present longitudinal study examines whether pre-retirement planning activities can increase the total resources of retirees, including tangible, mental and social resources, and consequently contribute to better psychological and physical well-being 1 year after actual retirement. A total of 118 Hong Kong Chinese retirees completed three assessments: Time 1 assessment was conducted 6 months before retirement, and Times 2 and 3 assessments were carried out 6 and 12 months, respectively, after retirement. Latent growth models were employed to examine changes in retirement resources and post-retirement well-being over time. Consistent with the proposition of the resource-based dynamic model, positive changes in well-being were observed in the retirees with increases in retirement resources between pre- and post-retirement phases. The results of the latent growth mediation models also support our prediction: retirees with more preparatory activities before retirement acquire greater resources at the initial stage, which contribute to positive changes in post-retirement well-being over time.","author":[{"dropping-particle":"","family":"Yeung","given":"Dannii Y.","non-dropping-particle":"","parse-names":false,"suffix":""},{"dropping-particle":"","family":"Zhou","given":"Xiaoyu","non-dropping-particle":"","parse-names":false,"suffix":""}],"container-title":"Frontiers in Psychology","id":"ITEM-1","issue":"JUL","issued":{"date-parts":[["2017"]]},"title":"Planning for retirement: Longitudinal effect on retirement resources and post-retirement well-being","type":"article-journal","volume":"8"},"uris":["http://www.mendeley.com/documents/?uuid=eb9e32ab-f2a3-4032-abce-75fbb7aa8198"]}],"mendeley":{"formattedCitation":"(Yeung &amp; Zhou, 2017)","manualFormatting":" Yeung and Zhou, (2017)","plainTextFormattedCitation":"(Yeung &amp; Zhou, 2017)","previouslyFormattedCitation":"(Yeung &amp; Zhou, 2017)"},"properties":{"noteIndex":0},"schema":"https://github.com/citation-style-language/schema/raw/master/csl-citation.json"}</w:instrText>
      </w:r>
      <w:r w:rsidR="00015632" w:rsidRPr="001A4DB6">
        <w:rPr>
          <w:rFonts w:eastAsia="Times New Roman"/>
        </w:rPr>
        <w:fldChar w:fldCharType="separate"/>
      </w:r>
      <w:r w:rsidR="00015632" w:rsidRPr="001A4DB6">
        <w:rPr>
          <w:rFonts w:eastAsia="Times New Roman"/>
          <w:noProof/>
        </w:rPr>
        <w:t xml:space="preserve"> Yeung </w:t>
      </w:r>
      <w:r w:rsidR="00EC1177" w:rsidRPr="001A4DB6">
        <w:rPr>
          <w:rFonts w:eastAsia="Times New Roman"/>
          <w:noProof/>
        </w:rPr>
        <w:t>and</w:t>
      </w:r>
      <w:r w:rsidR="00015632" w:rsidRPr="001A4DB6">
        <w:rPr>
          <w:rFonts w:eastAsia="Times New Roman"/>
          <w:noProof/>
        </w:rPr>
        <w:t xml:space="preserve"> Zhou, (2017)</w:t>
      </w:r>
      <w:r w:rsidR="00015632" w:rsidRPr="001A4DB6">
        <w:rPr>
          <w:rFonts w:eastAsia="Times New Roman"/>
        </w:rPr>
        <w:fldChar w:fldCharType="end"/>
      </w:r>
      <w:r w:rsidR="00015632" w:rsidRPr="001A4DB6">
        <w:rPr>
          <w:rFonts w:eastAsia="Times New Roman"/>
        </w:rPr>
        <w:t xml:space="preserve"> </w:t>
      </w:r>
      <w:r w:rsidRPr="001A4DB6">
        <w:rPr>
          <w:rFonts w:eastAsia="Times New Roman"/>
          <w:color w:val="auto"/>
        </w:rPr>
        <w:t xml:space="preserve">suggests that </w:t>
      </w:r>
      <w:r w:rsidR="00751D92" w:rsidRPr="001A4DB6">
        <w:rPr>
          <w:rFonts w:eastAsia="Times New Roman"/>
          <w:color w:val="auto"/>
        </w:rPr>
        <w:t>the</w:t>
      </w:r>
      <w:r w:rsidRPr="001A4DB6">
        <w:rPr>
          <w:rFonts w:eastAsia="Times New Roman"/>
          <w:color w:val="auto"/>
        </w:rPr>
        <w:t xml:space="preserve"> work climate plays a key role in </w:t>
      </w:r>
      <w:r w:rsidR="00956A4D" w:rsidRPr="001A4DB6">
        <w:rPr>
          <w:rFonts w:eastAsia="Times New Roman"/>
          <w:color w:val="auto"/>
        </w:rPr>
        <w:t>preparing</w:t>
      </w:r>
      <w:r w:rsidRPr="001A4DB6">
        <w:rPr>
          <w:rFonts w:eastAsia="Times New Roman"/>
          <w:color w:val="auto"/>
        </w:rPr>
        <w:t xml:space="preserve"> an individual </w:t>
      </w:r>
      <w:r w:rsidR="00751D92" w:rsidRPr="001A4DB6">
        <w:rPr>
          <w:rFonts w:eastAsia="Times New Roman"/>
          <w:color w:val="auto"/>
        </w:rPr>
        <w:t>to retire</w:t>
      </w:r>
      <w:r w:rsidRPr="001A4DB6">
        <w:rPr>
          <w:rFonts w:eastAsia="Times New Roman"/>
          <w:color w:val="auto"/>
        </w:rPr>
        <w:t xml:space="preserve"> </w:t>
      </w:r>
      <w:r w:rsidR="00C7203F" w:rsidRPr="001A4DB6">
        <w:rPr>
          <w:rFonts w:eastAsia="Times New Roman"/>
          <w:color w:val="auto"/>
        </w:rPr>
        <w:t xml:space="preserve">in association with </w:t>
      </w:r>
      <w:r w:rsidR="001802A0" w:rsidRPr="001A4DB6">
        <w:rPr>
          <w:rFonts w:eastAsia="Times New Roman"/>
          <w:color w:val="auto"/>
        </w:rPr>
        <w:t>proper saving and investments</w:t>
      </w:r>
      <w:r w:rsidRPr="001A4DB6">
        <w:rPr>
          <w:rFonts w:eastAsia="Times New Roman"/>
          <w:color w:val="auto"/>
        </w:rPr>
        <w:t>. Research has historically found that workers</w:t>
      </w:r>
      <w:r w:rsidR="00232AFC" w:rsidRPr="001A4DB6">
        <w:rPr>
          <w:rFonts w:eastAsia="Times New Roman"/>
          <w:color w:val="auto"/>
        </w:rPr>
        <w:t xml:space="preserve"> </w:t>
      </w:r>
      <w:r w:rsidRPr="001A4DB6">
        <w:rPr>
          <w:rFonts w:eastAsia="Times New Roman"/>
          <w:color w:val="auto"/>
        </w:rPr>
        <w:t>in government departments are more likely</w:t>
      </w:r>
      <w:r w:rsidR="004476FE" w:rsidRPr="001A4DB6">
        <w:rPr>
          <w:rFonts w:eastAsia="Times New Roman"/>
          <w:color w:val="auto"/>
        </w:rPr>
        <w:t xml:space="preserve"> to </w:t>
      </w:r>
      <w:bookmarkStart w:id="36" w:name="_Hlk62624169"/>
      <w:r w:rsidR="004476FE" w:rsidRPr="001A4DB6">
        <w:rPr>
          <w:rFonts w:eastAsia="Times New Roman"/>
          <w:color w:val="auto"/>
        </w:rPr>
        <w:t>receive a defined benefit package</w:t>
      </w:r>
      <w:r w:rsidRPr="001A4DB6">
        <w:rPr>
          <w:rFonts w:eastAsia="Times New Roman"/>
          <w:color w:val="auto"/>
        </w:rPr>
        <w:t xml:space="preserve"> </w:t>
      </w:r>
      <w:bookmarkEnd w:id="36"/>
      <w:r w:rsidRPr="001A4DB6">
        <w:rPr>
          <w:rFonts w:eastAsia="Times New Roman"/>
          <w:color w:val="auto"/>
        </w:rPr>
        <w:t>than those</w:t>
      </w:r>
      <w:r w:rsidR="004476FE" w:rsidRPr="001A4DB6">
        <w:rPr>
          <w:rFonts w:eastAsia="Times New Roman"/>
          <w:color w:val="auto"/>
        </w:rPr>
        <w:t xml:space="preserve"> working in private organizations</w:t>
      </w:r>
      <w:r w:rsidR="007574F4" w:rsidRPr="001A4DB6">
        <w:rPr>
          <w:rFonts w:eastAsia="Times New Roman"/>
          <w:color w:val="auto"/>
        </w:rPr>
        <w:t xml:space="preserve"> </w:t>
      </w:r>
      <w:r w:rsidR="007574F4" w:rsidRPr="001A4DB6">
        <w:rPr>
          <w:rFonts w:eastAsia="Times New Roman"/>
          <w:color w:val="auto"/>
        </w:rPr>
        <w:fldChar w:fldCharType="begin" w:fldLock="1"/>
      </w:r>
      <w:r w:rsidR="00DE727E" w:rsidRPr="001A4DB6">
        <w:rPr>
          <w:rFonts w:eastAsia="Times New Roman"/>
          <w:color w:val="auto"/>
        </w:rPr>
        <w:instrText>ADDIN CSL_CITATION {"citationItems":[{"id":"ITEM-1","itemData":{"author":[{"dropping-particle":"","family":"The Labor statistics","given":"","non-dropping-particle":"","parse-names":false,"suffix":""}],"id":"ITEM-1","issued":{"date-parts":[["2019"]]},"title":"Comparison of retirmement benefit package between the public and private sector","type":"book"},"uris":["http://www.mendeley.com/documents/?uuid=bab94cb9-ae3c-42aa-b98c-173e9cd80cc7"]}],"mendeley":{"formattedCitation":"(The Labor statistics, 2019)","manualFormatting":"(The labor statistics, 2019)","plainTextFormattedCitation":"(The Labor statistics, 2019)","previouslyFormattedCitation":"(The Labor statistics, 2019)"},"properties":{"noteIndex":0},"schema":"https://github.com/citation-style-language/schema/raw/master/csl-citation.json"}</w:instrText>
      </w:r>
      <w:r w:rsidR="007574F4" w:rsidRPr="001A4DB6">
        <w:rPr>
          <w:rFonts w:eastAsia="Times New Roman"/>
          <w:color w:val="auto"/>
        </w:rPr>
        <w:fldChar w:fldCharType="separate"/>
      </w:r>
      <w:r w:rsidR="007574F4" w:rsidRPr="001A4DB6">
        <w:rPr>
          <w:rFonts w:eastAsia="Times New Roman"/>
          <w:noProof/>
          <w:color w:val="auto"/>
        </w:rPr>
        <w:t>(</w:t>
      </w:r>
      <w:r w:rsidR="0090601A" w:rsidRPr="001A4DB6">
        <w:rPr>
          <w:rFonts w:eastAsia="Times New Roman"/>
          <w:noProof/>
          <w:color w:val="auto"/>
        </w:rPr>
        <w:t>The labor s</w:t>
      </w:r>
      <w:r w:rsidR="007574F4" w:rsidRPr="001A4DB6">
        <w:rPr>
          <w:rFonts w:eastAsia="Times New Roman"/>
          <w:noProof/>
          <w:color w:val="auto"/>
        </w:rPr>
        <w:t>tatistics, 2019)</w:t>
      </w:r>
      <w:r w:rsidR="007574F4" w:rsidRPr="001A4DB6">
        <w:rPr>
          <w:rFonts w:eastAsia="Times New Roman"/>
          <w:color w:val="auto"/>
        </w:rPr>
        <w:fldChar w:fldCharType="end"/>
      </w:r>
      <w:r w:rsidR="00E359F0" w:rsidRPr="001A4DB6">
        <w:rPr>
          <w:rFonts w:eastAsia="Times New Roman"/>
          <w:color w:val="auto"/>
        </w:rPr>
        <w:t>.</w:t>
      </w:r>
      <w:r w:rsidR="0024386E" w:rsidRPr="001A4DB6">
        <w:rPr>
          <w:rFonts w:eastAsia="Times New Roman"/>
          <w:color w:val="auto"/>
        </w:rPr>
        <w:t xml:space="preserve"> This therefore means that the ability </w:t>
      </w:r>
      <w:r w:rsidR="00424394" w:rsidRPr="001A4DB6">
        <w:rPr>
          <w:rFonts w:eastAsia="Times New Roman"/>
          <w:color w:val="auto"/>
        </w:rPr>
        <w:t>of</w:t>
      </w:r>
      <w:r w:rsidR="0024386E" w:rsidRPr="001A4DB6">
        <w:rPr>
          <w:rFonts w:eastAsia="Times New Roman"/>
          <w:color w:val="auto"/>
        </w:rPr>
        <w:t xml:space="preserve"> </w:t>
      </w:r>
      <w:r w:rsidR="00424394" w:rsidRPr="001A4DB6">
        <w:rPr>
          <w:rFonts w:eastAsia="Times New Roman"/>
          <w:color w:val="auto"/>
        </w:rPr>
        <w:t>employees</w:t>
      </w:r>
      <w:r w:rsidR="0024386E" w:rsidRPr="001A4DB6">
        <w:rPr>
          <w:rFonts w:eastAsia="Times New Roman"/>
          <w:color w:val="auto"/>
        </w:rPr>
        <w:t xml:space="preserve"> </w:t>
      </w:r>
      <w:r w:rsidR="00424394" w:rsidRPr="001A4DB6">
        <w:rPr>
          <w:rFonts w:eastAsia="Times New Roman"/>
          <w:color w:val="auto"/>
        </w:rPr>
        <w:t>working</w:t>
      </w:r>
      <w:r w:rsidR="0024386E" w:rsidRPr="001A4DB6">
        <w:rPr>
          <w:rFonts w:eastAsia="Times New Roman"/>
          <w:color w:val="auto"/>
        </w:rPr>
        <w:t xml:space="preserve"> in private organizations can be affected by the work environment.</w:t>
      </w:r>
      <w:r w:rsidR="00EA6D82" w:rsidRPr="001A4DB6">
        <w:rPr>
          <w:rFonts w:eastAsia="Times New Roman"/>
          <w:color w:val="auto"/>
        </w:rPr>
        <w:t xml:space="preserve"> </w:t>
      </w:r>
      <w:r w:rsidR="00EA6D82" w:rsidRPr="001A4DB6">
        <w:rPr>
          <w:rFonts w:eastAsia="Times New Roman"/>
        </w:rPr>
        <w:fldChar w:fldCharType="begin" w:fldLock="1"/>
      </w:r>
      <w:r w:rsidR="0099488C" w:rsidRPr="001A4DB6">
        <w:rPr>
          <w:rFonts w:eastAsia="Times New Roman"/>
        </w:rPr>
        <w:instrText>ADDIN CSL_CITATION {"citationItems":[{"id":"ITEM-1","itemData":{"DOI":"10.1108/IJBM-09-2018-0253","ISSN":"02652323","abstract":"Purpose: The purpose of this paper is to study the driving forces of both the decision to participate in individual pension plans and the amount of money allocated to such plans. Moreover, this paper evaluates the potential role that income plays, which has not previously been considered in depth in the financial literature. Design/methodology/approach: Based on a sample of the Spanish population over the period 2008–2015, this paper estimates probit and tobit models, using 165,791 observations. The driving forces of private retirement savings comprise demographic, financial and socio-economic characteristics. Findings: This paper confirms the impact of socio-demographic and economic variables on participation and monetary contributions to pension plans. It also confirms that income plays a non-negligible role. Moreover, empirical evidence reveals that the effect of gender is related to the income stratum to which the individual belongs. Originality/value: Retirement planning plays a key role in retirees’ future income and several countries have emphasised the importance of private individual savings to supplement the minimum provided by public pension schemes. The previous literature has concluded that those who plan their retirement end their working lives with three times the wealth of non-planners. Consequently, analysis of whether people are saving enough for their retirement can contribute to avoiding future wealth inequalities among retirees. Spain is one of the countries with the greatest inequality in income distribution, so this issue is of even greater interest.","author":[{"dropping-particle":"","family":"Vivel-Búa","given":"Milagros","non-dropping-particle":"","parse-names":false,"suffix":""},{"dropping-particle":"","family":"Rey-Ares","given":"Lucía","non-dropping-particle":"","parse-names":false,"suffix":""},{"dropping-particle":"","family":"Lado-Sestayo","given":"Rubén","non-dropping-particle":"","parse-names":false,"suffix":""},{"dropping-particle":"","family":"Fernández-López","given":"Sara","non-dropping-particle":"","parse-names":false,"suffix":""}],"container-title":"International Journal of Bank Marketing","id":"ITEM-1","issue":"6","issued":{"date-parts":[["2019"]]},"page":"1419-1440","title":"Financial planning for retirement: The role of income","type":"article-journal","volume":"37"},"uris":["http://www.mendeley.com/documents/?uuid=3b5277ab-c56f-4ae6-ae4c-eec897a7413d"]}],"mendeley":{"formattedCitation":"(Vivel-Búa, Rey-Ares, Lado-Sestayo, &amp; Fernández-López, 2019)","manualFormatting":"Vivel-Búa, Rey-Ares, Lado-Sestayo and Fernández-López, (2019)","plainTextFormattedCitation":"(Vivel-Búa, Rey-Ares, Lado-Sestayo, &amp; Fernández-López, 2019)","previouslyFormattedCitation":"(Vivel-Búa, Rey-Ares, Lado-Sestayo, &amp; Fernández-López, 2019)"},"properties":{"noteIndex":0},"schema":"https://github.com/citation-style-language/schema/raw/master/csl-citation.json"}</w:instrText>
      </w:r>
      <w:r w:rsidR="00EA6D82" w:rsidRPr="001A4DB6">
        <w:rPr>
          <w:rFonts w:eastAsia="Times New Roman"/>
        </w:rPr>
        <w:fldChar w:fldCharType="separate"/>
      </w:r>
      <w:r w:rsidR="00EA6D82" w:rsidRPr="001A4DB6">
        <w:rPr>
          <w:rFonts w:eastAsia="Times New Roman"/>
          <w:noProof/>
        </w:rPr>
        <w:t>Vivel-Búa, Rey-Ares, Lado-Sestayo and Fernández-López, (2019)</w:t>
      </w:r>
      <w:r w:rsidR="00EA6D82" w:rsidRPr="001A4DB6">
        <w:rPr>
          <w:rFonts w:eastAsia="Times New Roman"/>
        </w:rPr>
        <w:fldChar w:fldCharType="end"/>
      </w:r>
      <w:r w:rsidR="00EA6D82" w:rsidRPr="001A4DB6">
        <w:rPr>
          <w:rFonts w:eastAsia="Times New Roman"/>
        </w:rPr>
        <w:t xml:space="preserve"> </w:t>
      </w:r>
      <w:r w:rsidRPr="001A4DB6">
        <w:rPr>
          <w:rFonts w:eastAsia="Times New Roman"/>
          <w:color w:val="auto"/>
        </w:rPr>
        <w:t xml:space="preserve">have observed that </w:t>
      </w:r>
      <w:r w:rsidR="00BD44E9" w:rsidRPr="001A4DB6">
        <w:rPr>
          <w:rFonts w:eastAsia="Times New Roman"/>
          <w:color w:val="auto"/>
        </w:rPr>
        <w:t>civil servants</w:t>
      </w:r>
      <w:r w:rsidRPr="001A4DB6">
        <w:rPr>
          <w:rFonts w:eastAsia="Times New Roman"/>
          <w:color w:val="auto"/>
        </w:rPr>
        <w:t xml:space="preserve"> are more likely to have begun preparing for retirement than </w:t>
      </w:r>
      <w:r w:rsidR="007B76B5" w:rsidRPr="001A4DB6">
        <w:rPr>
          <w:rFonts w:eastAsia="Times New Roman"/>
          <w:color w:val="auto"/>
        </w:rPr>
        <w:t>employees of private organizations</w:t>
      </w:r>
      <w:r w:rsidRPr="001A4DB6">
        <w:rPr>
          <w:rFonts w:eastAsia="Times New Roman"/>
          <w:color w:val="auto"/>
        </w:rPr>
        <w:t xml:space="preserve">. </w:t>
      </w:r>
      <w:r w:rsidR="003E2654" w:rsidRPr="001A4DB6">
        <w:rPr>
          <w:rFonts w:eastAsia="Times New Roman"/>
          <w:color w:val="auto"/>
        </w:rPr>
        <w:t xml:space="preserve">Despite the advantage </w:t>
      </w:r>
      <w:r w:rsidR="009E65F7" w:rsidRPr="001A4DB6">
        <w:rPr>
          <w:rFonts w:eastAsia="Times New Roman"/>
          <w:color w:val="auto"/>
        </w:rPr>
        <w:t xml:space="preserve">of receiving a defined benefit package </w:t>
      </w:r>
      <w:r w:rsidR="003E2654" w:rsidRPr="001A4DB6">
        <w:rPr>
          <w:rFonts w:eastAsia="Times New Roman"/>
          <w:color w:val="auto"/>
        </w:rPr>
        <w:t>by workers in government departments,</w:t>
      </w:r>
      <w:r w:rsidR="007C7C9A" w:rsidRPr="001A4DB6">
        <w:rPr>
          <w:rFonts w:eastAsia="Times New Roman"/>
          <w:color w:val="auto"/>
        </w:rPr>
        <w:t xml:space="preserve"> </w:t>
      </w:r>
      <w:r w:rsidR="007C7C9A" w:rsidRPr="001A4DB6">
        <w:rPr>
          <w:rFonts w:eastAsia="Times New Roman"/>
          <w:color w:val="auto"/>
        </w:rPr>
        <w:fldChar w:fldCharType="begin" w:fldLock="1"/>
      </w:r>
      <w:r w:rsidR="0099488C" w:rsidRPr="001A4DB6">
        <w:rPr>
          <w:rFonts w:eastAsia="Times New Roman"/>
          <w:color w:val="auto"/>
        </w:rPr>
        <w:instrText>ADDIN CSL_CITATION {"citationItems":[{"id":"ITEM-1","itemData":{"DOI":"10.1108/IJBM-09-2018-0253","ISSN":"02652323","abstract":"Purpose: The purpose of this paper is to study the driving forces of both the decision to participate in individual pension plans and the amount of money allocated to such plans. Moreover, this paper evaluates the potential role that income plays, which has not previously been considered in depth in the financial literature. Design/methodology/approach: Based on a sample of the Spanish population over the period 2008–2015, this paper estimates probit and tobit models, using 165,791 observations. The driving forces of private retirement savings comprise demographic, financial and socio-economic characteristics. Findings: This paper confirms the impact of socio-demographic and economic variables on participation and monetary contributions to pension plans. It also confirms that income plays a non-negligible role. Moreover, empirical evidence reveals that the effect of gender is related to the income stratum to which the individual belongs. Originality/value: Retirement planning plays a key role in retirees’ future income and several countries have emphasised the importance of private individual savings to supplement the minimum provided by public pension schemes. The previous literature has concluded that those who plan their retirement end their working lives with three times the wealth of non-planners. Consequently, analysis of whether people are saving enough for their retirement can contribute to avoiding future wealth inequalities among retirees. Spain is one of the countries with the greatest inequality in income distribution, so this issue is of even greater interest.","author":[{"dropping-particle":"","family":"Vivel-Búa","given":"Milagros","non-dropping-particle":"","parse-names":false,"suffix":""},{"dropping-particle":"","family":"Rey-Ares","given":"Lucía","non-dropping-particle":"","parse-names":false,"suffix":""},{"dropping-particle":"","family":"Lado-Sestayo","given":"Rubén","non-dropping-particle":"","parse-names":false,"suffix":""},{"dropping-particle":"","family":"Fernández-López","given":"Sara","non-dropping-particle":"","parse-names":false,"suffix":""}],"container-title":"International Journal of Bank Marketing","id":"ITEM-1","issue":"6","issued":{"date-parts":[["2019"]]},"page":"1419-1440","title":"Financial planning for retirement: The role of income","type":"article-journal","volume":"37"},"uris":["http://www.mendeley.com/documents/?uuid=3b5277ab-c56f-4ae6-ae4c-eec897a7413d"]}],"mendeley":{"formattedCitation":"(Vivel-Búa et al., 2019)","manualFormatting":"Vivel-Búa et al., (2019)","plainTextFormattedCitation":"(Vivel-Búa et al., 2019)","previouslyFormattedCitation":"(Vivel-Búa et al., 2019)"},"properties":{"noteIndex":0},"schema":"https://github.com/citation-style-language/schema/raw/master/csl-citation.json"}</w:instrText>
      </w:r>
      <w:r w:rsidR="007C7C9A" w:rsidRPr="001A4DB6">
        <w:rPr>
          <w:rFonts w:eastAsia="Times New Roman"/>
          <w:color w:val="auto"/>
        </w:rPr>
        <w:fldChar w:fldCharType="separate"/>
      </w:r>
      <w:r w:rsidR="007C7C9A" w:rsidRPr="001A4DB6">
        <w:rPr>
          <w:rFonts w:eastAsia="Times New Roman"/>
          <w:noProof/>
          <w:color w:val="auto"/>
        </w:rPr>
        <w:t>Vivel-Búa et al., (2019)</w:t>
      </w:r>
      <w:r w:rsidR="007C7C9A" w:rsidRPr="001A4DB6">
        <w:rPr>
          <w:rFonts w:eastAsia="Times New Roman"/>
          <w:color w:val="auto"/>
        </w:rPr>
        <w:fldChar w:fldCharType="end"/>
      </w:r>
      <w:r w:rsidR="007C7C9A" w:rsidRPr="001A4DB6">
        <w:rPr>
          <w:rFonts w:eastAsia="Times New Roman"/>
          <w:color w:val="auto"/>
        </w:rPr>
        <w:t xml:space="preserve"> </w:t>
      </w:r>
      <w:r w:rsidRPr="001A4DB6">
        <w:rPr>
          <w:rFonts w:eastAsia="Times New Roman"/>
          <w:color w:val="auto"/>
        </w:rPr>
        <w:t xml:space="preserve">indicated that workers in the public sector are more at risk </w:t>
      </w:r>
      <w:r w:rsidR="00A46801" w:rsidRPr="001A4DB6">
        <w:rPr>
          <w:rFonts w:eastAsia="Times New Roman"/>
          <w:color w:val="auto"/>
        </w:rPr>
        <w:t xml:space="preserve">to retire without preparing resourcefully for </w:t>
      </w:r>
      <w:r w:rsidR="00B738DD" w:rsidRPr="001A4DB6">
        <w:rPr>
          <w:rFonts w:eastAsia="Times New Roman"/>
          <w:color w:val="auto"/>
        </w:rPr>
        <w:t xml:space="preserve">retirement </w:t>
      </w:r>
      <w:r w:rsidRPr="001A4DB6">
        <w:rPr>
          <w:rFonts w:eastAsia="Times New Roman"/>
          <w:color w:val="auto"/>
        </w:rPr>
        <w:t>than those in the private sector</w:t>
      </w:r>
      <w:r w:rsidR="00B738DD" w:rsidRPr="001A4DB6">
        <w:rPr>
          <w:rFonts w:eastAsia="Times New Roman"/>
          <w:color w:val="auto"/>
        </w:rPr>
        <w:t>.</w:t>
      </w:r>
    </w:p>
    <w:p w14:paraId="21F3B100" w14:textId="4575EFF5" w:rsidR="006174E7" w:rsidRPr="001A4DB6" w:rsidRDefault="00AA0B3C" w:rsidP="00484E6F">
      <w:pPr>
        <w:pStyle w:val="Heading3"/>
        <w:spacing w:line="480" w:lineRule="auto"/>
        <w:rPr>
          <w:rFonts w:ascii="Times New Roman" w:hAnsi="Times New Roman" w:cs="Times New Roman"/>
          <w:b/>
          <w:color w:val="auto"/>
        </w:rPr>
      </w:pPr>
      <w:bookmarkStart w:id="37" w:name="_Toc78218111"/>
      <w:r>
        <w:rPr>
          <w:rFonts w:ascii="Times New Roman" w:hAnsi="Times New Roman" w:cs="Times New Roman"/>
          <w:b/>
          <w:color w:val="auto"/>
        </w:rPr>
        <w:t>Measure of r</w:t>
      </w:r>
      <w:r w:rsidR="00AD6181">
        <w:rPr>
          <w:rFonts w:ascii="Times New Roman" w:hAnsi="Times New Roman" w:cs="Times New Roman"/>
          <w:b/>
          <w:color w:val="auto"/>
        </w:rPr>
        <w:t>esourceful p</w:t>
      </w:r>
      <w:r w:rsidR="006174E7" w:rsidRPr="001A4DB6">
        <w:rPr>
          <w:rFonts w:ascii="Times New Roman" w:hAnsi="Times New Roman" w:cs="Times New Roman"/>
          <w:b/>
          <w:color w:val="auto"/>
        </w:rPr>
        <w:t>reparedness</w:t>
      </w:r>
      <w:r w:rsidR="00A232F4" w:rsidRPr="001A4DB6">
        <w:rPr>
          <w:rFonts w:ascii="Times New Roman" w:hAnsi="Times New Roman" w:cs="Times New Roman"/>
          <w:b/>
          <w:color w:val="auto"/>
        </w:rPr>
        <w:t xml:space="preserve"> for retirement</w:t>
      </w:r>
      <w:bookmarkEnd w:id="37"/>
    </w:p>
    <w:p w14:paraId="304264B1" w14:textId="0926B8B0" w:rsidR="007E2A3C" w:rsidRPr="001A4DB6" w:rsidRDefault="003F5DA7" w:rsidP="003014C6">
      <w:pPr>
        <w:pStyle w:val="Default"/>
        <w:spacing w:line="480" w:lineRule="auto"/>
        <w:ind w:firstLine="720"/>
        <w:rPr>
          <w:rFonts w:eastAsia="Times New Roman"/>
        </w:rPr>
      </w:pPr>
      <w:r w:rsidRPr="001A4DB6">
        <w:rPr>
          <w:rFonts w:eastAsia="Times New Roman"/>
          <w:color w:val="auto"/>
        </w:rPr>
        <w:t>With</w:t>
      </w:r>
      <w:r w:rsidR="00426097" w:rsidRPr="001A4DB6">
        <w:rPr>
          <w:rFonts w:eastAsia="Times New Roman"/>
          <w:color w:val="auto"/>
        </w:rPr>
        <w:t xml:space="preserve"> resourceful preparedness for retirement </w:t>
      </w:r>
      <w:r w:rsidR="00C40765" w:rsidRPr="001A4DB6">
        <w:rPr>
          <w:rFonts w:eastAsia="Times New Roman"/>
          <w:color w:val="auto"/>
        </w:rPr>
        <w:t>as</w:t>
      </w:r>
      <w:r w:rsidR="00426097" w:rsidRPr="001A4DB6">
        <w:rPr>
          <w:rFonts w:eastAsia="Times New Roman"/>
          <w:color w:val="auto"/>
        </w:rPr>
        <w:t xml:space="preserve"> the dependent variable, it </w:t>
      </w:r>
      <w:r w:rsidR="001A606C" w:rsidRPr="001A4DB6">
        <w:rPr>
          <w:rFonts w:eastAsia="Times New Roman"/>
          <w:color w:val="auto"/>
        </w:rPr>
        <w:t>is</w:t>
      </w:r>
      <w:r w:rsidR="00426097" w:rsidRPr="001A4DB6">
        <w:rPr>
          <w:rFonts w:eastAsia="Times New Roman"/>
          <w:color w:val="auto"/>
        </w:rPr>
        <w:t xml:space="preserve"> valuable to consider its measurement. </w:t>
      </w:r>
      <w:r w:rsidR="005E29CA" w:rsidRPr="001A4DB6">
        <w:rPr>
          <w:color w:val="auto"/>
        </w:rPr>
        <w:t>Resourceful preparedness</w:t>
      </w:r>
      <w:r w:rsidR="008E2F12" w:rsidRPr="001A4DB6">
        <w:rPr>
          <w:color w:val="auto"/>
        </w:rPr>
        <w:t xml:space="preserve"> for retirement</w:t>
      </w:r>
      <w:r w:rsidR="005E29CA" w:rsidRPr="001A4DB6">
        <w:rPr>
          <w:color w:val="auto"/>
        </w:rPr>
        <w:t xml:space="preserve"> is the ability of an employees to retain financial independence</w:t>
      </w:r>
      <w:r w:rsidR="008E2F12" w:rsidRPr="001A4DB6">
        <w:rPr>
          <w:color w:val="auto"/>
        </w:rPr>
        <w:t xml:space="preserve"> after the end of active employment</w:t>
      </w:r>
      <w:r w:rsidR="005E29CA" w:rsidRPr="001A4DB6">
        <w:rPr>
          <w:color w:val="auto"/>
        </w:rPr>
        <w:t xml:space="preserve"> </w:t>
      </w:r>
      <w:r w:rsidR="005E29CA" w:rsidRPr="001A4DB6">
        <w:rPr>
          <w:color w:val="auto"/>
        </w:rPr>
        <w:fldChar w:fldCharType="begin" w:fldLock="1"/>
      </w:r>
      <w:r w:rsidR="006B0A9C" w:rsidRPr="001A4DB6">
        <w:rPr>
          <w:color w:val="auto"/>
        </w:rPr>
        <w:instrText>ADDIN CSL_CITATION {"citationItems":[{"id":"ITEM-1","itemData":{"DOI":"10.5539/ijbm.v12n10p242","ISSN":"1833-3850","abstract":"The failure to comprehend financial matters has been considered the main reason behind retirement problems faced by many individuals. Insurance firms being dominant private player in retirement; the universal assumption is that its’ employees have more knowledge of the pension systems and how it affects them. It is equally assumed that these employees are perfectly informed and rely on accurate knowledge regarding their likely retirement benefits and consumption needs and therefore able to arrive at an optimal savings decisions and make better choices for their retirement. This study dissipates this notion after investigating the effect of financial literacy on retirement planning by employees in the insurance sector in Kenya. Using explanatory research design, the study employed stratified proportionate random sampling method to select the respondents. Data was collected using questionnaires and analysed by use of one way ANOVA and Pearson correlational analysis. Hypotheses were tested by use of both, multiple linear regression and multinomial logistic regression. The study reveals that financial literacy has no significant effect on retirement preparedness. This finding offers great insights and implication in policy making for both the government and institutions reforms.","author":[{"dropping-particle":"","family":"Aluodi","given":"Emma","non-dropping-particle":"","parse-names":false,"suffix":""},{"dropping-particle":"","family":"Njuguna","given":"Amos","non-dropping-particle":"","parse-names":false,"suffix":""},{"dropping-particle":"","family":"Omboi","given":"Bernard","non-dropping-particle":"","parse-names":false,"suffix":""}],"container-title":"International Journal of Business and Management","id":"ITEM-1","issue":"10","issued":{"date-parts":[["2017"]]},"page":"242","title":"Effect of financial literacy on retirement preparedness among employees in the insurance sector in Kenya","type":"article-journal","volume":"12"},"uris":["http://www.mendeley.com/documents/?uuid=86579fcd-b322-41ad-8cd3-4b96ed0527a2"]}],"mendeley":{"formattedCitation":"(Aluodi et al., 2017)","plainTextFormattedCitation":"(Aluodi et al., 2017)","previouslyFormattedCitation":"(Aluodi et al., 2017)"},"properties":{"noteIndex":0},"schema":"https://github.com/citation-style-language/schema/raw/master/csl-citation.json"}</w:instrText>
      </w:r>
      <w:r w:rsidR="005E29CA" w:rsidRPr="001A4DB6">
        <w:rPr>
          <w:color w:val="auto"/>
        </w:rPr>
        <w:fldChar w:fldCharType="separate"/>
      </w:r>
      <w:r w:rsidR="005E29CA" w:rsidRPr="001A4DB6">
        <w:rPr>
          <w:noProof/>
          <w:color w:val="auto"/>
        </w:rPr>
        <w:t>(Aluodi et al., 2017)</w:t>
      </w:r>
      <w:r w:rsidR="005E29CA" w:rsidRPr="001A4DB6">
        <w:rPr>
          <w:color w:val="auto"/>
        </w:rPr>
        <w:fldChar w:fldCharType="end"/>
      </w:r>
      <w:r w:rsidR="00BB6F84" w:rsidRPr="001A4DB6">
        <w:rPr>
          <w:color w:val="auto"/>
        </w:rPr>
        <w:t xml:space="preserve">. </w:t>
      </w:r>
      <w:r w:rsidR="001C29EF" w:rsidRPr="001A4DB6">
        <w:rPr>
          <w:rFonts w:eastAsia="Times New Roman"/>
          <w:color w:val="auto"/>
        </w:rPr>
        <w:t xml:space="preserve">Preparing </w:t>
      </w:r>
      <w:r w:rsidR="00834176" w:rsidRPr="001A4DB6">
        <w:rPr>
          <w:rFonts w:eastAsia="Times New Roman"/>
          <w:color w:val="auto"/>
        </w:rPr>
        <w:t xml:space="preserve">for </w:t>
      </w:r>
      <w:r w:rsidR="001C29EF" w:rsidRPr="001A4DB6">
        <w:rPr>
          <w:rFonts w:eastAsia="Times New Roman"/>
          <w:color w:val="auto"/>
        </w:rPr>
        <w:t xml:space="preserve">retirement is seen as a continuous phase of capital redistribution </w:t>
      </w:r>
      <w:r w:rsidR="00765EDF" w:rsidRPr="001A4DB6">
        <w:rPr>
          <w:rFonts w:eastAsia="Times New Roman"/>
          <w:color w:val="auto"/>
        </w:rPr>
        <w:t xml:space="preserve">in order </w:t>
      </w:r>
      <w:r w:rsidR="001C29EF" w:rsidRPr="001A4DB6">
        <w:rPr>
          <w:rFonts w:eastAsia="Times New Roman"/>
          <w:color w:val="auto"/>
        </w:rPr>
        <w:t>to have earnings directed not only</w:t>
      </w:r>
      <w:r w:rsidR="00A12F34" w:rsidRPr="001A4DB6">
        <w:rPr>
          <w:rFonts w:eastAsia="Times New Roman"/>
          <w:color w:val="auto"/>
        </w:rPr>
        <w:t xml:space="preserve"> for spending today but also for consumption after retirement.</w:t>
      </w:r>
      <w:r w:rsidR="002F2CD5" w:rsidRPr="001A4DB6">
        <w:rPr>
          <w:rFonts w:eastAsia="Times New Roman"/>
          <w:color w:val="auto"/>
        </w:rPr>
        <w:t xml:space="preserve"> This will help to not only achieve </w:t>
      </w:r>
      <w:r w:rsidR="001C29EF" w:rsidRPr="001A4DB6">
        <w:rPr>
          <w:rFonts w:eastAsia="Times New Roman"/>
          <w:color w:val="auto"/>
        </w:rPr>
        <w:t>longevity but also social integration and the</w:t>
      </w:r>
      <w:r w:rsidR="00BE526F" w:rsidRPr="001A4DB6">
        <w:rPr>
          <w:rFonts w:eastAsia="Times New Roman"/>
          <w:color w:val="auto"/>
        </w:rPr>
        <w:t xml:space="preserve"> </w:t>
      </w:r>
      <w:r w:rsidR="001C29EF" w:rsidRPr="001A4DB6">
        <w:rPr>
          <w:rFonts w:eastAsia="Times New Roman"/>
          <w:color w:val="auto"/>
        </w:rPr>
        <w:t>maintenance of human dignity</w:t>
      </w:r>
      <w:r w:rsidR="00A400B5" w:rsidRPr="001A4DB6">
        <w:rPr>
          <w:rFonts w:eastAsia="Times New Roman"/>
          <w:color w:val="auto"/>
        </w:rPr>
        <w:t xml:space="preserve"> </w:t>
      </w:r>
      <w:r w:rsidR="00A400B5" w:rsidRPr="001A4DB6">
        <w:rPr>
          <w:rFonts w:eastAsia="Times New Roman"/>
          <w:color w:val="auto"/>
        </w:rPr>
        <w:fldChar w:fldCharType="begin" w:fldLock="1"/>
      </w:r>
      <w:r w:rsidR="004371BD" w:rsidRPr="001A4DB6">
        <w:rPr>
          <w:rFonts w:eastAsia="Times New Roman"/>
          <w:color w:val="auto"/>
        </w:rPr>
        <w:instrText>ADDIN CSL_CITATION {"citationItems":[{"id":"ITEM-1","itemData":{"author":[{"dropping-particle":"","family":"Doorley","given":"Karina","non-dropping-particle":"","parse-names":false,"suffix":""},{"dropping-particle":"","family":"Nolan","given":"Anne","non-dropping-particle":"","parse-names":false,"suffix":""},{"dropping-particle":"","family":"Doorley","given":"Karina","non-dropping-particle":"","parse-names":false,"suffix":""}],"container-title":"IZA discussion","id":"ITEM-1","issue":"12188","issued":{"date-parts":[["2019"]]},"title":"The Determinants of retirement planning within couples in Ireland","type":"article-journal"},"uris":["http://www.mendeley.com/documents/?uuid=be389204-986c-49a0-a418-90e0563506a1"]}],"mendeley":{"formattedCitation":"(Doorley et al., 2019)","manualFormatting":"(Doorley &amp; Nolan, 2019)","plainTextFormattedCitation":"(Doorley et al., 2019)","previouslyFormattedCitation":"(Doorley et al., 2019)"},"properties":{"noteIndex":0},"schema":"https://github.com/citation-style-language/schema/raw/master/csl-citation.json"}</w:instrText>
      </w:r>
      <w:r w:rsidR="00A400B5" w:rsidRPr="001A4DB6">
        <w:rPr>
          <w:rFonts w:eastAsia="Times New Roman"/>
          <w:color w:val="auto"/>
        </w:rPr>
        <w:fldChar w:fldCharType="separate"/>
      </w:r>
      <w:r w:rsidR="00A400B5" w:rsidRPr="001A4DB6">
        <w:rPr>
          <w:rFonts w:eastAsia="Times New Roman"/>
          <w:noProof/>
          <w:color w:val="auto"/>
        </w:rPr>
        <w:t xml:space="preserve">(Doorley </w:t>
      </w:r>
      <w:r w:rsidR="00E06EDD" w:rsidRPr="001A4DB6">
        <w:rPr>
          <w:rFonts w:eastAsia="Times New Roman"/>
          <w:noProof/>
          <w:color w:val="auto"/>
        </w:rPr>
        <w:t xml:space="preserve">&amp; </w:t>
      </w:r>
      <w:r w:rsidR="00A400B5" w:rsidRPr="001A4DB6">
        <w:rPr>
          <w:rFonts w:eastAsia="Times New Roman"/>
          <w:noProof/>
          <w:color w:val="auto"/>
        </w:rPr>
        <w:t>Nolan, 2019)</w:t>
      </w:r>
      <w:r w:rsidR="00A400B5" w:rsidRPr="001A4DB6">
        <w:rPr>
          <w:rFonts w:eastAsia="Times New Roman"/>
          <w:color w:val="auto"/>
        </w:rPr>
        <w:fldChar w:fldCharType="end"/>
      </w:r>
      <w:r w:rsidR="003F6967" w:rsidRPr="001A4DB6">
        <w:rPr>
          <w:rFonts w:eastAsia="Times New Roman"/>
          <w:color w:val="auto"/>
        </w:rPr>
        <w:t xml:space="preserve">. </w:t>
      </w:r>
      <w:r w:rsidR="00834176" w:rsidRPr="001A4DB6">
        <w:rPr>
          <w:rFonts w:eastAsia="Times New Roman"/>
          <w:color w:val="auto"/>
        </w:rPr>
        <w:t>An employee</w:t>
      </w:r>
      <w:r w:rsidR="001C29EF" w:rsidRPr="001A4DB6">
        <w:rPr>
          <w:rFonts w:eastAsia="Times New Roman"/>
          <w:color w:val="auto"/>
        </w:rPr>
        <w:t xml:space="preserve"> needs to assess the</w:t>
      </w:r>
      <w:r w:rsidR="00536A1C" w:rsidRPr="001A4DB6">
        <w:rPr>
          <w:rFonts w:eastAsia="Times New Roman"/>
          <w:color w:val="auto"/>
        </w:rPr>
        <w:t>ir</w:t>
      </w:r>
      <w:r w:rsidR="001C29EF" w:rsidRPr="001A4DB6">
        <w:rPr>
          <w:rFonts w:eastAsia="Times New Roman"/>
          <w:color w:val="auto"/>
        </w:rPr>
        <w:t xml:space="preserve"> financial situation</w:t>
      </w:r>
      <w:r w:rsidR="003C0663" w:rsidRPr="001A4DB6">
        <w:rPr>
          <w:rFonts w:eastAsia="Times New Roman"/>
          <w:color w:val="auto"/>
        </w:rPr>
        <w:t>.</w:t>
      </w:r>
      <w:r w:rsidR="001C29EF" w:rsidRPr="001A4DB6">
        <w:rPr>
          <w:rFonts w:eastAsia="Times New Roman"/>
          <w:color w:val="auto"/>
        </w:rPr>
        <w:t xml:space="preserve"> Thus, if prepared</w:t>
      </w:r>
      <w:r w:rsidR="00C03E19" w:rsidRPr="001A4DB6">
        <w:rPr>
          <w:rFonts w:eastAsia="Times New Roman"/>
          <w:color w:val="auto"/>
        </w:rPr>
        <w:t>, then they are</w:t>
      </w:r>
      <w:r w:rsidR="001C29EF" w:rsidRPr="001A4DB6">
        <w:rPr>
          <w:rFonts w:eastAsia="Times New Roman"/>
          <w:color w:val="auto"/>
        </w:rPr>
        <w:t xml:space="preserve"> guarantee</w:t>
      </w:r>
      <w:r w:rsidR="00CC4DDA" w:rsidRPr="001A4DB6">
        <w:rPr>
          <w:rFonts w:eastAsia="Times New Roman"/>
          <w:color w:val="auto"/>
        </w:rPr>
        <w:t>d</w:t>
      </w:r>
      <w:r w:rsidR="001C29EF" w:rsidRPr="001A4DB6">
        <w:rPr>
          <w:rFonts w:eastAsia="Times New Roman"/>
          <w:color w:val="auto"/>
        </w:rPr>
        <w:t xml:space="preserve"> a great deal of financial stability, rest, satisfaction and power over the future</w:t>
      </w:r>
      <w:r w:rsidR="00411CF2" w:rsidRPr="001A4DB6">
        <w:rPr>
          <w:rFonts w:eastAsia="Times New Roman"/>
          <w:color w:val="auto"/>
        </w:rPr>
        <w:t xml:space="preserve"> financial </w:t>
      </w:r>
      <w:r w:rsidR="00455FDC" w:rsidRPr="001A4DB6">
        <w:rPr>
          <w:rFonts w:eastAsia="Times New Roman"/>
          <w:color w:val="auto"/>
        </w:rPr>
        <w:t>uncertainties</w:t>
      </w:r>
      <w:r w:rsidR="00254D16" w:rsidRPr="001A4DB6">
        <w:rPr>
          <w:rFonts w:eastAsia="Times New Roman"/>
          <w:color w:val="auto"/>
        </w:rPr>
        <w:t xml:space="preserve"> </w:t>
      </w:r>
      <w:r w:rsidR="00254D16" w:rsidRPr="001A4DB6">
        <w:rPr>
          <w:rFonts w:eastAsia="Times New Roman"/>
          <w:color w:val="auto"/>
        </w:rPr>
        <w:fldChar w:fldCharType="begin" w:fldLock="1"/>
      </w:r>
      <w:r w:rsidR="00264A4B" w:rsidRPr="001A4DB6">
        <w:rPr>
          <w:rFonts w:eastAsia="Times New Roman"/>
          <w:color w:val="auto"/>
        </w:rPr>
        <w:instrText>ADDIN CSL_CITATION {"citationItems":[{"id":"ITEM-1","itemData":{"ISSN":"15112802","abstract":"Global demographic changes and retirement savings adequacy have emphasised on voluntary pension as a new paradigm for the retirement system. This has led to many types of research pertaining to the development of the private retirement system. The effort was followed by making the mandatory Second Pillar and voluntary Third Pillar of the social security system as more financially sound and important. This is to encourage contributors to the retirement fund to switch focus from a less generous pension-guaranteed-defined benefit system to a more individualistic-defined contribution plan. This review article collected, compiled, and reviewed selected articles on the determinants of retirement savings and planning. It was sourced from several electronic databases in an attempt to group the determinants into different categories. The input from the reviews was then categorised into economics, socioeconomics, and non-economics sub-categorical behavioural, psychological, and demographic determinants and its application, as reported in researches pertaining to retirement savings and planning of the near decade. Some suggestions were made in light of the analysis.","author":[{"dropping-particle":"","family":"Yusof","given":"Radduan","non-dropping-particle":"","parse-names":false,"suffix":""},{"dropping-particle":"","family":"Sabri","given":"Mohamad Fazli","non-dropping-particle":"","parse-names":false,"suffix":""}],"container-title":"Malaysian Journal of Consumer and Family Economics","id":"ITEM-1","issue":"Special issue 2","issued":{"date-parts":[["2017"]]},"page":"168-183","title":"Determinants of retirement savings","type":"article-journal","volume":"20"},"uris":["http://www.mendeley.com/documents/?uuid=57d49e38-60ee-4e31-95a0-88e654f608a1"]}],"mendeley":{"formattedCitation":"(Yusof &amp; Sabri, 2017)","manualFormatting":"(Yusof &amp; Sabri 2017)","plainTextFormattedCitation":"(Yusof &amp; Sabri, 2017)","previouslyFormattedCitation":"(Yusof &amp; Sabri, 2017)"},"properties":{"noteIndex":0},"schema":"https://github.com/citation-style-language/schema/raw/master/csl-citation.json"}</w:instrText>
      </w:r>
      <w:r w:rsidR="00254D16" w:rsidRPr="001A4DB6">
        <w:rPr>
          <w:rFonts w:eastAsia="Times New Roman"/>
          <w:color w:val="auto"/>
        </w:rPr>
        <w:fldChar w:fldCharType="separate"/>
      </w:r>
      <w:r w:rsidR="00254D16" w:rsidRPr="001A4DB6">
        <w:rPr>
          <w:rFonts w:eastAsia="Times New Roman"/>
          <w:noProof/>
          <w:color w:val="auto"/>
        </w:rPr>
        <w:t xml:space="preserve">(Yusof </w:t>
      </w:r>
      <w:r w:rsidR="004A79BB" w:rsidRPr="001A4DB6">
        <w:rPr>
          <w:rFonts w:eastAsia="Times New Roman"/>
          <w:noProof/>
          <w:color w:val="auto"/>
        </w:rPr>
        <w:t>&amp;</w:t>
      </w:r>
      <w:r w:rsidR="00254D16" w:rsidRPr="001A4DB6">
        <w:rPr>
          <w:rFonts w:eastAsia="Times New Roman"/>
          <w:noProof/>
          <w:color w:val="auto"/>
        </w:rPr>
        <w:t xml:space="preserve"> Sabri 2017)</w:t>
      </w:r>
      <w:r w:rsidR="00254D16" w:rsidRPr="001A4DB6">
        <w:rPr>
          <w:rFonts w:eastAsia="Times New Roman"/>
          <w:color w:val="auto"/>
        </w:rPr>
        <w:fldChar w:fldCharType="end"/>
      </w:r>
      <w:r w:rsidR="00254D16" w:rsidRPr="001A4DB6">
        <w:rPr>
          <w:rFonts w:eastAsia="Times New Roman"/>
          <w:color w:val="auto"/>
        </w:rPr>
        <w:t>.</w:t>
      </w:r>
    </w:p>
    <w:p w14:paraId="738C9F8C" w14:textId="0A952528" w:rsidR="00382955" w:rsidRPr="001A4DB6" w:rsidRDefault="00382955" w:rsidP="006F3F9A">
      <w:pPr>
        <w:pStyle w:val="Heading4"/>
        <w:spacing w:line="480" w:lineRule="auto"/>
        <w:rPr>
          <w:rFonts w:ascii="Times New Roman" w:eastAsia="Times New Roman" w:hAnsi="Times New Roman" w:cs="Times New Roman"/>
          <w:b/>
          <w:bCs/>
          <w:i w:val="0"/>
          <w:iCs w:val="0"/>
          <w:color w:val="auto"/>
          <w:sz w:val="24"/>
          <w:szCs w:val="24"/>
        </w:rPr>
      </w:pPr>
      <w:bookmarkStart w:id="38" w:name="_Toc78218112"/>
      <w:r w:rsidRPr="001A4DB6">
        <w:rPr>
          <w:rFonts w:ascii="Times New Roman" w:eastAsia="Times New Roman" w:hAnsi="Times New Roman" w:cs="Times New Roman"/>
          <w:b/>
          <w:bCs/>
          <w:i w:val="0"/>
          <w:iCs w:val="0"/>
          <w:color w:val="auto"/>
          <w:sz w:val="24"/>
          <w:szCs w:val="24"/>
        </w:rPr>
        <w:t>Saving behavior</w:t>
      </w:r>
      <w:bookmarkEnd w:id="38"/>
    </w:p>
    <w:p w14:paraId="0FE6E13E" w14:textId="1F9C6889" w:rsidR="009B051A" w:rsidRPr="001A4DB6" w:rsidRDefault="006F3F9A" w:rsidP="00CB137B">
      <w:pPr>
        <w:pStyle w:val="Default"/>
        <w:spacing w:line="480" w:lineRule="auto"/>
        <w:rPr>
          <w:color w:val="auto"/>
        </w:rPr>
      </w:pPr>
      <w:r w:rsidRPr="001A4DB6">
        <w:rPr>
          <w:rFonts w:eastAsia="Times New Roman"/>
          <w:color w:val="auto"/>
        </w:rPr>
        <w:tab/>
      </w:r>
      <w:r w:rsidR="00AB79D3" w:rsidRPr="001A4DB6">
        <w:rPr>
          <w:color w:val="auto"/>
        </w:rPr>
        <w:t xml:space="preserve">Savings behavior is the repeated action of reserving funds for future use achieved by reducing the consumption of disposable income </w:t>
      </w:r>
      <w:r w:rsidR="00AB79D3" w:rsidRPr="001A4DB6">
        <w:rPr>
          <w:color w:val="auto"/>
        </w:rPr>
        <w:fldChar w:fldCharType="begin" w:fldLock="1"/>
      </w:r>
      <w:r w:rsidR="00933085" w:rsidRPr="001A4DB6">
        <w:rPr>
          <w:color w:val="auto"/>
        </w:rPr>
        <w:instrText>ADDIN CSL_CITATION {"citationItems":[{"id":"ITEM-1","itemData":{"DOI":"10.1016/j.jbankfin.2013.03.019","ISSN":"03784266","abstract":"We present an intertemporal consumption model of investment in financial literacy. Consumers benefit from such investment because financial literacy allows them to increase the returns on wealth. Since literacy depreciates over time and has a cost in terms of current consumption, the model delivers an optimal investment in literacy. Furthermore, literacy and wealth are determined jointly, and are positively correlated over the life-cycle. The model drives our empirical approach to the analysis of the effect of financial literacy on wealth and saving and indicates that the stock of financial literacy early in life is a valid instrument in the regression of wealth on financial literacy. Using microeconomic and aggregate data, we find strong support for the model's predictions. © 2013 Elsevier B.V.","author":[{"dropping-particle":"","family":"Jappelli","given":"Tullio","non-dropping-particle":"","parse-names":false,"suffix":""},{"dropping-particle":"","family":"Padula","given":"Mario","non-dropping-particle":"","parse-names":false,"suffix":""}],"container-title":"Journal of Banking and Finance","id":"ITEM-1","issue":"8","issued":{"date-parts":[["2013"]]},"page":"2779-2792","title":"Investment in financial literacy and saving decisions","type":"article-journal","volume":"37"},"uris":["http://www.mendeley.com/documents/?uuid=730c4d28-d654-4585-ae4e-4dc56dfe418d"]}],"mendeley":{"formattedCitation":"(Jappelli &amp; Padula, 2013)","plainTextFormattedCitation":"(Jappelli &amp; Padula, 2013)","previouslyFormattedCitation":"(Jappelli &amp; Padula, 2013)"},"properties":{"noteIndex":0},"schema":"https://github.com/citation-style-language/schema/raw/master/csl-citation.json"}</w:instrText>
      </w:r>
      <w:r w:rsidR="00AB79D3" w:rsidRPr="001A4DB6">
        <w:rPr>
          <w:color w:val="auto"/>
        </w:rPr>
        <w:fldChar w:fldCharType="separate"/>
      </w:r>
      <w:r w:rsidR="00AB79D3" w:rsidRPr="001A4DB6">
        <w:rPr>
          <w:noProof/>
          <w:color w:val="auto"/>
        </w:rPr>
        <w:t>(Jappelli &amp; Padula, 2013)</w:t>
      </w:r>
      <w:r w:rsidR="00AB79D3" w:rsidRPr="001A4DB6">
        <w:rPr>
          <w:color w:val="auto"/>
        </w:rPr>
        <w:fldChar w:fldCharType="end"/>
      </w:r>
      <w:r w:rsidR="00AB79D3" w:rsidRPr="001A4DB6">
        <w:rPr>
          <w:color w:val="auto"/>
        </w:rPr>
        <w:t>.</w:t>
      </w:r>
      <w:r w:rsidR="00CB137B" w:rsidRPr="001A4DB6">
        <w:rPr>
          <w:color w:val="auto"/>
        </w:rPr>
        <w:t xml:space="preserve"> Several factors have been shown to affect savings behavior. They include age,</w:t>
      </w:r>
      <w:r w:rsidR="00807E25" w:rsidRPr="001A4DB6">
        <w:rPr>
          <w:color w:val="auto"/>
        </w:rPr>
        <w:t xml:space="preserve"> </w:t>
      </w:r>
      <w:r w:rsidR="00CB137B" w:rsidRPr="001A4DB6">
        <w:rPr>
          <w:color w:val="auto"/>
        </w:rPr>
        <w:t>gender, education, home ownership, income, and life-cycle stage</w:t>
      </w:r>
      <w:r w:rsidR="00AC091D" w:rsidRPr="001A4DB6">
        <w:rPr>
          <w:color w:val="auto"/>
        </w:rPr>
        <w:t xml:space="preserve"> </w:t>
      </w:r>
      <w:r w:rsidR="00AC091D" w:rsidRPr="001A4DB6">
        <w:rPr>
          <w:color w:val="auto"/>
        </w:rPr>
        <w:fldChar w:fldCharType="begin" w:fldLock="1"/>
      </w:r>
      <w:r w:rsidR="003A42C0" w:rsidRPr="001A4DB6">
        <w:rPr>
          <w:color w:val="auto"/>
        </w:rPr>
        <w:instrText>ADDIN CSL_CITATION {"citationItems":[{"id":"ITEM-1","itemData":{"DOI":"10.1111/j.1552-3934.2012.02129.x","ISSN":"1077727X","abstract":"Using scales developed from a modified Yamauchi and Templer's Money Attitudes Scale (1982), this research examined how distrust and anxiety, demographic factors, and financial management behavior were associated with being a regular saver among low- and moderate-income households. Data were collected online. The national sample consisted of 749 respondents. The results of the Ordinary Least Squares regression on the financial management behavior score showed that those with higher levels of distrust and lower levels of anxiety tended to engage in more recommended financial management behaviors. The results of the logistic regression on saving regularly showed that anxiety and financial management behaviors were associated with savings behavior. The results of hierarchical logistic regressions showed that those who practiced more recommended financial management behaviors and those who had lower levels of anxiety were more likely to save regularly. Also, those with more income and more net worth were more likely to save regularly. Male respondents were more likely to save regularly than female respondents. As age increased, respondents were less likely to save regularly. © 2012 American Association of Family and Consumer Sciences.","author":[{"dropping-particle":"","family":"Hayhoe","given":"Celia R.","non-dropping-particle":"","parse-names":false,"suffix":""},{"dropping-particle":"","family":"Cho","given":"Soo Hyun","non-dropping-particle":"","parse-names":false,"suffix":""},{"dropping-particle":"","family":"Devaney","given":"Sharon A.","non-dropping-particle":"","parse-names":false,"suffix":""},{"dropping-particle":"","family":"Worthy","given":"Sheri Lokken","non-dropping-particle":"","parse-names":false,"suffix":""},{"dropping-particle":"","family":"Kim","given":"Jinhee","non-dropping-particle":"","parse-names":false,"suffix":""},{"dropping-particle":"","family":"Gorham","given":"Elizabeth","non-dropping-particle":"","parse-names":false,"suffix":""}],"container-title":"Family and Consumer Sciences Research Journal","id":"ITEM-1","issue":"1","issued":{"date-parts":[["2012"]]},"page":"69-85","title":"How do distrust and anxiety affect saving behavior?","type":"article-journal","volume":"41"},"uris":["http://www.mendeley.com/documents/?uuid=f84e963e-cb73-4ee0-a137-216ed8fd4dbf"]}],"mendeley":{"formattedCitation":"(Hayhoe et al., 2012)","plainTextFormattedCitation":"(Hayhoe et al., 2012)","previouslyFormattedCitation":"(Hayhoe et al., 2012)"},"properties":{"noteIndex":0},"schema":"https://github.com/citation-style-language/schema/raw/master/csl-citation.json"}</w:instrText>
      </w:r>
      <w:r w:rsidR="00AC091D" w:rsidRPr="001A4DB6">
        <w:rPr>
          <w:color w:val="auto"/>
        </w:rPr>
        <w:fldChar w:fldCharType="separate"/>
      </w:r>
      <w:r w:rsidR="00AC091D" w:rsidRPr="001A4DB6">
        <w:rPr>
          <w:noProof/>
          <w:color w:val="auto"/>
        </w:rPr>
        <w:t>(Hayhoe et al., 2012)</w:t>
      </w:r>
      <w:r w:rsidR="00AC091D" w:rsidRPr="001A4DB6">
        <w:rPr>
          <w:color w:val="auto"/>
        </w:rPr>
        <w:fldChar w:fldCharType="end"/>
      </w:r>
      <w:r w:rsidR="00663BB7" w:rsidRPr="001A4DB6">
        <w:rPr>
          <w:color w:val="auto"/>
        </w:rPr>
        <w:t>.</w:t>
      </w:r>
      <w:r w:rsidR="00377020" w:rsidRPr="001A4DB6">
        <w:rPr>
          <w:color w:val="auto"/>
        </w:rPr>
        <w:t xml:space="preserve"> </w:t>
      </w:r>
      <w:r w:rsidR="007A0082" w:rsidRPr="001A4DB6">
        <w:rPr>
          <w:color w:val="auto"/>
        </w:rPr>
        <w:t xml:space="preserve">Saving behavior is measured by determining what portion of the employee’s income is set aside as income. </w:t>
      </w:r>
      <w:r w:rsidR="006168D9" w:rsidRPr="001A4DB6">
        <w:rPr>
          <w:color w:val="auto"/>
        </w:rPr>
        <w:t>It is expected that s</w:t>
      </w:r>
      <w:r w:rsidR="006957A5" w:rsidRPr="001A4DB6">
        <w:rPr>
          <w:color w:val="auto"/>
        </w:rPr>
        <w:t xml:space="preserve">avings should also be increased with increase in </w:t>
      </w:r>
      <w:r w:rsidR="00007B9D" w:rsidRPr="001A4DB6">
        <w:rPr>
          <w:color w:val="auto"/>
        </w:rPr>
        <w:t xml:space="preserve">income. The employees should also demonstrate the ability to save money from other ways such as reducing energy costs, cancelling automatic subscriptions, avoiding unexpected spending </w:t>
      </w:r>
      <w:r w:rsidR="00114428" w:rsidRPr="001A4DB6">
        <w:rPr>
          <w:color w:val="auto"/>
        </w:rPr>
        <w:t>among other ways</w:t>
      </w:r>
      <w:r w:rsidR="00FB465B" w:rsidRPr="001A4DB6">
        <w:rPr>
          <w:color w:val="auto"/>
        </w:rPr>
        <w:t xml:space="preserve"> </w:t>
      </w:r>
      <w:r w:rsidR="00FB465B" w:rsidRPr="001A4DB6">
        <w:rPr>
          <w:color w:val="auto"/>
        </w:rPr>
        <w:fldChar w:fldCharType="begin" w:fldLock="1"/>
      </w:r>
      <w:r w:rsidR="007171C7" w:rsidRPr="001A4DB6">
        <w:rPr>
          <w:color w:val="auto"/>
        </w:rPr>
        <w:instrText>ADDIN CSL_CITATION {"citationItems":[{"id":"ITEM-1","itemData":{"abstract":"Financial literacy is a combination of the awareness, attitude and behavior necessary to make sound financial decisions and achieve individual financial well –being. A number of countries have now carried out financial literacy surveys of their adult populations, which provide insights into savings –related knowledge, attitudes and behavior. These surveys suggest that people are ill -equipped to take complex financial decisions, do not plan ahead sufficiently, and have a poor understanding of investment concepts. In Pakistan, individuals and especially the working women only know that they deposit money in various financial institutions just to get profit. They don’t know what exactly they are doing and they are ignorant about the functions and existence of financial markets. This scenario generates the need to study and measure financial literacy in Pakistan. This study explore the financial literacy of working women in developing countries as an important factor which affects the saving-investment behavior of female workforce in developing countries like Pakistan. Keywords: Financial Literacy, saving –investment Behavior","author":[{"dropping-particle":"","family":"Bhabha","given":"Javed Iqbal","non-dropping-particle":"","parse-names":false,"suffix":""},{"dropping-particle":"","family":"Khan","given":"Shadiullah","non-dropping-particle":"","parse-names":false,"suffix":""},{"dropping-particle":"","family":"Qureshi","given":"Qamar Afaq","non-dropping-particle":"","parse-names":false,"suffix":""},{"dropping-particle":"","family":"Naeem","given":"Abdul","non-dropping-particle":"","parse-names":false,"suffix":""},{"dropping-particle":"","family":"Khan","given":"Irfanullah","non-dropping-particle":"","parse-names":false,"suffix":""}],"container-title":"Journal of Finance and Accounting","id":"ITEM-1","issue":"13","issued":{"date-parts":[["2014"]]},"page":"118-123","title":"Impact of financial literacy on saving-investment behavior of working women in the developing countries","type":"article-journal","volume":"5"},"uris":["http://www.mendeley.com/documents/?uuid=53a5759a-d674-4ed6-8ec7-b2be3192ec5e"]}],"mendeley":{"formattedCitation":"(Bhabha, Khan, Qureshi, Naeem, &amp; Khan, 2014)","plainTextFormattedCitation":"(Bhabha, Khan, Qureshi, Naeem, &amp; Khan, 2014)","previouslyFormattedCitation":"(Bhabha, Khan, Qureshi, Naeem, &amp; Khan, 2014)"},"properties":{"noteIndex":0},"schema":"https://github.com/citation-style-language/schema/raw/master/csl-citation.json"}</w:instrText>
      </w:r>
      <w:r w:rsidR="00FB465B" w:rsidRPr="001A4DB6">
        <w:rPr>
          <w:color w:val="auto"/>
        </w:rPr>
        <w:fldChar w:fldCharType="separate"/>
      </w:r>
      <w:r w:rsidR="00FB465B" w:rsidRPr="001A4DB6">
        <w:rPr>
          <w:noProof/>
          <w:color w:val="auto"/>
        </w:rPr>
        <w:t>(Bhabha, Khan, Qureshi, Naeem, &amp; Khan, 2014)</w:t>
      </w:r>
      <w:r w:rsidR="00FB465B" w:rsidRPr="001A4DB6">
        <w:rPr>
          <w:color w:val="auto"/>
        </w:rPr>
        <w:fldChar w:fldCharType="end"/>
      </w:r>
      <w:r w:rsidR="00114428" w:rsidRPr="001A4DB6">
        <w:rPr>
          <w:color w:val="auto"/>
        </w:rPr>
        <w:t>.</w:t>
      </w:r>
      <w:r w:rsidR="00FB465B" w:rsidRPr="001A4DB6">
        <w:rPr>
          <w:color w:val="auto"/>
        </w:rPr>
        <w:t xml:space="preserve"> </w:t>
      </w:r>
      <w:r w:rsidR="00114428" w:rsidRPr="001A4DB6">
        <w:rPr>
          <w:color w:val="auto"/>
        </w:rPr>
        <w:t xml:space="preserve"> </w:t>
      </w:r>
      <w:r w:rsidR="00007B9D" w:rsidRPr="001A4DB6">
        <w:rPr>
          <w:color w:val="auto"/>
        </w:rPr>
        <w:t xml:space="preserve"> </w:t>
      </w:r>
    </w:p>
    <w:p w14:paraId="608D6204" w14:textId="5128E3CC" w:rsidR="0044100E" w:rsidRPr="001A4DB6" w:rsidRDefault="0044100E" w:rsidP="0044100E">
      <w:pPr>
        <w:pStyle w:val="Heading4"/>
        <w:spacing w:line="480" w:lineRule="auto"/>
        <w:rPr>
          <w:rFonts w:ascii="Times New Roman" w:eastAsia="Times New Roman" w:hAnsi="Times New Roman" w:cs="Times New Roman"/>
          <w:b/>
          <w:bCs/>
          <w:i w:val="0"/>
          <w:iCs w:val="0"/>
          <w:color w:val="auto"/>
          <w:sz w:val="24"/>
          <w:szCs w:val="24"/>
        </w:rPr>
      </w:pPr>
      <w:bookmarkStart w:id="39" w:name="_Toc78218113"/>
      <w:r w:rsidRPr="001A4DB6">
        <w:rPr>
          <w:rFonts w:ascii="Times New Roman" w:eastAsia="Times New Roman" w:hAnsi="Times New Roman" w:cs="Times New Roman"/>
          <w:b/>
          <w:bCs/>
          <w:i w:val="0"/>
          <w:iCs w:val="0"/>
          <w:color w:val="auto"/>
          <w:sz w:val="24"/>
          <w:szCs w:val="24"/>
        </w:rPr>
        <w:t>Indebtedness</w:t>
      </w:r>
      <w:bookmarkEnd w:id="39"/>
    </w:p>
    <w:p w14:paraId="61415327" w14:textId="1B47F851" w:rsidR="00382955" w:rsidRPr="001A4DB6" w:rsidRDefault="00702813" w:rsidP="003014C6">
      <w:pPr>
        <w:pStyle w:val="Default"/>
        <w:spacing w:line="480" w:lineRule="auto"/>
        <w:ind w:firstLine="720"/>
        <w:rPr>
          <w:rFonts w:eastAsia="Times New Roman"/>
          <w:color w:val="auto"/>
        </w:rPr>
      </w:pPr>
      <w:r w:rsidRPr="001A4DB6">
        <w:rPr>
          <w:color w:val="auto"/>
        </w:rPr>
        <w:t xml:space="preserve">Indebtedness is the state of obligation to repay another </w:t>
      </w:r>
      <w:r w:rsidRPr="001A4DB6">
        <w:rPr>
          <w:color w:val="auto"/>
        </w:rPr>
        <w:fldChar w:fldCharType="begin" w:fldLock="1"/>
      </w:r>
      <w:r w:rsidR="004D0DB6" w:rsidRPr="001A4DB6">
        <w:rPr>
          <w:color w:val="auto"/>
        </w:rPr>
        <w:instrText>ADDIN CSL_CITATION {"citationItems":[{"id":"ITEM-1","itemData":{"DOI":"10.1007/978-1-4613-3087-5_1","abstract":"Greenberg, M. S. (1980). A theory of indebtedness. In Social exchange (pp. 3-26). Springer, Boston, MA. The obligation to repay a benefit has long been noted by observers of human interaction. Democritus, for one, offered the following advice in the fourth century B.C..: “Accept favors in the foreknowledge that you will have to give a greater return for them.” Four centuries later the Roman Seneca observed that “He who receives a benefit with gratitude, repays the first installment on his debt.” Although the idea of an obligation to repay benefits has been recognized for centuries, it is only in recent years that its antecedents and consequences have been investigated empirically. The purpose of this chapter is to clarify the theoretical and empirical status of the indebtedness concept, and to illuminate its utility for understanding social interaction. The first section is concerned with defining indebtedness; the second presents hypotheses and relevant data regarding the determinants of the magnitude of indebtedness; the third contains a discussion of the various modes for assessing the magnitude of indebtedness, along with a review of the relevant empirical literature; in the fourth section, indebtedness is distinguished from the related concept of inequity; and in the last section, indebtedness is examined from a cross-cultural perspective.","author":[{"dropping-particle":"","family":"Greenberg","given":"Martin S.","non-dropping-particle":"","parse-names":false,"suffix":""}],"container-title":"Social Exchange","id":"ITEM-1","issued":{"date-parts":[["1980"]]},"page":"3-26","publisher":"Springer US","publisher-place":"Boston, MA","title":"A theory of indebtedness","type":"chapter"},"uris":["http://www.mendeley.com/documents/?uuid=e127d499-9b26-466e-a637-d2531799a2bd"]}],"mendeley":{"formattedCitation":"(Greenberg, 1980)","plainTextFormattedCitation":"(Greenberg, 1980)","previouslyFormattedCitation":"(Greenberg, 1980)"},"properties":{"noteIndex":0},"schema":"https://github.com/citation-style-language/schema/raw/master/csl-citation.json"}</w:instrText>
      </w:r>
      <w:r w:rsidRPr="001A4DB6">
        <w:rPr>
          <w:color w:val="auto"/>
        </w:rPr>
        <w:fldChar w:fldCharType="separate"/>
      </w:r>
      <w:r w:rsidRPr="001A4DB6">
        <w:rPr>
          <w:noProof/>
          <w:color w:val="auto"/>
        </w:rPr>
        <w:t>(Greenberg, 1980)</w:t>
      </w:r>
      <w:r w:rsidRPr="001A4DB6">
        <w:rPr>
          <w:color w:val="auto"/>
        </w:rPr>
        <w:fldChar w:fldCharType="end"/>
      </w:r>
      <w:r w:rsidRPr="001A4DB6">
        <w:rPr>
          <w:color w:val="auto"/>
        </w:rPr>
        <w:t>.</w:t>
      </w:r>
      <w:r w:rsidR="000D791A" w:rsidRPr="001A4DB6">
        <w:rPr>
          <w:color w:val="auto"/>
        </w:rPr>
        <w:t xml:space="preserve"> </w:t>
      </w:r>
      <w:r w:rsidR="008218DB" w:rsidRPr="001A4DB6">
        <w:rPr>
          <w:color w:val="auto"/>
        </w:rPr>
        <w:t>Debt</w:t>
      </w:r>
      <w:r w:rsidR="006327FC" w:rsidRPr="001A4DB6">
        <w:rPr>
          <w:color w:val="auto"/>
        </w:rPr>
        <w:t xml:space="preserve"> means that the payment has been </w:t>
      </w:r>
      <w:r w:rsidR="000A5F65" w:rsidRPr="001A4DB6">
        <w:rPr>
          <w:color w:val="auto"/>
        </w:rPr>
        <w:t>deferred</w:t>
      </w:r>
      <w:r w:rsidR="006327FC" w:rsidRPr="001A4DB6">
        <w:rPr>
          <w:color w:val="auto"/>
        </w:rPr>
        <w:t xml:space="preserve"> to a </w:t>
      </w:r>
      <w:r w:rsidR="00E60B35" w:rsidRPr="001A4DB6">
        <w:rPr>
          <w:color w:val="auto"/>
        </w:rPr>
        <w:t>future</w:t>
      </w:r>
      <w:r w:rsidR="006327FC" w:rsidRPr="001A4DB6">
        <w:rPr>
          <w:color w:val="auto"/>
        </w:rPr>
        <w:t xml:space="preserve"> date.</w:t>
      </w:r>
      <w:r w:rsidR="008218DB" w:rsidRPr="001A4DB6">
        <w:rPr>
          <w:color w:val="auto"/>
        </w:rPr>
        <w:t xml:space="preserve"> </w:t>
      </w:r>
      <w:r w:rsidR="0063785E" w:rsidRPr="001A4DB6">
        <w:rPr>
          <w:color w:val="auto"/>
        </w:rPr>
        <w:t xml:space="preserve">The debt is </w:t>
      </w:r>
      <w:r w:rsidR="00E60B35" w:rsidRPr="001A4DB6">
        <w:rPr>
          <w:color w:val="auto"/>
        </w:rPr>
        <w:t xml:space="preserve">usually </w:t>
      </w:r>
      <w:r w:rsidR="0063785E" w:rsidRPr="001A4DB6">
        <w:rPr>
          <w:color w:val="auto"/>
        </w:rPr>
        <w:t>secured by the use of a collateral s</w:t>
      </w:r>
      <w:r w:rsidR="00E60B35" w:rsidRPr="001A4DB6">
        <w:rPr>
          <w:color w:val="auto"/>
        </w:rPr>
        <w:t>o</w:t>
      </w:r>
      <w:r w:rsidR="0063785E" w:rsidRPr="001A4DB6">
        <w:rPr>
          <w:color w:val="auto"/>
        </w:rPr>
        <w:t xml:space="preserve"> that in the event of </w:t>
      </w:r>
      <w:r w:rsidR="00E60B35" w:rsidRPr="001A4DB6">
        <w:rPr>
          <w:color w:val="auto"/>
        </w:rPr>
        <w:t xml:space="preserve">a </w:t>
      </w:r>
      <w:r w:rsidR="008D6FEB" w:rsidRPr="001A4DB6">
        <w:rPr>
          <w:color w:val="auto"/>
        </w:rPr>
        <w:t>default, the</w:t>
      </w:r>
      <w:r w:rsidR="00AC53C0" w:rsidRPr="001A4DB6">
        <w:rPr>
          <w:color w:val="auto"/>
        </w:rPr>
        <w:t xml:space="preserve"> creditor seeks to recover the loss by acquiring the collateral. </w:t>
      </w:r>
      <w:r w:rsidR="00BB1986" w:rsidRPr="001A4DB6">
        <w:rPr>
          <w:color w:val="auto"/>
        </w:rPr>
        <w:t>Indebtedness is measured by determining if an individual borrows from financial institutions</w:t>
      </w:r>
      <w:r w:rsidR="008D7DFB" w:rsidRPr="001A4DB6">
        <w:rPr>
          <w:color w:val="auto"/>
        </w:rPr>
        <w:t>, family, friends or the employer</w:t>
      </w:r>
      <w:r w:rsidR="00BB1986" w:rsidRPr="001A4DB6">
        <w:rPr>
          <w:color w:val="auto"/>
        </w:rPr>
        <w:t xml:space="preserve">. </w:t>
      </w:r>
      <w:r w:rsidR="000438A8" w:rsidRPr="001A4DB6">
        <w:rPr>
          <w:color w:val="auto"/>
        </w:rPr>
        <w:t xml:space="preserve">A key indicator that an individual is likely to borrow is in the event </w:t>
      </w:r>
      <w:r w:rsidR="00C36B10" w:rsidRPr="001A4DB6">
        <w:rPr>
          <w:color w:val="auto"/>
        </w:rPr>
        <w:t xml:space="preserve">where they live a lifestyle that is beyond their means. </w:t>
      </w:r>
      <w:r w:rsidR="00587091" w:rsidRPr="001A4DB6">
        <w:rPr>
          <w:color w:val="auto"/>
        </w:rPr>
        <w:fldChar w:fldCharType="begin" w:fldLock="1"/>
      </w:r>
      <w:r w:rsidR="0096179E" w:rsidRPr="001A4DB6">
        <w:rPr>
          <w:color w:val="auto"/>
        </w:rPr>
        <w:instrText>ADDIN CSL_CITATION {"citationItems":[{"id":"ITEM-1","itemData":{"DOI":"10.5539/ijef.v5n7p126","ISSN":"1916-971X","abstract":"This paper examined financial literacy among a sample of individuals residing in the United Arab Emirates (UAE) and its relation to different forms of personal debt. These forms of personal debt include bank loans, borrowing from friends and/or family members, and borrowing through credit cards. We used a questionnaire distributed to a convenient sample of 412 individuals working for service organizations and residing across the UAE. Usable responses were about 45% of the sample and were subjected to descriptive statistics, reliability analysis, and t-tests. The results indicate that the average level of financial literacy in UAE (0.433) is statistically significantly below the average level reported in the literature (about 0.50). However, there were no significant differences between the mean score of males and females. The results also indicate that individuals with strong financial attitude tend to borrow less from credit cards. UAE nationals are more likely to borrow from banks than using credit cards or borrowing from friends/or family members.","author":[{"dropping-particle":"","family":"Ibrahim","given":"Mohamed E.","non-dropping-particle":"","parse-names":false,"suffix":""},{"dropping-particle":"","family":"Alqaydi","given":"Fatima R.","non-dropping-particle":"","parse-names":false,"suffix":""}],"container-title":"International Journal of Economics and Finance","id":"ITEM-1","issue":"7","issued":{"date-parts":[["2013"]]},"title":"Financial literacy, personal financial attitude, and forms of personal debt among residents of the UAE","type":"article-journal","volume":"5"},"uris":["http://www.mendeley.com/documents/?uuid=88799253-6626-443c-a398-66df377142c5","http://www.mendeley.com/documents/?uuid=aa6ca607-1938-40cf-be5a-ba794a47b568"]}],"mendeley":{"formattedCitation":"(Ibrahim &amp; Alqaydi, 2013)","plainTextFormattedCitation":"(Ibrahim &amp; Alqaydi, 2013)","previouslyFormattedCitation":"(Ibrahim &amp; Alqaydi, 2013)"},"properties":{"noteIndex":0},"schema":"https://github.com/citation-style-language/schema/raw/master/csl-citation.json"}</w:instrText>
      </w:r>
      <w:r w:rsidR="00587091" w:rsidRPr="001A4DB6">
        <w:rPr>
          <w:color w:val="auto"/>
        </w:rPr>
        <w:fldChar w:fldCharType="separate"/>
      </w:r>
      <w:r w:rsidR="00587091" w:rsidRPr="001A4DB6">
        <w:rPr>
          <w:noProof/>
          <w:color w:val="auto"/>
        </w:rPr>
        <w:t>(Ibrahim &amp; Alqaydi, 2013)</w:t>
      </w:r>
      <w:r w:rsidR="00587091" w:rsidRPr="001A4DB6">
        <w:rPr>
          <w:color w:val="auto"/>
        </w:rPr>
        <w:fldChar w:fldCharType="end"/>
      </w:r>
    </w:p>
    <w:p w14:paraId="73B4313A" w14:textId="1072F166" w:rsidR="00382955" w:rsidRPr="001A4DB6" w:rsidRDefault="00464EC4" w:rsidP="00464EC4">
      <w:pPr>
        <w:pStyle w:val="Heading4"/>
        <w:spacing w:line="480" w:lineRule="auto"/>
        <w:rPr>
          <w:rFonts w:ascii="Times New Roman" w:eastAsia="Times New Roman" w:hAnsi="Times New Roman" w:cs="Times New Roman"/>
          <w:b/>
          <w:bCs/>
          <w:i w:val="0"/>
          <w:iCs w:val="0"/>
          <w:color w:val="auto"/>
          <w:sz w:val="24"/>
          <w:szCs w:val="24"/>
        </w:rPr>
      </w:pPr>
      <w:bookmarkStart w:id="40" w:name="_Toc78218114"/>
      <w:r w:rsidRPr="001A4DB6">
        <w:rPr>
          <w:rFonts w:ascii="Times New Roman" w:eastAsia="Times New Roman" w:hAnsi="Times New Roman" w:cs="Times New Roman"/>
          <w:b/>
          <w:bCs/>
          <w:i w:val="0"/>
          <w:iCs w:val="0"/>
          <w:color w:val="auto"/>
          <w:sz w:val="24"/>
          <w:szCs w:val="24"/>
        </w:rPr>
        <w:t>Budgeting</w:t>
      </w:r>
      <w:bookmarkEnd w:id="40"/>
    </w:p>
    <w:p w14:paraId="55F22E60" w14:textId="1292BE32" w:rsidR="00382955" w:rsidRPr="001A4DB6" w:rsidRDefault="00464EC4" w:rsidP="003014C6">
      <w:pPr>
        <w:pStyle w:val="Default"/>
        <w:spacing w:line="480" w:lineRule="auto"/>
        <w:ind w:firstLine="720"/>
        <w:rPr>
          <w:rFonts w:eastAsia="Times New Roman"/>
          <w:color w:val="auto"/>
        </w:rPr>
      </w:pPr>
      <w:r w:rsidRPr="001A4DB6">
        <w:rPr>
          <w:color w:val="auto"/>
        </w:rPr>
        <w:t xml:space="preserve">Budgeting is the process of creating a plan on how money is spent </w:t>
      </w:r>
      <w:r w:rsidRPr="001A4DB6">
        <w:rPr>
          <w:color w:val="auto"/>
        </w:rPr>
        <w:fldChar w:fldCharType="begin" w:fldLock="1"/>
      </w:r>
      <w:r w:rsidR="007A6AD9" w:rsidRPr="001A4DB6">
        <w:rPr>
          <w:color w:val="auto"/>
        </w:rPr>
        <w:instrText>ADDIN CSL_CITATION {"citationItems":[{"id":"ITEM-1","itemData":{"DOI":"10.1111/j.1745-6606.2005.00016.x","ISSN":"00220078","abstract":"The current research examines the relationship between consumer financial knowledge, income, and locus of control on financial behavior. Ethnicity is included as a potential moderator of the effects of these three variables on financial behavior. Findings suggest that consumers' propensity to save, budget, and control spending depends partly on their level of perceived control over outcomes as well as knowledge and financial resources. Evidence of race and ethnicity as moderators is mixed. Copyright 2005 by The American Council on Consumer Interests.","author":[{"dropping-particle":"","family":"Perry","given":"Vanessa G.","non-dropping-particle":"","parse-names":false,"suffix":""},{"dropping-particle":"","family":"Morris","given":"Marlene D.","non-dropping-particle":"","parse-names":false,"suffix":""}],"container-title":"Journal of Consumer Affairs","id":"ITEM-1","issue":"2","issued":{"date-parts":[["2005"]]},"page":"299-313","title":"Who is in control? the role of self-perception, knowledge, and income in explaining consumer financial behavior","type":"article","volume":"39"},"uris":["http://www.mendeley.com/documents/?uuid=d8e3108c-25da-4da4-96a5-c519ee61f874"]}],"mendeley":{"formattedCitation":"(Perry &amp; Morris, 2005)","manualFormatting":"(Perry and  Morris, 2005)","plainTextFormattedCitation":"(Perry &amp; Morris, 2005)","previouslyFormattedCitation":"(Perry &amp; Morris, 2005)"},"properties":{"noteIndex":0},"schema":"https://github.com/citation-style-language/schema/raw/master/csl-citation.json"}</w:instrText>
      </w:r>
      <w:r w:rsidRPr="001A4DB6">
        <w:rPr>
          <w:color w:val="auto"/>
        </w:rPr>
        <w:fldChar w:fldCharType="separate"/>
      </w:r>
      <w:r w:rsidRPr="001A4DB6">
        <w:rPr>
          <w:noProof/>
          <w:color w:val="auto"/>
        </w:rPr>
        <w:t>(Perry and  Morris, 2005)</w:t>
      </w:r>
      <w:r w:rsidRPr="001A4DB6">
        <w:rPr>
          <w:color w:val="auto"/>
        </w:rPr>
        <w:fldChar w:fldCharType="end"/>
      </w:r>
      <w:r w:rsidRPr="001A4DB6">
        <w:rPr>
          <w:color w:val="auto"/>
        </w:rPr>
        <w:t>.</w:t>
      </w:r>
      <w:r w:rsidR="00160C74" w:rsidRPr="001A4DB6">
        <w:rPr>
          <w:color w:val="auto"/>
        </w:rPr>
        <w:t xml:space="preserve"> </w:t>
      </w:r>
      <w:r w:rsidR="00BB662F" w:rsidRPr="001A4DB6">
        <w:rPr>
          <w:color w:val="auto"/>
        </w:rPr>
        <w:t xml:space="preserve">Creating a spending plan allows an individual to determine in advance whether </w:t>
      </w:r>
      <w:r w:rsidR="00C46AB6" w:rsidRPr="001A4DB6">
        <w:rPr>
          <w:color w:val="auto"/>
        </w:rPr>
        <w:t xml:space="preserve">they have enough money to meet all their needs and wants. Budgeting is therefore widely accepted as balancing expenditure and income. </w:t>
      </w:r>
      <w:r w:rsidR="00305D5A" w:rsidRPr="001A4DB6">
        <w:rPr>
          <w:color w:val="auto"/>
        </w:rPr>
        <w:t xml:space="preserve">Budgeting is measured by determining if an individual creates a spending plan each time they </w:t>
      </w:r>
      <w:r w:rsidR="007E467E" w:rsidRPr="001A4DB6">
        <w:rPr>
          <w:color w:val="auto"/>
        </w:rPr>
        <w:t xml:space="preserve">have an income. Budgeting also involves tracking expenditure and discussing money management maters with the </w:t>
      </w:r>
      <w:r w:rsidR="00B04DB3" w:rsidRPr="001A4DB6">
        <w:rPr>
          <w:color w:val="auto"/>
        </w:rPr>
        <w:t xml:space="preserve">family </w:t>
      </w:r>
      <w:r w:rsidR="00B04DB3" w:rsidRPr="001A4DB6">
        <w:rPr>
          <w:color w:val="auto"/>
        </w:rPr>
        <w:fldChar w:fldCharType="begin" w:fldLock="1"/>
      </w:r>
      <w:r w:rsidR="004D0DB6" w:rsidRPr="001A4DB6">
        <w:rPr>
          <w:color w:val="auto"/>
        </w:rPr>
        <w:instrText>ADDIN CSL_CITATION {"citationItems":[{"id":"ITEM-1","itemData":{"DOI":"10.1016/j.jaccedu.2015.04.002","ISSN":"07485751","abstract":"Think a moment about your dream job. Do you know the beginning salary you are likely to make? Are you aware that your take-home pay is going to be only 60 to 75% of that amount? Have you given any thought as to how you might wisely allocate those after-tax dollars to provide for basic needs so that you will also have money to cover \"wants\" as well? The purpose of the Personal Budget Project is to give you an opportunity to envision your financial future and to understand and practice some important personal financial skills such as estimating income tax, preparing a budget, learning about debt, and recognizing the importance of beginning a savings program as soon as possible. In working through the project, you will discover foundational truths about personal finances that can help to foster sound decision-making as you become responsible for your own financial future. Hopefully your conclusion will echo that of others who have remarked that the Personal Budget Project is one of the most beneficial assignments they have completed throughout their college experience.","author":[{"dropping-particle":"","family":"Guthrie","given":"Cynthia P.","non-dropping-particle":"","parse-names":false,"suffix":""},{"dropping-particle":"","family":"Nicholls","given":"Curtis M.","non-dropping-particle":"","parse-names":false,"suffix":""}],"container-title":"Journal of Accounting Education","id":"ITEM-1","issue":"2","issued":{"date-parts":[["2015"]]},"page":"138-163","title":"The personal budget project: A practical introduction to financial literacy","type":"article-journal","volume":"33"},"uris":["http://www.mendeley.com/documents/?uuid=ada90bc7-ec77-45ef-beb9-e58b0e9f7ad5"]}],"mendeley":{"formattedCitation":"(Guthrie &amp; Nicholls, 2015)","plainTextFormattedCitation":"(Guthrie &amp; Nicholls, 2015)","previouslyFormattedCitation":"(Guthrie &amp; Nicholls, 2015)"},"properties":{"noteIndex":0},"schema":"https://github.com/citation-style-language/schema/raw/master/csl-citation.json"}</w:instrText>
      </w:r>
      <w:r w:rsidR="00B04DB3" w:rsidRPr="001A4DB6">
        <w:rPr>
          <w:color w:val="auto"/>
        </w:rPr>
        <w:fldChar w:fldCharType="separate"/>
      </w:r>
      <w:r w:rsidR="00B04DB3" w:rsidRPr="001A4DB6">
        <w:rPr>
          <w:noProof/>
          <w:color w:val="auto"/>
        </w:rPr>
        <w:t>(Guthrie &amp; Nicholls, 2015)</w:t>
      </w:r>
      <w:r w:rsidR="00B04DB3" w:rsidRPr="001A4DB6">
        <w:rPr>
          <w:color w:val="auto"/>
        </w:rPr>
        <w:fldChar w:fldCharType="end"/>
      </w:r>
      <w:r w:rsidR="007E467E" w:rsidRPr="001A4DB6">
        <w:rPr>
          <w:color w:val="auto"/>
        </w:rPr>
        <w:t>.</w:t>
      </w:r>
      <w:r w:rsidR="00305D5A" w:rsidRPr="001A4DB6">
        <w:rPr>
          <w:color w:val="auto"/>
        </w:rPr>
        <w:t xml:space="preserve"> </w:t>
      </w:r>
      <w:r w:rsidR="00C46AB6" w:rsidRPr="001A4DB6">
        <w:rPr>
          <w:color w:val="auto"/>
        </w:rPr>
        <w:t xml:space="preserve"> </w:t>
      </w:r>
    </w:p>
    <w:p w14:paraId="1D717123" w14:textId="39B56EDE" w:rsidR="00422EF3" w:rsidRPr="001A4DB6" w:rsidRDefault="00422EF3" w:rsidP="00422EF3">
      <w:pPr>
        <w:pStyle w:val="Heading4"/>
        <w:spacing w:line="480" w:lineRule="auto"/>
        <w:rPr>
          <w:rFonts w:ascii="Times New Roman" w:eastAsia="Times New Roman" w:hAnsi="Times New Roman" w:cs="Times New Roman"/>
          <w:b/>
          <w:bCs/>
          <w:i w:val="0"/>
          <w:iCs w:val="0"/>
          <w:color w:val="auto"/>
          <w:sz w:val="24"/>
          <w:szCs w:val="24"/>
        </w:rPr>
      </w:pPr>
      <w:bookmarkStart w:id="41" w:name="_Toc78218115"/>
      <w:r w:rsidRPr="001A4DB6">
        <w:rPr>
          <w:rFonts w:ascii="Times New Roman" w:eastAsia="Times New Roman" w:hAnsi="Times New Roman" w:cs="Times New Roman"/>
          <w:b/>
          <w:bCs/>
          <w:i w:val="0"/>
          <w:iCs w:val="0"/>
          <w:color w:val="auto"/>
          <w:sz w:val="24"/>
          <w:szCs w:val="24"/>
        </w:rPr>
        <w:t>Asset acquisition ability</w:t>
      </w:r>
      <w:bookmarkEnd w:id="41"/>
    </w:p>
    <w:p w14:paraId="4947933D" w14:textId="27B2D558" w:rsidR="00382955" w:rsidRPr="001A4DB6" w:rsidRDefault="00DC67A4" w:rsidP="00DC67A4">
      <w:pPr>
        <w:pStyle w:val="Default"/>
        <w:spacing w:line="480" w:lineRule="auto"/>
        <w:ind w:firstLine="720"/>
        <w:rPr>
          <w:color w:val="auto"/>
        </w:rPr>
      </w:pPr>
      <w:r w:rsidRPr="001A4DB6">
        <w:rPr>
          <w:color w:val="auto"/>
        </w:rPr>
        <w:t xml:space="preserve">Asset acquisition ability is the capability to obtain property that has value </w:t>
      </w:r>
      <w:r w:rsidRPr="001A4DB6">
        <w:rPr>
          <w:color w:val="auto"/>
        </w:rPr>
        <w:fldChar w:fldCharType="begin" w:fldLock="1"/>
      </w:r>
      <w:r w:rsidR="00F766D7" w:rsidRPr="001A4DB6">
        <w:rPr>
          <w:color w:val="auto"/>
        </w:rPr>
        <w:instrText>ADDIN CSL_CITATION {"citationItems":[{"id":"ITEM-1","itemData":{"DOI":"10.5038/1936-4660.6.2.3","ISSN":"1936-4660","abstract":"In this study, we use a measure of financial literacy that includes both a test score of actual financial literacy and a self-rating of perceived financial literacy to investigate how financial literacy affects five credit card behaviors: (1) always paying a credit card balance in full; (2) carrying over a credit card balance and being charged interest; (3) making only a minimum payment on a credit card balance; (4) being charged a fee for a late payment; and (5) being charged a fee for exceeding a credit limit. Probit analysis was used to assess each behavior with a large nationally representative sample of U.S. adults (N= 28,146) divided into groups to reflect the five major decades in the adult life cycle (18–29; 30–39; 40–49; 50–59; and 60–69 and older). Perceived financial literacy was found to be a stronger predictor of less costly practices in credit card use than actual financial literacy for the five credit card behaviors and across each of the five age groups. The study also shows that the combination of the subjective assessment with the objective assessment of financial literacy provides a more comprehensive analysis of how financial literacy affects each credit card behavior. This combined approach to assessment produced the largest estimates of the effects of financial literacy on credit card behavior. The findings hold across the five credit card behaviors and the five age groups.","author":[{"dropping-particle":"","family":"Allgood","given":"Sam","non-dropping-particle":"","parse-names":false,"suffix":""},{"dropping-particle":"","family":"Walstad","given":"William","non-dropping-particle":"","parse-names":false,"suffix":""}],"container-title":"Numeracy","id":"ITEM-1","issue":"2","issued":{"date-parts":[["2013"]]},"title":"Financial literacy and credit card behaviors: A cross-sectional analysis by age","type":"article-journal","volume":"6"},"uris":["http://www.mendeley.com/documents/?uuid=fb85bba1-ef70-492d-96fe-a1deca47dc42"]}],"mendeley":{"formattedCitation":"(Allgood &amp; Walstad, 2013)","manualFormatting":"(Allgood and Walstad, 2013)","plainTextFormattedCitation":"(Allgood &amp; Walstad, 2013)","previouslyFormattedCitation":"(Allgood &amp; Walstad, 2013)"},"properties":{"noteIndex":0},"schema":"https://github.com/citation-style-language/schema/raw/master/csl-citation.json"}</w:instrText>
      </w:r>
      <w:r w:rsidRPr="001A4DB6">
        <w:rPr>
          <w:color w:val="auto"/>
        </w:rPr>
        <w:fldChar w:fldCharType="separate"/>
      </w:r>
      <w:r w:rsidRPr="001A4DB6">
        <w:rPr>
          <w:noProof/>
          <w:color w:val="auto"/>
        </w:rPr>
        <w:t>(Allgood and Walstad, 2013)</w:t>
      </w:r>
      <w:r w:rsidRPr="001A4DB6">
        <w:rPr>
          <w:color w:val="auto"/>
        </w:rPr>
        <w:fldChar w:fldCharType="end"/>
      </w:r>
      <w:r w:rsidRPr="001A4DB6">
        <w:rPr>
          <w:color w:val="auto"/>
        </w:rPr>
        <w:t>.</w:t>
      </w:r>
      <w:r w:rsidR="00194949" w:rsidRPr="001A4DB6">
        <w:rPr>
          <w:color w:val="auto"/>
        </w:rPr>
        <w:t xml:space="preserve"> </w:t>
      </w:r>
      <w:r w:rsidR="007F29C5" w:rsidRPr="001A4DB6">
        <w:rPr>
          <w:color w:val="auto"/>
        </w:rPr>
        <w:t xml:space="preserve">An asset is anything that can be converted into cash. Personal assets include </w:t>
      </w:r>
      <w:r w:rsidR="00AC175A" w:rsidRPr="001A4DB6">
        <w:rPr>
          <w:color w:val="auto"/>
        </w:rPr>
        <w:t>all forms of p</w:t>
      </w:r>
      <w:r w:rsidR="00E476D7" w:rsidRPr="001A4DB6">
        <w:rPr>
          <w:color w:val="auto"/>
        </w:rPr>
        <w:t>roperty, land and any structure that is permanently attached to it.</w:t>
      </w:r>
      <w:r w:rsidR="00AC175A" w:rsidRPr="001A4DB6">
        <w:rPr>
          <w:color w:val="auto"/>
        </w:rPr>
        <w:t xml:space="preserve"> It can therefore be concluded that an asset is anything owned by an individual. </w:t>
      </w:r>
      <w:r w:rsidR="00D908BA" w:rsidRPr="001A4DB6">
        <w:rPr>
          <w:color w:val="auto"/>
        </w:rPr>
        <w:t>Asset acquisition ability is measured by determining whether an individual acquires property that has value in preparation for retirement.</w:t>
      </w:r>
      <w:r w:rsidR="005D4FC7" w:rsidRPr="001A4DB6">
        <w:rPr>
          <w:color w:val="auto"/>
        </w:rPr>
        <w:t xml:space="preserve"> S</w:t>
      </w:r>
      <w:r w:rsidR="00351F94" w:rsidRPr="001A4DB6">
        <w:rPr>
          <w:color w:val="auto"/>
        </w:rPr>
        <w:t>ince assets include all forms of property owned, individuals demonstrate the</w:t>
      </w:r>
      <w:r w:rsidR="009E056F" w:rsidRPr="001A4DB6">
        <w:rPr>
          <w:color w:val="auto"/>
        </w:rPr>
        <w:t>ir</w:t>
      </w:r>
      <w:r w:rsidR="00351F94" w:rsidRPr="001A4DB6">
        <w:rPr>
          <w:color w:val="auto"/>
        </w:rPr>
        <w:t xml:space="preserve"> ability to acquire property by showing that they have other forms of income to support employment income</w:t>
      </w:r>
      <w:r w:rsidR="005D4FC7" w:rsidRPr="001A4DB6">
        <w:rPr>
          <w:color w:val="auto"/>
        </w:rPr>
        <w:t xml:space="preserve"> </w:t>
      </w:r>
      <w:r w:rsidR="005D4FC7" w:rsidRPr="001A4DB6">
        <w:rPr>
          <w:color w:val="auto"/>
        </w:rPr>
        <w:fldChar w:fldCharType="begin" w:fldLock="1"/>
      </w:r>
      <w:r w:rsidR="00275915" w:rsidRPr="001A4DB6">
        <w:rPr>
          <w:color w:val="auto"/>
        </w:rPr>
        <w:instrText>ADDIN CSL_CITATION {"citationItems":[{"id":"ITEM-1","itemData":{"DOI":"10.1166/asl.2015.6065","ISSN":"19367317","abstract":"Urban land use and property values were once a weak link in economic theory. A lot of research has been done over the years on land use and property value but the basis or foundation of models used for property value analysis has not been illuminated. This has established the nexus between Alonso’s Bid Rent theory and the Monocentric City Model. A review of previous research works on the subject area was done. The data was obtained through documentary secondary sources. The findings from the review revealed that all the determinant factors of land use and property value revolve around the traditional hedonic postulation of willingness to pay (WTP) for structural, locational and neighbourhood attributes of property. These were based on Alonso’s Bid Rent theory and Rosen’s Hedonic Price Model reaffirming the link between them. The importance of utility, interest and willingness to pay (WTP) for property attributes will be better appreciated by real estate scholars and professionals.","author":[{"dropping-particle":"","family":"Gwamna","given":"Emmanuel S.","non-dropping-particle":"","parse-names":false,"suffix":""},{"dropping-particle":"","family":"Yusoff","given":"Wan Zahari Wan","non-dropping-particle":"","parse-names":false,"suffix":""},{"dropping-particle":"","family":"Ismail","given":"Mohd Firdaus","non-dropping-particle":"","parse-names":false,"suffix":""}],"container-title":"Advanced Science Letters","id":"ITEM-1","issue":"5","issued":{"date-parts":[["2015"]]},"page":"1150-1153","title":"Determinants of land use and property value","type":"article-journal","volume":"21"},"uris":["http://www.mendeley.com/documents/?uuid=1705bf91-da4d-4ae2-ae4c-d716ffb8eb90"]}],"mendeley":{"formattedCitation":"(Gwamna, Yusoff, &amp; Ismail, 2015)","plainTextFormattedCitation":"(Gwamna, Yusoff, &amp; Ismail, 2015)","previouslyFormattedCitation":"(Gwamna, Yusoff, &amp; Ismail, 2015)"},"properties":{"noteIndex":0},"schema":"https://github.com/citation-style-language/schema/raw/master/csl-citation.json"}</w:instrText>
      </w:r>
      <w:r w:rsidR="005D4FC7" w:rsidRPr="001A4DB6">
        <w:rPr>
          <w:color w:val="auto"/>
        </w:rPr>
        <w:fldChar w:fldCharType="separate"/>
      </w:r>
      <w:r w:rsidR="005D4FC7" w:rsidRPr="001A4DB6">
        <w:rPr>
          <w:noProof/>
          <w:color w:val="auto"/>
        </w:rPr>
        <w:t>(Gwamna, Yusoff, &amp; Ismail, 2015)</w:t>
      </w:r>
      <w:r w:rsidR="005D4FC7" w:rsidRPr="001A4DB6">
        <w:rPr>
          <w:color w:val="auto"/>
        </w:rPr>
        <w:fldChar w:fldCharType="end"/>
      </w:r>
      <w:r w:rsidR="00351F94" w:rsidRPr="001A4DB6">
        <w:rPr>
          <w:color w:val="auto"/>
        </w:rPr>
        <w:t xml:space="preserve">. </w:t>
      </w:r>
    </w:p>
    <w:p w14:paraId="05BEF24A" w14:textId="631596A4" w:rsidR="009C4B18" w:rsidRPr="001A4DB6" w:rsidRDefault="00D25DA6" w:rsidP="009C4B18">
      <w:pPr>
        <w:pStyle w:val="Heading2"/>
        <w:spacing w:line="480" w:lineRule="auto"/>
        <w:jc w:val="center"/>
        <w:rPr>
          <w:rFonts w:ascii="Times New Roman" w:hAnsi="Times New Roman" w:cs="Times New Roman"/>
          <w:b/>
          <w:color w:val="auto"/>
          <w:sz w:val="28"/>
          <w:szCs w:val="28"/>
        </w:rPr>
      </w:pPr>
      <w:bookmarkStart w:id="42" w:name="_Toc78218116"/>
      <w:r>
        <w:rPr>
          <w:rFonts w:ascii="Times New Roman" w:hAnsi="Times New Roman" w:cs="Times New Roman"/>
          <w:b/>
          <w:color w:val="auto"/>
          <w:sz w:val="28"/>
          <w:szCs w:val="28"/>
        </w:rPr>
        <w:t>Financial l</w:t>
      </w:r>
      <w:r w:rsidR="009C4B18" w:rsidRPr="001A4DB6">
        <w:rPr>
          <w:rFonts w:ascii="Times New Roman" w:hAnsi="Times New Roman" w:cs="Times New Roman"/>
          <w:b/>
          <w:color w:val="auto"/>
          <w:sz w:val="28"/>
          <w:szCs w:val="28"/>
        </w:rPr>
        <w:t>iteracy</w:t>
      </w:r>
      <w:bookmarkEnd w:id="42"/>
    </w:p>
    <w:p w14:paraId="024D94AC" w14:textId="79B1466A" w:rsidR="00F25660" w:rsidRPr="001A4DB6" w:rsidRDefault="005D7B00" w:rsidP="00DA6755">
      <w:pPr>
        <w:pStyle w:val="Default"/>
        <w:spacing w:line="480" w:lineRule="auto"/>
        <w:ind w:firstLine="720"/>
        <w:rPr>
          <w:rFonts w:eastAsia="Times New Roman"/>
          <w:color w:val="auto"/>
        </w:rPr>
      </w:pPr>
      <w:r w:rsidRPr="001A4DB6">
        <w:rPr>
          <w:rFonts w:eastAsia="Times New Roman"/>
          <w:color w:val="auto"/>
        </w:rPr>
        <w:t>Financial literacy is the ability to successfully manage financial resources for a lifetime using knowledge and skills</w:t>
      </w:r>
      <w:r w:rsidR="0082418C" w:rsidRPr="001A4DB6">
        <w:rPr>
          <w:rFonts w:eastAsia="Times New Roman"/>
          <w:color w:val="auto"/>
        </w:rPr>
        <w:t xml:space="preserve"> </w:t>
      </w:r>
      <w:r w:rsidR="0082418C" w:rsidRPr="001A4DB6">
        <w:rPr>
          <w:rFonts w:eastAsia="Times New Roman"/>
          <w:color w:val="auto"/>
        </w:rPr>
        <w:fldChar w:fldCharType="begin" w:fldLock="1"/>
      </w:r>
      <w:r w:rsidR="00FC3D71" w:rsidRPr="001A4DB6">
        <w:rPr>
          <w:rFonts w:eastAsia="Times New Roman"/>
          <w:color w:val="auto"/>
        </w:rPr>
        <w:instrText>ADDIN CSL_CITATION {"citationItems":[{"id":"ITEM-1","itemData":{"DOI":"10.2139/ssrn.1498674","ISSN":"1556-5068","abstract":"Current economic conditions have raised serious concerns about Americans' financial security, especially for those who lack the skills and resources to withstand financial market downswings and take advantage of upswings. However, significant debate continues about the role of financial literacy, the extent of the problem it truly represents, and the best way to address it. A large part of this debate may be linked to the fact that a great deal of variation continues to exist in how researchers define and measure financial literacy itself. By providing a review of theoretical and operational approaches to financial literacy, as well as a conceptual model and composite definition of financial literacy, this paper contributes towards further sharpening this debate.","author":[{"dropping-particle":"","family":"Hung","given":"Angela","non-dropping-particle":"","parse-names":false,"suffix":""},{"dropping-particle":"","family":"Parker","given":"Andrew M.","non-dropping-particle":"","parse-names":false,"suffix":""},{"dropping-particle":"","family":"Yoong","given":"Joanne","non-dropping-particle":"","parse-names":false,"suffix":""}],"container-title":"SSRN Electronic Journal","id":"ITEM-1","issued":{"date-parts":[["2011"]]},"title":"Defining and measuring financial literacy","type":"article-journal"},"uris":["http://www.mendeley.com/documents/?uuid=ca3ff2c5-15ee-461e-b3df-eac73b041c2b"]}],"mendeley":{"formattedCitation":"(Hung et al., 2011)","plainTextFormattedCitation":"(Hung et al., 2011)","previouslyFormattedCitation":"(Hung et al., 2011)"},"properties":{"noteIndex":0},"schema":"https://github.com/citation-style-language/schema/raw/master/csl-citation.json"}</w:instrText>
      </w:r>
      <w:r w:rsidR="0082418C" w:rsidRPr="001A4DB6">
        <w:rPr>
          <w:rFonts w:eastAsia="Times New Roman"/>
          <w:color w:val="auto"/>
        </w:rPr>
        <w:fldChar w:fldCharType="separate"/>
      </w:r>
      <w:r w:rsidR="0082418C" w:rsidRPr="001A4DB6">
        <w:rPr>
          <w:rFonts w:eastAsia="Times New Roman"/>
          <w:noProof/>
          <w:color w:val="auto"/>
        </w:rPr>
        <w:t>(Hung et al., 2011)</w:t>
      </w:r>
      <w:r w:rsidR="0082418C" w:rsidRPr="001A4DB6">
        <w:rPr>
          <w:rFonts w:eastAsia="Times New Roman"/>
          <w:color w:val="auto"/>
        </w:rPr>
        <w:fldChar w:fldCharType="end"/>
      </w:r>
      <w:r w:rsidRPr="001A4DB6">
        <w:rPr>
          <w:rFonts w:eastAsia="Times New Roman"/>
          <w:color w:val="auto"/>
        </w:rPr>
        <w:t xml:space="preserve">. </w:t>
      </w:r>
      <w:r w:rsidR="00F25660" w:rsidRPr="001A4DB6">
        <w:rPr>
          <w:rFonts w:eastAsia="Times New Roman"/>
          <w:color w:val="auto"/>
        </w:rPr>
        <w:t xml:space="preserve"> Literacy in money matters aids in improving the quality of financial services and contribute to economic growth and development of a country</w:t>
      </w:r>
      <w:r w:rsidR="004B4546" w:rsidRPr="001A4DB6">
        <w:rPr>
          <w:rFonts w:eastAsia="Times New Roman"/>
          <w:color w:val="auto"/>
        </w:rPr>
        <w:t xml:space="preserve"> </w:t>
      </w:r>
      <w:r w:rsidR="004B4546" w:rsidRPr="001A4DB6">
        <w:rPr>
          <w:rFonts w:eastAsia="Times New Roman"/>
          <w:color w:val="auto"/>
        </w:rPr>
        <w:fldChar w:fldCharType="begin" w:fldLock="1"/>
      </w:r>
      <w:r w:rsidR="00D564C3" w:rsidRPr="001A4DB6">
        <w:rPr>
          <w:rFonts w:eastAsia="Times New Roman"/>
          <w:color w:val="auto"/>
        </w:rPr>
        <w:instrText>ADDIN CSL_CITATION {"citationItems":[{"id":"ITEM-1","itemData":{"author":[{"dropping-particle":"","family":"Mutuku","given":"Shedrack","non-dropping-particle":"","parse-names":false,"suffix":""}],"id":"ITEM-1","issued":{"date-parts":[["2015"]]},"publisher":"University of Nairobi","title":"The effect of financial literacy on personal investment decisions amongst employees of seventh day Adventist church in Kenya","type":"thesis"},"uris":["http://www.mendeley.com/documents/?uuid=6988bd99-a504-4851-9ea7-6adb22bd2712"]}],"mendeley":{"formattedCitation":"(Mutuku, 2015)","plainTextFormattedCitation":"(Mutuku, 2015)","previouslyFormattedCitation":"(Mutuku, 2015)"},"properties":{"noteIndex":0},"schema":"https://github.com/citation-style-language/schema/raw/master/csl-citation.json"}</w:instrText>
      </w:r>
      <w:r w:rsidR="004B4546" w:rsidRPr="001A4DB6">
        <w:rPr>
          <w:rFonts w:eastAsia="Times New Roman"/>
          <w:color w:val="auto"/>
        </w:rPr>
        <w:fldChar w:fldCharType="separate"/>
      </w:r>
      <w:r w:rsidR="004B4546" w:rsidRPr="001A4DB6">
        <w:rPr>
          <w:rFonts w:eastAsia="Times New Roman"/>
          <w:noProof/>
          <w:color w:val="auto"/>
        </w:rPr>
        <w:t>(Mutuku, 2015)</w:t>
      </w:r>
      <w:r w:rsidR="004B4546" w:rsidRPr="001A4DB6">
        <w:rPr>
          <w:rFonts w:eastAsia="Times New Roman"/>
          <w:color w:val="auto"/>
        </w:rPr>
        <w:fldChar w:fldCharType="end"/>
      </w:r>
      <w:r w:rsidR="004B4546" w:rsidRPr="001A4DB6">
        <w:rPr>
          <w:rFonts w:eastAsia="Times New Roman"/>
          <w:color w:val="auto"/>
        </w:rPr>
        <w:t xml:space="preserve">. </w:t>
      </w:r>
      <w:r w:rsidR="00D564C3" w:rsidRPr="001A4DB6">
        <w:rPr>
          <w:rFonts w:eastAsia="Times New Roman"/>
          <w:color w:val="auto"/>
        </w:rPr>
        <w:t>Employees</w:t>
      </w:r>
      <w:r w:rsidR="00F854B2" w:rsidRPr="001A4DB6">
        <w:rPr>
          <w:rFonts w:eastAsia="Times New Roman"/>
          <w:color w:val="auto"/>
        </w:rPr>
        <w:t xml:space="preserve"> who a</w:t>
      </w:r>
      <w:r w:rsidR="00D564C3" w:rsidRPr="001A4DB6">
        <w:rPr>
          <w:rFonts w:eastAsia="Times New Roman"/>
          <w:color w:val="auto"/>
        </w:rPr>
        <w:t>re</w:t>
      </w:r>
      <w:r w:rsidR="00F854B2" w:rsidRPr="001A4DB6">
        <w:rPr>
          <w:rFonts w:eastAsia="Times New Roman"/>
          <w:color w:val="auto"/>
        </w:rPr>
        <w:t xml:space="preserve"> financially literate can make effective use of financial products and services by evaluating associated risks and returns and finally choosing those products which are suitable to them</w:t>
      </w:r>
      <w:r w:rsidR="00D564C3" w:rsidRPr="001A4DB6">
        <w:rPr>
          <w:rFonts w:eastAsia="Times New Roman"/>
          <w:color w:val="auto"/>
        </w:rPr>
        <w:t xml:space="preserve"> </w:t>
      </w:r>
      <w:r w:rsidR="00D564C3" w:rsidRPr="001A4DB6">
        <w:rPr>
          <w:rFonts w:eastAsia="Times New Roman"/>
          <w:color w:val="auto"/>
        </w:rPr>
        <w:fldChar w:fldCharType="begin" w:fldLock="1"/>
      </w:r>
      <w:r w:rsidR="006E20B2" w:rsidRPr="001A4DB6">
        <w:rPr>
          <w:rFonts w:eastAsia="Times New Roman"/>
          <w:color w:val="auto"/>
        </w:rPr>
        <w:instrText>ADDIN CSL_CITATION {"citationItems":[{"id":"ITEM-1","itemData":{"DOI":"10.1257/jel.52.1.5","ISSN":"00220515","PMID":"28579637","abstract":"This paper undertakes an assessment of a rapidly growing body of economic research on financial literacy. We start with an overview of theoretical research, which casts financial knowledge as a form of investment in human capital. Endogenizing financial knowledge has important implications for welfare, as well as policies intended to enhance levels of financial knowledge in the larger population. Next, we draw on recent surveys to establish how much (or how little) people know and identify the least financially savvy population subgroups. This is followed by an examination of the impact of financial literacy on economic decision making in the United States and elsewhere. While the literature is still young, conclusions may be drawn about the effects and consequences of financial illiteracy and what works to remedy these gaps. A final section offers thoughts on what remains to be learned if researchers are to better inform theoretical and empirical models as well as public policy.","author":[{"dropping-particle":"","family":"Lusardi","given":"Annamaria","non-dropping-particle":"","parse-names":false,"suffix":""},{"dropping-particle":"","family":"Mitchell","given":"Olivia S","non-dropping-particle":"","parse-names":false,"suffix":""}],"container-title":"Journal of Economic Literature","id":"ITEM-1","issue":"1","issued":{"date-parts":[["2014"]]},"page":"5-44","title":"The economic importance of financial literacy : Theory and evidence","type":"article-journal","volume":"52"},"uris":["http://www.mendeley.com/documents/?uuid=c7fe42cb-9cfb-3caa-9530-3efbb49be378"]}],"mendeley":{"formattedCitation":"(Lusardi &amp; Mitchell, 2014)","plainTextFormattedCitation":"(Lusardi &amp; Mitchell, 2014)","previouslyFormattedCitation":"(Lusardi &amp; Mitchell, 2014)"},"properties":{"noteIndex":0},"schema":"https://github.com/citation-style-language/schema/raw/master/csl-citation.json"}</w:instrText>
      </w:r>
      <w:r w:rsidR="00D564C3" w:rsidRPr="001A4DB6">
        <w:rPr>
          <w:rFonts w:eastAsia="Times New Roman"/>
          <w:color w:val="auto"/>
        </w:rPr>
        <w:fldChar w:fldCharType="separate"/>
      </w:r>
      <w:r w:rsidR="00D564C3" w:rsidRPr="001A4DB6">
        <w:rPr>
          <w:rFonts w:eastAsia="Times New Roman"/>
          <w:noProof/>
          <w:color w:val="auto"/>
        </w:rPr>
        <w:t>(Lusardi &amp; Mitchell, 2014)</w:t>
      </w:r>
      <w:r w:rsidR="00D564C3" w:rsidRPr="001A4DB6">
        <w:rPr>
          <w:rFonts w:eastAsia="Times New Roman"/>
          <w:color w:val="auto"/>
        </w:rPr>
        <w:fldChar w:fldCharType="end"/>
      </w:r>
      <w:r w:rsidR="00D564C3" w:rsidRPr="001A4DB6">
        <w:rPr>
          <w:rFonts w:eastAsia="Times New Roman"/>
          <w:color w:val="auto"/>
        </w:rPr>
        <w:t>.</w:t>
      </w:r>
    </w:p>
    <w:p w14:paraId="7BE93974" w14:textId="0774E010" w:rsidR="00D257AA" w:rsidRPr="001A4DB6" w:rsidRDefault="00F25660" w:rsidP="00DA6755">
      <w:pPr>
        <w:pStyle w:val="Default"/>
        <w:spacing w:line="480" w:lineRule="auto"/>
        <w:ind w:firstLine="720"/>
        <w:rPr>
          <w:rFonts w:eastAsia="Times New Roman"/>
          <w:color w:val="auto"/>
        </w:rPr>
      </w:pPr>
      <w:r w:rsidRPr="001A4DB6">
        <w:rPr>
          <w:rFonts w:eastAsia="Times New Roman"/>
          <w:color w:val="auto"/>
        </w:rPr>
        <w:t xml:space="preserve"> </w:t>
      </w:r>
      <w:r w:rsidR="00F60B80" w:rsidRPr="001A4DB6">
        <w:rPr>
          <w:rFonts w:eastAsia="Times New Roman"/>
          <w:color w:val="auto"/>
        </w:rPr>
        <w:fldChar w:fldCharType="begin" w:fldLock="1"/>
      </w:r>
      <w:r w:rsidR="007C2E3A" w:rsidRPr="001A4DB6">
        <w:rPr>
          <w:rFonts w:eastAsia="Times New Roman"/>
          <w:color w:val="auto"/>
        </w:rPr>
        <w:instrText>ADDIN CSL_CITATION {"citationItems":[{"id":"ITEM-1","itemData":{"author":[{"dropping-particle":"","family":"Moore","given":"D","non-dropping-particle":"","parse-names":false,"suffix":""}],"container-title":"Social and Economic Sciences Research Center","id":"ITEM-1","issued":{"date-parts":[["2003"]]},"page":"3 - 39","title":"Survey of Financial Literacy in Washington State: Knowledge, Behavior, Attitudes and Experiences","type":"article-journal"},"uris":["http://www.mendeley.com/documents/?uuid=9c7bf70c-692b-4a25-b073-967ca2daaa1e"]}],"mendeley":{"formattedCitation":"(Moore, 2003)","manualFormatting":"Moore (2003)","plainTextFormattedCitation":"(Moore, 2003)","previouslyFormattedCitation":"(Moore, 2003)"},"properties":{"noteIndex":0},"schema":"https://github.com/citation-style-language/schema/raw/master/csl-citation.json"}</w:instrText>
      </w:r>
      <w:r w:rsidR="00F60B80" w:rsidRPr="001A4DB6">
        <w:rPr>
          <w:rFonts w:eastAsia="Times New Roman"/>
          <w:color w:val="auto"/>
        </w:rPr>
        <w:fldChar w:fldCharType="separate"/>
      </w:r>
      <w:r w:rsidR="00F60B80" w:rsidRPr="001A4DB6">
        <w:rPr>
          <w:rFonts w:eastAsia="Times New Roman"/>
          <w:noProof/>
          <w:color w:val="auto"/>
        </w:rPr>
        <w:t xml:space="preserve">Moore </w:t>
      </w:r>
      <w:r w:rsidR="00214F17" w:rsidRPr="001A4DB6">
        <w:rPr>
          <w:rFonts w:eastAsia="Times New Roman"/>
          <w:noProof/>
          <w:color w:val="auto"/>
        </w:rPr>
        <w:t>(</w:t>
      </w:r>
      <w:r w:rsidR="00F60B80" w:rsidRPr="001A4DB6">
        <w:rPr>
          <w:rFonts w:eastAsia="Times New Roman"/>
          <w:noProof/>
          <w:color w:val="auto"/>
        </w:rPr>
        <w:t>2003)</w:t>
      </w:r>
      <w:r w:rsidR="00F60B80" w:rsidRPr="001A4DB6">
        <w:rPr>
          <w:rFonts w:eastAsia="Times New Roman"/>
          <w:color w:val="auto"/>
        </w:rPr>
        <w:fldChar w:fldCharType="end"/>
      </w:r>
      <w:r w:rsidR="00666829" w:rsidRPr="001A4DB6">
        <w:rPr>
          <w:rFonts w:eastAsia="Times New Roman"/>
          <w:color w:val="auto"/>
        </w:rPr>
        <w:t xml:space="preserve"> </w:t>
      </w:r>
      <w:r w:rsidRPr="001A4DB6">
        <w:rPr>
          <w:rFonts w:eastAsia="Times New Roman"/>
          <w:color w:val="auto"/>
        </w:rPr>
        <w:t>explained that individuals are considered financially literate if they are competent and can demonstrate they have used knowledge they have learned.</w:t>
      </w:r>
      <w:r w:rsidR="009D6B70" w:rsidRPr="001A4DB6">
        <w:rPr>
          <w:rFonts w:eastAsia="Times New Roman"/>
          <w:color w:val="auto"/>
        </w:rPr>
        <w:t xml:space="preserve"> Literacy is obtained through practical experience and successful information </w:t>
      </w:r>
      <w:r w:rsidR="00900603" w:rsidRPr="001A4DB6">
        <w:rPr>
          <w:rFonts w:eastAsia="Times New Roman"/>
          <w:color w:val="auto"/>
        </w:rPr>
        <w:t>integration</w:t>
      </w:r>
      <w:r w:rsidR="009D6B70" w:rsidRPr="001A4DB6">
        <w:rPr>
          <w:rFonts w:eastAsia="Times New Roman"/>
          <w:color w:val="auto"/>
        </w:rPr>
        <w:t xml:space="preserve">. As </w:t>
      </w:r>
      <w:r w:rsidR="00F90358" w:rsidRPr="001A4DB6">
        <w:rPr>
          <w:rFonts w:eastAsia="Times New Roman"/>
          <w:color w:val="auto"/>
        </w:rPr>
        <w:t>employees</w:t>
      </w:r>
      <w:r w:rsidR="00620083" w:rsidRPr="001A4DB6">
        <w:rPr>
          <w:rFonts w:eastAsia="Times New Roman"/>
          <w:color w:val="auto"/>
        </w:rPr>
        <w:t xml:space="preserve"> </w:t>
      </w:r>
      <w:r w:rsidR="009D6B70" w:rsidRPr="001A4DB6">
        <w:rPr>
          <w:rFonts w:eastAsia="Times New Roman"/>
          <w:color w:val="auto"/>
        </w:rPr>
        <w:t xml:space="preserve">become more </w:t>
      </w:r>
      <w:r w:rsidR="00EF2EEE" w:rsidRPr="001A4DB6">
        <w:rPr>
          <w:rFonts w:eastAsia="Times New Roman"/>
          <w:color w:val="auto"/>
        </w:rPr>
        <w:t>literate,</w:t>
      </w:r>
      <w:r w:rsidR="009D6B70" w:rsidRPr="001A4DB6">
        <w:rPr>
          <w:rFonts w:eastAsia="Times New Roman"/>
          <w:color w:val="auto"/>
        </w:rPr>
        <w:t xml:space="preserve"> they become increasingly more financially </w:t>
      </w:r>
      <w:r w:rsidR="00652937" w:rsidRPr="001A4DB6">
        <w:rPr>
          <w:rFonts w:eastAsia="Times New Roman"/>
          <w:color w:val="auto"/>
        </w:rPr>
        <w:t>enlightened</w:t>
      </w:r>
      <w:r w:rsidR="009D6B70" w:rsidRPr="001A4DB6">
        <w:rPr>
          <w:rFonts w:eastAsia="Times New Roman"/>
          <w:color w:val="auto"/>
        </w:rPr>
        <w:t xml:space="preserve"> </w:t>
      </w:r>
      <w:r w:rsidR="00620083" w:rsidRPr="001A4DB6">
        <w:rPr>
          <w:rFonts w:eastAsia="Times New Roman"/>
          <w:color w:val="auto"/>
        </w:rPr>
        <w:t>and it is</w:t>
      </w:r>
      <w:r w:rsidR="00B36380" w:rsidRPr="001A4DB6">
        <w:rPr>
          <w:rFonts w:eastAsia="Times New Roman"/>
          <w:color w:val="auto"/>
        </w:rPr>
        <w:t xml:space="preserve"> </w:t>
      </w:r>
      <w:r w:rsidR="00620083" w:rsidRPr="001A4DB6">
        <w:rPr>
          <w:rFonts w:eastAsia="Times New Roman"/>
          <w:color w:val="auto"/>
        </w:rPr>
        <w:t xml:space="preserve">speculated that this could also suggest that they are more </w:t>
      </w:r>
      <w:r w:rsidR="00687AE9" w:rsidRPr="001A4DB6">
        <w:rPr>
          <w:rFonts w:eastAsia="Times New Roman"/>
          <w:color w:val="auto"/>
        </w:rPr>
        <w:t>competent</w:t>
      </w:r>
      <w:r w:rsidR="008A33D6" w:rsidRPr="001A4DB6">
        <w:rPr>
          <w:rFonts w:eastAsia="Times New Roman"/>
          <w:color w:val="auto"/>
        </w:rPr>
        <w:t xml:space="preserve"> </w:t>
      </w:r>
      <w:r w:rsidR="00BE4E9D" w:rsidRPr="001A4DB6">
        <w:rPr>
          <w:rFonts w:eastAsia="Times New Roman"/>
          <w:color w:val="auto"/>
        </w:rPr>
        <w:fldChar w:fldCharType="begin" w:fldLock="1"/>
      </w:r>
      <w:r w:rsidR="004820D0" w:rsidRPr="001A4DB6">
        <w:rPr>
          <w:rFonts w:eastAsia="Times New Roman"/>
          <w:color w:val="auto"/>
        </w:rPr>
        <w:instrText>ADDIN CSL_CITATION {"citationItems":[{"id":"ITEM-1","itemData":{"author":[{"dropping-particle":"","family":"Olima","given":"B","non-dropping-particle":"","parse-names":false,"suffix":""}],"id":"ITEM-1","issued":{"date-parts":[["2013"]]},"publisher":"University of Nairobi","title":"Effect of financial literacy on personal financial management on Kenya revenue authority employees in Nairobi","type":"thesis"},"uris":["http://www.mendeley.com/documents/?uuid=da1a8a95-f17c-4547-a0d8-93b169737a1b"]}],"mendeley":{"formattedCitation":"(Olima, 2013)","plainTextFormattedCitation":"(Olima, 2013)","previouslyFormattedCitation":"(Olima, 2013)"},"properties":{"noteIndex":0},"schema":"https://github.com/citation-style-language/schema/raw/master/csl-citation.json"}</w:instrText>
      </w:r>
      <w:r w:rsidR="00BE4E9D" w:rsidRPr="001A4DB6">
        <w:rPr>
          <w:rFonts w:eastAsia="Times New Roman"/>
          <w:color w:val="auto"/>
        </w:rPr>
        <w:fldChar w:fldCharType="separate"/>
      </w:r>
      <w:r w:rsidR="00A624C0" w:rsidRPr="001A4DB6">
        <w:rPr>
          <w:rFonts w:eastAsia="Times New Roman"/>
          <w:noProof/>
          <w:color w:val="auto"/>
        </w:rPr>
        <w:t>(Olima, 2013)</w:t>
      </w:r>
      <w:r w:rsidR="00BE4E9D" w:rsidRPr="001A4DB6">
        <w:rPr>
          <w:rFonts w:eastAsia="Times New Roman"/>
          <w:color w:val="auto"/>
        </w:rPr>
        <w:fldChar w:fldCharType="end"/>
      </w:r>
      <w:r w:rsidR="00620083" w:rsidRPr="001A4DB6">
        <w:rPr>
          <w:rFonts w:eastAsia="Times New Roman"/>
          <w:color w:val="auto"/>
        </w:rPr>
        <w:t>.</w:t>
      </w:r>
    </w:p>
    <w:p w14:paraId="0C87DEF8" w14:textId="3C0A4751" w:rsidR="00FC4605" w:rsidRPr="001A4DB6" w:rsidRDefault="00F04A33" w:rsidP="00DA6755">
      <w:pPr>
        <w:pStyle w:val="Default"/>
        <w:spacing w:line="480" w:lineRule="auto"/>
        <w:ind w:firstLine="720"/>
        <w:rPr>
          <w:rFonts w:eastAsia="Times New Roman"/>
          <w:color w:val="auto"/>
        </w:rPr>
      </w:pPr>
      <w:r>
        <w:rPr>
          <w:rFonts w:eastAsia="Times New Roman"/>
          <w:color w:val="auto"/>
        </w:rPr>
        <w:t>One of t</w:t>
      </w:r>
      <w:r w:rsidR="009C4B18" w:rsidRPr="001A4DB6">
        <w:rPr>
          <w:rFonts w:eastAsia="Times New Roman"/>
          <w:color w:val="auto"/>
        </w:rPr>
        <w:t xml:space="preserve">he most </w:t>
      </w:r>
      <w:r w:rsidR="00173202">
        <w:rPr>
          <w:rFonts w:eastAsia="Times New Roman"/>
          <w:color w:val="auto"/>
        </w:rPr>
        <w:t xml:space="preserve">critical factor in ensuring </w:t>
      </w:r>
      <w:r w:rsidR="009C4B18" w:rsidRPr="001A4DB6">
        <w:rPr>
          <w:rFonts w:eastAsia="Times New Roman"/>
          <w:color w:val="auto"/>
        </w:rPr>
        <w:t xml:space="preserve">success </w:t>
      </w:r>
      <w:r w:rsidR="00DA7D4D" w:rsidRPr="001A4DB6">
        <w:rPr>
          <w:rFonts w:eastAsia="Times New Roman"/>
          <w:color w:val="auto"/>
        </w:rPr>
        <w:t xml:space="preserve">in </w:t>
      </w:r>
      <w:r w:rsidR="009C4B18" w:rsidRPr="001A4DB6">
        <w:rPr>
          <w:rFonts w:eastAsia="Times New Roman"/>
          <w:color w:val="auto"/>
        </w:rPr>
        <w:t>life</w:t>
      </w:r>
      <w:r w:rsidR="00DA7D4D" w:rsidRPr="001A4DB6">
        <w:rPr>
          <w:rFonts w:eastAsia="Times New Roman"/>
          <w:color w:val="auto"/>
        </w:rPr>
        <w:t xml:space="preserve"> </w:t>
      </w:r>
      <w:r w:rsidR="00B92B93" w:rsidRPr="001A4DB6">
        <w:rPr>
          <w:rFonts w:eastAsia="Times New Roman"/>
          <w:color w:val="auto"/>
        </w:rPr>
        <w:t>is</w:t>
      </w:r>
      <w:r w:rsidR="009C4B18" w:rsidRPr="001A4DB6">
        <w:rPr>
          <w:rFonts w:eastAsia="Times New Roman"/>
          <w:color w:val="auto"/>
        </w:rPr>
        <w:t xml:space="preserve"> financial literacy</w:t>
      </w:r>
      <w:r w:rsidR="00D92AD0" w:rsidRPr="001A4DB6">
        <w:rPr>
          <w:rFonts w:eastAsia="Times New Roman"/>
          <w:color w:val="auto"/>
        </w:rPr>
        <w:t xml:space="preserve"> </w:t>
      </w:r>
      <w:r w:rsidR="009C4B18" w:rsidRPr="001A4DB6">
        <w:rPr>
          <w:rFonts w:eastAsia="Times New Roman"/>
          <w:color w:val="auto"/>
        </w:rPr>
        <w:t>since it</w:t>
      </w:r>
      <w:r w:rsidR="00D92AD0" w:rsidRPr="001A4DB6">
        <w:rPr>
          <w:rFonts w:eastAsia="Times New Roman"/>
          <w:color w:val="auto"/>
        </w:rPr>
        <w:t xml:space="preserve"> </w:t>
      </w:r>
      <w:r w:rsidR="009C4B18" w:rsidRPr="001A4DB6">
        <w:rPr>
          <w:rFonts w:eastAsia="Times New Roman"/>
          <w:color w:val="auto"/>
        </w:rPr>
        <w:t>improv</w:t>
      </w:r>
      <w:r w:rsidR="00D92AD0" w:rsidRPr="001A4DB6">
        <w:rPr>
          <w:rFonts w:eastAsia="Times New Roman"/>
          <w:color w:val="auto"/>
        </w:rPr>
        <w:t>es</w:t>
      </w:r>
      <w:r w:rsidR="00F00BD3">
        <w:rPr>
          <w:rFonts w:eastAsia="Times New Roman"/>
          <w:color w:val="auto"/>
        </w:rPr>
        <w:t xml:space="preserve"> the</w:t>
      </w:r>
      <w:r w:rsidR="009C4B18" w:rsidRPr="001A4DB6">
        <w:rPr>
          <w:rFonts w:eastAsia="Times New Roman"/>
          <w:color w:val="auto"/>
        </w:rPr>
        <w:t xml:space="preserve"> attitude towards </w:t>
      </w:r>
      <w:r w:rsidR="0092748F" w:rsidRPr="001A4DB6">
        <w:rPr>
          <w:rFonts w:eastAsia="Times New Roman"/>
          <w:color w:val="auto"/>
        </w:rPr>
        <w:t xml:space="preserve">life in </w:t>
      </w:r>
      <w:r w:rsidR="009C4B18" w:rsidRPr="001A4DB6">
        <w:rPr>
          <w:rFonts w:eastAsia="Times New Roman"/>
          <w:color w:val="auto"/>
        </w:rPr>
        <w:t>general</w:t>
      </w:r>
      <w:r w:rsidR="00843B1A" w:rsidRPr="001A4DB6">
        <w:rPr>
          <w:rFonts w:eastAsia="Times New Roman"/>
          <w:color w:val="auto"/>
        </w:rPr>
        <w:t xml:space="preserve"> </w:t>
      </w:r>
      <w:r w:rsidR="00843B1A" w:rsidRPr="001A4DB6">
        <w:rPr>
          <w:rFonts w:eastAsia="Times New Roman"/>
          <w:color w:val="auto"/>
        </w:rPr>
        <w:fldChar w:fldCharType="begin" w:fldLock="1"/>
      </w:r>
      <w:r w:rsidR="00824266" w:rsidRPr="001A4DB6">
        <w:rPr>
          <w:rFonts w:eastAsia="Times New Roman"/>
          <w:color w:val="auto"/>
        </w:rPr>
        <w:instrText>ADDIN CSL_CITATION {"citationItems":[{"id":"ITEM-1","itemData":{"DOI":"10.1111/ijcs.12122","ISSN":"14706431","abstract":"This study examined the association of earlier financial literacy and later financial behaviour of college students. Financial literacy was measured by both subjective and objective knowledge and financial behaviours were categorized into risky paying and borrowing behaviours. Based on data collected at two time points from a panel of college students at a major state university in the USA, the results showed that the association between earlier knowledge and later financial behaviours differed by the specific type of knowledge (subjective vs. objective), with stronger effect of subjective knowledge, compared with objective knowledge on both composite and individual measures of risky borrowing and paying behaviours. We found that only subjective knowledge was correlated with a reduction in both composite behaviours. Both subjective and objective knowledge, however, reduced some specific risky paying and borrowing behaviours. Finally, we found consistent differences for two of the control variables: higher GPA (Grade Point Average) was associated with fewer risky paying behaviours; and gender (male vs. female) was associated with more of both types of risky behaviours.","author":[{"dropping-particle":"","family":"Xiao","given":"Jing Jian","non-dropping-particle":"","parse-names":false,"suffix":""},{"dropping-particle":"","family":"Ahn","given":"Sun Young","non-dropping-particle":"","parse-names":false,"suffix":""},{"dropping-particle":"","family":"Serido","given":"Joyce","non-dropping-particle":"","parse-names":false,"suffix":""},{"dropping-particle":"","family":"Shim","given":"Soyeon","non-dropping-particle":"","parse-names":false,"suffix":""}],"container-title":"International Journal of Consumer Studies","id":"ITEM-1","issue":"6","issued":{"date-parts":[["2014"]]},"page":"593-601","title":"Earlier financial literacy and later financial behaviour of college students","type":"article-journal","volume":"38"},"uris":["http://www.mendeley.com/documents/?uuid=00df3caa-e7ff-4022-8121-95efc8543336"]}],"mendeley":{"formattedCitation":"(Xiao, Ahn, Serido, &amp; Shim, 2014)","manualFormatting":"(Xiao, Ahn, Serido &amp; Shim, 2014)","plainTextFormattedCitation":"(Xiao, Ahn, Serido, &amp; Shim, 2014)","previouslyFormattedCitation":"(Xiao, Ahn, Serido, &amp; Shim, 2014)"},"properties":{"noteIndex":0},"schema":"https://github.com/citation-style-language/schema/raw/master/csl-citation.json"}</w:instrText>
      </w:r>
      <w:r w:rsidR="00843B1A" w:rsidRPr="001A4DB6">
        <w:rPr>
          <w:rFonts w:eastAsia="Times New Roman"/>
          <w:color w:val="auto"/>
        </w:rPr>
        <w:fldChar w:fldCharType="separate"/>
      </w:r>
      <w:r w:rsidR="00843B1A" w:rsidRPr="001A4DB6">
        <w:rPr>
          <w:rFonts w:eastAsia="Times New Roman"/>
          <w:noProof/>
          <w:color w:val="auto"/>
        </w:rPr>
        <w:t>(Xiao, Ahn,</w:t>
      </w:r>
      <w:r w:rsidR="00F16494" w:rsidRPr="001A4DB6">
        <w:rPr>
          <w:rFonts w:eastAsia="Times New Roman"/>
          <w:noProof/>
          <w:color w:val="auto"/>
        </w:rPr>
        <w:t xml:space="preserve"> </w:t>
      </w:r>
      <w:r w:rsidR="00843B1A" w:rsidRPr="001A4DB6">
        <w:rPr>
          <w:rFonts w:eastAsia="Times New Roman"/>
          <w:noProof/>
          <w:color w:val="auto"/>
        </w:rPr>
        <w:t>Serido</w:t>
      </w:r>
      <w:r w:rsidR="00F16494" w:rsidRPr="001A4DB6">
        <w:rPr>
          <w:rFonts w:eastAsia="Times New Roman"/>
          <w:noProof/>
          <w:color w:val="auto"/>
        </w:rPr>
        <w:t xml:space="preserve"> </w:t>
      </w:r>
      <w:r w:rsidR="00581103" w:rsidRPr="001A4DB6">
        <w:rPr>
          <w:rFonts w:eastAsia="Times New Roman"/>
          <w:noProof/>
          <w:color w:val="auto"/>
        </w:rPr>
        <w:t>&amp;</w:t>
      </w:r>
      <w:r w:rsidR="00843B1A" w:rsidRPr="001A4DB6">
        <w:rPr>
          <w:rFonts w:eastAsia="Times New Roman"/>
          <w:noProof/>
          <w:color w:val="auto"/>
        </w:rPr>
        <w:t xml:space="preserve"> Shim, 2014)</w:t>
      </w:r>
      <w:r w:rsidR="00843B1A" w:rsidRPr="001A4DB6">
        <w:rPr>
          <w:rFonts w:eastAsia="Times New Roman"/>
          <w:color w:val="auto"/>
        </w:rPr>
        <w:fldChar w:fldCharType="end"/>
      </w:r>
      <w:r w:rsidR="00F16494" w:rsidRPr="001A4DB6">
        <w:rPr>
          <w:rFonts w:eastAsia="Times New Roman"/>
          <w:color w:val="auto"/>
        </w:rPr>
        <w:t xml:space="preserve">. </w:t>
      </w:r>
      <w:r w:rsidR="009C4B18" w:rsidRPr="001A4DB6">
        <w:rPr>
          <w:rFonts w:eastAsia="Times New Roman"/>
          <w:color w:val="auto"/>
        </w:rPr>
        <w:t xml:space="preserve">The capacity of a person to process economic knowledge and </w:t>
      </w:r>
      <w:r w:rsidR="00A966FE" w:rsidRPr="001A4DB6">
        <w:rPr>
          <w:rFonts w:eastAsia="Times New Roman"/>
          <w:color w:val="auto"/>
        </w:rPr>
        <w:t>make</w:t>
      </w:r>
      <w:r w:rsidR="009C4B18" w:rsidRPr="001A4DB6">
        <w:rPr>
          <w:rFonts w:eastAsia="Times New Roman"/>
          <w:color w:val="auto"/>
        </w:rPr>
        <w:t xml:space="preserve"> informed decisions about financial planning and the accumulation of capital</w:t>
      </w:r>
      <w:r w:rsidR="00BD2E26" w:rsidRPr="001A4DB6">
        <w:rPr>
          <w:rFonts w:eastAsia="Times New Roman"/>
          <w:color w:val="auto"/>
        </w:rPr>
        <w:t xml:space="preserve"> </w:t>
      </w:r>
      <w:r w:rsidR="00A3363B" w:rsidRPr="001A4DB6">
        <w:rPr>
          <w:rFonts w:eastAsia="Times New Roman"/>
          <w:color w:val="auto"/>
        </w:rPr>
        <w:t>is determined by financial literacy</w:t>
      </w:r>
      <w:r w:rsidR="00BD2E26" w:rsidRPr="001A4DB6">
        <w:rPr>
          <w:rFonts w:eastAsia="Times New Roman"/>
          <w:color w:val="auto"/>
        </w:rPr>
        <w:t xml:space="preserve"> </w:t>
      </w:r>
      <w:r w:rsidR="00BD2E26" w:rsidRPr="001A4DB6">
        <w:rPr>
          <w:rFonts w:eastAsia="Times New Roman"/>
          <w:color w:val="auto"/>
        </w:rPr>
        <w:fldChar w:fldCharType="begin" w:fldLock="1"/>
      </w:r>
      <w:r w:rsidR="006E20B2" w:rsidRPr="001A4DB6">
        <w:rPr>
          <w:rFonts w:eastAsia="Times New Roman"/>
          <w:color w:val="auto"/>
        </w:rPr>
        <w:instrText>ADDIN CSL_CITATION {"citationItems":[{"id":"ITEM-1","itemData":{"DOI":"10.1257/jel.52.1.5","ISSN":"00220515","PMID":"28579637","abstract":"This paper undertakes an assessment of a rapidly growing body of economic research on financial literacy. We start with an overview of theoretical research, which casts financial knowledge as a form of investment in human capital. Endogenizing financial knowledge has important implications for welfare, as well as policies intended to enhance levels of financial knowledge in the larger population. Next, we draw on recent surveys to establish how much (or how little) people know and identify the least financially savvy population subgroups. This is followed by an examination of the impact of financial literacy on economic decision making in the United States and elsewhere. While the literature is still young, conclusions may be drawn about the effects and consequences of financial illiteracy and what works to remedy these gaps. A final section offers thoughts on what remains to be learned if researchers are to better inform theoretical and empirical models as well as public policy.","author":[{"dropping-particle":"","family":"Lusardi","given":"Annamaria","non-dropping-particle":"","parse-names":false,"suffix":""},{"dropping-particle":"","family":"Mitchell","given":"Olivia S","non-dropping-particle":"","parse-names":false,"suffix":""}],"container-title":"Journal of Economic Literature","id":"ITEM-1","issue":"1","issued":{"date-parts":[["2014"]]},"page":"5-44","title":"The economic importance of financial literacy : Theory and evidence","type":"article-journal","volume":"52"},"uris":["http://www.mendeley.com/documents/?uuid=c7fe42cb-9cfb-3caa-9530-3efbb49be378"]}],"mendeley":{"formattedCitation":"(Lusardi &amp; Mitchell, 2014)","manualFormatting":"(Lusardi and Mitchell, 2014)","plainTextFormattedCitation":"(Lusardi &amp; Mitchell, 2014)","previouslyFormattedCitation":"(Lusardi &amp; Mitchell, 2014)"},"properties":{"noteIndex":0},"schema":"https://github.com/citation-style-language/schema/raw/master/csl-citation.json"}</w:instrText>
      </w:r>
      <w:r w:rsidR="00BD2E26" w:rsidRPr="001A4DB6">
        <w:rPr>
          <w:rFonts w:eastAsia="Times New Roman"/>
          <w:color w:val="auto"/>
        </w:rPr>
        <w:fldChar w:fldCharType="separate"/>
      </w:r>
      <w:r w:rsidR="00BD2E26" w:rsidRPr="001A4DB6">
        <w:rPr>
          <w:rFonts w:eastAsia="Times New Roman"/>
          <w:noProof/>
          <w:color w:val="auto"/>
        </w:rPr>
        <w:t>(Lusardi and Mitchell, 2014)</w:t>
      </w:r>
      <w:r w:rsidR="00BD2E26" w:rsidRPr="001A4DB6">
        <w:rPr>
          <w:rFonts w:eastAsia="Times New Roman"/>
          <w:color w:val="auto"/>
        </w:rPr>
        <w:fldChar w:fldCharType="end"/>
      </w:r>
      <w:r w:rsidR="009C4B18" w:rsidRPr="001A4DB6">
        <w:rPr>
          <w:rFonts w:eastAsia="Times New Roman"/>
          <w:color w:val="auto"/>
        </w:rPr>
        <w:t xml:space="preserve">. </w:t>
      </w:r>
      <w:r w:rsidR="00752C96" w:rsidRPr="001A4DB6">
        <w:rPr>
          <w:rFonts w:eastAsia="Times New Roman"/>
          <w:color w:val="auto"/>
        </w:rPr>
        <w:t>S</w:t>
      </w:r>
      <w:r w:rsidR="009C4B18" w:rsidRPr="001A4DB6">
        <w:rPr>
          <w:rFonts w:eastAsia="Times New Roman"/>
          <w:color w:val="auto"/>
        </w:rPr>
        <w:t>tudies have shown that financial literacy has beneficial impacts on financial performance</w:t>
      </w:r>
      <w:r w:rsidR="0016710B" w:rsidRPr="001A4DB6">
        <w:rPr>
          <w:rFonts w:eastAsia="Times New Roman"/>
          <w:color w:val="auto"/>
        </w:rPr>
        <w:t xml:space="preserve"> and it is evident in areas</w:t>
      </w:r>
      <w:r w:rsidR="009C4B18" w:rsidRPr="001A4DB6">
        <w:rPr>
          <w:rFonts w:eastAsia="Times New Roman"/>
          <w:color w:val="auto"/>
        </w:rPr>
        <w:t xml:space="preserve"> such as </w:t>
      </w:r>
      <w:r w:rsidR="0016710B" w:rsidRPr="001A4DB6">
        <w:rPr>
          <w:rFonts w:eastAsia="Times New Roman"/>
          <w:color w:val="auto"/>
        </w:rPr>
        <w:t xml:space="preserve">saving and </w:t>
      </w:r>
      <w:r w:rsidR="009C4B18" w:rsidRPr="001A4DB6">
        <w:rPr>
          <w:rFonts w:eastAsia="Times New Roman"/>
          <w:color w:val="auto"/>
        </w:rPr>
        <w:t>invest</w:t>
      </w:r>
      <w:r w:rsidR="0016710B" w:rsidRPr="001A4DB6">
        <w:rPr>
          <w:rFonts w:eastAsia="Times New Roman"/>
          <w:color w:val="auto"/>
        </w:rPr>
        <w:t>ment</w:t>
      </w:r>
      <w:r w:rsidR="009C4B18" w:rsidRPr="001A4DB6">
        <w:rPr>
          <w:rFonts w:eastAsia="Times New Roman"/>
          <w:color w:val="auto"/>
        </w:rPr>
        <w:t xml:space="preserve"> habits</w:t>
      </w:r>
      <w:r w:rsidR="009A03A8" w:rsidRPr="001A4DB6">
        <w:rPr>
          <w:rFonts w:eastAsia="Times New Roman"/>
          <w:color w:val="auto"/>
        </w:rPr>
        <w:t xml:space="preserve"> </w:t>
      </w:r>
      <w:r w:rsidR="009A03A8" w:rsidRPr="001A4DB6">
        <w:rPr>
          <w:rFonts w:eastAsia="Times New Roman"/>
          <w:color w:val="auto"/>
        </w:rPr>
        <w:fldChar w:fldCharType="begin" w:fldLock="1"/>
      </w:r>
      <w:r w:rsidR="00933085" w:rsidRPr="001A4DB6">
        <w:rPr>
          <w:rFonts w:eastAsia="Times New Roman"/>
          <w:color w:val="auto"/>
        </w:rPr>
        <w:instrText>ADDIN CSL_CITATION {"citationItems":[{"id":"ITEM-1","itemData":{"ISSN":"2180-2491","abstract":"In today's advance and complex financial landscape, financial literacy (FL) is essential as it does not only influence and impact upon financial decisions at the firm level but also a country's wider financial wellbeing and socio-economic development . This study compares the FL levels of Malaysia and United Kingdom by utilising the results of the survey from the questionnaire developed by the OECD and by examining demographic and socio-economic factors that influence the level of FL. The results show that,overall, the level of FL in both countries are low and necessary measures should be taken by the government to increase awareness of financial related matters. The literature findings also reveal that demographic, economic, social, and psychological factors are the main determinants, that some common themes appear with respect to the consequences of FL on investment decisions, demographic factors, methodology and program effectiveness, and that gaps exist in the literature of FL in Malaysia with respect to types of investment and risk tolerance, measurement of financial literacy, methodology and sources of knowledge. The study provides information that may assist in directing future research and in formuling policies and guidelines for policy makers, administrators and educators in incorporating suitable FL components in their training endeavours.","author":[{"dropping-particle":"","family":"Janor, H., Yakob, R., Hashim, N. A., Zanariah, Z., &amp; Wel","given":"C. A. C.","non-dropping-particle":"","parse-names":false,"suffix":""}],"container-title":"Geografia : Malaysian Journal of Society and Space","id":"ITEM-1","issue":"2","issued":{"date-parts":[["2016"]]},"page":"106-118","title":"Financial literacy and investment decisions in Malaysia and United Kingdom: A comparative analysis","type":"article-journal","volume":"12"},"uris":["http://www.mendeley.com/documents/?uuid=ee52f6d4-e7a9-40ef-bbe5-4d911d2eaa77"]}],"mendeley":{"formattedCitation":"(Janor, H., Yakob, R., Hashim, N. A., Zanariah, Z., &amp; Wel, 2016)","manualFormatting":"(Janor,Yakob, Hashim, Zanariah &amp; Wel, 2017)","plainTextFormattedCitation":"(Janor, H., Yakob, R., Hashim, N. A., Zanariah, Z., &amp; Wel, 2016)","previouslyFormattedCitation":"(Janor, H., Yakob, R., Hashim, N. A., Zanariah, Z., &amp; Wel, 2016)"},"properties":{"noteIndex":0},"schema":"https://github.com/citation-style-language/schema/raw/master/csl-citation.json"}</w:instrText>
      </w:r>
      <w:r w:rsidR="009A03A8" w:rsidRPr="001A4DB6">
        <w:rPr>
          <w:rFonts w:eastAsia="Times New Roman"/>
          <w:color w:val="auto"/>
        </w:rPr>
        <w:fldChar w:fldCharType="separate"/>
      </w:r>
      <w:r w:rsidR="009A03A8" w:rsidRPr="001A4DB6">
        <w:rPr>
          <w:rFonts w:eastAsia="Times New Roman"/>
          <w:noProof/>
          <w:color w:val="auto"/>
        </w:rPr>
        <w:t xml:space="preserve">(Janor,Yakob, Hashim, Zanariah </w:t>
      </w:r>
      <w:r w:rsidR="00674BE7" w:rsidRPr="001A4DB6">
        <w:rPr>
          <w:rFonts w:eastAsia="Times New Roman"/>
          <w:noProof/>
          <w:color w:val="auto"/>
        </w:rPr>
        <w:t>&amp;</w:t>
      </w:r>
      <w:r w:rsidR="009A03A8" w:rsidRPr="001A4DB6">
        <w:rPr>
          <w:rFonts w:eastAsia="Times New Roman"/>
          <w:noProof/>
          <w:color w:val="auto"/>
        </w:rPr>
        <w:t xml:space="preserve"> Wel, 2017)</w:t>
      </w:r>
      <w:r w:rsidR="009A03A8" w:rsidRPr="001A4DB6">
        <w:rPr>
          <w:rFonts w:eastAsia="Times New Roman"/>
          <w:color w:val="auto"/>
        </w:rPr>
        <w:fldChar w:fldCharType="end"/>
      </w:r>
      <w:r w:rsidR="009A03A8" w:rsidRPr="001A4DB6">
        <w:rPr>
          <w:rFonts w:eastAsia="Times New Roman"/>
          <w:color w:val="auto"/>
        </w:rPr>
        <w:t>.</w:t>
      </w:r>
      <w:r w:rsidR="00961A56" w:rsidRPr="001A4DB6">
        <w:rPr>
          <w:rFonts w:eastAsia="Times New Roman"/>
          <w:color w:val="auto"/>
        </w:rPr>
        <w:t xml:space="preserve"> </w:t>
      </w:r>
      <w:r w:rsidR="00961A56" w:rsidRPr="001A4DB6">
        <w:rPr>
          <w:rFonts w:eastAsia="Times New Roman"/>
          <w:color w:val="auto"/>
        </w:rPr>
        <w:fldChar w:fldCharType="begin" w:fldLock="1"/>
      </w:r>
      <w:r w:rsidR="00CE176D" w:rsidRPr="001A4DB6">
        <w:rPr>
          <w:rFonts w:eastAsia="Times New Roman"/>
          <w:color w:val="auto"/>
        </w:rPr>
        <w:instrText>ADDIN CSL_CITATION {"citationItems":[{"id":"ITEM-1","itemData":{"author":[{"dropping-particle":"","family":"Willows","given":"Gizelle","non-dropping-particle":"","parse-names":false,"suffix":""}],"container-title":"Department of Finance.","id":"ITEM-1","issue":"94145","issued":{"date-parts":[["2019"]]},"page":"1-49","title":"Financial literacy and retirement Saving Decisions","type":"article-journal"},"uris":["http://www.mendeley.com/documents/?uuid=f00e4492-df43-4e30-88a4-ac13fe4ac53b"]}],"mendeley":{"formattedCitation":"(Willows, 2019)","manualFormatting":"Willows (2019","plainTextFormattedCitation":"(Willows, 2019)","previouslyFormattedCitation":"(Willows, 2019)"},"properties":{"noteIndex":0},"schema":"https://github.com/citation-style-language/schema/raw/master/csl-citation.json"}</w:instrText>
      </w:r>
      <w:r w:rsidR="00961A56" w:rsidRPr="001A4DB6">
        <w:rPr>
          <w:rFonts w:eastAsia="Times New Roman"/>
          <w:color w:val="auto"/>
        </w:rPr>
        <w:fldChar w:fldCharType="separate"/>
      </w:r>
      <w:r w:rsidR="00961A56" w:rsidRPr="001A4DB6">
        <w:rPr>
          <w:rFonts w:eastAsia="Times New Roman"/>
          <w:noProof/>
          <w:color w:val="auto"/>
        </w:rPr>
        <w:t>Willows (2019</w:t>
      </w:r>
      <w:r w:rsidR="00961A56" w:rsidRPr="001A4DB6">
        <w:rPr>
          <w:rFonts w:eastAsia="Times New Roman"/>
          <w:color w:val="auto"/>
        </w:rPr>
        <w:fldChar w:fldCharType="end"/>
      </w:r>
      <w:r w:rsidR="00961A56" w:rsidRPr="001A4DB6">
        <w:rPr>
          <w:rFonts w:eastAsia="Times New Roman"/>
          <w:color w:val="auto"/>
        </w:rPr>
        <w:t xml:space="preserve">) </w:t>
      </w:r>
      <w:r w:rsidR="009C4B18" w:rsidRPr="001A4DB6">
        <w:rPr>
          <w:rFonts w:eastAsia="Times New Roman"/>
          <w:color w:val="auto"/>
        </w:rPr>
        <w:t xml:space="preserve">illustrate that people who </w:t>
      </w:r>
      <w:r w:rsidR="002B56C9" w:rsidRPr="001A4DB6">
        <w:rPr>
          <w:rFonts w:eastAsia="Times New Roman"/>
          <w:color w:val="auto"/>
        </w:rPr>
        <w:t>are financially literate</w:t>
      </w:r>
      <w:r w:rsidR="009C4B18" w:rsidRPr="001A4DB6">
        <w:rPr>
          <w:rFonts w:eastAsia="Times New Roman"/>
          <w:color w:val="auto"/>
        </w:rPr>
        <w:t xml:space="preserve"> appear to be more reliable in their </w:t>
      </w:r>
      <w:r w:rsidR="002B56C9" w:rsidRPr="001A4DB6">
        <w:rPr>
          <w:rFonts w:eastAsia="Times New Roman"/>
          <w:color w:val="auto"/>
        </w:rPr>
        <w:t>investments</w:t>
      </w:r>
      <w:r w:rsidR="009C4B18" w:rsidRPr="001A4DB6">
        <w:rPr>
          <w:rFonts w:eastAsia="Times New Roman"/>
          <w:color w:val="auto"/>
        </w:rPr>
        <w:t xml:space="preserve"> and asset accumulation as a means of preparation for </w:t>
      </w:r>
      <w:r w:rsidR="001C096B" w:rsidRPr="001A4DB6">
        <w:rPr>
          <w:rFonts w:eastAsia="Times New Roman"/>
          <w:color w:val="auto"/>
        </w:rPr>
        <w:t>retirement</w:t>
      </w:r>
      <w:r w:rsidR="009C4B18" w:rsidRPr="001A4DB6">
        <w:rPr>
          <w:rFonts w:eastAsia="Times New Roman"/>
          <w:color w:val="auto"/>
        </w:rPr>
        <w:t xml:space="preserve">. </w:t>
      </w:r>
      <w:r w:rsidR="004A15EC" w:rsidRPr="001A4DB6">
        <w:rPr>
          <w:rFonts w:eastAsia="Times New Roman"/>
          <w:color w:val="auto"/>
        </w:rPr>
        <w:t>S</w:t>
      </w:r>
      <w:r w:rsidR="009C4B18" w:rsidRPr="001A4DB6">
        <w:rPr>
          <w:rFonts w:eastAsia="Times New Roman"/>
          <w:color w:val="auto"/>
        </w:rPr>
        <w:t xml:space="preserve">cholars </w:t>
      </w:r>
      <w:r w:rsidR="004A15EC" w:rsidRPr="001A4DB6">
        <w:rPr>
          <w:rFonts w:eastAsia="Times New Roman"/>
          <w:color w:val="auto"/>
        </w:rPr>
        <w:t>also point out</w:t>
      </w:r>
      <w:r w:rsidR="009C4B18" w:rsidRPr="001A4DB6">
        <w:rPr>
          <w:rFonts w:eastAsia="Times New Roman"/>
          <w:color w:val="auto"/>
        </w:rPr>
        <w:t xml:space="preserve"> that individuals </w:t>
      </w:r>
      <w:r w:rsidR="004A15EC" w:rsidRPr="001A4DB6">
        <w:rPr>
          <w:rFonts w:eastAsia="Times New Roman"/>
          <w:color w:val="auto"/>
        </w:rPr>
        <w:t>who are</w:t>
      </w:r>
      <w:r w:rsidR="001255DE" w:rsidRPr="001A4DB6">
        <w:rPr>
          <w:rFonts w:eastAsia="Times New Roman"/>
          <w:color w:val="auto"/>
        </w:rPr>
        <w:t xml:space="preserve"> </w:t>
      </w:r>
      <w:r w:rsidR="009C4B18" w:rsidRPr="001A4DB6">
        <w:rPr>
          <w:rFonts w:eastAsia="Times New Roman"/>
          <w:color w:val="auto"/>
        </w:rPr>
        <w:t xml:space="preserve">financially </w:t>
      </w:r>
      <w:r w:rsidR="00B26A7F" w:rsidRPr="001A4DB6">
        <w:rPr>
          <w:rFonts w:eastAsia="Times New Roman"/>
          <w:color w:val="auto"/>
        </w:rPr>
        <w:t>literate</w:t>
      </w:r>
      <w:r w:rsidR="001255DE" w:rsidRPr="001A4DB6">
        <w:rPr>
          <w:rFonts w:eastAsia="Times New Roman"/>
          <w:color w:val="auto"/>
        </w:rPr>
        <w:t xml:space="preserve"> will be mindful of their retirement planning decisions</w:t>
      </w:r>
      <w:r w:rsidR="00A1469D" w:rsidRPr="001A4DB6">
        <w:rPr>
          <w:rFonts w:eastAsia="Times New Roman"/>
          <w:color w:val="auto"/>
        </w:rPr>
        <w:t xml:space="preserve"> </w:t>
      </w:r>
      <w:r w:rsidR="00A1469D" w:rsidRPr="001A4DB6">
        <w:rPr>
          <w:rFonts w:eastAsia="Times New Roman"/>
          <w:color w:val="auto"/>
        </w:rPr>
        <w:fldChar w:fldCharType="begin" w:fldLock="1"/>
      </w:r>
      <w:r w:rsidR="00533278" w:rsidRPr="001A4DB6">
        <w:rPr>
          <w:rFonts w:eastAsia="Times New Roman"/>
          <w:color w:val="auto"/>
        </w:rPr>
        <w:instrText>ADDIN CSL_CITATION {"citationItems":[{"id":"ITEM-1","itemData":{"DOI":"10.1111/j.1745-6606.2010.01173.x","ISSN":"00220078","abstract":"We examined financial literacy among the young using the most recent wave of the 1997 National Longitudinal Survey of Youth. We showed that financial literacy is low; fewer than one-third of young adults possess basic knowledge of interest rates, inflation and risk diversification. Financial literacy was strongly related to sociodemographic characteristics and family financial sophistication. Specifically, a college-educated male whose parents had stocks and retirement savings was about 45 percentage points more likely to know about risk diversification than a female with less than a high school education whose parents were not wealthy. Copyright 2010 by The American Council on Consumer Interests.","author":[{"dropping-particle":"","family":"Lusardi","given":"Annamaria","non-dropping-particle":"","parse-names":false,"suffix":""},{"dropping-particle":"","family":"Mitchell","given":"Olivia S.","non-dropping-particle":"","parse-names":false,"suffix":""},{"dropping-particle":"","family":"Curto","given":"Vilsa","non-dropping-particle":"","parse-names":false,"suffix":""}],"container-title":"Journal of Consumer Affairs","id":"ITEM-1","issue":"2","issued":{"date-parts":[["2010"]]},"page":"358-380","title":"Financial literacy among the young","type":"article-journal","volume":"44"},"uris":["http://www.mendeley.com/documents/?uuid=c7abfdd9-287b-44cb-b04f-aa6886c0aba6"]}],"mendeley":{"formattedCitation":"(Lusardi et al., 2010)","manualFormatting":"(Lusardi Mitchell &amp; Curto ,2010","plainTextFormattedCitation":"(Lusardi et al., 2010)","previouslyFormattedCitation":"(Lusardi et al., 2010)"},"properties":{"noteIndex":0},"schema":"https://github.com/citation-style-language/schema/raw/master/csl-citation.json"}</w:instrText>
      </w:r>
      <w:r w:rsidR="00A1469D" w:rsidRPr="001A4DB6">
        <w:rPr>
          <w:rFonts w:eastAsia="Times New Roman"/>
          <w:color w:val="auto"/>
        </w:rPr>
        <w:fldChar w:fldCharType="separate"/>
      </w:r>
      <w:r w:rsidR="00A1469D" w:rsidRPr="001A4DB6">
        <w:rPr>
          <w:rFonts w:eastAsia="Times New Roman"/>
          <w:noProof/>
          <w:color w:val="auto"/>
        </w:rPr>
        <w:t xml:space="preserve">(Lusardi Mitchell </w:t>
      </w:r>
      <w:r w:rsidR="00293379" w:rsidRPr="001A4DB6">
        <w:rPr>
          <w:rFonts w:eastAsia="Times New Roman"/>
          <w:noProof/>
          <w:color w:val="auto"/>
        </w:rPr>
        <w:t>&amp;</w:t>
      </w:r>
      <w:r w:rsidR="00A1469D" w:rsidRPr="001A4DB6">
        <w:rPr>
          <w:rFonts w:eastAsia="Times New Roman"/>
          <w:noProof/>
          <w:color w:val="auto"/>
        </w:rPr>
        <w:t xml:space="preserve"> Curto</w:t>
      </w:r>
      <w:r w:rsidR="006D3C20" w:rsidRPr="001A4DB6">
        <w:rPr>
          <w:rFonts w:eastAsia="Times New Roman"/>
          <w:noProof/>
          <w:color w:val="auto"/>
        </w:rPr>
        <w:t xml:space="preserve"> ,</w:t>
      </w:r>
      <w:r w:rsidR="00A1469D" w:rsidRPr="001A4DB6">
        <w:rPr>
          <w:rFonts w:eastAsia="Times New Roman"/>
          <w:noProof/>
          <w:color w:val="auto"/>
        </w:rPr>
        <w:t>2010</w:t>
      </w:r>
      <w:r w:rsidR="00A1469D" w:rsidRPr="001A4DB6">
        <w:rPr>
          <w:rFonts w:eastAsia="Times New Roman"/>
          <w:color w:val="auto"/>
        </w:rPr>
        <w:fldChar w:fldCharType="end"/>
      </w:r>
      <w:r w:rsidR="006D3C20" w:rsidRPr="001A4DB6">
        <w:rPr>
          <w:rFonts w:eastAsia="Times New Roman"/>
          <w:color w:val="auto"/>
        </w:rPr>
        <w:t>;</w:t>
      </w:r>
      <w:r w:rsidR="00DA6755" w:rsidRPr="001A4DB6">
        <w:rPr>
          <w:rFonts w:eastAsia="Times New Roman"/>
          <w:color w:val="auto"/>
        </w:rPr>
        <w:fldChar w:fldCharType="begin" w:fldLock="1"/>
      </w:r>
      <w:r w:rsidR="007A6AD9" w:rsidRPr="001A4DB6">
        <w:rPr>
          <w:rFonts w:eastAsia="Times New Roman"/>
          <w:color w:val="auto"/>
        </w:rPr>
        <w:instrText>ADDIN CSL_CITATION {"citationItems":[{"id":"ITEM-1","itemData":{"author":[{"dropping-particle":"","family":"Sang, L. T., Zatul K, Mail, R., Jamal, A., Osman, Z., &amp; Mohidin","given":"R.","non-dropping-particle":"","parse-names":false,"suffix":""}],"id":"ITEM-1","issued":{"date-parts":[["2014"]]},"title":"An investigation of the level and determinants of financial literacy among different groups in Sabah, Malaysia","type":"article-journal"},"uris":["http://www.mendeley.com/documents/?uuid=81bdfc5a-43ae-4724-908a-683cd5689591"]}],"mendeley":{"formattedCitation":"(Sang, L. T., Zatul K, Mail, R., Jamal, A., Osman, Z., &amp; Mohidin, 2014)","manualFormatting":"Sang, Zatul, Mail, Jamal, Osman &amp; Mohidin, 2014","plainTextFormattedCitation":"(Sang, L. T., Zatul K, Mail, R., Jamal, A., Osman, Z., &amp; Mohidin, 2014)","previouslyFormattedCitation":"(Sang, L. T., Zatul K, Mail, R., Jamal, A., Osman, Z., &amp; Mohidin, 2014)"},"properties":{"noteIndex":0},"schema":"https://github.com/citation-style-language/schema/raw/master/csl-citation.json"}</w:instrText>
      </w:r>
      <w:r w:rsidR="00DA6755" w:rsidRPr="001A4DB6">
        <w:rPr>
          <w:rFonts w:eastAsia="Times New Roman"/>
          <w:color w:val="auto"/>
        </w:rPr>
        <w:fldChar w:fldCharType="separate"/>
      </w:r>
      <w:r w:rsidR="00DA6755" w:rsidRPr="001A4DB6">
        <w:rPr>
          <w:rFonts w:eastAsia="Times New Roman"/>
          <w:noProof/>
          <w:color w:val="auto"/>
        </w:rPr>
        <w:t xml:space="preserve">Sang, Zatul, Mail, Jamal, Osman </w:t>
      </w:r>
      <w:r w:rsidR="006D3C20" w:rsidRPr="001A4DB6">
        <w:rPr>
          <w:rFonts w:eastAsia="Times New Roman"/>
          <w:noProof/>
          <w:color w:val="auto"/>
        </w:rPr>
        <w:t>&amp;</w:t>
      </w:r>
      <w:r w:rsidR="00DA6755" w:rsidRPr="001A4DB6">
        <w:rPr>
          <w:rFonts w:eastAsia="Times New Roman"/>
          <w:noProof/>
          <w:color w:val="auto"/>
        </w:rPr>
        <w:t xml:space="preserve"> Mohidin, 2014</w:t>
      </w:r>
      <w:r w:rsidR="00DA6755" w:rsidRPr="001A4DB6">
        <w:rPr>
          <w:rFonts w:eastAsia="Times New Roman"/>
          <w:color w:val="auto"/>
        </w:rPr>
        <w:fldChar w:fldCharType="end"/>
      </w:r>
      <w:r w:rsidR="003631D9" w:rsidRPr="001A4DB6">
        <w:rPr>
          <w:rFonts w:eastAsia="Times New Roman"/>
          <w:color w:val="auto"/>
        </w:rPr>
        <w:t>)</w:t>
      </w:r>
      <w:r w:rsidR="00ED1A74" w:rsidRPr="001A4DB6">
        <w:rPr>
          <w:rFonts w:eastAsia="Times New Roman"/>
          <w:color w:val="auto"/>
        </w:rPr>
        <w:t>.</w:t>
      </w:r>
    </w:p>
    <w:p w14:paraId="75168A7E" w14:textId="7DD01518" w:rsidR="00101CFB" w:rsidRPr="001A4DB6" w:rsidRDefault="00AA6DDB" w:rsidP="00101CFB">
      <w:pPr>
        <w:pStyle w:val="Default"/>
        <w:spacing w:line="480" w:lineRule="auto"/>
        <w:ind w:firstLine="720"/>
        <w:rPr>
          <w:rFonts w:eastAsia="Times New Roman"/>
          <w:color w:val="auto"/>
        </w:rPr>
      </w:pPr>
      <w:r w:rsidRPr="001A4DB6">
        <w:fldChar w:fldCharType="begin" w:fldLock="1"/>
      </w:r>
      <w:r w:rsidR="00933085" w:rsidRPr="001A4DB6">
        <w:instrText>ADDIN CSL_CITATION {"citationItems":[{"id":"ITEM-1","itemData":{"ISSN":"2180-2491","abstract":"In today's advance and complex financial landscape, financial literacy (FL) is essential as it does not only influence and impact upon financial decisions at the firm level but also a country's wider financial wellbeing and socio-economic development . This study compares the FL levels of Malaysia and United Kingdom by utilising the results of the survey from the questionnaire developed by the OECD and by examining demographic and socio-economic factors that influence the level of FL. The results show that,overall, the level of FL in both countries are low and necessary measures should be taken by the government to increase awareness of financial related matters. The literature findings also reveal that demographic, economic, social, and psychological factors are the main determinants, that some common themes appear with respect to the consequences of FL on investment decisions, demographic factors, methodology and program effectiveness, and that gaps exist in the literature of FL in Malaysia with respect to types of investment and risk tolerance, measurement of financial literacy, methodology and sources of knowledge. The study provides information that may assist in directing future research and in formuling policies and guidelines for policy makers, administrators and educators in incorporating suitable FL components in their training endeavours.","author":[{"dropping-particle":"","family":"Janor, H., Yakob, R., Hashim, N. A., Zanariah, Z., &amp; Wel","given":"C. A. C.","non-dropping-particle":"","parse-names":false,"suffix":""}],"container-title":"Geografia : Malaysian Journal of Society and Space","id":"ITEM-1","issue":"2","issued":{"date-parts":[["2016"]]},"page":"106-118","title":"Financial literacy and investment decisions in Malaysia and United Kingdom: A comparative analysis","type":"article-journal","volume":"12"},"uris":["http://www.mendeley.com/documents/?uuid=ee52f6d4-e7a9-40ef-bbe5-4d911d2eaa77"]}],"mendeley":{"formattedCitation":"(Janor, H., Yakob, R., Hashim, N. A., Zanariah, Z., &amp; Wel, 2016)","manualFormatting":"Janor et al., (2017)","plainTextFormattedCitation":"(Janor, H., Yakob, R., Hashim, N. A., Zanariah, Z., &amp; Wel, 2016)","previouslyFormattedCitation":"(Janor, H., Yakob, R., Hashim, N. A., Zanariah, Z., &amp; Wel, 2016)"},"properties":{"noteIndex":0},"schema":"https://github.com/citation-style-language/schema/raw/master/csl-citation.json"}</w:instrText>
      </w:r>
      <w:r w:rsidRPr="001A4DB6">
        <w:fldChar w:fldCharType="separate"/>
      </w:r>
      <w:r w:rsidRPr="001A4DB6">
        <w:rPr>
          <w:noProof/>
        </w:rPr>
        <w:t>Janor et al</w:t>
      </w:r>
      <w:r w:rsidR="00AA14A9" w:rsidRPr="001A4DB6">
        <w:rPr>
          <w:noProof/>
        </w:rPr>
        <w:t>., (2017</w:t>
      </w:r>
      <w:r w:rsidRPr="001A4DB6">
        <w:rPr>
          <w:noProof/>
        </w:rPr>
        <w:t>)</w:t>
      </w:r>
      <w:r w:rsidRPr="001A4DB6">
        <w:fldChar w:fldCharType="end"/>
      </w:r>
      <w:r w:rsidRPr="001A4DB6">
        <w:t xml:space="preserve"> </w:t>
      </w:r>
      <w:r w:rsidR="00101CFB" w:rsidRPr="001A4DB6">
        <w:t xml:space="preserve">developed a variety of true and false questions for the purpose of assessment of financial information. </w:t>
      </w:r>
      <w:r w:rsidR="00101CFB" w:rsidRPr="001A4DB6">
        <w:rPr>
          <w:rFonts w:eastAsia="Times New Roman"/>
          <w:color w:val="auto"/>
        </w:rPr>
        <w:t>In the fields of inflation, interest, and risk</w:t>
      </w:r>
      <w:r w:rsidR="00422275" w:rsidRPr="001A4DB6">
        <w:rPr>
          <w:rFonts w:eastAsia="Times New Roman"/>
          <w:color w:val="auto"/>
        </w:rPr>
        <w:t>,</w:t>
      </w:r>
      <w:r w:rsidR="00A1469D" w:rsidRPr="001A4DB6">
        <w:rPr>
          <w:rFonts w:eastAsia="Times New Roman"/>
          <w:color w:val="auto"/>
        </w:rPr>
        <w:t xml:space="preserve"> </w:t>
      </w:r>
      <w:r w:rsidR="00A1469D" w:rsidRPr="001A4DB6">
        <w:rPr>
          <w:rFonts w:eastAsia="Times New Roman"/>
          <w:color w:val="auto"/>
        </w:rPr>
        <w:fldChar w:fldCharType="begin" w:fldLock="1"/>
      </w:r>
      <w:r w:rsidR="002A3C29" w:rsidRPr="001A4DB6">
        <w:rPr>
          <w:rFonts w:eastAsia="Times New Roman"/>
          <w:color w:val="auto"/>
        </w:rPr>
        <w:instrText>ADDIN CSL_CITATION {"citationItems":[{"id":"ITEM-1","itemData":{"DOI":"10.2145/20070104","ISSN":"0007666X","abstract":"Economists are beginning to investigate the causes and consequences of financial illiteracy to better understand why retirement planning is lacking and why so many households arrive close to retirement with little or no wealth. Our review reveals that many households are unfamiliar with even the most basic economic concepts needed to make saving and investment decisions. Such financial illiteracy is widespread: the young and older people in the United States and other countries appear woefully under-informed about basic financial concepts, with serious implications for saving, retirement planning, mortgages, and other decisions. In response, governments and several nonprofit organizations have undertaken initiatives to enhance financial literacy. The experience of other countries, including a saving campaign in Japan as well as the Swedish pension privatization program, offers insights into possible roles for financial literacy and saving programs. © 2007 National Association for Business Economics.","author":[{"dropping-particle":"","family":"Lusardi","given":"Annamaria","non-dropping-particle":"","parse-names":false,"suffix":""},{"dropping-particle":"","family":"Mitchelli","given":"Olivia","non-dropping-particle":"","parse-names":false,"suffix":""}],"container-title":"Business Economics","id":"ITEM-1","issue":"1","issued":{"date-parts":[["2007","1"]]},"page":"35-44","title":"Financial literacy and retirement preparedness: Evidence and implications for financial education","type":"article-journal","volume":"42"},"uris":["http://www.mendeley.com/documents/?uuid=5d563ec3-b93f-3764-98c6-5b44ecb51f6a"]}],"mendeley":{"formattedCitation":"(Lusardi &amp; Mitchelli, 2007)","manualFormatting":"Lusardi and Mitchelli (2007)","plainTextFormattedCitation":"(Lusardi &amp; Mitchelli, 2007)","previouslyFormattedCitation":"(Lusardi &amp; Mitchelli, 2007)"},"properties":{"noteIndex":0},"schema":"https://github.com/citation-style-language/schema/raw/master/csl-citation.json"}</w:instrText>
      </w:r>
      <w:r w:rsidR="00A1469D" w:rsidRPr="001A4DB6">
        <w:rPr>
          <w:rFonts w:eastAsia="Times New Roman"/>
          <w:color w:val="auto"/>
        </w:rPr>
        <w:fldChar w:fldCharType="separate"/>
      </w:r>
      <w:r w:rsidR="00A1469D" w:rsidRPr="001A4DB6">
        <w:rPr>
          <w:rFonts w:eastAsia="Times New Roman"/>
          <w:noProof/>
          <w:color w:val="auto"/>
        </w:rPr>
        <w:t>Lusardi and Mitchelli (2007)</w:t>
      </w:r>
      <w:r w:rsidR="00A1469D" w:rsidRPr="001A4DB6">
        <w:rPr>
          <w:rFonts w:eastAsia="Times New Roman"/>
          <w:color w:val="auto"/>
        </w:rPr>
        <w:fldChar w:fldCharType="end"/>
      </w:r>
      <w:r w:rsidR="00A1469D" w:rsidRPr="001A4DB6">
        <w:rPr>
          <w:rFonts w:eastAsia="Times New Roman"/>
          <w:color w:val="auto"/>
        </w:rPr>
        <w:t xml:space="preserve">, </w:t>
      </w:r>
      <w:r w:rsidR="00101CFB" w:rsidRPr="001A4DB6">
        <w:rPr>
          <w:rFonts w:eastAsia="Times New Roman"/>
          <w:color w:val="auto"/>
        </w:rPr>
        <w:t>produced three quiz questions. In particular, the three questions focusing on financial literacy are as follows:</w:t>
      </w:r>
    </w:p>
    <w:p w14:paraId="68A6D417" w14:textId="165CD975" w:rsidR="00185EE5" w:rsidRPr="001A4DB6" w:rsidRDefault="00101CFB" w:rsidP="00517335">
      <w:pPr>
        <w:pStyle w:val="Default"/>
        <w:numPr>
          <w:ilvl w:val="0"/>
          <w:numId w:val="28"/>
        </w:numPr>
        <w:spacing w:line="480" w:lineRule="auto"/>
        <w:rPr>
          <w:rFonts w:eastAsia="Times New Roman"/>
          <w:color w:val="auto"/>
        </w:rPr>
      </w:pPr>
      <w:r w:rsidRPr="001A4DB6">
        <w:rPr>
          <w:rFonts w:eastAsia="Times New Roman"/>
          <w:color w:val="auto"/>
        </w:rPr>
        <w:t>Imagine that the interest rate on your savings account was 1% per year and inflation</w:t>
      </w:r>
      <w:r w:rsidR="00346623">
        <w:rPr>
          <w:rFonts w:eastAsia="Times New Roman"/>
          <w:color w:val="auto"/>
        </w:rPr>
        <w:t xml:space="preserve"> </w:t>
      </w:r>
      <w:r w:rsidR="00C731BF">
        <w:rPr>
          <w:rFonts w:eastAsia="Times New Roman"/>
          <w:color w:val="auto"/>
        </w:rPr>
        <w:t xml:space="preserve">was 2% per </w:t>
      </w:r>
      <w:r w:rsidRPr="001A4DB6">
        <w:rPr>
          <w:rFonts w:eastAsia="Times New Roman"/>
          <w:color w:val="auto"/>
        </w:rPr>
        <w:t>year. After 1 year, would you be able to buy more than, exactly the same</w:t>
      </w:r>
      <w:r w:rsidR="00C731BF">
        <w:rPr>
          <w:rFonts w:eastAsia="Times New Roman"/>
          <w:color w:val="auto"/>
        </w:rPr>
        <w:t xml:space="preserve"> </w:t>
      </w:r>
      <w:r w:rsidRPr="001A4DB6">
        <w:rPr>
          <w:rFonts w:eastAsia="Times New Roman"/>
          <w:color w:val="auto"/>
        </w:rPr>
        <w:t>as, or less than today with the money in this account?</w:t>
      </w:r>
    </w:p>
    <w:p w14:paraId="5830750F" w14:textId="42B51B1F" w:rsidR="00C731BF" w:rsidRDefault="00101CFB" w:rsidP="00517335">
      <w:pPr>
        <w:pStyle w:val="Default"/>
        <w:numPr>
          <w:ilvl w:val="0"/>
          <w:numId w:val="28"/>
        </w:numPr>
        <w:spacing w:line="480" w:lineRule="auto"/>
        <w:rPr>
          <w:rFonts w:eastAsia="Times New Roman"/>
          <w:color w:val="auto"/>
        </w:rPr>
      </w:pPr>
      <w:r w:rsidRPr="001A4DB6">
        <w:rPr>
          <w:rFonts w:eastAsia="Times New Roman"/>
          <w:color w:val="auto"/>
        </w:rPr>
        <w:t>Suppose you had $100 in a savings account and the</w:t>
      </w:r>
      <w:r w:rsidR="00C731BF">
        <w:rPr>
          <w:rFonts w:eastAsia="Times New Roman"/>
          <w:color w:val="auto"/>
        </w:rPr>
        <w:t xml:space="preserve"> interest rate was 2% per year. </w:t>
      </w:r>
      <w:r w:rsidRPr="001A4DB6">
        <w:rPr>
          <w:rFonts w:eastAsia="Times New Roman"/>
          <w:color w:val="auto"/>
        </w:rPr>
        <w:t>After 5 years, how much do you think you would have in the account i</w:t>
      </w:r>
      <w:r w:rsidR="00C731BF">
        <w:rPr>
          <w:rFonts w:eastAsia="Times New Roman"/>
          <w:color w:val="auto"/>
        </w:rPr>
        <w:t xml:space="preserve">f you left the </w:t>
      </w:r>
      <w:r w:rsidRPr="001A4DB6">
        <w:rPr>
          <w:rFonts w:eastAsia="Times New Roman"/>
          <w:color w:val="auto"/>
        </w:rPr>
        <w:t>money to grow: more than $102</w:t>
      </w:r>
      <w:r w:rsidR="00517335">
        <w:rPr>
          <w:rFonts w:eastAsia="Times New Roman"/>
          <w:color w:val="auto"/>
        </w:rPr>
        <w:t>, exactly $102, less than $102?</w:t>
      </w:r>
    </w:p>
    <w:p w14:paraId="6432D50A" w14:textId="26653CD2" w:rsidR="00101CFB" w:rsidRPr="00511975" w:rsidRDefault="00101CFB" w:rsidP="00511975">
      <w:pPr>
        <w:pStyle w:val="Default"/>
        <w:numPr>
          <w:ilvl w:val="0"/>
          <w:numId w:val="28"/>
        </w:numPr>
        <w:spacing w:line="480" w:lineRule="auto"/>
        <w:rPr>
          <w:rFonts w:eastAsia="Times New Roman"/>
          <w:color w:val="auto"/>
        </w:rPr>
      </w:pPr>
      <w:r w:rsidRPr="001A4DB6">
        <w:rPr>
          <w:rFonts w:eastAsia="Times New Roman"/>
          <w:color w:val="auto"/>
        </w:rPr>
        <w:t xml:space="preserve">Do you think that the following statement is true or </w:t>
      </w:r>
      <w:r w:rsidR="00C731BF">
        <w:rPr>
          <w:rFonts w:eastAsia="Times New Roman"/>
          <w:color w:val="auto"/>
        </w:rPr>
        <w:t xml:space="preserve">false? “Buying a single company </w:t>
      </w:r>
      <w:r w:rsidRPr="001A4DB6">
        <w:rPr>
          <w:rFonts w:eastAsia="Times New Roman"/>
          <w:color w:val="auto"/>
        </w:rPr>
        <w:t>stock usually provides a safer return than a stock mutual fund.”</w:t>
      </w:r>
    </w:p>
    <w:p w14:paraId="0D23C0D8" w14:textId="2F8A830E" w:rsidR="00101CFB" w:rsidRPr="001A4DB6" w:rsidRDefault="00101CFB" w:rsidP="00101CFB">
      <w:pPr>
        <w:pStyle w:val="Default"/>
        <w:spacing w:line="480" w:lineRule="auto"/>
        <w:ind w:firstLine="720"/>
        <w:rPr>
          <w:rFonts w:eastAsia="Times New Roman"/>
          <w:color w:val="auto"/>
        </w:rPr>
      </w:pPr>
      <w:r w:rsidRPr="001A4DB6">
        <w:rPr>
          <w:rFonts w:eastAsia="Times New Roman"/>
          <w:color w:val="auto"/>
        </w:rPr>
        <w:t>These questions were</w:t>
      </w:r>
      <w:r w:rsidR="00CC19F5">
        <w:rPr>
          <w:rFonts w:eastAsia="Times New Roman"/>
          <w:color w:val="auto"/>
        </w:rPr>
        <w:t xml:space="preserve"> not</w:t>
      </w:r>
      <w:r w:rsidR="00D460A5">
        <w:rPr>
          <w:rFonts w:eastAsia="Times New Roman"/>
          <w:color w:val="auto"/>
        </w:rPr>
        <w:t xml:space="preserve"> based </w:t>
      </w:r>
      <w:r w:rsidR="00CC19F5">
        <w:rPr>
          <w:rFonts w:eastAsia="Times New Roman"/>
          <w:color w:val="auto"/>
        </w:rPr>
        <w:t xml:space="preserve">on </w:t>
      </w:r>
      <w:r w:rsidRPr="001A4DB6">
        <w:rPr>
          <w:rFonts w:eastAsia="Times New Roman"/>
          <w:color w:val="auto"/>
        </w:rPr>
        <w:t>financial expertise or decision-making but on indicators of real understanding of financial concepts.</w:t>
      </w:r>
      <w:r w:rsidR="00C0309F" w:rsidRPr="001A4DB6">
        <w:rPr>
          <w:rFonts w:eastAsia="Times New Roman"/>
          <w:color w:val="auto"/>
        </w:rPr>
        <w:t xml:space="preserve"> </w:t>
      </w:r>
      <w:r w:rsidR="00C0309F" w:rsidRPr="001A4DB6">
        <w:rPr>
          <w:rFonts w:eastAsia="Times New Roman"/>
          <w:color w:val="auto"/>
        </w:rPr>
        <w:fldChar w:fldCharType="begin" w:fldLock="1"/>
      </w:r>
      <w:r w:rsidR="00FC3D71" w:rsidRPr="001A4DB6">
        <w:rPr>
          <w:rFonts w:eastAsia="Times New Roman"/>
          <w:color w:val="auto"/>
        </w:rPr>
        <w:instrText>ADDIN CSL_CITATION {"citationItems":[{"id":"ITEM-1","itemData":{"DOI":"10.2139/ssrn.1498674","ISSN":"1556-5068","abstract":"Current economic conditions have raised serious concerns about Americans' financial security, especially for those who lack the skills and resources to withstand financial market downswings and take advantage of upswings. However, significant debate continues about the role of financial literacy, the extent of the problem it truly represents, and the best way to address it. A large part of this debate may be linked to the fact that a great deal of variation continues to exist in how researchers define and measure financial literacy itself. By providing a review of theoretical and operational approaches to financial literacy, as well as a conceptual model and composite definition of financial literacy, this paper contributes towards further sharpening this debate.","author":[{"dropping-particle":"","family":"Hung","given":"Angela","non-dropping-particle":"","parse-names":false,"suffix":""},{"dropping-particle":"","family":"Parker","given":"Andrew M.","non-dropping-particle":"","parse-names":false,"suffix":""},{"dropping-particle":"","family":"Yoong","given":"Joanne","non-dropping-particle":"","parse-names":false,"suffix":""}],"container-title":"SSRN Electronic Journal","id":"ITEM-1","issued":{"date-parts":[["2011"]]},"title":"Defining and measuring financial literacy","type":"article-journal"},"uris":["http://www.mendeley.com/documents/?uuid=ca3ff2c5-15ee-461e-b3df-eac73b041c2b"]}],"mendeley":{"formattedCitation":"(Hung et al., 2011)","manualFormatting":"Hung, Parker, and Yoong (2011)","plainTextFormattedCitation":"(Hung et al., 2011)","previouslyFormattedCitation":"(Hung et al., 2011)"},"properties":{"noteIndex":0},"schema":"https://github.com/citation-style-language/schema/raw/master/csl-citation.json"}</w:instrText>
      </w:r>
      <w:r w:rsidR="00C0309F" w:rsidRPr="001A4DB6">
        <w:rPr>
          <w:rFonts w:eastAsia="Times New Roman"/>
          <w:color w:val="auto"/>
        </w:rPr>
        <w:fldChar w:fldCharType="separate"/>
      </w:r>
      <w:r w:rsidR="00C0309F" w:rsidRPr="001A4DB6">
        <w:rPr>
          <w:rFonts w:eastAsia="Times New Roman"/>
          <w:noProof/>
          <w:color w:val="auto"/>
        </w:rPr>
        <w:t>Hung, Parker, and Yoong (2011)</w:t>
      </w:r>
      <w:r w:rsidR="00C0309F" w:rsidRPr="001A4DB6">
        <w:rPr>
          <w:rFonts w:eastAsia="Times New Roman"/>
          <w:color w:val="auto"/>
        </w:rPr>
        <w:fldChar w:fldCharType="end"/>
      </w:r>
      <w:r w:rsidR="00916B29" w:rsidRPr="001A4DB6">
        <w:rPr>
          <w:rFonts w:eastAsia="Times New Roman"/>
          <w:color w:val="auto"/>
        </w:rPr>
        <w:t xml:space="preserve"> </w:t>
      </w:r>
      <w:r w:rsidRPr="001A4DB6">
        <w:rPr>
          <w:rFonts w:eastAsia="Times New Roman"/>
          <w:color w:val="auto"/>
        </w:rPr>
        <w:t>identified and validated the questions and found that the extended measure was internal, with good test reliability and having long-term stability. As a result,</w:t>
      </w:r>
      <w:r w:rsidR="00D46E69" w:rsidRPr="001A4DB6">
        <w:rPr>
          <w:rFonts w:eastAsia="Times New Roman"/>
          <w:color w:val="auto"/>
        </w:rPr>
        <w:t xml:space="preserve"> </w:t>
      </w:r>
      <w:r w:rsidR="00D46E69" w:rsidRPr="001A4DB6">
        <w:rPr>
          <w:rFonts w:eastAsia="Times New Roman"/>
          <w:color w:val="auto"/>
        </w:rPr>
        <w:fldChar w:fldCharType="begin" w:fldLock="1"/>
      </w:r>
      <w:r w:rsidR="00F766D7" w:rsidRPr="001A4DB6">
        <w:rPr>
          <w:rFonts w:eastAsia="Times New Roman"/>
          <w:color w:val="auto"/>
        </w:rPr>
        <w:instrText>ADDIN CSL_CITATION {"citationItems":[{"id":"ITEM-1","itemData":{"DOI":"10.1017/S1474747211000497","ISSN":"14753022","abstract":"We use data from the Swedish Financial Supervisory 2010 consumer survey to look at levels of financial literacy and retirement planning in the Swedish population. The results indicate that many adults have low financial literacy. In general, financial literacy levels are lower among the young, the old, women and those with low income or low educational attainment. People who report having tried to plan for retirement have higher levels of financial literacy. In particular, an understanding of risk diversification is strongly correlated with planning for retirement. We relate our findings to features of the Swedish pension system. © 2011, Cambridge University Press. All rights reserved.","author":[{"dropping-particle":"","family":"Almenberg","given":"Johan","non-dropping-particle":"","parse-names":false,"suffix":""},{"dropping-particle":"","family":"Säve-Söderbergh","given":"Jenny","non-dropping-particle":"","parse-names":false,"suffix":""}],"container-title":"Journal of Pension Economics and Finance","id":"ITEM-1","issue":"4","issued":{"date-parts":[["2011"]]},"page":"585-598","title":"Financial literacy and retirement planning in Sweden","type":"article-journal","volume":"10"},"uris":["http://www.mendeley.com/documents/?uuid=654e3d26-5217-4523-8bb1-538eef541d99"]}],"mendeley":{"formattedCitation":"(Almenberg &amp; Säve-Söderbergh, 2011)","manualFormatting":"Almenberg and Säve-Söderbergh, (2011)","plainTextFormattedCitation":"(Almenberg &amp; Säve-Söderbergh, 2011)","previouslyFormattedCitation":"(Almenberg &amp; Säve-Söderbergh, 2011)"},"properties":{"noteIndex":0},"schema":"https://github.com/citation-style-language/schema/raw/master/csl-citation.json"}</w:instrText>
      </w:r>
      <w:r w:rsidR="00D46E69" w:rsidRPr="001A4DB6">
        <w:rPr>
          <w:rFonts w:eastAsia="Times New Roman"/>
          <w:color w:val="auto"/>
        </w:rPr>
        <w:fldChar w:fldCharType="separate"/>
      </w:r>
      <w:r w:rsidR="00D46E69" w:rsidRPr="001A4DB6">
        <w:rPr>
          <w:rFonts w:eastAsia="Times New Roman"/>
          <w:noProof/>
          <w:color w:val="auto"/>
        </w:rPr>
        <w:t xml:space="preserve">Almenberg </w:t>
      </w:r>
      <w:r w:rsidR="00916B29" w:rsidRPr="001A4DB6">
        <w:rPr>
          <w:rFonts w:eastAsia="Times New Roman"/>
          <w:noProof/>
          <w:color w:val="auto"/>
        </w:rPr>
        <w:t>and</w:t>
      </w:r>
      <w:r w:rsidR="00D46E69" w:rsidRPr="001A4DB6">
        <w:rPr>
          <w:rFonts w:eastAsia="Times New Roman"/>
          <w:noProof/>
          <w:color w:val="auto"/>
        </w:rPr>
        <w:t xml:space="preserve"> Säve-Söderbergh, (2011)</w:t>
      </w:r>
      <w:r w:rsidR="00D46E69" w:rsidRPr="001A4DB6">
        <w:rPr>
          <w:rFonts w:eastAsia="Times New Roman"/>
          <w:color w:val="auto"/>
        </w:rPr>
        <w:fldChar w:fldCharType="end"/>
      </w:r>
      <w:r w:rsidR="00D46E69" w:rsidRPr="001A4DB6">
        <w:rPr>
          <w:rFonts w:eastAsia="Times New Roman"/>
          <w:color w:val="auto"/>
        </w:rPr>
        <w:t xml:space="preserve"> </w:t>
      </w:r>
      <w:r w:rsidRPr="001A4DB6">
        <w:rPr>
          <w:rFonts w:eastAsia="Times New Roman"/>
          <w:color w:val="auto"/>
        </w:rPr>
        <w:t xml:space="preserve">used the same questions in Sweden, while </w:t>
      </w:r>
      <w:r w:rsidR="000B3D77" w:rsidRPr="001A4DB6">
        <w:rPr>
          <w:rFonts w:eastAsia="Times New Roman"/>
          <w:color w:val="auto"/>
        </w:rPr>
        <w:fldChar w:fldCharType="begin" w:fldLock="1"/>
      </w:r>
      <w:r w:rsidR="0054372D" w:rsidRPr="001A4DB6">
        <w:rPr>
          <w:rFonts w:eastAsia="Times New Roman"/>
          <w:color w:val="auto"/>
        </w:rPr>
        <w:instrText>ADDIN CSL_CITATION {"citationItems":[{"id":"ITEM-1","itemData":{"DOI":"10.1017/S1474747211000503","ISSN":"14753022","abstract":"We examine the relationship between financial literacy and retirement planning in Russia, a country with a relatively old and rapidly ageing population, large regional disparities, and emerging financial markets. We find that only 36% of respondents in our sample understand interest compounding and only half can answer a simple question about inflation. In a country with widespread public pension provisions, we find that financial literacy is significantly and positively related to retirement planning involving private pension funds. Thus, along with encouraging the availability of private retirement plans, efforts to improve financial literacy can be pivotal to the expansion of the use of such funds. © 2011, Cambridge University Press. All rights reserved.","author":[{"dropping-particle":"","family":"Klapper","given":"Leora","non-dropping-particle":"","parse-names":false,"suffix":""},{"dropping-particle":"","family":"Panos","given":"Georgios A.","non-dropping-particle":"","parse-names":false,"suffix":""}],"container-title":"Journal of Pension Economics and Finance","id":"ITEM-1","issue":"4","issued":{"date-parts":[["2011"]]},"page":"599-618","title":"Financial literacy and retirement planning: The Russian case","type":"article-journal","volume":"10"},"uris":["http://www.mendeley.com/documents/?uuid=66c8a703-dabb-4ef8-baeb-13b20224e87b"]}],"mendeley":{"formattedCitation":"(Klapper &amp; Panos, 2011)","manualFormatting":"Klapper and Panos (2011)","plainTextFormattedCitation":"(Klapper &amp; Panos, 2011)","previouslyFormattedCitation":"(Klapper &amp; Panos, 2011)"},"properties":{"noteIndex":0},"schema":"https://github.com/citation-style-language/schema/raw/master/csl-citation.json"}</w:instrText>
      </w:r>
      <w:r w:rsidR="000B3D77" w:rsidRPr="001A4DB6">
        <w:rPr>
          <w:rFonts w:eastAsia="Times New Roman"/>
          <w:color w:val="auto"/>
        </w:rPr>
        <w:fldChar w:fldCharType="separate"/>
      </w:r>
      <w:r w:rsidR="000B3D77" w:rsidRPr="001A4DB6">
        <w:rPr>
          <w:rFonts w:eastAsia="Times New Roman"/>
          <w:noProof/>
          <w:color w:val="auto"/>
        </w:rPr>
        <w:t>Klapper and Panos (2011)</w:t>
      </w:r>
      <w:r w:rsidR="000B3D77" w:rsidRPr="001A4DB6">
        <w:rPr>
          <w:rFonts w:eastAsia="Times New Roman"/>
          <w:color w:val="auto"/>
        </w:rPr>
        <w:fldChar w:fldCharType="end"/>
      </w:r>
      <w:r w:rsidRPr="001A4DB6">
        <w:rPr>
          <w:rFonts w:eastAsia="Times New Roman"/>
          <w:color w:val="auto"/>
        </w:rPr>
        <w:t xml:space="preserve"> evaluated financial literacy in Russia using the same questions. In literacy estimation in India and Indonesi</w:t>
      </w:r>
      <w:r w:rsidR="001931EF" w:rsidRPr="001A4DB6">
        <w:rPr>
          <w:rFonts w:eastAsia="Times New Roman"/>
          <w:color w:val="auto"/>
        </w:rPr>
        <w:t xml:space="preserve">a, </w:t>
      </w:r>
      <w:r w:rsidR="001931EF" w:rsidRPr="001A4DB6">
        <w:rPr>
          <w:rFonts w:eastAsia="Times New Roman"/>
          <w:color w:val="auto"/>
        </w:rPr>
        <w:fldChar w:fldCharType="begin" w:fldLock="1"/>
      </w:r>
      <w:r w:rsidR="00B86921" w:rsidRPr="001A4DB6">
        <w:rPr>
          <w:rFonts w:eastAsia="Times New Roman"/>
          <w:color w:val="auto"/>
        </w:rPr>
        <w:instrText>ADDIN CSL_CITATION {"citationItems":[{"id":"ITEM-1","itemData":{"abstract":"Why is demand for formal …nancial services low in emerging markets? One view argues that limited cognitive ability and …nancial literacy sti‡e demand. A second view argues that demand is rationally low, because formal …nancial services are expensive and of relatively low value to the poor. This paper paper uses original surveys and a …eld experiment to distinguish between two competing answers to this question. Using original survey data from India and Indonesia, we …rst show that …nancial literacy is a powerful predictor of demand for …nancial services. To test the relative importance of literacy and price, we implement a …eld experiment, o¤ering randomly selected unbanked households …nancial literacy education, crossed with small incentive (ranging from US $3 to $14) to open bank savings account. We …nd that the …nancial literacy program has no e¤ect on the likelihood of opening a bank savings account in the full sample, but do …nd modest e¤ects for uneducated and …nancially illiterate households. In contrast, small subsidy payments have a large e¤ect on the likelihood of opening a savings account. These payments are more than two times more cost-e¤ective than the …nancial literacy training, though this calculation does not take into account any ancillary bene…ts of …nancial education.","author":[{"dropping-particle":"","family":"Cole","given":"Shawn","non-dropping-particle":"","parse-names":false,"suffix":""},{"dropping-particle":"","family":"Sampson","given":"Thomas","non-dropping-particle":"","parse-names":false,"suffix":""},{"dropping-particle":"","family":"Zia","given":"Bilal","non-dropping-particle":"","parse-names":false,"suffix":""}],"container-title":"Harvard Business School Working Paper 09-117","id":"ITEM-1","issued":{"date-parts":[["2009"]]},"page":"1-37","title":"Financial literacy, financial decisions, and the demand for financial services: evidence from India and Indonesia","type":"article-journal"},"uris":["http://www.mendeley.com/documents/?uuid=c367ba9c-784f-4269-9821-b6025e2f084f"]}],"mendeley":{"formattedCitation":"(Cole, Sampson, &amp; Zia, 2009)","manualFormatting":"Cole, Shawn, Thomas Sampson and Bilal Zia (2009)","plainTextFormattedCitation":"(Cole, Sampson, &amp; Zia, 2009)","previouslyFormattedCitation":"(Cole, Sampson, &amp; Zia, 2009)"},"properties":{"noteIndex":0},"schema":"https://github.com/citation-style-language/schema/raw/master/csl-citation.json"}</w:instrText>
      </w:r>
      <w:r w:rsidR="001931EF" w:rsidRPr="001A4DB6">
        <w:rPr>
          <w:rFonts w:eastAsia="Times New Roman"/>
          <w:color w:val="auto"/>
        </w:rPr>
        <w:fldChar w:fldCharType="separate"/>
      </w:r>
      <w:r w:rsidR="001931EF" w:rsidRPr="001A4DB6">
        <w:rPr>
          <w:rFonts w:eastAsia="Times New Roman"/>
          <w:noProof/>
          <w:color w:val="auto"/>
        </w:rPr>
        <w:t>Cole,</w:t>
      </w:r>
      <w:r w:rsidR="001931EF" w:rsidRPr="001A4DB6">
        <w:rPr>
          <w:noProof/>
        </w:rPr>
        <w:t xml:space="preserve"> </w:t>
      </w:r>
      <w:r w:rsidR="001931EF" w:rsidRPr="001A4DB6">
        <w:rPr>
          <w:rFonts w:eastAsia="Times New Roman"/>
          <w:noProof/>
          <w:color w:val="auto"/>
        </w:rPr>
        <w:t>Shawn, Thomas Sampson and Bilal Zia (2009)</w:t>
      </w:r>
      <w:r w:rsidR="001931EF" w:rsidRPr="001A4DB6">
        <w:rPr>
          <w:rFonts w:eastAsia="Times New Roman"/>
          <w:color w:val="auto"/>
        </w:rPr>
        <w:fldChar w:fldCharType="end"/>
      </w:r>
      <w:r w:rsidR="001931EF" w:rsidRPr="001A4DB6">
        <w:rPr>
          <w:rFonts w:eastAsia="Times New Roman"/>
          <w:color w:val="auto"/>
        </w:rPr>
        <w:t xml:space="preserve"> </w:t>
      </w:r>
      <w:r w:rsidRPr="001A4DB6">
        <w:rPr>
          <w:rFonts w:eastAsia="Times New Roman"/>
          <w:color w:val="auto"/>
        </w:rPr>
        <w:t>also follow</w:t>
      </w:r>
      <w:r w:rsidR="00B27C19" w:rsidRPr="001A4DB6">
        <w:rPr>
          <w:rFonts w:eastAsia="Times New Roman"/>
          <w:color w:val="auto"/>
        </w:rPr>
        <w:t>ed</w:t>
      </w:r>
      <w:r w:rsidRPr="001A4DB6">
        <w:rPr>
          <w:rFonts w:eastAsia="Times New Roman"/>
          <w:color w:val="auto"/>
        </w:rPr>
        <w:t xml:space="preserve"> this approach. </w:t>
      </w:r>
    </w:p>
    <w:p w14:paraId="27C68282" w14:textId="4743AF6D" w:rsidR="005E7589" w:rsidRPr="001A4DB6" w:rsidRDefault="00545267" w:rsidP="005E7589">
      <w:pPr>
        <w:pStyle w:val="Heading3"/>
        <w:spacing w:line="480" w:lineRule="auto"/>
        <w:rPr>
          <w:rFonts w:ascii="Times New Roman" w:hAnsi="Times New Roman" w:cs="Times New Roman"/>
          <w:b/>
          <w:color w:val="auto"/>
        </w:rPr>
      </w:pPr>
      <w:bookmarkStart w:id="43" w:name="_Toc78218117"/>
      <w:r>
        <w:rPr>
          <w:rFonts w:ascii="Times New Roman" w:hAnsi="Times New Roman" w:cs="Times New Roman"/>
          <w:b/>
          <w:color w:val="auto"/>
        </w:rPr>
        <w:t>Measure of f</w:t>
      </w:r>
      <w:r w:rsidR="005E7589" w:rsidRPr="001A4DB6">
        <w:rPr>
          <w:rFonts w:ascii="Times New Roman" w:hAnsi="Times New Roman" w:cs="Times New Roman"/>
          <w:b/>
          <w:color w:val="auto"/>
        </w:rPr>
        <w:t>i</w:t>
      </w:r>
      <w:r>
        <w:rPr>
          <w:rFonts w:ascii="Times New Roman" w:hAnsi="Times New Roman" w:cs="Times New Roman"/>
          <w:b/>
          <w:color w:val="auto"/>
        </w:rPr>
        <w:t>nancial l</w:t>
      </w:r>
      <w:r w:rsidR="005E7589" w:rsidRPr="001A4DB6">
        <w:rPr>
          <w:rFonts w:ascii="Times New Roman" w:hAnsi="Times New Roman" w:cs="Times New Roman"/>
          <w:b/>
          <w:color w:val="auto"/>
        </w:rPr>
        <w:t>iteracy</w:t>
      </w:r>
      <w:bookmarkEnd w:id="43"/>
    </w:p>
    <w:p w14:paraId="19C023E7" w14:textId="1949FFBD" w:rsidR="007004AE" w:rsidRPr="001A4DB6" w:rsidRDefault="00173687" w:rsidP="00511975">
      <w:pPr>
        <w:pStyle w:val="Default"/>
        <w:spacing w:line="480" w:lineRule="auto"/>
        <w:ind w:firstLine="720"/>
        <w:rPr>
          <w:color w:val="auto"/>
        </w:rPr>
      </w:pPr>
      <w:r w:rsidRPr="001A4DB6">
        <w:rPr>
          <w:rFonts w:eastAsia="Times New Roman"/>
          <w:color w:val="auto"/>
        </w:rPr>
        <w:t>Due to</w:t>
      </w:r>
      <w:r w:rsidR="00294531" w:rsidRPr="001A4DB6">
        <w:rPr>
          <w:rFonts w:eastAsia="Times New Roman"/>
          <w:color w:val="auto"/>
        </w:rPr>
        <w:t xml:space="preserve"> diversity </w:t>
      </w:r>
      <w:r w:rsidRPr="001A4DB6">
        <w:rPr>
          <w:rFonts w:eastAsia="Times New Roman"/>
          <w:color w:val="auto"/>
        </w:rPr>
        <w:t>in</w:t>
      </w:r>
      <w:r w:rsidR="00294531" w:rsidRPr="001A4DB6">
        <w:rPr>
          <w:rFonts w:eastAsia="Times New Roman"/>
          <w:color w:val="auto"/>
        </w:rPr>
        <w:t xml:space="preserve"> conceptual definitions</w:t>
      </w:r>
      <w:r w:rsidRPr="001A4DB6">
        <w:rPr>
          <w:rFonts w:eastAsia="Times New Roman"/>
          <w:color w:val="auto"/>
        </w:rPr>
        <w:t xml:space="preserve"> of financial literacy</w:t>
      </w:r>
      <w:r w:rsidR="00294531" w:rsidRPr="001A4DB6">
        <w:rPr>
          <w:rFonts w:eastAsia="Times New Roman"/>
          <w:color w:val="auto"/>
        </w:rPr>
        <w:t>, the methods used to measure financial literacy also vary substantially.</w:t>
      </w:r>
      <w:r w:rsidR="00641E1A" w:rsidRPr="001A4DB6">
        <w:rPr>
          <w:rFonts w:eastAsia="Times New Roman"/>
          <w:color w:val="auto"/>
        </w:rPr>
        <w:t xml:space="preserve"> </w:t>
      </w:r>
      <w:r w:rsidR="00DB3034" w:rsidRPr="001A4DB6">
        <w:rPr>
          <w:rFonts w:eastAsia="Times New Roman"/>
          <w:color w:val="auto"/>
        </w:rPr>
        <w:t>This is because scholars have not come up with a standard definition of financial literacy</w:t>
      </w:r>
      <w:r w:rsidR="00641E1A" w:rsidRPr="001A4DB6">
        <w:rPr>
          <w:rFonts w:eastAsia="Times New Roman"/>
          <w:color w:val="auto"/>
        </w:rPr>
        <w:t xml:space="preserve"> </w:t>
      </w:r>
      <w:r w:rsidR="00641E1A" w:rsidRPr="001A4DB6">
        <w:rPr>
          <w:rFonts w:eastAsia="Times New Roman"/>
          <w:color w:val="auto"/>
        </w:rPr>
        <w:fldChar w:fldCharType="begin" w:fldLock="1"/>
      </w:r>
      <w:r w:rsidR="006960A0" w:rsidRPr="001A4DB6">
        <w:rPr>
          <w:rFonts w:eastAsia="Times New Roman"/>
          <w:color w:val="auto"/>
        </w:rPr>
        <w:instrText>ADDIN CSL_CITATION {"citationItems":[{"id":"ITEM-1","itemData":{"author":[{"dropping-particle":"","family":"Maobe","given":"Asenath","non-dropping-particle":"","parse-names":false,"suffix":""}],"container-title":"Journal of finance","id":"ITEM-1","issue":"4","issued":{"date-parts":[["2017"]]},"page":"1 - 24","title":"Financial literacy and retirement planning in Kenya","type":"article-journal","volume":"5"},"uris":["http://www.mendeley.com/documents/?uuid=0b5e096e-86f2-4741-8ad1-b2efe9b02ea5"]}],"mendeley":{"formattedCitation":"(Maobe, 2017)","plainTextFormattedCitation":"(Maobe, 2017)","previouslyFormattedCitation":"(Maobe, 2017)"},"properties":{"noteIndex":0},"schema":"https://github.com/citation-style-language/schema/raw/master/csl-citation.json"}</w:instrText>
      </w:r>
      <w:r w:rsidR="00641E1A" w:rsidRPr="001A4DB6">
        <w:rPr>
          <w:rFonts w:eastAsia="Times New Roman"/>
          <w:color w:val="auto"/>
        </w:rPr>
        <w:fldChar w:fldCharType="separate"/>
      </w:r>
      <w:r w:rsidR="008E1302" w:rsidRPr="001A4DB6">
        <w:rPr>
          <w:rFonts w:eastAsia="Times New Roman"/>
          <w:noProof/>
          <w:color w:val="auto"/>
        </w:rPr>
        <w:t>(Maobe, 2017)</w:t>
      </w:r>
      <w:r w:rsidR="00641E1A" w:rsidRPr="001A4DB6">
        <w:rPr>
          <w:rFonts w:eastAsia="Times New Roman"/>
          <w:color w:val="auto"/>
        </w:rPr>
        <w:fldChar w:fldCharType="end"/>
      </w:r>
      <w:r w:rsidR="00DB3034" w:rsidRPr="001A4DB6">
        <w:rPr>
          <w:rFonts w:eastAsia="Times New Roman"/>
          <w:color w:val="auto"/>
        </w:rPr>
        <w:t xml:space="preserve">. </w:t>
      </w:r>
      <w:r w:rsidR="00D0271D" w:rsidRPr="001A4DB6">
        <w:rPr>
          <w:rFonts w:eastAsia="Times New Roman"/>
          <w:color w:val="auto"/>
        </w:rPr>
        <w:fldChar w:fldCharType="begin" w:fldLock="1"/>
      </w:r>
      <w:r w:rsidR="00F15574" w:rsidRPr="001A4DB6">
        <w:rPr>
          <w:rFonts w:eastAsia="Times New Roman"/>
          <w:color w:val="auto"/>
        </w:rPr>
        <w:instrText>ADDIN CSL_CITATION {"citationItems":[{"id":"ITEM-1","itemData":{"DOI":"10.2145/20070104","ISSN":"0007666X","abstract":"Economists are beginning to investigate the causes and consequences of financial illiteracy to better understand why retirement planning is lacking and why so many households arrive close to retirement with little or no wealth. Our review reveals that many households are unfamiliar with even the most basic economic concepts needed to make saving and investment decisions. Such financial illiteracy is widespread: the young and older people in the United States and other countries appear woefully under-informed about basic financial concepts, with serious implications for saving, retirement planning, mortgages, and other decisions. In response, governments and several nonprofit organizations have undertaken initiatives to enhance financial literacy. The experience of other countries, including a saving campaign in Japan as well as the Swedish pension privatization program, offers insights into possible roles for financial literacy and saving programs. © 2007 National Association for Business Economics.","author":[{"dropping-particle":"","family":"Lusardi","given":"Annamaria","non-dropping-particle":"","parse-names":false,"suffix":""},{"dropping-particle":"","family":"Mitchelli","given":"Olivia","non-dropping-particle":"","parse-names":false,"suffix":""}],"container-title":"Business Economics","id":"ITEM-1","issue":"1","issued":{"date-parts":[["2007","1"]]},"page":"35-44","title":"Financial literacy and retirement preparedness: Evidence and implications for financial education","type":"article-journal","volume":"42"},"uris":["http://www.mendeley.com/documents/?uuid=5d563ec3-b93f-3764-98c6-5b44ecb51f6a"]}],"mendeley":{"formattedCitation":"(Lusardi &amp; Mitchelli, 2007)","manualFormatting":"Lusardi and Mitchelli (2007","plainTextFormattedCitation":"(Lusardi &amp; Mitchelli, 2007)","previouslyFormattedCitation":"(Lusardi &amp; Mitchelli, 2007)"},"properties":{"noteIndex":0},"schema":"https://github.com/citation-style-language/schema/raw/master/csl-citation.json"}</w:instrText>
      </w:r>
      <w:r w:rsidR="00D0271D" w:rsidRPr="001A4DB6">
        <w:rPr>
          <w:rFonts w:eastAsia="Times New Roman"/>
          <w:color w:val="auto"/>
        </w:rPr>
        <w:fldChar w:fldCharType="separate"/>
      </w:r>
      <w:r w:rsidR="00D0271D" w:rsidRPr="001A4DB6">
        <w:rPr>
          <w:rFonts w:eastAsia="Times New Roman"/>
          <w:noProof/>
          <w:color w:val="auto"/>
        </w:rPr>
        <w:t xml:space="preserve">Lusardi </w:t>
      </w:r>
      <w:r w:rsidR="00E523FC" w:rsidRPr="001A4DB6">
        <w:rPr>
          <w:rFonts w:eastAsia="Times New Roman"/>
          <w:noProof/>
          <w:color w:val="auto"/>
        </w:rPr>
        <w:t>and</w:t>
      </w:r>
      <w:r w:rsidR="00D0271D" w:rsidRPr="001A4DB6">
        <w:rPr>
          <w:rFonts w:eastAsia="Times New Roman"/>
          <w:noProof/>
          <w:color w:val="auto"/>
        </w:rPr>
        <w:t xml:space="preserve"> Mitchell</w:t>
      </w:r>
      <w:r w:rsidR="00014F6B" w:rsidRPr="001A4DB6">
        <w:rPr>
          <w:rFonts w:eastAsia="Times New Roman"/>
          <w:noProof/>
          <w:color w:val="auto"/>
        </w:rPr>
        <w:t>i</w:t>
      </w:r>
      <w:r w:rsidR="00D0271D" w:rsidRPr="001A4DB6">
        <w:rPr>
          <w:rFonts w:eastAsia="Times New Roman"/>
          <w:noProof/>
          <w:color w:val="auto"/>
        </w:rPr>
        <w:t xml:space="preserve"> </w:t>
      </w:r>
      <w:r w:rsidR="00014F6B" w:rsidRPr="001A4DB6">
        <w:rPr>
          <w:rFonts w:eastAsia="Times New Roman"/>
          <w:noProof/>
          <w:color w:val="auto"/>
        </w:rPr>
        <w:t>(</w:t>
      </w:r>
      <w:r w:rsidR="00D0271D" w:rsidRPr="001A4DB6">
        <w:rPr>
          <w:rFonts w:eastAsia="Times New Roman"/>
          <w:noProof/>
          <w:color w:val="auto"/>
        </w:rPr>
        <w:t>2007</w:t>
      </w:r>
      <w:r w:rsidR="00D0271D" w:rsidRPr="001A4DB6">
        <w:rPr>
          <w:rFonts w:eastAsia="Times New Roman"/>
          <w:color w:val="auto"/>
        </w:rPr>
        <w:fldChar w:fldCharType="end"/>
      </w:r>
      <w:r w:rsidR="00014F6B" w:rsidRPr="001A4DB6">
        <w:rPr>
          <w:rFonts w:eastAsia="Times New Roman"/>
          <w:color w:val="auto"/>
        </w:rPr>
        <w:t>)</w:t>
      </w:r>
      <w:r w:rsidR="00D0271D" w:rsidRPr="001A4DB6">
        <w:rPr>
          <w:rFonts w:eastAsia="Times New Roman"/>
          <w:color w:val="auto"/>
        </w:rPr>
        <w:t xml:space="preserve"> used a set of 12 questions to measure financial literacy.</w:t>
      </w:r>
      <w:r w:rsidR="00F830C3" w:rsidRPr="001A4DB6">
        <w:rPr>
          <w:rFonts w:eastAsia="Times New Roman"/>
          <w:color w:val="auto"/>
        </w:rPr>
        <w:t xml:space="preserve"> </w:t>
      </w:r>
      <w:r w:rsidR="001442B0" w:rsidRPr="001A4DB6">
        <w:rPr>
          <w:rFonts w:eastAsia="Times New Roman"/>
          <w:color w:val="auto"/>
        </w:rPr>
        <w:t>These questions</w:t>
      </w:r>
      <w:r w:rsidR="00F830C3" w:rsidRPr="001A4DB6">
        <w:rPr>
          <w:rFonts w:eastAsia="Times New Roman"/>
          <w:color w:val="auto"/>
        </w:rPr>
        <w:t xml:space="preserve"> have been adapted and adopted by other</w:t>
      </w:r>
      <w:r w:rsidR="00FD04F4">
        <w:rPr>
          <w:rFonts w:eastAsia="Times New Roman"/>
          <w:color w:val="auto"/>
        </w:rPr>
        <w:t xml:space="preserve"> local and</w:t>
      </w:r>
      <w:r w:rsidR="00F830C3" w:rsidRPr="001A4DB6">
        <w:rPr>
          <w:rFonts w:eastAsia="Times New Roman"/>
          <w:color w:val="auto"/>
        </w:rPr>
        <w:t xml:space="preserve"> international survey</w:t>
      </w:r>
      <w:r w:rsidR="004C0451">
        <w:rPr>
          <w:rFonts w:eastAsia="Times New Roman"/>
          <w:color w:val="auto"/>
        </w:rPr>
        <w:t>s</w:t>
      </w:r>
      <w:r w:rsidR="00F830C3" w:rsidRPr="001A4DB6">
        <w:rPr>
          <w:rFonts w:eastAsia="Times New Roman"/>
          <w:color w:val="auto"/>
        </w:rPr>
        <w:t xml:space="preserve">. </w:t>
      </w:r>
      <w:r w:rsidR="00336DA0" w:rsidRPr="001A4DB6">
        <w:rPr>
          <w:rFonts w:eastAsia="Times New Roman"/>
          <w:color w:val="auto"/>
        </w:rPr>
        <w:t>Using questions to test financial literacy has been widely accepted but s</w:t>
      </w:r>
      <w:r w:rsidR="005720B4" w:rsidRPr="001A4DB6">
        <w:rPr>
          <w:rFonts w:eastAsia="Times New Roman"/>
          <w:color w:val="auto"/>
        </w:rPr>
        <w:t xml:space="preserve">ome scholars dispute </w:t>
      </w:r>
      <w:r w:rsidR="00BA1F88" w:rsidRPr="001A4DB6">
        <w:rPr>
          <w:rFonts w:eastAsia="Times New Roman"/>
          <w:color w:val="auto"/>
        </w:rPr>
        <w:t xml:space="preserve">this method </w:t>
      </w:r>
      <w:r w:rsidR="005720B4" w:rsidRPr="001A4DB6">
        <w:rPr>
          <w:rFonts w:eastAsia="Times New Roman"/>
          <w:color w:val="auto"/>
        </w:rPr>
        <w:t>and claim that calculating</w:t>
      </w:r>
      <w:r w:rsidR="0049522B" w:rsidRPr="001A4DB6">
        <w:rPr>
          <w:rFonts w:eastAsia="Times New Roman"/>
          <w:color w:val="auto"/>
        </w:rPr>
        <w:t xml:space="preserve"> financial literacy using</w:t>
      </w:r>
      <w:r w:rsidR="005720B4" w:rsidRPr="001A4DB6">
        <w:rPr>
          <w:rFonts w:eastAsia="Times New Roman"/>
          <w:color w:val="auto"/>
        </w:rPr>
        <w:t xml:space="preserve"> questions</w:t>
      </w:r>
      <w:r w:rsidR="00336DA0" w:rsidRPr="001A4DB6">
        <w:rPr>
          <w:rFonts w:eastAsia="Times New Roman"/>
          <w:color w:val="auto"/>
        </w:rPr>
        <w:t xml:space="preserve"> is not effective</w:t>
      </w:r>
      <w:r w:rsidR="00695237" w:rsidRPr="001A4DB6">
        <w:rPr>
          <w:rFonts w:eastAsia="Times New Roman"/>
          <w:color w:val="auto"/>
        </w:rPr>
        <w:t>,</w:t>
      </w:r>
      <w:r w:rsidR="008F1EE0" w:rsidRPr="001A4DB6">
        <w:rPr>
          <w:rFonts w:eastAsia="Times New Roman"/>
          <w:color w:val="auto"/>
        </w:rPr>
        <w:t xml:space="preserve"> </w:t>
      </w:r>
      <w:r w:rsidR="007D1F8F" w:rsidRPr="001A4DB6">
        <w:rPr>
          <w:rFonts w:eastAsia="Times New Roman"/>
          <w:color w:val="auto"/>
        </w:rPr>
        <w:t>(</w:t>
      </w:r>
      <w:r w:rsidR="008F1EE0" w:rsidRPr="001A4DB6">
        <w:rPr>
          <w:rFonts w:eastAsia="Times New Roman"/>
          <w:color w:val="auto"/>
        </w:rPr>
        <w:fldChar w:fldCharType="begin" w:fldLock="1"/>
      </w:r>
      <w:r w:rsidR="00632C04">
        <w:rPr>
          <w:rFonts w:eastAsia="Times New Roman"/>
          <w:color w:val="auto"/>
        </w:rPr>
        <w:instrText>ADDIN CSL_CITATION {"citationItems":[{"id":"ITEM-1","itemData":{"DOI":"10.1111/j.1468-0297.2012.02501.x","ISSN":"00130133","abstract":"Relying on comprehensive measures of financial knowledge, we provide evidence of a strong positive association between financial literacy and net worth, even after controlling for many determinants of wealth. We discuss two channels through which financial literacy might facilitate wealth accumulation. First, financial knowledge increases the likelihood of investing in the stock market, allowing individuals to benefit from the equity premium. Second, financial literacy is positively related to retirement planning and the development of a savings plan has been shown to boost wealth. © 2012 The Author(s). The Economic Journal © 2012 Royal Economic Society.","author":[{"dropping-particle":"","family":"Rooij","given":"Maarten C.J.","non-dropping-particle":"van","parse-names":false,"suffix":""},{"dropping-particle":"","family":"Lusardi","given":"Annamaria","non-dropping-particle":"","parse-names":false,"suffix":""},{"dropping-particle":"","family":"Alessie","given":"Rob J.M.","non-dropping-particle":"","parse-names":false,"suffix":""}],"container-title":"Economic Journal","id":"ITEM-1","issue":"560","issued":{"date-parts":[["2012"]]},"page":"449-478","title":"Financial literacy, retirement planning and household wealth","type":"article-journal","volume":"122"},"uris":["http://www.mendeley.com/documents/?uuid=65552d0a-ee20-426a-82df-f41603c1ad8b"]}],"mendeley":{"formattedCitation":"(van Rooij et al., 2012)","manualFormatting":"Van Rooij, Lusardi &amp; Alessie, 2012)","plainTextFormattedCitation":"(van Rooij et al., 2012)","previouslyFormattedCitation":"(van Rooij et al., 2012)"},"properties":{"noteIndex":0},"schema":"https://github.com/citation-style-language/schema/raw/master/csl-citation.json"}</w:instrText>
      </w:r>
      <w:r w:rsidR="008F1EE0" w:rsidRPr="001A4DB6">
        <w:rPr>
          <w:rFonts w:eastAsia="Times New Roman"/>
          <w:color w:val="auto"/>
        </w:rPr>
        <w:fldChar w:fldCharType="separate"/>
      </w:r>
      <w:r w:rsidR="004D036A" w:rsidRPr="001A4DB6">
        <w:rPr>
          <w:rFonts w:eastAsia="Times New Roman"/>
          <w:noProof/>
          <w:color w:val="auto"/>
        </w:rPr>
        <w:t>V</w:t>
      </w:r>
      <w:r w:rsidR="008F1EE0" w:rsidRPr="001A4DB6">
        <w:rPr>
          <w:rFonts w:eastAsia="Times New Roman"/>
          <w:noProof/>
          <w:color w:val="auto"/>
        </w:rPr>
        <w:t>an Rooij, Lusardi</w:t>
      </w:r>
      <w:r w:rsidR="00250711" w:rsidRPr="001A4DB6">
        <w:rPr>
          <w:rFonts w:eastAsia="Times New Roman"/>
          <w:noProof/>
          <w:color w:val="auto"/>
        </w:rPr>
        <w:t xml:space="preserve"> &amp;</w:t>
      </w:r>
      <w:r w:rsidR="008F1EE0" w:rsidRPr="001A4DB6">
        <w:rPr>
          <w:rFonts w:eastAsia="Times New Roman"/>
          <w:noProof/>
          <w:color w:val="auto"/>
        </w:rPr>
        <w:t xml:space="preserve"> Alessie, 2012)</w:t>
      </w:r>
      <w:r w:rsidR="008F1EE0" w:rsidRPr="001A4DB6">
        <w:rPr>
          <w:rFonts w:eastAsia="Times New Roman"/>
          <w:color w:val="auto"/>
        </w:rPr>
        <w:fldChar w:fldCharType="end"/>
      </w:r>
      <w:r w:rsidR="008F1EE0" w:rsidRPr="001A4DB6">
        <w:rPr>
          <w:rFonts w:eastAsia="Times New Roman"/>
          <w:color w:val="auto"/>
        </w:rPr>
        <w:t xml:space="preserve">. </w:t>
      </w:r>
      <w:r w:rsidR="00FA0849" w:rsidRPr="001A4DB6">
        <w:rPr>
          <w:rFonts w:eastAsia="Times New Roman"/>
          <w:color w:val="auto"/>
        </w:rPr>
        <w:t>Nevertheless</w:t>
      </w:r>
      <w:r w:rsidR="005441E3" w:rsidRPr="001A4DB6">
        <w:rPr>
          <w:rFonts w:eastAsia="Times New Roman"/>
          <w:color w:val="auto"/>
        </w:rPr>
        <w:t xml:space="preserve">, this study will </w:t>
      </w:r>
      <w:r w:rsidR="008B0F1C" w:rsidRPr="001A4DB6">
        <w:rPr>
          <w:rFonts w:eastAsia="Times New Roman"/>
          <w:color w:val="auto"/>
        </w:rPr>
        <w:t xml:space="preserve">use questions on </w:t>
      </w:r>
      <w:r w:rsidR="008F517E">
        <w:rPr>
          <w:color w:val="auto"/>
        </w:rPr>
        <w:t>time value of money a</w:t>
      </w:r>
      <w:r w:rsidR="00164967" w:rsidRPr="001A4DB6">
        <w:rPr>
          <w:color w:val="auto"/>
        </w:rPr>
        <w:t xml:space="preserve">wareness, </w:t>
      </w:r>
      <w:r w:rsidR="008F517E">
        <w:rPr>
          <w:color w:val="auto"/>
        </w:rPr>
        <w:t>interest rate k</w:t>
      </w:r>
      <w:r w:rsidR="00164967" w:rsidRPr="001A4DB6">
        <w:rPr>
          <w:color w:val="auto"/>
        </w:rPr>
        <w:t>nowledge</w:t>
      </w:r>
      <w:r w:rsidR="00BD70D1" w:rsidRPr="001A4DB6">
        <w:rPr>
          <w:color w:val="auto"/>
        </w:rPr>
        <w:t xml:space="preserve">, </w:t>
      </w:r>
      <w:r w:rsidR="008F517E">
        <w:rPr>
          <w:color w:val="auto"/>
        </w:rPr>
        <w:t>numeracy k</w:t>
      </w:r>
      <w:r w:rsidR="00164967" w:rsidRPr="001A4DB6">
        <w:rPr>
          <w:color w:val="auto"/>
        </w:rPr>
        <w:t>nowledge and</w:t>
      </w:r>
      <w:r w:rsidR="00BD70D1" w:rsidRPr="001A4DB6">
        <w:rPr>
          <w:color w:val="auto"/>
        </w:rPr>
        <w:t xml:space="preserve"> inflation rate knowledge</w:t>
      </w:r>
      <w:r w:rsidR="00164967" w:rsidRPr="001A4DB6">
        <w:rPr>
          <w:color w:val="auto"/>
        </w:rPr>
        <w:t xml:space="preserve"> </w:t>
      </w:r>
      <w:r w:rsidR="0000671A" w:rsidRPr="001A4DB6">
        <w:rPr>
          <w:color w:val="auto"/>
        </w:rPr>
        <w:t>as a measure of financial literacy.</w:t>
      </w:r>
    </w:p>
    <w:p w14:paraId="46864AF4" w14:textId="6B80F578" w:rsidR="007004AE" w:rsidRPr="001A4DB6" w:rsidRDefault="00040744" w:rsidP="007004AE">
      <w:pPr>
        <w:pStyle w:val="Heading4"/>
        <w:spacing w:line="480" w:lineRule="auto"/>
        <w:rPr>
          <w:rFonts w:ascii="Times New Roman" w:hAnsi="Times New Roman" w:cs="Times New Roman"/>
          <w:b/>
          <w:bCs/>
          <w:i w:val="0"/>
          <w:iCs w:val="0"/>
          <w:color w:val="auto"/>
          <w:sz w:val="24"/>
          <w:szCs w:val="24"/>
        </w:rPr>
      </w:pPr>
      <w:bookmarkStart w:id="44" w:name="_Toc78218118"/>
      <w:r>
        <w:rPr>
          <w:rFonts w:ascii="Times New Roman" w:hAnsi="Times New Roman" w:cs="Times New Roman"/>
          <w:b/>
          <w:bCs/>
          <w:i w:val="0"/>
          <w:iCs w:val="0"/>
          <w:color w:val="auto"/>
          <w:sz w:val="24"/>
          <w:szCs w:val="24"/>
        </w:rPr>
        <w:t>Time Value of money a</w:t>
      </w:r>
      <w:r w:rsidR="007004AE" w:rsidRPr="001A4DB6">
        <w:rPr>
          <w:rFonts w:ascii="Times New Roman" w:hAnsi="Times New Roman" w:cs="Times New Roman"/>
          <w:b/>
          <w:bCs/>
          <w:i w:val="0"/>
          <w:iCs w:val="0"/>
          <w:color w:val="auto"/>
          <w:sz w:val="24"/>
          <w:szCs w:val="24"/>
        </w:rPr>
        <w:t>wareness</w:t>
      </w:r>
      <w:bookmarkEnd w:id="44"/>
    </w:p>
    <w:p w14:paraId="6612AF16" w14:textId="39C71777" w:rsidR="00822846" w:rsidRPr="001A4DB6" w:rsidRDefault="008F517E" w:rsidP="00D93CDB">
      <w:pPr>
        <w:pStyle w:val="Default"/>
        <w:spacing w:line="480" w:lineRule="auto"/>
        <w:ind w:firstLine="720"/>
        <w:rPr>
          <w:color w:val="auto"/>
        </w:rPr>
      </w:pPr>
      <w:r>
        <w:rPr>
          <w:color w:val="auto"/>
        </w:rPr>
        <w:t>Time value of m</w:t>
      </w:r>
      <w:r w:rsidR="000B0B5E" w:rsidRPr="001A4DB6">
        <w:rPr>
          <w:color w:val="auto"/>
        </w:rPr>
        <w:t xml:space="preserve">oney is the principle that the value of money today is greater than the value of the same amount of money in the future </w:t>
      </w:r>
      <w:r w:rsidR="000B0B5E" w:rsidRPr="001A4DB6">
        <w:rPr>
          <w:color w:val="auto"/>
        </w:rPr>
        <w:fldChar w:fldCharType="begin" w:fldLock="1"/>
      </w:r>
      <w:r w:rsidR="00162CC6" w:rsidRPr="001A4DB6">
        <w:rPr>
          <w:color w:val="auto"/>
        </w:rPr>
        <w:instrText>ADDIN CSL_CITATION {"citationItems":[{"id":"ITEM-1","itemData":{"author":[{"dropping-particle":"","family":"Central Bank of Kenya.","given":"","non-dropping-particle":"","parse-names":false,"suffix":""}],"id":"ITEM-1","issued":{"date-parts":[["2009"]]},"title":"Financial Access National Survey; Dynamics of Kenya’s Changing Financial Landscape","type":"article-journal"},"uris":["http://www.mendeley.com/documents/?uuid=adc6a320-152c-41c0-97da-65cc497881e3"]}],"mendeley":{"formattedCitation":"(Central Bank of Kenya., 2009)","plainTextFormattedCitation":"(Central Bank of Kenya., 2009)","previouslyFormattedCitation":"(Central Bank of Kenya., 2009)"},"properties":{"noteIndex":0},"schema":"https://github.com/citation-style-language/schema/raw/master/csl-citation.json"}</w:instrText>
      </w:r>
      <w:r w:rsidR="000B0B5E" w:rsidRPr="001A4DB6">
        <w:rPr>
          <w:color w:val="auto"/>
        </w:rPr>
        <w:fldChar w:fldCharType="separate"/>
      </w:r>
      <w:r w:rsidR="008E1302" w:rsidRPr="001A4DB6">
        <w:rPr>
          <w:noProof/>
          <w:color w:val="auto"/>
        </w:rPr>
        <w:t>(Central Bank of Kenya., 2009)</w:t>
      </w:r>
      <w:r w:rsidR="000B0B5E" w:rsidRPr="001A4DB6">
        <w:rPr>
          <w:color w:val="auto"/>
        </w:rPr>
        <w:fldChar w:fldCharType="end"/>
      </w:r>
      <w:r w:rsidR="000B0B5E" w:rsidRPr="001A4DB6">
        <w:rPr>
          <w:color w:val="auto"/>
        </w:rPr>
        <w:t>.</w:t>
      </w:r>
      <w:r w:rsidR="00EF1652" w:rsidRPr="001A4DB6">
        <w:rPr>
          <w:color w:val="auto"/>
        </w:rPr>
        <w:t xml:space="preserve"> The core principle </w:t>
      </w:r>
      <w:r w:rsidR="00CE703F" w:rsidRPr="001A4DB6">
        <w:rPr>
          <w:color w:val="auto"/>
        </w:rPr>
        <w:t>is that as long as money earns interest, any amount of money is worth more the sooner it is received</w:t>
      </w:r>
      <w:r w:rsidR="009331C5" w:rsidRPr="001A4DB6">
        <w:rPr>
          <w:color w:val="auto"/>
        </w:rPr>
        <w:t xml:space="preserve">. The time value of money concept draws </w:t>
      </w:r>
      <w:r w:rsidR="00FA79BC" w:rsidRPr="001A4DB6">
        <w:rPr>
          <w:color w:val="auto"/>
        </w:rPr>
        <w:t>its</w:t>
      </w:r>
      <w:r w:rsidR="009331C5" w:rsidRPr="001A4DB6">
        <w:rPr>
          <w:color w:val="auto"/>
        </w:rPr>
        <w:t xml:space="preserve"> idea </w:t>
      </w:r>
      <w:r w:rsidR="00FA79BC" w:rsidRPr="001A4DB6">
        <w:rPr>
          <w:color w:val="auto"/>
        </w:rPr>
        <w:t xml:space="preserve">from the fact </w:t>
      </w:r>
      <w:r w:rsidR="009331C5" w:rsidRPr="001A4DB6">
        <w:rPr>
          <w:color w:val="auto"/>
        </w:rPr>
        <w:t>that rational investors prefer to receive money today rather</w:t>
      </w:r>
      <w:r w:rsidR="00FA79BC" w:rsidRPr="001A4DB6">
        <w:rPr>
          <w:color w:val="auto"/>
        </w:rPr>
        <w:t xml:space="preserve"> receiving the same amount of money in the future. This is because money has the potential to grow in value over a </w:t>
      </w:r>
      <w:r w:rsidR="00F10FF1" w:rsidRPr="001A4DB6">
        <w:rPr>
          <w:color w:val="auto"/>
        </w:rPr>
        <w:t>given</w:t>
      </w:r>
      <w:r w:rsidR="00FA79BC" w:rsidRPr="001A4DB6">
        <w:rPr>
          <w:color w:val="auto"/>
        </w:rPr>
        <w:t xml:space="preserve"> period of time</w:t>
      </w:r>
      <w:r w:rsidR="00F10FF1" w:rsidRPr="001A4DB6">
        <w:rPr>
          <w:color w:val="auto"/>
        </w:rPr>
        <w:t>.</w:t>
      </w:r>
      <w:r w:rsidR="00A83083" w:rsidRPr="001A4DB6">
        <w:rPr>
          <w:color w:val="auto"/>
        </w:rPr>
        <w:t xml:space="preserve"> </w:t>
      </w:r>
      <w:r w:rsidR="00564C2E" w:rsidRPr="001A4DB6">
        <w:rPr>
          <w:color w:val="auto"/>
        </w:rPr>
        <w:t xml:space="preserve">As suggested by </w:t>
      </w:r>
      <w:r w:rsidR="00A74B76" w:rsidRPr="001A4DB6">
        <w:rPr>
          <w:color w:val="auto"/>
        </w:rPr>
        <w:fldChar w:fldCharType="begin" w:fldLock="1"/>
      </w:r>
      <w:r w:rsidR="00B65787" w:rsidRPr="001A4DB6">
        <w:rPr>
          <w:color w:val="auto"/>
        </w:rPr>
        <w:instrText>ADDIN CSL_CITATION {"citationItems":[{"id":"ITEM-1","itemData":{"DOI":"10.2145/20070104","ISSN":"0007666X","abstract":"Economists are beginning to investigate the causes and consequences of financial illiteracy to better understand why retirement planning is lacking and why so many households arrive close to retirement with little or no wealth. Our review reveals that many households are unfamiliar with even the most basic economic concepts needed to make saving and investment decisions. Such financial illiteracy is widespread: the young and older people in the United States and other countries appear woefully under-informed about basic financial concepts, with serious implications for saving, retirement planning, mortgages, and other decisions. In response, governments and several nonprofit organizations have undertaken initiatives to enhance financial literacy. The experience of other countries, including a saving campaign in Japan as well as the Swedish pension privatization program, offers insights into possible roles for financial literacy and saving programs. © 2007 National Association for Business Economics.","author":[{"dropping-particle":"","family":"Lusardi","given":"Annamaria","non-dropping-particle":"","parse-names":false,"suffix":""},{"dropping-particle":"","family":"Mitchelli","given":"Olivia","non-dropping-particle":"","parse-names":false,"suffix":""}],"container-title":"Business Economics","id":"ITEM-1","issue":"1","issued":{"date-parts":[["2007","1"]]},"page":"35-44","title":"Financial literacy and retirement preparedness: Evidence and implications for financial education","type":"article-journal","volume":"42"},"uris":["http://www.mendeley.com/documents/?uuid=5d563ec3-b93f-3764-98c6-5b44ecb51f6a"]}],"mendeley":{"formattedCitation":"(Lusardi &amp; Mitchelli, 2007)","manualFormatting":"Lusardi and Mitchelli (2007)","plainTextFormattedCitation":"(Lusardi &amp; Mitchelli, 2007)","previouslyFormattedCitation":"(Lusardi &amp; Mitchelli, 2007)"},"properties":{"noteIndex":0},"schema":"https://github.com/citation-style-language/schema/raw/master/csl-citation.json"}</w:instrText>
      </w:r>
      <w:r w:rsidR="00A74B76" w:rsidRPr="001A4DB6">
        <w:rPr>
          <w:color w:val="auto"/>
        </w:rPr>
        <w:fldChar w:fldCharType="separate"/>
      </w:r>
      <w:r w:rsidR="00A74B76" w:rsidRPr="001A4DB6">
        <w:rPr>
          <w:noProof/>
          <w:color w:val="auto"/>
        </w:rPr>
        <w:t xml:space="preserve">Lusardi </w:t>
      </w:r>
      <w:r w:rsidR="0095614E" w:rsidRPr="001A4DB6">
        <w:rPr>
          <w:noProof/>
          <w:color w:val="auto"/>
        </w:rPr>
        <w:t>and</w:t>
      </w:r>
      <w:r w:rsidR="00A74B76" w:rsidRPr="001A4DB6">
        <w:rPr>
          <w:noProof/>
          <w:color w:val="auto"/>
        </w:rPr>
        <w:t xml:space="preserve"> Mitchelli (2007)</w:t>
      </w:r>
      <w:r w:rsidR="00A74B76" w:rsidRPr="001A4DB6">
        <w:rPr>
          <w:color w:val="auto"/>
        </w:rPr>
        <w:fldChar w:fldCharType="end"/>
      </w:r>
      <w:r w:rsidR="00A74B76" w:rsidRPr="001A4DB6">
        <w:rPr>
          <w:color w:val="auto"/>
        </w:rPr>
        <w:t xml:space="preserve"> the best way of measuring </w:t>
      </w:r>
      <w:r w:rsidR="0092762D" w:rsidRPr="001A4DB6">
        <w:rPr>
          <w:color w:val="auto"/>
        </w:rPr>
        <w:t xml:space="preserve">time value of money is by giving </w:t>
      </w:r>
      <w:r w:rsidR="004A3B3E" w:rsidRPr="001A4DB6">
        <w:rPr>
          <w:color w:val="auto"/>
        </w:rPr>
        <w:t>a question on time value of money to the respondent in order to test if they understand the principle.</w:t>
      </w:r>
    </w:p>
    <w:p w14:paraId="245F7B3A" w14:textId="3B2CED51" w:rsidR="00822846" w:rsidRPr="001A4DB6" w:rsidRDefault="00822846" w:rsidP="00822846">
      <w:pPr>
        <w:pStyle w:val="Heading4"/>
        <w:spacing w:line="480" w:lineRule="auto"/>
        <w:rPr>
          <w:rFonts w:ascii="Times New Roman" w:eastAsia="Times New Roman" w:hAnsi="Times New Roman" w:cs="Times New Roman"/>
          <w:b/>
          <w:bCs/>
          <w:i w:val="0"/>
          <w:iCs w:val="0"/>
          <w:color w:val="auto"/>
          <w:sz w:val="24"/>
          <w:szCs w:val="24"/>
        </w:rPr>
      </w:pPr>
      <w:bookmarkStart w:id="45" w:name="_Toc78218119"/>
      <w:r w:rsidRPr="001A4DB6">
        <w:rPr>
          <w:rFonts w:ascii="Times New Roman" w:eastAsia="Times New Roman" w:hAnsi="Times New Roman" w:cs="Times New Roman"/>
          <w:b/>
          <w:bCs/>
          <w:i w:val="0"/>
          <w:iCs w:val="0"/>
          <w:color w:val="auto"/>
          <w:sz w:val="24"/>
          <w:szCs w:val="24"/>
        </w:rPr>
        <w:t>I</w:t>
      </w:r>
      <w:r w:rsidR="00AF134E">
        <w:rPr>
          <w:rFonts w:ascii="Times New Roman" w:eastAsia="Times New Roman" w:hAnsi="Times New Roman" w:cs="Times New Roman"/>
          <w:b/>
          <w:bCs/>
          <w:i w:val="0"/>
          <w:iCs w:val="0"/>
          <w:color w:val="auto"/>
          <w:sz w:val="24"/>
          <w:szCs w:val="24"/>
        </w:rPr>
        <w:t>nterest rate k</w:t>
      </w:r>
      <w:r w:rsidRPr="001A4DB6">
        <w:rPr>
          <w:rFonts w:ascii="Times New Roman" w:eastAsia="Times New Roman" w:hAnsi="Times New Roman" w:cs="Times New Roman"/>
          <w:b/>
          <w:bCs/>
          <w:i w:val="0"/>
          <w:iCs w:val="0"/>
          <w:color w:val="auto"/>
          <w:sz w:val="24"/>
          <w:szCs w:val="24"/>
        </w:rPr>
        <w:t>nowledge</w:t>
      </w:r>
      <w:bookmarkEnd w:id="45"/>
    </w:p>
    <w:p w14:paraId="7EBA7FF7" w14:textId="17FFB80E" w:rsidR="00192EC6" w:rsidRPr="001A4DB6" w:rsidRDefault="00822846" w:rsidP="00E029B7">
      <w:pPr>
        <w:spacing w:line="480" w:lineRule="auto"/>
        <w:ind w:firstLine="720"/>
        <w:rPr>
          <w:rFonts w:ascii="Times New Roman" w:hAnsi="Times New Roman" w:cs="Times New Roman"/>
        </w:rPr>
      </w:pPr>
      <w:r w:rsidRPr="001A4DB6">
        <w:rPr>
          <w:rFonts w:ascii="Times New Roman" w:hAnsi="Times New Roman" w:cs="Times New Roman"/>
          <w:sz w:val="24"/>
          <w:szCs w:val="24"/>
        </w:rPr>
        <w:t xml:space="preserve">Interest rate is a percentage charged on the total amount borrowed or saved   </w:t>
      </w:r>
      <w:r w:rsidR="00220E2A" w:rsidRPr="001A4DB6">
        <w:rPr>
          <w:rFonts w:ascii="Times New Roman" w:hAnsi="Times New Roman" w:cs="Times New Roman"/>
          <w:sz w:val="24"/>
          <w:szCs w:val="24"/>
        </w:rPr>
        <w:t>(</w:t>
      </w:r>
      <w:r w:rsidRPr="001A4DB6">
        <w:rPr>
          <w:rFonts w:ascii="Times New Roman" w:hAnsi="Times New Roman" w:cs="Times New Roman"/>
          <w:sz w:val="24"/>
          <w:szCs w:val="24"/>
        </w:rPr>
        <w:fldChar w:fldCharType="begin" w:fldLock="1"/>
      </w:r>
      <w:r w:rsidR="00174C58" w:rsidRPr="001A4DB6">
        <w:rPr>
          <w:rFonts w:ascii="Times New Roman" w:hAnsi="Times New Roman" w:cs="Times New Roman"/>
          <w:sz w:val="24"/>
          <w:szCs w:val="24"/>
        </w:rPr>
        <w:instrText>ADDIN CSL_CITATION {"citationItems":[{"id":"ITEM-1","itemData":{"DOI":"10.1287/mnsc.2013.1849","ISSN":"15265501","abstract":"Policy makers have embraced financial education as a necessary antidote to the increasing complexity of consumers' financial decisions over the last generation. We conduct a meta-analysis of the relationship of financial literacy and of financial education to financial behaviors in 168 papers covering 201 prior studies. We find that interventions to improve financial literacy explain only 0.1% of the variance in financial behaviors studied, with weaker effects in low-income samples. Like other education, financial education decays over time; even large interventions with many hours of instruction have negligible effects on behavior 20 months or more from the time of intervention. Correlational studies that measure financial literacy find stronger associations with financial behaviors. We conduct three empirical studies, and we find that the partial effects of financial literacy diminish dramatically when one controls for psychological traits that have been omitted in prior research or when one uses an instrument for financial literacy to control for omitted variables. Financial education as studied to date has serious limitations that have been masked by the apparently larger effects in correlational studies. We envisage a reduced role for financial education that is not elaborated or acted upon soon afterward. We suggest a real but narrower role for \"just-in-time\" financial education tied to specific behaviors it intends to help. We conclude with a discussion of the characteristics of behaviors that might affect the policy maker's mix of financial education, choice architecture, and regulation as tools to help consumer financial behavior. © 2014 INFORMS.","author":[{"dropping-particle":"","family":"Fernandes","given":"Daniel","non-dropping-particle":"","parse-names":false,"suffix":""},{"dropping-particle":"","family":"Lynch","given":"John G.","non-dropping-particle":"","parse-names":false,"suffix":""},{"dropping-particle":"","family":"Netemeyer","given":"Richard G.","non-dropping-particle":"","parse-names":false,"suffix":""}],"container-title":"Management Science","id":"ITEM-1","issue":"8","issued":{"date-parts":[["2014"]]},"page":"1861-1883","title":"Financial literacy, financial education, and downstream financial behaviors","type":"article-journal","volume":"60"},"uris":["http://www.mendeley.com/documents/?uuid=b1f56c6d-86dd-4c5b-80f3-537fade3e3e9"]}],"mendeley":{"formattedCitation":"(Fernandes et al., 2014)","manualFormatting":"Fernandes, Lynch &amp; Netemeyer, 2014)","plainTextFormattedCitation":"(Fernandes et al., 2014)","previouslyFormattedCitation":"(Fernandes et al., 2014)"},"properties":{"noteIndex":0},"schema":"https://github.com/citation-style-language/schema/raw/master/csl-citation.json"}</w:instrText>
      </w:r>
      <w:r w:rsidRPr="001A4DB6">
        <w:rPr>
          <w:rFonts w:ascii="Times New Roman" w:hAnsi="Times New Roman" w:cs="Times New Roman"/>
          <w:sz w:val="24"/>
          <w:szCs w:val="24"/>
        </w:rPr>
        <w:fldChar w:fldCharType="separate"/>
      </w:r>
      <w:r w:rsidRPr="001A4DB6">
        <w:rPr>
          <w:rFonts w:ascii="Times New Roman" w:hAnsi="Times New Roman" w:cs="Times New Roman"/>
          <w:noProof/>
          <w:sz w:val="24"/>
          <w:szCs w:val="24"/>
        </w:rPr>
        <w:t>Fernandes, Lynch</w:t>
      </w:r>
      <w:r w:rsidR="00C8632E" w:rsidRPr="001A4DB6">
        <w:rPr>
          <w:rFonts w:ascii="Times New Roman" w:hAnsi="Times New Roman" w:cs="Times New Roman"/>
          <w:noProof/>
          <w:sz w:val="24"/>
          <w:szCs w:val="24"/>
        </w:rPr>
        <w:t xml:space="preserve"> &amp;</w:t>
      </w:r>
      <w:r w:rsidRPr="001A4DB6">
        <w:rPr>
          <w:rFonts w:ascii="Times New Roman" w:hAnsi="Times New Roman" w:cs="Times New Roman"/>
          <w:noProof/>
          <w:sz w:val="24"/>
          <w:szCs w:val="24"/>
        </w:rPr>
        <w:t xml:space="preserve"> Netemeyer, 2014)</w:t>
      </w:r>
      <w:r w:rsidRPr="001A4DB6">
        <w:rPr>
          <w:rFonts w:ascii="Times New Roman" w:hAnsi="Times New Roman" w:cs="Times New Roman"/>
          <w:sz w:val="24"/>
          <w:szCs w:val="24"/>
        </w:rPr>
        <w:fldChar w:fldCharType="end"/>
      </w:r>
      <w:r w:rsidRPr="001A4DB6">
        <w:rPr>
          <w:rFonts w:ascii="Times New Roman" w:hAnsi="Times New Roman" w:cs="Times New Roman"/>
          <w:sz w:val="24"/>
          <w:szCs w:val="24"/>
        </w:rPr>
        <w:t>.</w:t>
      </w:r>
      <w:r w:rsidR="00E565E4" w:rsidRPr="001A4DB6">
        <w:rPr>
          <w:rFonts w:ascii="Times New Roman" w:hAnsi="Times New Roman" w:cs="Times New Roman"/>
          <w:sz w:val="24"/>
          <w:szCs w:val="24"/>
        </w:rPr>
        <w:t xml:space="preserve"> </w:t>
      </w:r>
      <w:r w:rsidR="004825C0" w:rsidRPr="001A4DB6">
        <w:rPr>
          <w:rFonts w:ascii="Times New Roman" w:hAnsi="Times New Roman" w:cs="Times New Roman"/>
          <w:sz w:val="24"/>
          <w:szCs w:val="24"/>
        </w:rPr>
        <w:t xml:space="preserve">Individuals are required to understand that interest rate is the amount charged for borrowing money. A small change in interest rate can have a big impact </w:t>
      </w:r>
      <w:r w:rsidR="00D56912" w:rsidRPr="001A4DB6">
        <w:rPr>
          <w:rFonts w:ascii="Times New Roman" w:hAnsi="Times New Roman" w:cs="Times New Roman"/>
          <w:sz w:val="24"/>
          <w:szCs w:val="24"/>
        </w:rPr>
        <w:t>and therefore it is important to always keep an eye on the interest rate</w:t>
      </w:r>
      <w:r w:rsidR="00D33C90" w:rsidRPr="001A4DB6">
        <w:rPr>
          <w:rFonts w:ascii="Times New Roman" w:hAnsi="Times New Roman" w:cs="Times New Roman"/>
          <w:sz w:val="24"/>
          <w:szCs w:val="24"/>
        </w:rPr>
        <w:t xml:space="preserve">. </w:t>
      </w:r>
      <w:r w:rsidR="00146E78" w:rsidRPr="001A4DB6">
        <w:rPr>
          <w:rFonts w:ascii="Times New Roman" w:hAnsi="Times New Roman" w:cs="Times New Roman"/>
          <w:sz w:val="24"/>
          <w:szCs w:val="24"/>
        </w:rPr>
        <w:t xml:space="preserve">As suggested by </w:t>
      </w:r>
      <w:r w:rsidR="00146E78" w:rsidRPr="001A4DB6">
        <w:rPr>
          <w:rFonts w:ascii="Times New Roman" w:hAnsi="Times New Roman" w:cs="Times New Roman"/>
          <w:sz w:val="24"/>
          <w:szCs w:val="24"/>
        </w:rPr>
        <w:fldChar w:fldCharType="begin" w:fldLock="1"/>
      </w:r>
      <w:r w:rsidR="00B65787" w:rsidRPr="001A4DB6">
        <w:rPr>
          <w:rFonts w:ascii="Times New Roman" w:hAnsi="Times New Roman" w:cs="Times New Roman"/>
          <w:sz w:val="24"/>
          <w:szCs w:val="24"/>
        </w:rPr>
        <w:instrText>ADDIN CSL_CITATION {"citationItems":[{"id":"ITEM-1","itemData":{"DOI":"10.2145/20070104","ISSN":"0007666X","abstract":"Economists are beginning to investigate the causes and consequences of financial illiteracy to better understand why retirement planning is lacking and why so many households arrive close to retirement with little or no wealth. Our review reveals that many households are unfamiliar with even the most basic economic concepts needed to make saving and investment decisions. Such financial illiteracy is widespread: the young and older people in the United States and other countries appear woefully under-informed about basic financial concepts, with serious implications for saving, retirement planning, mortgages, and other decisions. In response, governments and several nonprofit organizations have undertaken initiatives to enhance financial literacy. The experience of other countries, including a saving campaign in Japan as well as the Swedish pension privatization program, offers insights into possible roles for financial literacy and saving programs. © 2007 National Association for Business Economics.","author":[{"dropping-particle":"","family":"Lusardi","given":"Annamaria","non-dropping-particle":"","parse-names":false,"suffix":""},{"dropping-particle":"","family":"Mitchelli","given":"Olivia","non-dropping-particle":"","parse-names":false,"suffix":""}],"container-title":"Business Economics","id":"ITEM-1","issue":"1","issued":{"date-parts":[["2007","1"]]},"page":"35-44","title":"Financial literacy and retirement preparedness: Evidence and implications for financial education","type":"article-journal","volume":"42"},"uris":["http://www.mendeley.com/documents/?uuid=5d563ec3-b93f-3764-98c6-5b44ecb51f6a"]}],"mendeley":{"formattedCitation":"(Lusardi &amp; Mitchelli, 2007)","manualFormatting":"Lusardi and Mitchelli (2007)","plainTextFormattedCitation":"(Lusardi &amp; Mitchelli, 2007)","previouslyFormattedCitation":"(Lusardi &amp; Mitchelli, 2007)"},"properties":{"noteIndex":0},"schema":"https://github.com/citation-style-language/schema/raw/master/csl-citation.json"}</w:instrText>
      </w:r>
      <w:r w:rsidR="00146E78" w:rsidRPr="001A4DB6">
        <w:rPr>
          <w:rFonts w:ascii="Times New Roman" w:hAnsi="Times New Roman" w:cs="Times New Roman"/>
          <w:sz w:val="24"/>
          <w:szCs w:val="24"/>
        </w:rPr>
        <w:fldChar w:fldCharType="separate"/>
      </w:r>
      <w:r w:rsidR="00146E78" w:rsidRPr="001A4DB6">
        <w:rPr>
          <w:rFonts w:ascii="Times New Roman" w:hAnsi="Times New Roman" w:cs="Times New Roman"/>
          <w:noProof/>
          <w:sz w:val="24"/>
          <w:szCs w:val="24"/>
        </w:rPr>
        <w:t xml:space="preserve">Lusardi </w:t>
      </w:r>
      <w:r w:rsidR="00396BE3" w:rsidRPr="001A4DB6">
        <w:rPr>
          <w:rFonts w:ascii="Times New Roman" w:hAnsi="Times New Roman" w:cs="Times New Roman"/>
          <w:noProof/>
          <w:sz w:val="24"/>
          <w:szCs w:val="24"/>
        </w:rPr>
        <w:t>and</w:t>
      </w:r>
      <w:r w:rsidR="00146E78" w:rsidRPr="001A4DB6">
        <w:rPr>
          <w:rFonts w:ascii="Times New Roman" w:hAnsi="Times New Roman" w:cs="Times New Roman"/>
          <w:noProof/>
          <w:sz w:val="24"/>
          <w:szCs w:val="24"/>
        </w:rPr>
        <w:t xml:space="preserve"> Mitchelli </w:t>
      </w:r>
      <w:r w:rsidR="00484FF7" w:rsidRPr="001A4DB6">
        <w:rPr>
          <w:rFonts w:ascii="Times New Roman" w:hAnsi="Times New Roman" w:cs="Times New Roman"/>
          <w:noProof/>
          <w:sz w:val="24"/>
          <w:szCs w:val="24"/>
        </w:rPr>
        <w:t>(</w:t>
      </w:r>
      <w:r w:rsidR="00146E78" w:rsidRPr="001A4DB6">
        <w:rPr>
          <w:rFonts w:ascii="Times New Roman" w:hAnsi="Times New Roman" w:cs="Times New Roman"/>
          <w:noProof/>
          <w:sz w:val="24"/>
          <w:szCs w:val="24"/>
        </w:rPr>
        <w:t>2007)</w:t>
      </w:r>
      <w:r w:rsidR="00146E78" w:rsidRPr="001A4DB6">
        <w:rPr>
          <w:rFonts w:ascii="Times New Roman" w:hAnsi="Times New Roman" w:cs="Times New Roman"/>
          <w:sz w:val="24"/>
          <w:szCs w:val="24"/>
        </w:rPr>
        <w:fldChar w:fldCharType="end"/>
      </w:r>
      <w:r w:rsidR="00484FF7" w:rsidRPr="001A4DB6">
        <w:rPr>
          <w:rFonts w:ascii="Times New Roman" w:hAnsi="Times New Roman" w:cs="Times New Roman"/>
          <w:sz w:val="24"/>
          <w:szCs w:val="24"/>
        </w:rPr>
        <w:t xml:space="preserve">, </w:t>
      </w:r>
      <w:r w:rsidR="00D56912" w:rsidRPr="001A4DB6">
        <w:rPr>
          <w:rFonts w:ascii="Times New Roman" w:hAnsi="Times New Roman" w:cs="Times New Roman"/>
          <w:sz w:val="24"/>
          <w:szCs w:val="24"/>
        </w:rPr>
        <w:t xml:space="preserve"> </w:t>
      </w:r>
      <w:r w:rsidR="00484FF7" w:rsidRPr="001A4DB6">
        <w:rPr>
          <w:rFonts w:ascii="Times New Roman" w:hAnsi="Times New Roman" w:cs="Times New Roman"/>
          <w:sz w:val="24"/>
          <w:szCs w:val="24"/>
        </w:rPr>
        <w:t xml:space="preserve">the best way of measuring if an individual has </w:t>
      </w:r>
      <w:r w:rsidR="00D63875" w:rsidRPr="001A4DB6">
        <w:rPr>
          <w:rFonts w:ascii="Times New Roman" w:hAnsi="Times New Roman" w:cs="Times New Roman"/>
          <w:sz w:val="24"/>
          <w:szCs w:val="24"/>
        </w:rPr>
        <w:t xml:space="preserve">interest rate </w:t>
      </w:r>
      <w:r w:rsidR="00484FF7" w:rsidRPr="001A4DB6">
        <w:rPr>
          <w:rFonts w:ascii="Times New Roman" w:hAnsi="Times New Roman" w:cs="Times New Roman"/>
          <w:sz w:val="24"/>
          <w:szCs w:val="24"/>
        </w:rPr>
        <w:t xml:space="preserve">knowledge is by giving </w:t>
      </w:r>
      <w:r w:rsidR="000C2193" w:rsidRPr="001A4DB6">
        <w:rPr>
          <w:rFonts w:ascii="Times New Roman" w:hAnsi="Times New Roman" w:cs="Times New Roman"/>
          <w:sz w:val="24"/>
          <w:szCs w:val="24"/>
        </w:rPr>
        <w:t>a question on interest rate</w:t>
      </w:r>
      <w:r w:rsidR="006111A1" w:rsidRPr="001A4DB6">
        <w:rPr>
          <w:rFonts w:ascii="Times New Roman" w:hAnsi="Times New Roman" w:cs="Times New Roman"/>
          <w:sz w:val="24"/>
          <w:szCs w:val="24"/>
        </w:rPr>
        <w:t xml:space="preserve"> to test their understanding</w:t>
      </w:r>
      <w:r w:rsidR="00C0606A" w:rsidRPr="001A4DB6">
        <w:rPr>
          <w:rFonts w:ascii="Times New Roman" w:hAnsi="Times New Roman" w:cs="Times New Roman"/>
          <w:sz w:val="24"/>
          <w:szCs w:val="24"/>
        </w:rPr>
        <w:t>.</w:t>
      </w:r>
    </w:p>
    <w:p w14:paraId="519943FA" w14:textId="450F6EA6" w:rsidR="00822846" w:rsidRPr="001A4DB6" w:rsidRDefault="00040744" w:rsidP="00192EC6">
      <w:pPr>
        <w:pStyle w:val="Heading4"/>
        <w:spacing w:line="480" w:lineRule="auto"/>
        <w:rPr>
          <w:rFonts w:ascii="Times New Roman" w:hAnsi="Times New Roman" w:cs="Times New Roman"/>
          <w:b/>
          <w:bCs/>
          <w:i w:val="0"/>
          <w:iCs w:val="0"/>
          <w:color w:val="auto"/>
          <w:sz w:val="24"/>
          <w:szCs w:val="24"/>
        </w:rPr>
      </w:pPr>
      <w:bookmarkStart w:id="46" w:name="_Toc78218120"/>
      <w:r>
        <w:rPr>
          <w:rFonts w:ascii="Times New Roman" w:hAnsi="Times New Roman" w:cs="Times New Roman"/>
          <w:b/>
          <w:bCs/>
          <w:i w:val="0"/>
          <w:iCs w:val="0"/>
          <w:color w:val="auto"/>
          <w:sz w:val="24"/>
          <w:szCs w:val="24"/>
        </w:rPr>
        <w:t>Numeracy k</w:t>
      </w:r>
      <w:r w:rsidR="00192EC6" w:rsidRPr="001A4DB6">
        <w:rPr>
          <w:rFonts w:ascii="Times New Roman" w:hAnsi="Times New Roman" w:cs="Times New Roman"/>
          <w:b/>
          <w:bCs/>
          <w:i w:val="0"/>
          <w:iCs w:val="0"/>
          <w:color w:val="auto"/>
          <w:sz w:val="24"/>
          <w:szCs w:val="24"/>
        </w:rPr>
        <w:t>nowledge</w:t>
      </w:r>
      <w:bookmarkEnd w:id="46"/>
    </w:p>
    <w:p w14:paraId="03325FBA" w14:textId="67EB94D3" w:rsidR="00192EC6" w:rsidRPr="001A4DB6" w:rsidRDefault="00192EC6" w:rsidP="00935A84">
      <w:pPr>
        <w:spacing w:line="480" w:lineRule="auto"/>
        <w:ind w:firstLine="720"/>
        <w:rPr>
          <w:rFonts w:ascii="Times New Roman" w:hAnsi="Times New Roman" w:cs="Times New Roman"/>
          <w:sz w:val="24"/>
          <w:szCs w:val="24"/>
        </w:rPr>
      </w:pPr>
      <w:r w:rsidRPr="001A4DB6">
        <w:rPr>
          <w:rFonts w:ascii="Times New Roman" w:hAnsi="Times New Roman" w:cs="Times New Roman"/>
          <w:sz w:val="24"/>
          <w:szCs w:val="24"/>
        </w:rPr>
        <w:t xml:space="preserve">Numeracy is the ability to make simple financial calculations </w:t>
      </w:r>
      <w:r w:rsidRPr="001A4DB6">
        <w:rPr>
          <w:rFonts w:ascii="Times New Roman" w:hAnsi="Times New Roman" w:cs="Times New Roman"/>
          <w:sz w:val="24"/>
          <w:szCs w:val="24"/>
        </w:rPr>
        <w:fldChar w:fldCharType="begin" w:fldLock="1"/>
      </w:r>
      <w:r w:rsidR="007472C4" w:rsidRPr="001A4DB6">
        <w:rPr>
          <w:rFonts w:ascii="Times New Roman" w:hAnsi="Times New Roman" w:cs="Times New Roman"/>
          <w:sz w:val="24"/>
          <w:szCs w:val="24"/>
        </w:rPr>
        <w:instrText>ADDIN CSL_CITATION {"citationItems":[{"id":"ITEM-1","itemData":{"ISSN":"16484460","abstract":"This study examines the influence of financial literacy on individual saving in the context of an emerging market, Malaysia. A survey was conducted on approximately 200 individuals in Klang Valley, Malaysia to study the relationship under investigation. Other determinants of individual saving were also examined, in particular, saving regularity, risk-taking behaviour, and socio-demographie characteristics. Results of a Probit regression revealed that the level of financial literacy had a significant, positive impact on individual saving. In addition, saving regularity, gender, income and educational level influenced the probability of saving positively. Results of this study suggest that it is important for policymakers to increase financial literacy of households by implementing various financial education programmes, to further influence saving rates at the national level.","author":[{"dropping-particle":"","family":"Mahdzan","given":"Nurul Shahnaz","non-dropping-particle":"","parse-names":false,"suffix":""},{"dropping-particle":"","family":"Tabiani","given":"Saleh","non-dropping-particle":"","parse-names":false,"suffix":""}],"container-title":"Transformations in Business and Economics","id":"ITEM-1","issue":"1","issued":{"date-parts":[["2013"]]},"page":"41-55","title":"The impact of financial literacy on individual saving: An exploratory study in the malaysian context","type":"article-journal","volume":"12"},"uris":["http://www.mendeley.com/documents/?uuid=3ac449dd-1f84-322e-b138-8e1b667489b9"]}],"mendeley":{"formattedCitation":"(Mahdzan &amp; Tabiani, 2013)","manualFormatting":"(Mahdzan &amp; Tabiani, 2013)","plainTextFormattedCitation":"(Mahdzan &amp; Tabiani, 2013)","previouslyFormattedCitation":"(Mahdzan &amp; Tabiani, 2013)"},"properties":{"noteIndex":0},"schema":"https://github.com/citation-style-language/schema/raw/master/csl-citation.json"}</w:instrText>
      </w:r>
      <w:r w:rsidRPr="001A4DB6">
        <w:rPr>
          <w:rFonts w:ascii="Times New Roman" w:hAnsi="Times New Roman" w:cs="Times New Roman"/>
          <w:sz w:val="24"/>
          <w:szCs w:val="24"/>
        </w:rPr>
        <w:fldChar w:fldCharType="separate"/>
      </w:r>
      <w:r w:rsidRPr="001A4DB6">
        <w:rPr>
          <w:rFonts w:ascii="Times New Roman" w:hAnsi="Times New Roman" w:cs="Times New Roman"/>
          <w:noProof/>
          <w:sz w:val="24"/>
          <w:szCs w:val="24"/>
        </w:rPr>
        <w:t xml:space="preserve">(Mahdzan </w:t>
      </w:r>
      <w:r w:rsidR="00FF1E0A" w:rsidRPr="001A4DB6">
        <w:rPr>
          <w:rFonts w:ascii="Times New Roman" w:hAnsi="Times New Roman" w:cs="Times New Roman"/>
          <w:noProof/>
          <w:sz w:val="24"/>
          <w:szCs w:val="24"/>
        </w:rPr>
        <w:t>&amp;</w:t>
      </w:r>
      <w:r w:rsidRPr="001A4DB6">
        <w:rPr>
          <w:rFonts w:ascii="Times New Roman" w:hAnsi="Times New Roman" w:cs="Times New Roman"/>
          <w:noProof/>
          <w:sz w:val="24"/>
          <w:szCs w:val="24"/>
        </w:rPr>
        <w:t xml:space="preserve"> Tabiani, 2013)</w:t>
      </w:r>
      <w:r w:rsidRPr="001A4DB6">
        <w:rPr>
          <w:rFonts w:ascii="Times New Roman" w:hAnsi="Times New Roman" w:cs="Times New Roman"/>
          <w:sz w:val="24"/>
          <w:szCs w:val="24"/>
        </w:rPr>
        <w:fldChar w:fldCharType="end"/>
      </w:r>
      <w:r w:rsidRPr="001A4DB6">
        <w:rPr>
          <w:rFonts w:ascii="Times New Roman" w:hAnsi="Times New Roman" w:cs="Times New Roman"/>
          <w:sz w:val="24"/>
          <w:szCs w:val="24"/>
        </w:rPr>
        <w:t>.</w:t>
      </w:r>
      <w:r w:rsidR="0062349C" w:rsidRPr="001A4DB6">
        <w:rPr>
          <w:rFonts w:ascii="Times New Roman" w:hAnsi="Times New Roman" w:cs="Times New Roman"/>
          <w:sz w:val="24"/>
          <w:szCs w:val="24"/>
        </w:rPr>
        <w:t xml:space="preserve"> </w:t>
      </w:r>
      <w:r w:rsidR="00E64A4F" w:rsidRPr="001A4DB6">
        <w:rPr>
          <w:rFonts w:ascii="Times New Roman" w:hAnsi="Times New Roman" w:cs="Times New Roman"/>
          <w:sz w:val="24"/>
          <w:szCs w:val="24"/>
        </w:rPr>
        <w:t xml:space="preserve">Focusing deeper on the concept of numeracy, </w:t>
      </w:r>
      <w:r w:rsidR="00342B88" w:rsidRPr="001A4DB6">
        <w:rPr>
          <w:rFonts w:ascii="Times New Roman" w:hAnsi="Times New Roman" w:cs="Times New Roman"/>
          <w:sz w:val="24"/>
          <w:szCs w:val="24"/>
        </w:rPr>
        <w:t>we can conclude that numeracy knowledge involves interpreting and communicating financial information to solve real</w:t>
      </w:r>
      <w:r w:rsidR="006569AE" w:rsidRPr="001A4DB6">
        <w:rPr>
          <w:rFonts w:ascii="Times New Roman" w:hAnsi="Times New Roman" w:cs="Times New Roman"/>
          <w:sz w:val="24"/>
          <w:szCs w:val="24"/>
        </w:rPr>
        <w:t>-</w:t>
      </w:r>
      <w:r w:rsidR="00342B88" w:rsidRPr="001A4DB6">
        <w:rPr>
          <w:rFonts w:ascii="Times New Roman" w:hAnsi="Times New Roman" w:cs="Times New Roman"/>
          <w:sz w:val="24"/>
          <w:szCs w:val="24"/>
        </w:rPr>
        <w:t xml:space="preserve">world </w:t>
      </w:r>
      <w:r w:rsidR="00787115" w:rsidRPr="001A4DB6">
        <w:rPr>
          <w:rFonts w:ascii="Times New Roman" w:hAnsi="Times New Roman" w:cs="Times New Roman"/>
          <w:sz w:val="24"/>
          <w:szCs w:val="24"/>
        </w:rPr>
        <w:t>problems.</w:t>
      </w:r>
      <w:r w:rsidR="00962DF3" w:rsidRPr="001A4DB6">
        <w:rPr>
          <w:rFonts w:ascii="Times New Roman" w:hAnsi="Times New Roman" w:cs="Times New Roman"/>
          <w:sz w:val="24"/>
          <w:szCs w:val="24"/>
        </w:rPr>
        <w:t xml:space="preserve"> This involves understanding </w:t>
      </w:r>
      <w:r w:rsidR="00AC77FF" w:rsidRPr="001A4DB6">
        <w:rPr>
          <w:rFonts w:ascii="Times New Roman" w:hAnsi="Times New Roman" w:cs="Times New Roman"/>
          <w:sz w:val="24"/>
          <w:szCs w:val="24"/>
        </w:rPr>
        <w:t xml:space="preserve">the principles of personal finance. As suggested by </w:t>
      </w:r>
      <w:r w:rsidR="00AC77FF" w:rsidRPr="001A4DB6">
        <w:rPr>
          <w:rFonts w:ascii="Times New Roman" w:hAnsi="Times New Roman" w:cs="Times New Roman"/>
          <w:sz w:val="24"/>
          <w:szCs w:val="24"/>
        </w:rPr>
        <w:fldChar w:fldCharType="begin" w:fldLock="1"/>
      </w:r>
      <w:r w:rsidR="00CE6D0D" w:rsidRPr="001A4DB6">
        <w:rPr>
          <w:rFonts w:ascii="Times New Roman" w:hAnsi="Times New Roman" w:cs="Times New Roman"/>
          <w:sz w:val="24"/>
          <w:szCs w:val="24"/>
        </w:rPr>
        <w:instrText>ADDIN CSL_CITATION {"citationItems":[{"id":"ITEM-1","itemData":{"DOI":"10.2145/20070104","ISSN":"0007666X","abstract":"Economists are beginning to investigate the causes and consequences of financial illiteracy to better understand why retirement planning is lacking and why so many households arrive close to retirement with little or no wealth. Our review reveals that many households are unfamiliar with even the most basic economic concepts needed to make saving and investment decisions. Such financial illiteracy is widespread: the young and older people in the United States and other countries appear woefully under-informed about basic financial concepts, with serious implications for saving, retirement planning, mortgages, and other decisions. In response, governments and several nonprofit organizations have undertaken initiatives to enhance financial literacy. The experience of other countries, including a saving campaign in Japan as well as the Swedish pension privatization program, offers insights into possible roles for financial literacy and saving programs. © 2007 National Association for Business Economics.","author":[{"dropping-particle":"","family":"Lusardi","given":"Annamaria","non-dropping-particle":"","parse-names":false,"suffix":""},{"dropping-particle":"","family":"Mitchelli","given":"Olivia","non-dropping-particle":"","parse-names":false,"suffix":""}],"container-title":"Business Economics","id":"ITEM-1","issue":"1","issued":{"date-parts":[["2007","1"]]},"page":"35-44","title":"Financial literacy and retirement preparedness: Evidence and implications for financial education","type":"article-journal","volume":"42"},"uris":["http://www.mendeley.com/documents/?uuid=5d563ec3-b93f-3764-98c6-5b44ecb51f6a"]}],"mendeley":{"formattedCitation":"(Lusardi &amp; Mitchelli, 2007)","manualFormatting":"Lusardi and Mitchelli (2007)","plainTextFormattedCitation":"(Lusardi &amp; Mitchelli, 2007)","previouslyFormattedCitation":"(Lusardi &amp; Mitchelli, 2007)"},"properties":{"noteIndex":0},"schema":"https://github.com/citation-style-language/schema/raw/master/csl-citation.json"}</w:instrText>
      </w:r>
      <w:r w:rsidR="00AC77FF" w:rsidRPr="001A4DB6">
        <w:rPr>
          <w:rFonts w:ascii="Times New Roman" w:hAnsi="Times New Roman" w:cs="Times New Roman"/>
          <w:sz w:val="24"/>
          <w:szCs w:val="24"/>
        </w:rPr>
        <w:fldChar w:fldCharType="separate"/>
      </w:r>
      <w:r w:rsidR="00AC77FF" w:rsidRPr="001A4DB6">
        <w:rPr>
          <w:rFonts w:ascii="Times New Roman" w:hAnsi="Times New Roman" w:cs="Times New Roman"/>
          <w:noProof/>
          <w:sz w:val="24"/>
          <w:szCs w:val="24"/>
        </w:rPr>
        <w:t xml:space="preserve">Lusardi </w:t>
      </w:r>
      <w:r w:rsidR="00CE6D0D" w:rsidRPr="001A4DB6">
        <w:rPr>
          <w:rFonts w:ascii="Times New Roman" w:hAnsi="Times New Roman" w:cs="Times New Roman"/>
          <w:noProof/>
          <w:sz w:val="24"/>
          <w:szCs w:val="24"/>
        </w:rPr>
        <w:t>and</w:t>
      </w:r>
      <w:r w:rsidR="00AC77FF" w:rsidRPr="001A4DB6">
        <w:rPr>
          <w:rFonts w:ascii="Times New Roman" w:hAnsi="Times New Roman" w:cs="Times New Roman"/>
          <w:noProof/>
          <w:sz w:val="24"/>
          <w:szCs w:val="24"/>
        </w:rPr>
        <w:t xml:space="preserve"> Mitchelli (2007)</w:t>
      </w:r>
      <w:r w:rsidR="00AC77FF" w:rsidRPr="001A4DB6">
        <w:rPr>
          <w:rFonts w:ascii="Times New Roman" w:hAnsi="Times New Roman" w:cs="Times New Roman"/>
          <w:sz w:val="24"/>
          <w:szCs w:val="24"/>
        </w:rPr>
        <w:fldChar w:fldCharType="end"/>
      </w:r>
      <w:r w:rsidR="00AC77FF" w:rsidRPr="001A4DB6">
        <w:rPr>
          <w:rFonts w:ascii="Times New Roman" w:hAnsi="Times New Roman" w:cs="Times New Roman"/>
          <w:sz w:val="24"/>
          <w:szCs w:val="24"/>
        </w:rPr>
        <w:t xml:space="preserve">, </w:t>
      </w:r>
      <w:r w:rsidR="009602AB" w:rsidRPr="001A4DB6">
        <w:rPr>
          <w:rFonts w:ascii="Times New Roman" w:hAnsi="Times New Roman" w:cs="Times New Roman"/>
          <w:sz w:val="24"/>
          <w:szCs w:val="24"/>
        </w:rPr>
        <w:t xml:space="preserve">the best way of measuring an </w:t>
      </w:r>
      <w:r w:rsidR="00CE6D0D" w:rsidRPr="001A4DB6">
        <w:rPr>
          <w:rFonts w:ascii="Times New Roman" w:hAnsi="Times New Roman" w:cs="Times New Roman"/>
          <w:sz w:val="24"/>
          <w:szCs w:val="24"/>
        </w:rPr>
        <w:t>individual’s</w:t>
      </w:r>
      <w:r w:rsidR="009602AB" w:rsidRPr="001A4DB6">
        <w:rPr>
          <w:rFonts w:ascii="Times New Roman" w:hAnsi="Times New Roman" w:cs="Times New Roman"/>
          <w:sz w:val="24"/>
          <w:szCs w:val="24"/>
        </w:rPr>
        <w:t xml:space="preserve"> numeracy knowledge is by giving a question on any are of personal </w:t>
      </w:r>
      <w:r w:rsidR="003D4ADF" w:rsidRPr="001A4DB6">
        <w:rPr>
          <w:rFonts w:ascii="Times New Roman" w:hAnsi="Times New Roman" w:cs="Times New Roman"/>
          <w:sz w:val="24"/>
          <w:szCs w:val="24"/>
        </w:rPr>
        <w:t>finance</w:t>
      </w:r>
      <w:r w:rsidR="009602AB" w:rsidRPr="001A4DB6">
        <w:rPr>
          <w:rFonts w:ascii="Times New Roman" w:hAnsi="Times New Roman" w:cs="Times New Roman"/>
          <w:sz w:val="24"/>
          <w:szCs w:val="24"/>
        </w:rPr>
        <w:t xml:space="preserve"> in order to test their understanding.</w:t>
      </w:r>
      <w:r w:rsidR="00962DF3" w:rsidRPr="001A4DB6">
        <w:rPr>
          <w:rFonts w:ascii="Times New Roman" w:hAnsi="Times New Roman" w:cs="Times New Roman"/>
          <w:sz w:val="24"/>
          <w:szCs w:val="24"/>
        </w:rPr>
        <w:t xml:space="preserve"> </w:t>
      </w:r>
    </w:p>
    <w:p w14:paraId="45999B3E" w14:textId="1FEEE23A" w:rsidR="000B0F2F" w:rsidRPr="001A4DB6" w:rsidRDefault="00040744" w:rsidP="005B36E7">
      <w:pPr>
        <w:pStyle w:val="Heading4"/>
        <w:spacing w:line="480" w:lineRule="auto"/>
        <w:rPr>
          <w:rFonts w:ascii="Times New Roman" w:hAnsi="Times New Roman" w:cs="Times New Roman"/>
          <w:b/>
          <w:bCs/>
          <w:i w:val="0"/>
          <w:iCs w:val="0"/>
          <w:color w:val="auto"/>
          <w:sz w:val="24"/>
          <w:szCs w:val="24"/>
        </w:rPr>
      </w:pPr>
      <w:bookmarkStart w:id="47" w:name="_Toc78218121"/>
      <w:r>
        <w:rPr>
          <w:rFonts w:ascii="Times New Roman" w:hAnsi="Times New Roman" w:cs="Times New Roman"/>
          <w:b/>
          <w:bCs/>
          <w:i w:val="0"/>
          <w:iCs w:val="0"/>
          <w:color w:val="auto"/>
          <w:sz w:val="24"/>
          <w:szCs w:val="24"/>
        </w:rPr>
        <w:t>Inflation rate k</w:t>
      </w:r>
      <w:r w:rsidR="000B0F2F" w:rsidRPr="001A4DB6">
        <w:rPr>
          <w:rFonts w:ascii="Times New Roman" w:hAnsi="Times New Roman" w:cs="Times New Roman"/>
          <w:b/>
          <w:bCs/>
          <w:i w:val="0"/>
          <w:iCs w:val="0"/>
          <w:color w:val="auto"/>
          <w:sz w:val="24"/>
          <w:szCs w:val="24"/>
        </w:rPr>
        <w:t>nowledge</w:t>
      </w:r>
      <w:bookmarkEnd w:id="47"/>
    </w:p>
    <w:p w14:paraId="648C2C1C" w14:textId="0220F4E2" w:rsidR="000B0F2F" w:rsidRPr="001A4DB6" w:rsidRDefault="005B36E7" w:rsidP="00511975">
      <w:pPr>
        <w:spacing w:line="480" w:lineRule="auto"/>
        <w:rPr>
          <w:rFonts w:ascii="Times New Roman" w:hAnsi="Times New Roman" w:cs="Times New Roman"/>
        </w:rPr>
      </w:pPr>
      <w:r w:rsidRPr="001A4DB6">
        <w:rPr>
          <w:rFonts w:ascii="Times New Roman" w:hAnsi="Times New Roman" w:cs="Times New Roman"/>
        </w:rPr>
        <w:tab/>
      </w:r>
      <w:r w:rsidRPr="001A4DB6">
        <w:rPr>
          <w:rFonts w:ascii="Times New Roman" w:hAnsi="Times New Roman" w:cs="Times New Roman"/>
          <w:sz w:val="24"/>
          <w:szCs w:val="24"/>
        </w:rPr>
        <w:t xml:space="preserve">Inflation rate is referred to as the rise or fall in prices over a given period, usually a month or a year </w:t>
      </w:r>
      <w:r w:rsidRPr="001A4DB6">
        <w:rPr>
          <w:rFonts w:ascii="Times New Roman" w:hAnsi="Times New Roman" w:cs="Times New Roman"/>
          <w:sz w:val="24"/>
          <w:szCs w:val="24"/>
        </w:rPr>
        <w:fldChar w:fldCharType="begin" w:fldLock="1"/>
      </w:r>
      <w:r w:rsidR="00533278" w:rsidRPr="001A4DB6">
        <w:rPr>
          <w:rFonts w:ascii="Times New Roman" w:hAnsi="Times New Roman" w:cs="Times New Roman"/>
          <w:sz w:val="24"/>
          <w:szCs w:val="24"/>
        </w:rPr>
        <w:instrText>ADDIN CSL_CITATION {"citationItems":[{"id":"ITEM-1","itemData":{"DOI":"10.1111/j.1745-6606.2010.01173.x","ISSN":"00220078","abstract":"We examined financial literacy among the young using the most recent wave of the 1997 National Longitudinal Survey of Youth. We showed that financial literacy is low; fewer than one-third of young adults possess basic knowledge of interest rates, inflation and risk diversification. Financial literacy was strongly related to sociodemographic characteristics and family financial sophistication. Specifically, a college-educated male whose parents had stocks and retirement savings was about 45 percentage points more likely to know about risk diversification than a female with less than a high school education whose parents were not wealthy. Copyright 2010 by The American Council on Consumer Interests.","author":[{"dropping-particle":"","family":"Lusardi","given":"Annamaria","non-dropping-particle":"","parse-names":false,"suffix":""},{"dropping-particle":"","family":"Mitchell","given":"Olivia S.","non-dropping-particle":"","parse-names":false,"suffix":""},{"dropping-particle":"","family":"Curto","given":"Vilsa","non-dropping-particle":"","parse-names":false,"suffix":""}],"container-title":"Journal of Consumer Affairs","id":"ITEM-1","issue":"2","issued":{"date-parts":[["2010"]]},"page":"358-380","title":"Financial literacy among the young","type":"article-journal","volume":"44"},"uris":["http://www.mendeley.com/documents/?uuid=c7abfdd9-287b-44cb-b04f-aa6886c0aba6"]}],"mendeley":{"formattedCitation":"(Lusardi et al., 2010)","manualFormatting":"(Lusardi, Annamaria, Curto &amp; Vilsa, 2010)","plainTextFormattedCitation":"(Lusardi et al., 2010)","previouslyFormattedCitation":"(Lusardi et al., 2010)"},"properties":{"noteIndex":0},"schema":"https://github.com/citation-style-language/schema/raw/master/csl-citation.json"}</w:instrText>
      </w:r>
      <w:r w:rsidRPr="001A4DB6">
        <w:rPr>
          <w:rFonts w:ascii="Times New Roman" w:hAnsi="Times New Roman" w:cs="Times New Roman"/>
          <w:sz w:val="24"/>
          <w:szCs w:val="24"/>
        </w:rPr>
        <w:fldChar w:fldCharType="separate"/>
      </w:r>
      <w:r w:rsidRPr="001A4DB6">
        <w:rPr>
          <w:rFonts w:ascii="Times New Roman" w:hAnsi="Times New Roman" w:cs="Times New Roman"/>
          <w:noProof/>
          <w:sz w:val="24"/>
          <w:szCs w:val="24"/>
        </w:rPr>
        <w:t>(Lusardi, Annamaria, Curto</w:t>
      </w:r>
      <w:r w:rsidR="00CE6D0D" w:rsidRPr="001A4DB6">
        <w:rPr>
          <w:rFonts w:ascii="Times New Roman" w:hAnsi="Times New Roman" w:cs="Times New Roman"/>
          <w:noProof/>
          <w:sz w:val="24"/>
          <w:szCs w:val="24"/>
        </w:rPr>
        <w:t xml:space="preserve"> &amp;</w:t>
      </w:r>
      <w:r w:rsidRPr="001A4DB6">
        <w:rPr>
          <w:rFonts w:ascii="Times New Roman" w:hAnsi="Times New Roman" w:cs="Times New Roman"/>
          <w:noProof/>
          <w:sz w:val="24"/>
          <w:szCs w:val="24"/>
        </w:rPr>
        <w:t xml:space="preserve"> Vilsa</w:t>
      </w:r>
      <w:r w:rsidR="001069C3" w:rsidRPr="001A4DB6">
        <w:rPr>
          <w:rFonts w:ascii="Times New Roman" w:hAnsi="Times New Roman" w:cs="Times New Roman"/>
          <w:noProof/>
          <w:sz w:val="24"/>
          <w:szCs w:val="24"/>
        </w:rPr>
        <w:t>,</w:t>
      </w:r>
      <w:r w:rsidRPr="001A4DB6">
        <w:rPr>
          <w:rFonts w:ascii="Times New Roman" w:hAnsi="Times New Roman" w:cs="Times New Roman"/>
          <w:noProof/>
          <w:sz w:val="24"/>
          <w:szCs w:val="24"/>
        </w:rPr>
        <w:t xml:space="preserve"> 2010)</w:t>
      </w:r>
      <w:r w:rsidRPr="001A4DB6">
        <w:rPr>
          <w:rFonts w:ascii="Times New Roman" w:hAnsi="Times New Roman" w:cs="Times New Roman"/>
          <w:sz w:val="24"/>
          <w:szCs w:val="24"/>
        </w:rPr>
        <w:fldChar w:fldCharType="end"/>
      </w:r>
      <w:r w:rsidR="000A6FDB" w:rsidRPr="001A4DB6">
        <w:rPr>
          <w:rFonts w:ascii="Times New Roman" w:hAnsi="Times New Roman" w:cs="Times New Roman"/>
          <w:sz w:val="24"/>
          <w:szCs w:val="24"/>
        </w:rPr>
        <w:t>.</w:t>
      </w:r>
      <w:r w:rsidR="00F63AA5" w:rsidRPr="001A4DB6">
        <w:rPr>
          <w:rFonts w:ascii="Times New Roman" w:hAnsi="Times New Roman" w:cs="Times New Roman"/>
          <w:sz w:val="24"/>
          <w:szCs w:val="24"/>
        </w:rPr>
        <w:t xml:space="preserve"> The rise and fall of prices </w:t>
      </w:r>
      <w:r w:rsidR="0031740E" w:rsidRPr="001A4DB6">
        <w:rPr>
          <w:rFonts w:ascii="Times New Roman" w:hAnsi="Times New Roman" w:cs="Times New Roman"/>
          <w:sz w:val="24"/>
          <w:szCs w:val="24"/>
        </w:rPr>
        <w:t>are</w:t>
      </w:r>
      <w:r w:rsidR="00F63AA5" w:rsidRPr="001A4DB6">
        <w:rPr>
          <w:rFonts w:ascii="Times New Roman" w:hAnsi="Times New Roman" w:cs="Times New Roman"/>
          <w:sz w:val="24"/>
          <w:szCs w:val="24"/>
        </w:rPr>
        <w:t xml:space="preserve"> caused by the </w:t>
      </w:r>
      <w:r w:rsidR="00855384" w:rsidRPr="001A4DB6">
        <w:rPr>
          <w:rFonts w:ascii="Times New Roman" w:hAnsi="Times New Roman" w:cs="Times New Roman"/>
          <w:sz w:val="24"/>
          <w:szCs w:val="24"/>
        </w:rPr>
        <w:t xml:space="preserve">decline of purchasing power of a given currency over a period of time. </w:t>
      </w:r>
      <w:r w:rsidR="0031740E" w:rsidRPr="001A4DB6">
        <w:rPr>
          <w:rFonts w:ascii="Times New Roman" w:hAnsi="Times New Roman" w:cs="Times New Roman"/>
          <w:sz w:val="24"/>
          <w:szCs w:val="24"/>
        </w:rPr>
        <w:t xml:space="preserve">A quantitative estimation of the rate at which the rise or decline in purchasing power occurs can be </w:t>
      </w:r>
      <w:r w:rsidR="00EC13BC" w:rsidRPr="001A4DB6">
        <w:rPr>
          <w:rFonts w:ascii="Times New Roman" w:hAnsi="Times New Roman" w:cs="Times New Roman"/>
          <w:sz w:val="24"/>
          <w:szCs w:val="24"/>
        </w:rPr>
        <w:t>seen</w:t>
      </w:r>
      <w:r w:rsidR="0031740E" w:rsidRPr="001A4DB6">
        <w:rPr>
          <w:rFonts w:ascii="Times New Roman" w:hAnsi="Times New Roman" w:cs="Times New Roman"/>
          <w:sz w:val="24"/>
          <w:szCs w:val="24"/>
        </w:rPr>
        <w:t xml:space="preserve"> in the </w:t>
      </w:r>
      <w:r w:rsidR="00EC13BC" w:rsidRPr="001A4DB6">
        <w:rPr>
          <w:rFonts w:ascii="Times New Roman" w:hAnsi="Times New Roman" w:cs="Times New Roman"/>
          <w:sz w:val="24"/>
          <w:szCs w:val="24"/>
        </w:rPr>
        <w:t xml:space="preserve">decrease or </w:t>
      </w:r>
      <w:r w:rsidR="0031740E" w:rsidRPr="001A4DB6">
        <w:rPr>
          <w:rFonts w:ascii="Times New Roman" w:hAnsi="Times New Roman" w:cs="Times New Roman"/>
          <w:sz w:val="24"/>
          <w:szCs w:val="24"/>
        </w:rPr>
        <w:t>increase of an average price level of a basket</w:t>
      </w:r>
      <w:r w:rsidR="00D031BE" w:rsidRPr="001A4DB6">
        <w:rPr>
          <w:rFonts w:ascii="Times New Roman" w:hAnsi="Times New Roman" w:cs="Times New Roman"/>
          <w:sz w:val="24"/>
          <w:szCs w:val="24"/>
        </w:rPr>
        <w:t xml:space="preserve"> in the market</w:t>
      </w:r>
      <w:r w:rsidR="0031740E" w:rsidRPr="001A4DB6">
        <w:rPr>
          <w:rFonts w:ascii="Times New Roman" w:hAnsi="Times New Roman" w:cs="Times New Roman"/>
          <w:sz w:val="24"/>
          <w:szCs w:val="24"/>
        </w:rPr>
        <w:t xml:space="preserve"> of selected goods and services </w:t>
      </w:r>
      <w:r w:rsidR="00D031BE" w:rsidRPr="001A4DB6">
        <w:rPr>
          <w:rFonts w:ascii="Times New Roman" w:hAnsi="Times New Roman" w:cs="Times New Roman"/>
          <w:sz w:val="24"/>
          <w:szCs w:val="24"/>
        </w:rPr>
        <w:t xml:space="preserve">offered </w:t>
      </w:r>
      <w:r w:rsidR="0031740E" w:rsidRPr="001A4DB6">
        <w:rPr>
          <w:rFonts w:ascii="Times New Roman" w:hAnsi="Times New Roman" w:cs="Times New Roman"/>
          <w:sz w:val="24"/>
          <w:szCs w:val="24"/>
        </w:rPr>
        <w:t>in an economy over some period of time</w:t>
      </w:r>
      <w:r w:rsidR="00AE2955" w:rsidRPr="001A4DB6">
        <w:rPr>
          <w:rFonts w:ascii="Times New Roman" w:hAnsi="Times New Roman" w:cs="Times New Roman"/>
          <w:sz w:val="24"/>
          <w:szCs w:val="24"/>
        </w:rPr>
        <w:t xml:space="preserve">. As suggested by </w:t>
      </w:r>
      <w:r w:rsidR="00AE2955" w:rsidRPr="001A4DB6">
        <w:rPr>
          <w:rFonts w:ascii="Times New Roman" w:hAnsi="Times New Roman" w:cs="Times New Roman"/>
          <w:sz w:val="24"/>
          <w:szCs w:val="24"/>
        </w:rPr>
        <w:fldChar w:fldCharType="begin" w:fldLock="1"/>
      </w:r>
      <w:r w:rsidR="00730E92" w:rsidRPr="001A4DB6">
        <w:rPr>
          <w:rFonts w:ascii="Times New Roman" w:hAnsi="Times New Roman" w:cs="Times New Roman"/>
          <w:sz w:val="24"/>
          <w:szCs w:val="24"/>
        </w:rPr>
        <w:instrText>ADDIN CSL_CITATION {"citationItems":[{"id":"ITEM-1","itemData":{"DOI":"10.2145/20070104","ISSN":"0007666X","abstract":"Economists are beginning to investigate the causes and consequences of financial illiteracy to better understand why retirement planning is lacking and why so many households arrive close to retirement with little or no wealth. Our review reveals that many households are unfamiliar with even the most basic economic concepts needed to make saving and investment decisions. Such financial illiteracy is widespread: the young and older people in the United States and other countries appear woefully under-informed about basic financial concepts, with serious implications for saving, retirement planning, mortgages, and other decisions. In response, governments and several nonprofit organizations have undertaken initiatives to enhance financial literacy. The experience of other countries, including a saving campaign in Japan as well as the Swedish pension privatization program, offers insights into possible roles for financial literacy and saving programs. © 2007 National Association for Business Economics.","author":[{"dropping-particle":"","family":"Lusardi","given":"Annamaria","non-dropping-particle":"","parse-names":false,"suffix":""},{"dropping-particle":"","family":"Mitchelli","given":"Olivia","non-dropping-particle":"","parse-names":false,"suffix":""}],"container-title":"Business Economics","id":"ITEM-1","issue":"1","issued":{"date-parts":[["2007","1"]]},"page":"35-44","title":"Financial literacy and retirement preparedness: Evidence and implications for financial education","type":"article-journal","volume":"42"},"uris":["http://www.mendeley.com/documents/?uuid=5d563ec3-b93f-3764-98c6-5b44ecb51f6a"]}],"mendeley":{"formattedCitation":"(Lusardi &amp; Mitchelli, 2007)","manualFormatting":"Lusardi and Mitchelli (2007)","plainTextFormattedCitation":"(Lusardi &amp; Mitchelli, 2007)","previouslyFormattedCitation":"(Lusardi &amp; Mitchelli, 2007)"},"properties":{"noteIndex":0},"schema":"https://github.com/citation-style-language/schema/raw/master/csl-citation.json"}</w:instrText>
      </w:r>
      <w:r w:rsidR="00AE2955" w:rsidRPr="001A4DB6">
        <w:rPr>
          <w:rFonts w:ascii="Times New Roman" w:hAnsi="Times New Roman" w:cs="Times New Roman"/>
          <w:sz w:val="24"/>
          <w:szCs w:val="24"/>
        </w:rPr>
        <w:fldChar w:fldCharType="separate"/>
      </w:r>
      <w:r w:rsidR="00AE2955" w:rsidRPr="001A4DB6">
        <w:rPr>
          <w:rFonts w:ascii="Times New Roman" w:hAnsi="Times New Roman" w:cs="Times New Roman"/>
          <w:noProof/>
          <w:sz w:val="24"/>
          <w:szCs w:val="24"/>
        </w:rPr>
        <w:t xml:space="preserve">Lusardi </w:t>
      </w:r>
      <w:r w:rsidR="00703753" w:rsidRPr="001A4DB6">
        <w:rPr>
          <w:rFonts w:ascii="Times New Roman" w:hAnsi="Times New Roman" w:cs="Times New Roman"/>
          <w:noProof/>
          <w:sz w:val="24"/>
          <w:szCs w:val="24"/>
        </w:rPr>
        <w:t>and</w:t>
      </w:r>
      <w:r w:rsidR="00AE2955" w:rsidRPr="001A4DB6">
        <w:rPr>
          <w:rFonts w:ascii="Times New Roman" w:hAnsi="Times New Roman" w:cs="Times New Roman"/>
          <w:noProof/>
          <w:sz w:val="24"/>
          <w:szCs w:val="24"/>
        </w:rPr>
        <w:t xml:space="preserve"> Mitchelli (2007)</w:t>
      </w:r>
      <w:r w:rsidR="00AE2955" w:rsidRPr="001A4DB6">
        <w:rPr>
          <w:rFonts w:ascii="Times New Roman" w:hAnsi="Times New Roman" w:cs="Times New Roman"/>
          <w:sz w:val="24"/>
          <w:szCs w:val="24"/>
        </w:rPr>
        <w:fldChar w:fldCharType="end"/>
      </w:r>
      <w:r w:rsidR="009332C7" w:rsidRPr="001A4DB6">
        <w:rPr>
          <w:rFonts w:ascii="Times New Roman" w:hAnsi="Times New Roman" w:cs="Times New Roman"/>
          <w:sz w:val="24"/>
          <w:szCs w:val="24"/>
        </w:rPr>
        <w:t xml:space="preserve">, the best way of measuring </w:t>
      </w:r>
      <w:r w:rsidR="00AE2955" w:rsidRPr="001A4DB6">
        <w:rPr>
          <w:rFonts w:ascii="Times New Roman" w:hAnsi="Times New Roman" w:cs="Times New Roman"/>
          <w:sz w:val="24"/>
          <w:szCs w:val="24"/>
        </w:rPr>
        <w:t xml:space="preserve"> </w:t>
      </w:r>
      <w:r w:rsidR="009332C7" w:rsidRPr="001A4DB6">
        <w:rPr>
          <w:rFonts w:ascii="Times New Roman" w:hAnsi="Times New Roman" w:cs="Times New Roman"/>
          <w:sz w:val="24"/>
          <w:szCs w:val="24"/>
        </w:rPr>
        <w:t xml:space="preserve">the inflation rate knowledge of an individual is by </w:t>
      </w:r>
      <w:r w:rsidR="00D133FE" w:rsidRPr="001A4DB6">
        <w:rPr>
          <w:rFonts w:ascii="Times New Roman" w:hAnsi="Times New Roman" w:cs="Times New Roman"/>
          <w:sz w:val="24"/>
          <w:szCs w:val="24"/>
        </w:rPr>
        <w:t>giving a question to test their understanding.</w:t>
      </w:r>
    </w:p>
    <w:p w14:paraId="6A2EE3A3" w14:textId="6E82873B" w:rsidR="00711679" w:rsidRPr="001A4DB6" w:rsidRDefault="009F1773" w:rsidP="00C10FBA">
      <w:pPr>
        <w:pStyle w:val="Heading2"/>
        <w:spacing w:line="480" w:lineRule="auto"/>
        <w:jc w:val="center"/>
        <w:rPr>
          <w:rFonts w:ascii="Times New Roman" w:hAnsi="Times New Roman" w:cs="Times New Roman"/>
          <w:b/>
          <w:bCs/>
          <w:color w:val="auto"/>
          <w:sz w:val="28"/>
          <w:szCs w:val="28"/>
        </w:rPr>
      </w:pPr>
      <w:bookmarkStart w:id="48" w:name="_Toc12476830"/>
      <w:bookmarkStart w:id="49" w:name="_Toc14368775"/>
      <w:bookmarkStart w:id="50" w:name="_Toc78218122"/>
      <w:r>
        <w:rPr>
          <w:rFonts w:ascii="Times New Roman" w:hAnsi="Times New Roman" w:cs="Times New Roman"/>
          <w:b/>
          <w:bCs/>
          <w:color w:val="auto"/>
          <w:sz w:val="28"/>
          <w:szCs w:val="28"/>
        </w:rPr>
        <w:t>Relationship between financial l</w:t>
      </w:r>
      <w:r w:rsidR="00711679" w:rsidRPr="001A4DB6">
        <w:rPr>
          <w:rFonts w:ascii="Times New Roman" w:hAnsi="Times New Roman" w:cs="Times New Roman"/>
          <w:b/>
          <w:bCs/>
          <w:color w:val="auto"/>
          <w:sz w:val="28"/>
          <w:szCs w:val="28"/>
        </w:rPr>
        <w:t xml:space="preserve">iteracy and </w:t>
      </w:r>
      <w:bookmarkEnd w:id="48"/>
      <w:bookmarkEnd w:id="49"/>
      <w:r>
        <w:rPr>
          <w:rFonts w:ascii="Times New Roman" w:hAnsi="Times New Roman" w:cs="Times New Roman"/>
          <w:b/>
          <w:bCs/>
          <w:color w:val="auto"/>
          <w:sz w:val="28"/>
          <w:szCs w:val="28"/>
        </w:rPr>
        <w:t>resourceful p</w:t>
      </w:r>
      <w:r w:rsidR="00711679" w:rsidRPr="001A4DB6">
        <w:rPr>
          <w:rFonts w:ascii="Times New Roman" w:hAnsi="Times New Roman" w:cs="Times New Roman"/>
          <w:b/>
          <w:bCs/>
          <w:color w:val="auto"/>
          <w:sz w:val="28"/>
          <w:szCs w:val="28"/>
        </w:rPr>
        <w:t>reparedness</w:t>
      </w:r>
      <w:r w:rsidR="005F1255" w:rsidRPr="001A4DB6">
        <w:rPr>
          <w:rFonts w:ascii="Times New Roman" w:hAnsi="Times New Roman" w:cs="Times New Roman"/>
          <w:b/>
          <w:bCs/>
          <w:color w:val="auto"/>
          <w:sz w:val="28"/>
          <w:szCs w:val="28"/>
        </w:rPr>
        <w:t xml:space="preserve"> for retirement</w:t>
      </w:r>
      <w:bookmarkEnd w:id="50"/>
    </w:p>
    <w:p w14:paraId="5E902E5D" w14:textId="3D701367" w:rsidR="00753207" w:rsidRPr="001A4DB6" w:rsidRDefault="007B75AC" w:rsidP="009A2B98">
      <w:pPr>
        <w:pStyle w:val="Default"/>
        <w:spacing w:line="480" w:lineRule="auto"/>
        <w:ind w:firstLine="720"/>
        <w:rPr>
          <w:rFonts w:eastAsia="Times New Roman"/>
          <w:color w:val="auto"/>
        </w:rPr>
      </w:pPr>
      <w:r w:rsidRPr="001A4DB6">
        <w:rPr>
          <w:rFonts w:eastAsia="Times New Roman"/>
          <w:color w:val="auto"/>
        </w:rPr>
        <w:t xml:space="preserve">Studies have established empirical </w:t>
      </w:r>
      <w:r w:rsidR="00B66F64" w:rsidRPr="001A4DB6">
        <w:rPr>
          <w:rFonts w:eastAsia="Times New Roman"/>
          <w:color w:val="auto"/>
        </w:rPr>
        <w:t>connection</w:t>
      </w:r>
      <w:r w:rsidRPr="001A4DB6">
        <w:rPr>
          <w:rFonts w:eastAsia="Times New Roman"/>
          <w:color w:val="auto"/>
        </w:rPr>
        <w:t xml:space="preserve"> between financial literacy and retirement preparedness</w:t>
      </w:r>
      <w:r w:rsidR="005F1255" w:rsidRPr="001A4DB6">
        <w:rPr>
          <w:rFonts w:eastAsia="Times New Roman"/>
          <w:color w:val="auto"/>
        </w:rPr>
        <w:t xml:space="preserve"> for retirement</w:t>
      </w:r>
      <w:r w:rsidRPr="001A4DB6">
        <w:rPr>
          <w:rFonts w:eastAsia="Times New Roman"/>
          <w:color w:val="auto"/>
        </w:rPr>
        <w:t xml:space="preserve">, demonstrating that </w:t>
      </w:r>
      <w:r w:rsidR="005F1255" w:rsidRPr="001A4DB6">
        <w:rPr>
          <w:rFonts w:eastAsia="Times New Roman"/>
          <w:color w:val="auto"/>
        </w:rPr>
        <w:t>employees</w:t>
      </w:r>
      <w:r w:rsidRPr="001A4DB6">
        <w:rPr>
          <w:rFonts w:eastAsia="Times New Roman"/>
          <w:color w:val="auto"/>
        </w:rPr>
        <w:t xml:space="preserve"> who lack adequate knowledge </w:t>
      </w:r>
      <w:r w:rsidR="00661A59" w:rsidRPr="001A4DB6">
        <w:rPr>
          <w:rFonts w:eastAsia="Times New Roman"/>
          <w:color w:val="auto"/>
        </w:rPr>
        <w:t>on</w:t>
      </w:r>
      <w:r w:rsidRPr="001A4DB6">
        <w:rPr>
          <w:rFonts w:eastAsia="Times New Roman"/>
          <w:color w:val="auto"/>
        </w:rPr>
        <w:t xml:space="preserve"> financial products and practices manifest a stunted ability to save and invest for retirement</w:t>
      </w:r>
      <w:r w:rsidR="00404E87" w:rsidRPr="001A4DB6">
        <w:rPr>
          <w:rFonts w:eastAsia="Times New Roman"/>
          <w:color w:val="auto"/>
        </w:rPr>
        <w:t xml:space="preserve"> </w:t>
      </w:r>
      <w:r w:rsidR="00404E87" w:rsidRPr="001A4DB6">
        <w:rPr>
          <w:rFonts w:eastAsia="Times New Roman"/>
          <w:noProof/>
          <w:color w:val="auto"/>
        </w:rPr>
        <w:t>(</w:t>
      </w:r>
      <w:r w:rsidR="00E65E80" w:rsidRPr="001A4DB6">
        <w:rPr>
          <w:rFonts w:eastAsia="Times New Roman"/>
          <w:color w:val="auto"/>
        </w:rPr>
        <w:fldChar w:fldCharType="begin" w:fldLock="1"/>
      </w:r>
      <w:r w:rsidR="00577342">
        <w:rPr>
          <w:rFonts w:eastAsia="Times New Roman"/>
          <w:color w:val="auto"/>
        </w:rPr>
        <w:instrText>ADDIN CSL_CITATION {"citationItems":[{"id":"ITEM-1","itemData":{"DOI":"10.1016/j.pacfin.2020.101262","ISSN":"0927538X","abstract":"A growing body of literature, which primarily focuses on the developed world, investigates the implications of financial literacy (or lack thereof) on households' well-being. This paper examines the level of financial literacy and its impact on retirement preparation in China, a country that is growing old before getting rich. Drawing on internationally comparable survey questions, we find that a large proportion of Chinese people, especially the elderly, women, and under-educated, lack financial knowledge. The empirical results show that financial literacy has a strong and positive impact on various aspects of retirement preparation among Chinese people, including determining retirement financial needs, making long-term financial plans, and purchasing private pension insurance. Our findings suggest that concrete measures are needed to improve financial literacy so as to increase the awareness of retirement preparation in China.","author":[{"dropping-particle":"","family":"Niu","given":"Geng","non-dropping-particle":"","parse-names":false,"suffix":""},{"dropping-particle":"","family":"Zhou","given":"Yang","non-dropping-particle":"","parse-names":false,"suffix":""},{"dropping-particle":"","family":"Gan","given":"Hongwu","non-dropping-particle":"","parse-names":false,"suffix":""}],"container-title":"Pacific Basin Finance Journal","id":"ITEM-1","issued":{"date-parts":[["2020","2","1"]]},"publisher":"Elsevier B.V.","title":"Financial literacy and retirement preparation in China","type":"article-journal","volume":"59"},"uris":["http://www.mendeley.com/documents/?uuid=bf99b0bd-8f09-3bae-be7d-ed3a9fb8136f"]}],"mendeley":{"formattedCitation":"(Niu, Zhou, &amp; Gan, 2020)","manualFormatting":"Niu, Zhou, &amp; Gan, 2020Lusardi &amp; Mitchell, 2014)","plainTextFormattedCitation":"(Niu, Zhou, &amp; Gan, 2020)","previouslyFormattedCitation":"(Niu, Zhou, &amp; Gan, 2020)"},"properties":{"noteIndex":0},"schema":"https://github.com/citation-style-language/schema/raw/master/csl-citation.json"}</w:instrText>
      </w:r>
      <w:r w:rsidR="00E65E80" w:rsidRPr="001A4DB6">
        <w:rPr>
          <w:rFonts w:eastAsia="Times New Roman"/>
          <w:color w:val="auto"/>
        </w:rPr>
        <w:fldChar w:fldCharType="separate"/>
      </w:r>
      <w:r w:rsidR="00577342" w:rsidRPr="001A4DB6">
        <w:rPr>
          <w:rFonts w:eastAsia="Times New Roman"/>
          <w:noProof/>
          <w:color w:val="auto"/>
        </w:rPr>
        <w:t>Almenberg &amp; Säve-Söderbergh, 2011</w:t>
      </w:r>
      <w:r w:rsidR="00093482">
        <w:rPr>
          <w:rFonts w:eastAsia="Times New Roman"/>
          <w:noProof/>
          <w:color w:val="auto"/>
        </w:rPr>
        <w:t xml:space="preserve">; </w:t>
      </w:r>
      <w:r w:rsidR="00093482" w:rsidRPr="001A4DB6">
        <w:rPr>
          <w:rFonts w:eastAsia="Times New Roman"/>
          <w:color w:val="auto"/>
        </w:rPr>
        <w:fldChar w:fldCharType="begin" w:fldLock="1"/>
      </w:r>
      <w:r w:rsidR="00093482">
        <w:rPr>
          <w:rFonts w:eastAsia="Times New Roman"/>
          <w:color w:val="auto"/>
        </w:rPr>
        <w:instrText>ADDIN CSL_CITATION {"citationItems":[{"id":"ITEM-1","itemData":{"DOI":"10.1111/j.1468-0297.2012.02501.x","ISSN":"00130133","abstract":"Relying on comprehensive measures of financial knowledge, we provide evidence of a strong positive association between financial literacy and net worth, even after controlling for many determinants of wealth. We discuss two channels through which financial literacy might facilitate wealth accumulation. First, financial knowledge increases the likelihood of investing in the stock market, allowing individuals to benefit from the equity premium. Second, financial literacy is positively related to retirement planning and the development of a savings plan has been shown to boost wealth. © 2012 The Author(s). The Economic Journal © 2012 Royal Economic Society.","author":[{"dropping-particle":"","family":"Rooij","given":"Maarten C.J.","non-dropping-particle":"van","parse-names":false,"suffix":""},{"dropping-particle":"","family":"Lusardi","given":"Annamaria","non-dropping-particle":"","parse-names":false,"suffix":""},{"dropping-particle":"","family":"Alessie","given":"Rob J.M.","non-dropping-particle":"","parse-names":false,"suffix":""}],"container-title":"Economic Journal","id":"ITEM-1","issue":"560","issued":{"date-parts":[["2012"]]},"page":"449-478","title":"Financial literacy, retirement planning and household wealth","type":"article-journal","volume":"122"},"uris":["http://www.mendeley.com/documents/?uuid=65552d0a-ee20-426a-82df-f41603c1ad8b"]}],"mendeley":{"formattedCitation":"(van Rooij et al., 2012)","manualFormatting":"Van Rooij et al., 2012","plainTextFormattedCitation":"(van Rooij et al., 2012)","previouslyFormattedCitation":"(van Rooij et al., 2012)"},"properties":{"noteIndex":0},"schema":"https://github.com/citation-style-language/schema/raw/master/csl-citation.json"}</w:instrText>
      </w:r>
      <w:r w:rsidR="00093482" w:rsidRPr="001A4DB6">
        <w:rPr>
          <w:rFonts w:eastAsia="Times New Roman"/>
          <w:color w:val="auto"/>
        </w:rPr>
        <w:fldChar w:fldCharType="separate"/>
      </w:r>
      <w:r w:rsidR="00093482">
        <w:rPr>
          <w:rFonts w:eastAsia="Times New Roman"/>
          <w:noProof/>
          <w:color w:val="auto"/>
        </w:rPr>
        <w:t>V</w:t>
      </w:r>
      <w:r w:rsidR="00093482" w:rsidRPr="001A4DB6">
        <w:rPr>
          <w:rFonts w:eastAsia="Times New Roman"/>
          <w:noProof/>
          <w:color w:val="auto"/>
        </w:rPr>
        <w:t>an Rooij et al., 2012</w:t>
      </w:r>
      <w:r w:rsidR="00093482" w:rsidRPr="001A4DB6">
        <w:rPr>
          <w:rFonts w:eastAsia="Times New Roman"/>
          <w:color w:val="auto"/>
        </w:rPr>
        <w:fldChar w:fldCharType="end"/>
      </w:r>
      <w:r w:rsidR="00093482">
        <w:rPr>
          <w:rFonts w:eastAsia="Times New Roman"/>
          <w:color w:val="auto"/>
        </w:rPr>
        <w:t xml:space="preserve">; </w:t>
      </w:r>
      <w:r w:rsidR="00093482" w:rsidRPr="001A4DB6">
        <w:rPr>
          <w:rFonts w:eastAsia="Times New Roman"/>
          <w:color w:val="auto"/>
        </w:rPr>
        <w:fldChar w:fldCharType="begin" w:fldLock="1"/>
      </w:r>
      <w:r w:rsidR="00093482" w:rsidRPr="001A4DB6">
        <w:rPr>
          <w:rFonts w:eastAsia="Times New Roman"/>
          <w:color w:val="auto"/>
        </w:rPr>
        <w:instrText>ADDIN CSL_CITATION {"citationItems":[{"id":"ITEM-1","itemData":{"DOI":"10.1257/jel.52.1.5","ISSN":"00220515","PMID":"28579637","abstract":"This paper undertakes an assessment of a rapidly growing body of economic research on financial literacy. We start with an overview of theoretical research, which casts financial knowledge as a form of investment in human capital. Endogenizing financial knowledge has important implications for welfare, as well as policies intended to enhance levels of financial knowledge in the larger population. Next, we draw on recent surveys to establish how much (or how little) people know and identify the least financially savvy population subgroups. This is followed by an examination of the impact of financial literacy on economic decision making in the United States and elsewhere. While the literature is still young, conclusions may be drawn about the effects and consequences of financial illiteracy and what works to remedy these gaps. A final section offers thoughts on what remains to be learned if researchers are to better inform theoretical and empirical models as well as public policy.","author":[{"dropping-particle":"","family":"Lusardi","given":"Annamaria","non-dropping-particle":"","parse-names":false,"suffix":""},{"dropping-particle":"","family":"Mitchell","given":"Olivia S","non-dropping-particle":"","parse-names":false,"suffix":""}],"container-title":"Journal of Economic Literature","id":"ITEM-1","issue":"1","issued":{"date-parts":[["2014"]]},"page":"5-44","title":"The economic importance of financial literacy : Theory and evidence","type":"article-journal","volume":"52"},"uris":["http://www.mendeley.com/documents/?uuid=c7fe42cb-9cfb-3caa-9530-3efbb49be378"]}],"mendeley":{"formattedCitation":"(Lusardi &amp; Mitchell, 2014)","manualFormatting":"Lusardi &amp; Mitchell, 2014","plainTextFormattedCitation":"(Lusardi &amp; Mitchell, 2014)","previouslyFormattedCitation":"(Lusardi &amp; Mitchell, 2014)"},"properties":{"noteIndex":0},"schema":"https://github.com/citation-style-language/schema/raw/master/csl-citation.json"}</w:instrText>
      </w:r>
      <w:r w:rsidR="00093482" w:rsidRPr="001A4DB6">
        <w:rPr>
          <w:rFonts w:eastAsia="Times New Roman"/>
          <w:color w:val="auto"/>
        </w:rPr>
        <w:fldChar w:fldCharType="separate"/>
      </w:r>
      <w:r w:rsidR="00093482" w:rsidRPr="001A4DB6">
        <w:rPr>
          <w:rFonts w:eastAsia="Times New Roman"/>
          <w:noProof/>
          <w:color w:val="auto"/>
        </w:rPr>
        <w:t>Lusardi &amp; Mitchell, 2014</w:t>
      </w:r>
      <w:r w:rsidR="00093482" w:rsidRPr="001A4DB6">
        <w:rPr>
          <w:rFonts w:eastAsia="Times New Roman"/>
          <w:color w:val="auto"/>
        </w:rPr>
        <w:fldChar w:fldCharType="end"/>
      </w:r>
      <w:r w:rsidR="00093482">
        <w:rPr>
          <w:rFonts w:eastAsia="Times New Roman"/>
          <w:color w:val="auto"/>
        </w:rPr>
        <w:t xml:space="preserve">; </w:t>
      </w:r>
      <w:r w:rsidR="00093482" w:rsidRPr="001A4DB6">
        <w:rPr>
          <w:rFonts w:eastAsia="Times New Roman"/>
          <w:noProof/>
          <w:color w:val="auto"/>
        </w:rPr>
        <w:t>Niu, Zhou, &amp; Gan, 2020</w:t>
      </w:r>
      <w:r w:rsidR="00E65E80" w:rsidRPr="001A4DB6">
        <w:rPr>
          <w:rFonts w:eastAsia="Times New Roman"/>
          <w:noProof/>
          <w:color w:val="auto"/>
        </w:rPr>
        <w:t>)</w:t>
      </w:r>
      <w:r w:rsidR="00E65E80" w:rsidRPr="001A4DB6">
        <w:rPr>
          <w:rFonts w:eastAsia="Times New Roman"/>
          <w:color w:val="auto"/>
        </w:rPr>
        <w:fldChar w:fldCharType="end"/>
      </w:r>
      <w:r w:rsidR="003B7E57" w:rsidRPr="001A4DB6">
        <w:rPr>
          <w:rFonts w:eastAsia="Times New Roman"/>
          <w:color w:val="auto"/>
        </w:rPr>
        <w:t xml:space="preserve"> </w:t>
      </w:r>
      <w:r w:rsidR="00AE5CC9" w:rsidRPr="001A4DB6">
        <w:rPr>
          <w:rFonts w:eastAsia="Times New Roman"/>
          <w:color w:val="auto"/>
        </w:rPr>
        <w:t>.</w:t>
      </w:r>
      <w:r w:rsidR="000D22CA" w:rsidRPr="001A4DB6">
        <w:rPr>
          <w:rFonts w:eastAsia="Times New Roman"/>
          <w:color w:val="auto"/>
        </w:rPr>
        <w:t xml:space="preserve"> </w:t>
      </w:r>
      <w:r w:rsidR="000E1B14" w:rsidRPr="001A4DB6">
        <w:rPr>
          <w:rFonts w:eastAsia="Times New Roman"/>
          <w:color w:val="auto"/>
        </w:rPr>
        <w:t>Similarly, financial knowledge is linked to higher levels of retirement planning and savings</w:t>
      </w:r>
      <w:r w:rsidR="009B3397" w:rsidRPr="001A4DB6">
        <w:rPr>
          <w:rFonts w:eastAsia="Times New Roman"/>
          <w:color w:val="auto"/>
        </w:rPr>
        <w:fldChar w:fldCharType="begin" w:fldLock="1"/>
      </w:r>
      <w:r w:rsidR="008E1302" w:rsidRPr="001A4DB6">
        <w:rPr>
          <w:rFonts w:eastAsia="Times New Roman"/>
          <w:color w:val="auto"/>
        </w:rPr>
        <w:instrText>ADDIN CSL_CITATION {"citationItems":[{"id":"ITEM-1","itemData":{"DOI":"10.4018/ijabe.2020070102","ISSN":"2160-9802","abstract":"The study investigated the direct effects of financial literacy (knowledge, skills, and attitudes) on financial preparedness for retirement and the moderating effect of age among the small and medium enterprises in Uganda. Primary data was collected from a sample of n = 380 selected from the SME workforce. Descriptive analysis was run on SPSS, while validity and reliability of the measurement items yielded satisfactory composite reliability scores and average variance explained (AVE) scores for all items. Structural equation modelling (SEM) was used to test the hypotheses and multi-group analysis conducted to test for the moderating effect of age on the relationship between financial literacy and retirement preparedness. The results revealed that knowledge and skills were significant predictors of retirement preparedness. However, ‘attitude' was not a significant predictor, and age had no moderating effect on the relationship between the study variables. These findings present practical implications for policymakers and financial educators in a developing country context.","author":[{"dropping-particle":"","family":"Agabalinda","given":"Colin","non-dropping-particle":"","parse-names":false,"suffix":""},{"dropping-particle":"","family":"Isoh","given":"Alain Vilard Ndi","non-dropping-particle":"","parse-names":false,"suffix":""}],"container-title":"International Journal of Applied Behavioral Economics","id":"ITEM-1","issue":"3","issued":{"date-parts":[["2020"]]},"page":"26 - 41","title":"The impact of financial literacy on financial preparedness for retirement in the small and medium enterprises sector in Uganda","type":"article-journal","volume":"9"},"uris":["http://www.mendeley.com/documents/?uuid=09104cfc-9a1a-4614-a583-69572e0fc477"]}],"mendeley":{"formattedCitation":"(Agabalinda &amp; Isoh, 2020)","manualFormatting":" (Yusof, R., &amp; Sabri, 2017; Agabalinda &amp; Isoh, 2020","plainTextFormattedCitation":"(Agabalinda &amp; Isoh, 2020)","previouslyFormattedCitation":"(Agabalinda &amp; Isoh, 2020)"},"properties":{"noteIndex":0},"schema":"https://github.com/citation-style-language/schema/raw/master/csl-citation.json"}</w:instrText>
      </w:r>
      <w:r w:rsidR="009B3397" w:rsidRPr="001A4DB6">
        <w:rPr>
          <w:rFonts w:eastAsia="Times New Roman"/>
          <w:color w:val="auto"/>
        </w:rPr>
        <w:fldChar w:fldCharType="separate"/>
      </w:r>
      <w:r w:rsidR="008669C0" w:rsidRPr="001A4DB6">
        <w:rPr>
          <w:rFonts w:eastAsia="Times New Roman"/>
          <w:noProof/>
          <w:color w:val="auto"/>
        </w:rPr>
        <w:t xml:space="preserve"> </w:t>
      </w:r>
      <w:r w:rsidR="00BE1750" w:rsidRPr="001A4DB6">
        <w:rPr>
          <w:rFonts w:eastAsia="Times New Roman"/>
          <w:noProof/>
          <w:color w:val="auto"/>
        </w:rPr>
        <w:t xml:space="preserve">(Yusof, R., &amp; Sabri, 2017; </w:t>
      </w:r>
      <w:r w:rsidR="009B3397" w:rsidRPr="001A4DB6">
        <w:rPr>
          <w:rFonts w:eastAsia="Times New Roman"/>
          <w:noProof/>
          <w:color w:val="auto"/>
        </w:rPr>
        <w:t>Agabalinda &amp; Isoh, 2020</w:t>
      </w:r>
      <w:r w:rsidR="009B3397" w:rsidRPr="001A4DB6">
        <w:rPr>
          <w:rFonts w:eastAsia="Times New Roman"/>
          <w:color w:val="auto"/>
        </w:rPr>
        <w:fldChar w:fldCharType="end"/>
      </w:r>
      <w:r w:rsidR="009B3397" w:rsidRPr="001A4DB6">
        <w:rPr>
          <w:rFonts w:eastAsia="Times New Roman"/>
          <w:color w:val="auto"/>
        </w:rPr>
        <w:fldChar w:fldCharType="begin" w:fldLock="1"/>
      </w:r>
      <w:r w:rsidR="00264A4B" w:rsidRPr="001A4DB6">
        <w:rPr>
          <w:rFonts w:eastAsia="Times New Roman"/>
          <w:color w:val="auto"/>
        </w:rPr>
        <w:instrText>ADDIN CSL_CITATION {"citationItems":[{"id":"ITEM-1","itemData":{"ISSN":"15112802","abstract":"Global demographic changes and retirement savings adequacy have emphasised on voluntary pension as a new paradigm for the retirement system. This has led to many types of research pertaining to the development of the private retirement system. The effort was followed by making the mandatory Second Pillar and voluntary Third Pillar of the social security system as more financially sound and important. This is to encourage contributors to the retirement fund to switch focus from a less generous pension-guaranteed-defined benefit system to a more individualistic-defined contribution plan. This review article collected, compiled, and reviewed selected articles on the determinants of retirement savings and planning. It was sourced from several electronic databases in an attempt to group the determinants into different categories. The input from the reviews was then categorised into economics, socioeconomics, and non-economics sub-categorical behavioural, psychological, and demographic determinants and its application, as reported in researches pertaining to retirement savings and planning of the near decade. Some suggestions were made in light of the analysis.","author":[{"dropping-particle":"","family":"Yusof","given":"Radduan","non-dropping-particle":"","parse-names":false,"suffix":""},{"dropping-particle":"","family":"Sabri","given":"Mohamad Fazli","non-dropping-particle":"","parse-names":false,"suffix":""}],"container-title":"Malaysian Journal of Consumer and Family Economics","id":"ITEM-1","issue":"Special issue 2","issued":{"date-parts":[["2017"]]},"page":"168-183","title":"Determinants of retirement savings","type":"article-journal","volume":"20"},"uris":["http://www.mendeley.com/documents/?uuid=57d49e38-60ee-4e31-95a0-88e654f608a1"]}],"mendeley":{"formattedCitation":"(Yusof &amp; Sabri, 2017)","manualFormatting":")","plainTextFormattedCitation":"(Yusof &amp; Sabri, 2017)","previouslyFormattedCitation":"(Yusof &amp; Sabri, 2017)"},"properties":{"noteIndex":0},"schema":"https://github.com/citation-style-language/schema/raw/master/csl-citation.json"}</w:instrText>
      </w:r>
      <w:r w:rsidR="009B3397" w:rsidRPr="001A4DB6">
        <w:rPr>
          <w:rFonts w:eastAsia="Times New Roman"/>
          <w:color w:val="auto"/>
        </w:rPr>
        <w:fldChar w:fldCharType="separate"/>
      </w:r>
      <w:r w:rsidR="009B3397" w:rsidRPr="001A4DB6">
        <w:rPr>
          <w:rFonts w:eastAsia="Times New Roman"/>
          <w:noProof/>
          <w:color w:val="auto"/>
        </w:rPr>
        <w:t>)</w:t>
      </w:r>
      <w:r w:rsidR="009B3397" w:rsidRPr="001A4DB6">
        <w:rPr>
          <w:rFonts w:eastAsia="Times New Roman"/>
          <w:color w:val="auto"/>
        </w:rPr>
        <w:fldChar w:fldCharType="end"/>
      </w:r>
      <w:r w:rsidR="000E1B14" w:rsidRPr="001A4DB6">
        <w:rPr>
          <w:rFonts w:eastAsia="Times New Roman"/>
          <w:color w:val="auto"/>
        </w:rPr>
        <w:t xml:space="preserve">. </w:t>
      </w:r>
      <w:r w:rsidR="00D72149" w:rsidRPr="001A4DB6">
        <w:rPr>
          <w:rFonts w:eastAsia="Times New Roman"/>
          <w:color w:val="auto"/>
        </w:rPr>
        <w:t xml:space="preserve">Other studies have </w:t>
      </w:r>
      <w:r w:rsidR="00FD3829" w:rsidRPr="001A4DB6">
        <w:rPr>
          <w:rFonts w:eastAsia="Times New Roman"/>
          <w:color w:val="auto"/>
        </w:rPr>
        <w:t>showed</w:t>
      </w:r>
      <w:r w:rsidR="00D72149" w:rsidRPr="001A4DB6">
        <w:rPr>
          <w:rFonts w:eastAsia="Times New Roman"/>
          <w:color w:val="auto"/>
        </w:rPr>
        <w:t xml:space="preserve"> that individuals</w:t>
      </w:r>
      <w:r w:rsidR="00FD3829" w:rsidRPr="001A4DB6">
        <w:rPr>
          <w:rFonts w:eastAsia="Times New Roman"/>
          <w:color w:val="auto"/>
        </w:rPr>
        <w:t xml:space="preserve"> are less likely to plan for retirement, and are more likely to end up with less wealth close to retirement</w:t>
      </w:r>
      <w:r w:rsidR="00661A59" w:rsidRPr="001A4DB6">
        <w:rPr>
          <w:rFonts w:eastAsia="Times New Roman"/>
          <w:color w:val="auto"/>
        </w:rPr>
        <w:t xml:space="preserve"> </w:t>
      </w:r>
      <w:r w:rsidR="00661A59" w:rsidRPr="001A4DB6">
        <w:rPr>
          <w:rFonts w:eastAsia="Times New Roman"/>
          <w:color w:val="auto"/>
        </w:rPr>
        <w:fldChar w:fldCharType="begin" w:fldLock="1"/>
      </w:r>
      <w:r w:rsidR="00426794" w:rsidRPr="001A4DB6">
        <w:rPr>
          <w:rFonts w:eastAsia="Times New Roman"/>
          <w:color w:val="auto"/>
        </w:rPr>
        <w:instrText>ADDIN CSL_CITATION {"citationItems":[{"id":"ITEM-1","itemData":{"DOI":"10.1177/0164027510383531","ISSN":"15527573","abstract":"Previous literature has situated retirement and retirement planning within the male's domain by positioning women as unconcerned and therefore ill prepared for retirement. However, women's increasing representation in the workforce requires a reexamination of their retirement plans and the factors that enable them. In this study, a subsample of 2,277 working men and women from the New Zealand Health, Work, and Retirement Survey provides the basis for a structural equation model examining the effects of socioeconomic status, work involvement, and retirement perceptions on retirement planning. This model also tests for gender differences to assess the extent to which women are disadvantaged in terms of their retirement planning and the factors that may affect retirement plans. Results indicated that perceptions of retirement and economic living standards were associated with financial preparedness. However, women were still economically disadvantaged compared to men and this impacted negatively on their financial preparations. Retirement and retirement planning is now of greater concern for women. Future promotional initiatives should be aimed at these groups to assist their financial preparations for the future. © The Author(s) 2010.","author":[{"dropping-particle":"","family":"Noone","given":"Jack","non-dropping-particle":"","parse-names":false,"suffix":""},{"dropping-particle":"","family":"Alpass","given":"Fiona","non-dropping-particle":"","parse-names":false,"suffix":""},{"dropping-particle":"","family":"Stephens","given":"Christine","non-dropping-particle":"","parse-names":false,"suffix":""}],"container-title":"Research on Aging","id":"ITEM-1","issue":"6","issued":{"date-parts":[["2010"]]},"page":"715-738","title":"Do men and women differ in their retirement planning? testing a theoretical model of gendered pathways to retirement preparation","type":"article-journal","volume":"32"},"uris":["http://www.mendeley.com/documents/?uuid=0a824055-e5d8-496c-907f-8a37986b4513"]}],"mendeley":{"formattedCitation":"(Noone et al., 2010)","manualFormatting":"(Noone et al., 2010","plainTextFormattedCitation":"(Noone et al., 2010)","previouslyFormattedCitation":"(Noone et al., 2010)"},"properties":{"noteIndex":0},"schema":"https://github.com/citation-style-language/schema/raw/master/csl-citation.json"}</w:instrText>
      </w:r>
      <w:r w:rsidR="00661A59" w:rsidRPr="001A4DB6">
        <w:rPr>
          <w:rFonts w:eastAsia="Times New Roman"/>
          <w:color w:val="auto"/>
        </w:rPr>
        <w:fldChar w:fldCharType="separate"/>
      </w:r>
      <w:r w:rsidR="00661A59" w:rsidRPr="001A4DB6">
        <w:rPr>
          <w:rFonts w:eastAsia="Times New Roman"/>
          <w:noProof/>
          <w:color w:val="auto"/>
        </w:rPr>
        <w:t>(</w:t>
      </w:r>
      <w:r w:rsidR="00B735EF" w:rsidRPr="00B735EF">
        <w:rPr>
          <w:rFonts w:eastAsia="Times New Roman"/>
          <w:noProof/>
          <w:color w:val="auto"/>
        </w:rPr>
        <w:t xml:space="preserve"> </w:t>
      </w:r>
      <w:r w:rsidR="00B735EF" w:rsidRPr="001A4DB6">
        <w:rPr>
          <w:rFonts w:eastAsia="Times New Roman"/>
          <w:noProof/>
          <w:color w:val="auto"/>
        </w:rPr>
        <w:t>Aluodi et al., 2017</w:t>
      </w:r>
      <w:r w:rsidR="00B735EF">
        <w:rPr>
          <w:rFonts w:eastAsia="Times New Roman"/>
          <w:noProof/>
          <w:color w:val="auto"/>
        </w:rPr>
        <w:t xml:space="preserve">; </w:t>
      </w:r>
      <w:r w:rsidR="00661A59" w:rsidRPr="001A4DB6">
        <w:rPr>
          <w:rFonts w:eastAsia="Times New Roman"/>
          <w:noProof/>
          <w:color w:val="auto"/>
        </w:rPr>
        <w:t>Noone et al., 2010</w:t>
      </w:r>
      <w:r w:rsidR="00661A59" w:rsidRPr="001A4DB6">
        <w:rPr>
          <w:rFonts w:eastAsia="Times New Roman"/>
          <w:color w:val="auto"/>
        </w:rPr>
        <w:fldChar w:fldCharType="end"/>
      </w:r>
      <w:r w:rsidR="00601452">
        <w:rPr>
          <w:rFonts w:eastAsia="Times New Roman"/>
          <w:color w:val="auto"/>
        </w:rPr>
        <w:t>)</w:t>
      </w:r>
      <w:r w:rsidR="00CB2FFE">
        <w:rPr>
          <w:rFonts w:eastAsia="Times New Roman"/>
          <w:color w:val="auto"/>
        </w:rPr>
        <w:t>.</w:t>
      </w:r>
      <w:r w:rsidR="000D22CA" w:rsidRPr="001A4DB6">
        <w:rPr>
          <w:rFonts w:eastAsia="Times New Roman"/>
          <w:color w:val="auto"/>
        </w:rPr>
        <w:t xml:space="preserve"> </w:t>
      </w:r>
    </w:p>
    <w:p w14:paraId="7A1ADAF9" w14:textId="555A758E" w:rsidR="00B90734" w:rsidRPr="001A4DB6" w:rsidRDefault="00D50491" w:rsidP="00511975">
      <w:pPr>
        <w:pStyle w:val="Default"/>
        <w:spacing w:line="480" w:lineRule="auto"/>
        <w:ind w:firstLine="720"/>
        <w:rPr>
          <w:rFonts w:eastAsia="Times New Roman"/>
          <w:color w:val="auto"/>
        </w:rPr>
      </w:pPr>
      <w:r w:rsidRPr="001A4DB6">
        <w:rPr>
          <w:rFonts w:eastAsia="Times New Roman"/>
          <w:color w:val="auto"/>
        </w:rPr>
        <w:t>Whereas, studies have established</w:t>
      </w:r>
      <w:r w:rsidR="00F97E8A" w:rsidRPr="001A4DB6">
        <w:rPr>
          <w:rFonts w:eastAsia="Times New Roman"/>
          <w:color w:val="auto"/>
        </w:rPr>
        <w:t xml:space="preserve"> a</w:t>
      </w:r>
      <w:r w:rsidRPr="001A4DB6">
        <w:rPr>
          <w:rFonts w:eastAsia="Times New Roman"/>
          <w:color w:val="auto"/>
        </w:rPr>
        <w:t xml:space="preserve"> </w:t>
      </w:r>
      <w:r w:rsidR="00F97E8A" w:rsidRPr="001A4DB6">
        <w:rPr>
          <w:rFonts w:eastAsia="Times New Roman"/>
          <w:color w:val="auto"/>
        </w:rPr>
        <w:t>positive relationship</w:t>
      </w:r>
      <w:r w:rsidRPr="001A4DB6">
        <w:rPr>
          <w:rFonts w:eastAsia="Times New Roman"/>
          <w:color w:val="auto"/>
        </w:rPr>
        <w:t xml:space="preserve"> between</w:t>
      </w:r>
      <w:r w:rsidR="00F97E8A" w:rsidRPr="001A4DB6">
        <w:rPr>
          <w:rFonts w:eastAsia="Times New Roman"/>
          <w:color w:val="auto"/>
        </w:rPr>
        <w:t xml:space="preserve"> </w:t>
      </w:r>
      <w:r w:rsidRPr="001A4DB6">
        <w:rPr>
          <w:rFonts w:eastAsia="Times New Roman"/>
          <w:color w:val="auto"/>
        </w:rPr>
        <w:t>financial literacy and resourceful preparedness for retirement</w:t>
      </w:r>
      <w:r w:rsidR="00AA2653" w:rsidRPr="001A4DB6">
        <w:rPr>
          <w:rFonts w:eastAsia="Times New Roman"/>
          <w:color w:val="auto"/>
        </w:rPr>
        <w:t xml:space="preserve"> as discussed above</w:t>
      </w:r>
      <w:r w:rsidRPr="001A4DB6">
        <w:rPr>
          <w:rFonts w:eastAsia="Times New Roman"/>
          <w:color w:val="auto"/>
        </w:rPr>
        <w:t>, other studies have shown that</w:t>
      </w:r>
      <w:r w:rsidR="00F97E8A" w:rsidRPr="001A4DB6">
        <w:rPr>
          <w:rFonts w:eastAsia="Times New Roman"/>
          <w:color w:val="auto"/>
        </w:rPr>
        <w:t xml:space="preserve"> resourceful preparedness for retirement is not influenced by </w:t>
      </w:r>
      <w:r w:rsidR="004A47E4" w:rsidRPr="001A4DB6">
        <w:rPr>
          <w:rFonts w:eastAsia="Times New Roman"/>
          <w:color w:val="auto"/>
        </w:rPr>
        <w:t>financial literacy but</w:t>
      </w:r>
      <w:r w:rsidR="00030903" w:rsidRPr="001A4DB6">
        <w:rPr>
          <w:rFonts w:eastAsia="Times New Roman"/>
          <w:color w:val="auto"/>
        </w:rPr>
        <w:t xml:space="preserve"> rather</w:t>
      </w:r>
      <w:r w:rsidR="004A47E4" w:rsidRPr="001A4DB6">
        <w:rPr>
          <w:rFonts w:eastAsia="Times New Roman"/>
          <w:color w:val="auto"/>
        </w:rPr>
        <w:t xml:space="preserve"> by the income level</w:t>
      </w:r>
      <w:r w:rsidR="00AA2653" w:rsidRPr="001A4DB6">
        <w:rPr>
          <w:rFonts w:eastAsia="Times New Roman"/>
          <w:color w:val="auto"/>
        </w:rPr>
        <w:t xml:space="preserve"> </w:t>
      </w:r>
      <w:r w:rsidR="00AA2653" w:rsidRPr="001A4DB6">
        <w:rPr>
          <w:rFonts w:eastAsia="Times New Roman"/>
          <w:color w:val="auto"/>
        </w:rPr>
        <w:fldChar w:fldCharType="begin" w:fldLock="1"/>
      </w:r>
      <w:r w:rsidR="00FB74CF" w:rsidRPr="001A4DB6">
        <w:rPr>
          <w:rFonts w:eastAsia="Times New Roman"/>
          <w:color w:val="auto"/>
        </w:rPr>
        <w:instrText>ADDIN CSL_CITATION {"citationItems":[{"id":"ITEM-1","itemData":{"DOI":"10.12966/ojssr.04.01.2013","ISSN":"2328-5001","abstract":"Retirement comes with numerous which may lead to post-retirement poverty especially in developing countries. Although most Kenyan workers in formal employment are expected to be members of a pension scheme, many Kenyan employees do not have access to retirement planning information. This study aimed at finding out how retirement information influences retirement preparation among 370 prospective retirees aged 50 and above from both the private and public sector in Nyeri County, Kenya. Data collection was done using a questionnaire. The study sought to determine if there was a relationship between access to retirement information and level of retirement preparation and whether prospective retirees in the public and private sectors differed regarding their retirement preparation. The results show a moderate negative correlation (r (368) = -0.402, p &lt; 0.01) between access to retirement information and level of retirement preparation indicating a significant linear relationship between the two variables. A t-test comparing the means for retirement preparation for prospective retirees in the two sectors indicate a significant difference between the two groups (t (369) =69.641, p&lt;0.05). The mean of the prospective retirees in the private sector (m= 14.1, sd =3.6) was significantly higher than the mean of prospective retirees form the public sector (m=12.6, sd=3.6). The implication is that private sector employees were better prepared for retirement than their public sector counterparts. In addition, more prospective retirees from the private sector had access to retirement information between than those in the public sector. The results indicate that both the public and sectors need to do more in sensitizing and motivating employees to prepare early for their retirement.","author":[{"dropping-particle":"","family":"Thuku","given":"Pauline W.","non-dropping-particle":"","parse-names":false,"suffix":""}],"container-title":"Open Journal of Social Science Research","id":"ITEM-1","issue":"1","issued":{"date-parts":[["2013"]]},"page":"1","title":"Relationship between access to retirement information and retirement preparation among prospective retirees in Nyeri County, Kenya","type":"article-journal","volume":"1"},"uris":["http://www.mendeley.com/documents/?uuid=21f73de6-0126-4e92-964e-86fa0a8aa9f9"]}],"mendeley":{"formattedCitation":"(Thuku, 2013)","manualFormatting":"(Thuku, 2013","plainTextFormattedCitation":"(Thuku, 2013)","previouslyFormattedCitation":"(Thuku, 2013)"},"properties":{"noteIndex":0},"schema":"https://github.com/citation-style-language/schema/raw/master/csl-citation.json"}</w:instrText>
      </w:r>
      <w:r w:rsidR="00AA2653" w:rsidRPr="001A4DB6">
        <w:rPr>
          <w:rFonts w:eastAsia="Times New Roman"/>
          <w:color w:val="auto"/>
        </w:rPr>
        <w:fldChar w:fldCharType="separate"/>
      </w:r>
      <w:r w:rsidR="00AA2653" w:rsidRPr="001A4DB6">
        <w:rPr>
          <w:rFonts w:eastAsia="Times New Roman"/>
          <w:noProof/>
          <w:color w:val="auto"/>
        </w:rPr>
        <w:t>(</w:t>
      </w:r>
      <w:r w:rsidR="001828FD" w:rsidRPr="001828FD">
        <w:rPr>
          <w:rFonts w:eastAsia="Times New Roman"/>
          <w:noProof/>
          <w:color w:val="auto"/>
        </w:rPr>
        <w:t xml:space="preserve"> </w:t>
      </w:r>
      <w:r w:rsidR="001828FD" w:rsidRPr="001A4DB6">
        <w:rPr>
          <w:rFonts w:eastAsia="Times New Roman"/>
          <w:noProof/>
          <w:color w:val="auto"/>
        </w:rPr>
        <w:t>Aluodi et al., 2017</w:t>
      </w:r>
      <w:r w:rsidR="001828FD">
        <w:rPr>
          <w:rFonts w:eastAsia="Times New Roman"/>
          <w:noProof/>
          <w:color w:val="auto"/>
        </w:rPr>
        <w:t xml:space="preserve">; </w:t>
      </w:r>
      <w:r w:rsidR="00AA2653" w:rsidRPr="001A4DB6">
        <w:rPr>
          <w:rFonts w:eastAsia="Times New Roman"/>
          <w:noProof/>
          <w:color w:val="auto"/>
        </w:rPr>
        <w:t>Thuku, 2013</w:t>
      </w:r>
      <w:r w:rsidR="00AA2653" w:rsidRPr="001A4DB6">
        <w:rPr>
          <w:rFonts w:eastAsia="Times New Roman"/>
          <w:color w:val="auto"/>
        </w:rPr>
        <w:fldChar w:fldCharType="end"/>
      </w:r>
      <w:r w:rsidR="00730B86" w:rsidRPr="001A4DB6">
        <w:rPr>
          <w:rFonts w:eastAsia="Times New Roman"/>
          <w:color w:val="auto"/>
        </w:rPr>
        <w:fldChar w:fldCharType="begin" w:fldLock="1"/>
      </w:r>
      <w:r w:rsidR="001828FD">
        <w:rPr>
          <w:rFonts w:eastAsia="Times New Roman"/>
          <w:color w:val="auto"/>
        </w:rPr>
        <w:instrText>ADDIN CSL_CITATION {"citationItems":[{"id":"ITEM-1","itemData":{"DOI":"10.5539/ijbm.v12n10p242","ISSN":"1833-3850","abstract":"The failure to comprehend financial matters has been considered the main reason behind retirement problems faced by many individuals. Insurance firms being dominant private player in retirement; the universal assumption is that its’ employees have more knowledge of the pension systems and how it affects them. It is equally assumed that these employees are perfectly informed and rely on accurate knowledge regarding their likely retirement benefits and consumption needs and therefore able to arrive at an optimal savings decisions and make better choices for their retirement. This study dissipates this notion after investigating the effect of financial literacy on retirement planning by employees in the insurance sector in Kenya. Using explanatory research design, the study employed stratified proportionate random sampling method to select the respondents. Data was collected using questionnaires and analysed by use of one way ANOVA and Pearson correlational analysis. Hypotheses were tested by use of both, multiple linear regression and multinomial logistic regression. The study reveals that financial literacy has no significant effect on retirement preparedness. This finding offers great insights and implication in policy making for both the government and institutions reforms.","author":[{"dropping-particle":"","family":"Aluodi","given":"Emma","non-dropping-particle":"","parse-names":false,"suffix":""},{"dropping-particle":"","family":"Njuguna","given":"Amos","non-dropping-particle":"","parse-names":false,"suffix":""},{"dropping-particle":"","family":"Omboi","given":"Bernard","non-dropping-particle":"","parse-names":false,"suffix":""}],"container-title":"International Journal of Business and Management","id":"ITEM-1","issue":"10","issued":{"date-parts":[["2017"]]},"page":"242","title":"Effect of financial literacy on retirement preparedness among employees in the insurance sector in Kenya","type":"article-journal","volume":"12"},"uris":["http://www.mendeley.com/documents/?uuid=ed5bc044-8219-42ee-9e37-8eee32c73e73"]}],"mendeley":{"formattedCitation":"(Aluodi et al., 2017)","manualFormatting":")","plainTextFormattedCitation":"(Aluodi et al., 2017)","previouslyFormattedCitation":"(Aluodi et al., 2017)"},"properties":{"noteIndex":0},"schema":"https://github.com/citation-style-language/schema/raw/master/csl-citation.json"}</w:instrText>
      </w:r>
      <w:r w:rsidR="00730B86" w:rsidRPr="001A4DB6">
        <w:rPr>
          <w:rFonts w:eastAsia="Times New Roman"/>
          <w:color w:val="auto"/>
        </w:rPr>
        <w:fldChar w:fldCharType="separate"/>
      </w:r>
      <w:r w:rsidR="00730B86" w:rsidRPr="001A4DB6">
        <w:rPr>
          <w:rFonts w:eastAsia="Times New Roman"/>
          <w:noProof/>
          <w:color w:val="auto"/>
        </w:rPr>
        <w:t>)</w:t>
      </w:r>
      <w:r w:rsidR="00730B86" w:rsidRPr="001A4DB6">
        <w:rPr>
          <w:rFonts w:eastAsia="Times New Roman"/>
          <w:color w:val="auto"/>
        </w:rPr>
        <w:fldChar w:fldCharType="end"/>
      </w:r>
      <w:r w:rsidR="004A47E4" w:rsidRPr="001A4DB6">
        <w:rPr>
          <w:rFonts w:eastAsia="Times New Roman"/>
          <w:color w:val="auto"/>
        </w:rPr>
        <w:t xml:space="preserve">. </w:t>
      </w:r>
      <w:r w:rsidR="0007218F" w:rsidRPr="001A4DB6">
        <w:rPr>
          <w:rFonts w:eastAsia="Times New Roman"/>
          <w:color w:val="auto"/>
        </w:rPr>
        <w:t xml:space="preserve">The opposing studies </w:t>
      </w:r>
      <w:r w:rsidR="00030903" w:rsidRPr="001A4DB6">
        <w:rPr>
          <w:rFonts w:eastAsia="Times New Roman"/>
          <w:color w:val="auto"/>
        </w:rPr>
        <w:t xml:space="preserve">therefore </w:t>
      </w:r>
      <w:r w:rsidR="0007218F" w:rsidRPr="001A4DB6">
        <w:rPr>
          <w:rFonts w:eastAsia="Times New Roman"/>
          <w:color w:val="auto"/>
        </w:rPr>
        <w:t xml:space="preserve">imply that </w:t>
      </w:r>
      <w:r w:rsidR="00753207" w:rsidRPr="001A4DB6">
        <w:rPr>
          <w:rFonts w:eastAsia="Times New Roman"/>
          <w:color w:val="auto"/>
        </w:rPr>
        <w:t xml:space="preserve">financial literacy is not sufficient to prepare employees resourcefully for retirement. </w:t>
      </w:r>
      <w:r w:rsidR="008B528D" w:rsidRPr="001A4DB6">
        <w:rPr>
          <w:rFonts w:eastAsia="Times New Roman"/>
          <w:color w:val="auto"/>
        </w:rPr>
        <w:t>From literature, i</w:t>
      </w:r>
      <w:r w:rsidR="00030903" w:rsidRPr="001A4DB6">
        <w:rPr>
          <w:rFonts w:eastAsia="Times New Roman"/>
          <w:color w:val="auto"/>
        </w:rPr>
        <w:t>t is clear that the</w:t>
      </w:r>
      <w:r w:rsidR="008B528D" w:rsidRPr="001A4DB6">
        <w:rPr>
          <w:rFonts w:eastAsia="Times New Roman"/>
          <w:color w:val="auto"/>
        </w:rPr>
        <w:t xml:space="preserve"> subject matter on financial literacy requires attention and therefore this study comes in to test the influence of fin</w:t>
      </w:r>
      <w:r w:rsidR="0039036E" w:rsidRPr="001A4DB6">
        <w:rPr>
          <w:rFonts w:eastAsia="Times New Roman"/>
          <w:color w:val="auto"/>
        </w:rPr>
        <w:t>an</w:t>
      </w:r>
      <w:r w:rsidR="008B528D" w:rsidRPr="001A4DB6">
        <w:rPr>
          <w:rFonts w:eastAsia="Times New Roman"/>
          <w:color w:val="auto"/>
        </w:rPr>
        <w:t xml:space="preserve">cial literacy on resourceful </w:t>
      </w:r>
      <w:r w:rsidR="00715D72" w:rsidRPr="001A4DB6">
        <w:rPr>
          <w:rFonts w:eastAsia="Times New Roman"/>
          <w:color w:val="auto"/>
        </w:rPr>
        <w:t>preparedness for retirement and draw conclusions from the findings.</w:t>
      </w:r>
    </w:p>
    <w:p w14:paraId="4079A65F" w14:textId="6F7FCEA8" w:rsidR="00C66888" w:rsidRPr="001A4DB6" w:rsidRDefault="00C66888" w:rsidP="00C10FBA">
      <w:pPr>
        <w:pStyle w:val="Heading2"/>
        <w:spacing w:line="480" w:lineRule="auto"/>
        <w:jc w:val="center"/>
        <w:rPr>
          <w:rFonts w:ascii="Times New Roman" w:hAnsi="Times New Roman" w:cs="Times New Roman"/>
          <w:b/>
          <w:bCs/>
          <w:color w:val="auto"/>
          <w:sz w:val="28"/>
          <w:szCs w:val="28"/>
        </w:rPr>
      </w:pPr>
      <w:bookmarkStart w:id="51" w:name="_Toc14368776"/>
      <w:bookmarkStart w:id="52" w:name="_Toc78218123"/>
      <w:r w:rsidRPr="001A4DB6">
        <w:rPr>
          <w:rFonts w:ascii="Times New Roman" w:hAnsi="Times New Roman" w:cs="Times New Roman"/>
          <w:b/>
          <w:bCs/>
          <w:color w:val="auto"/>
          <w:sz w:val="28"/>
          <w:szCs w:val="28"/>
        </w:rPr>
        <w:t>Empirical Literature</w:t>
      </w:r>
      <w:bookmarkEnd w:id="51"/>
      <w:bookmarkEnd w:id="52"/>
    </w:p>
    <w:p w14:paraId="4ECD2D6B" w14:textId="3B768328" w:rsidR="001A2FDE" w:rsidRPr="001A4DB6" w:rsidRDefault="009F1773" w:rsidP="00C10FBA">
      <w:pPr>
        <w:pStyle w:val="Heading3"/>
        <w:spacing w:line="480" w:lineRule="auto"/>
        <w:rPr>
          <w:rFonts w:ascii="Times New Roman" w:hAnsi="Times New Roman" w:cs="Times New Roman"/>
          <w:b/>
          <w:color w:val="auto"/>
        </w:rPr>
      </w:pPr>
      <w:bookmarkStart w:id="53" w:name="_Toc78218124"/>
      <w:r>
        <w:rPr>
          <w:rFonts w:ascii="Times New Roman" w:hAnsi="Times New Roman" w:cs="Times New Roman"/>
          <w:b/>
          <w:color w:val="auto"/>
        </w:rPr>
        <w:t>Financial literacy and resourceful p</w:t>
      </w:r>
      <w:r w:rsidR="00711454" w:rsidRPr="001A4DB6">
        <w:rPr>
          <w:rFonts w:ascii="Times New Roman" w:hAnsi="Times New Roman" w:cs="Times New Roman"/>
          <w:b/>
          <w:color w:val="auto"/>
        </w:rPr>
        <w:t>reparedness</w:t>
      </w:r>
      <w:bookmarkEnd w:id="53"/>
    </w:p>
    <w:p w14:paraId="1A919DB0" w14:textId="03D4A6C6" w:rsidR="00CC6D8B" w:rsidRPr="001A4DB6" w:rsidRDefault="008925C0" w:rsidP="008925C0">
      <w:pPr>
        <w:pStyle w:val="Default"/>
        <w:spacing w:line="480" w:lineRule="auto"/>
        <w:rPr>
          <w:rFonts w:eastAsia="Times New Roman"/>
        </w:rPr>
      </w:pPr>
      <w:r w:rsidRPr="001A4DB6">
        <w:rPr>
          <w:rFonts w:eastAsia="Times New Roman"/>
        </w:rPr>
        <w:tab/>
      </w:r>
      <w:r w:rsidR="00C217D0" w:rsidRPr="001A4DB6">
        <w:rPr>
          <w:rFonts w:eastAsia="Times New Roman"/>
        </w:rPr>
        <w:fldChar w:fldCharType="begin" w:fldLock="1"/>
      </w:r>
      <w:r w:rsidR="00D8771C" w:rsidRPr="001A4DB6">
        <w:rPr>
          <w:rFonts w:eastAsia="Times New Roman"/>
        </w:rPr>
        <w:instrText>ADDIN CSL_CITATION {"citationItems":[{"id":"ITEM-1","itemData":{"abstract":"The goal of this project is to shed some light on the relation ships between financial knowledge, financial experiences, financial behaviors and how these relate to the ways in which consumers learn about financial management. The questions that we pose in this study are: What is the level of basic financial knowledg e of U.S. consumers? What types of financial experiences do consumers have? What financial management practices do they follow? How do people learn about financial management? How would they prefer to learn? In this abstract, we focus on knowledge, experiences, and learning preferences.","author":[{"dropping-particle":"","family":"Hilgert","given":"Marianne","non-dropping-particle":"","parse-names":false,"suffix":""},{"dropping-particle":"","family":"Hogarth","given":"Jeanne","non-dropping-particle":"","parse-names":false,"suffix":""}],"container-title":"Consumer Interest Annual","id":"ITEM-1","issued":{"date-parts":[["2002"]]},"page":"48","title":"Financial knowledge, experience and learning preferences: Preliminary results from a new survey on financial literacy","type":"article-journal"},"uris":["http://www.mendeley.com/documents/?uuid=d97372f6-91fd-41a3-9423-68ed5d7b701e"]}],"mendeley":{"formattedCitation":"(Hilgert &amp; Hogarth, 2002)","manualFormatting":"Hilgert and Hogarth (2002)","plainTextFormattedCitation":"(Hilgert &amp; Hogarth, 2002)","previouslyFormattedCitation":"(Hilgert &amp; Hogarth, 2002)"},"properties":{"noteIndex":0},"schema":"https://github.com/citation-style-language/schema/raw/master/csl-citation.json"}</w:instrText>
      </w:r>
      <w:r w:rsidR="00C217D0" w:rsidRPr="001A4DB6">
        <w:rPr>
          <w:rFonts w:eastAsia="Times New Roman"/>
        </w:rPr>
        <w:fldChar w:fldCharType="separate"/>
      </w:r>
      <w:r w:rsidR="00C217D0" w:rsidRPr="001A4DB6">
        <w:rPr>
          <w:rFonts w:eastAsia="Times New Roman"/>
          <w:noProof/>
        </w:rPr>
        <w:t>Hilgert and Hogarth (2002)</w:t>
      </w:r>
      <w:r w:rsidR="00C217D0" w:rsidRPr="001A4DB6">
        <w:rPr>
          <w:rFonts w:eastAsia="Times New Roman"/>
        </w:rPr>
        <w:fldChar w:fldCharType="end"/>
      </w:r>
      <w:r w:rsidR="00C217D0" w:rsidRPr="001A4DB6">
        <w:rPr>
          <w:rFonts w:eastAsia="Times New Roman"/>
        </w:rPr>
        <w:t xml:space="preserve"> </w:t>
      </w:r>
      <w:r w:rsidR="001A2FDE" w:rsidRPr="001A4DB6">
        <w:rPr>
          <w:rFonts w:eastAsia="Times New Roman"/>
        </w:rPr>
        <w:t>in their study on “Financial Knowledge, experience and learning preferences</w:t>
      </w:r>
      <w:r w:rsidR="00B85F89" w:rsidRPr="001A4DB6">
        <w:rPr>
          <w:rFonts w:eastAsia="Times New Roman"/>
        </w:rPr>
        <w:t>”</w:t>
      </w:r>
      <w:r w:rsidR="001A2FDE" w:rsidRPr="001A4DB6">
        <w:rPr>
          <w:rFonts w:eastAsia="Times New Roman"/>
        </w:rPr>
        <w:t xml:space="preserve"> examined 1,000 respondents drawn from data used at the Universit</w:t>
      </w:r>
      <w:r w:rsidR="008D122E">
        <w:rPr>
          <w:rFonts w:eastAsia="Times New Roman"/>
        </w:rPr>
        <w:t>y of Mic</w:t>
      </w:r>
      <w:r w:rsidR="007E2335">
        <w:rPr>
          <w:rFonts w:eastAsia="Times New Roman"/>
        </w:rPr>
        <w:t>higan's 2001 s</w:t>
      </w:r>
      <w:r w:rsidR="008D122E">
        <w:rPr>
          <w:rFonts w:eastAsia="Times New Roman"/>
        </w:rPr>
        <w:t>urvey of c</w:t>
      </w:r>
      <w:r w:rsidR="001A2FDE" w:rsidRPr="001A4DB6">
        <w:rPr>
          <w:rFonts w:eastAsia="Times New Roman"/>
        </w:rPr>
        <w:t>onsumers focusing on respondents of age 18-97. They were given a 28-question True/False financial literacy quiz. The questions tested concepts on personal financial management such as saving patterns, mortgage, use of credit and the general understanding of financial concepts. The results of the study showed that Americans could correctly answer only two-thirds of the questions. Among the questions asked, they were well informed regarding mortgages (81 percent correctly answered the question), followed by saving patterns (67 percent correctly answered the question), use of credit (65 percent correctly answered the question), and general financial management (60 percent correctly answered the question). On the contrary, the respondents were less knowledgeable about mutual funds and the stock market. The results showed that only half knew that mutual funds do not pay a guaranteed rate of return, and 56 percent knew that "over the long-term, stocks have the highest rate of return on money invested." Further analysis showed that when the respondents were divided into groups of those with more financial knowledge and those with less financial knowledge, the study confirmed that less financially knowledgeable respondents were more likely to be single, relatively uneducated, relatively low income, minority, and either young or old (but not middle aged).</w:t>
      </w:r>
    </w:p>
    <w:p w14:paraId="4915555F" w14:textId="1EDE9B10" w:rsidR="00CC6D8B" w:rsidRPr="001A4DB6" w:rsidRDefault="00CC6D8B" w:rsidP="00F52C03">
      <w:pPr>
        <w:pStyle w:val="Default"/>
        <w:spacing w:line="480" w:lineRule="auto"/>
        <w:ind w:firstLine="720"/>
        <w:rPr>
          <w:rFonts w:eastAsia="Times New Roman"/>
        </w:rPr>
      </w:pPr>
      <w:r w:rsidRPr="001A4DB6">
        <w:rPr>
          <w:rFonts w:eastAsia="Times New Roman"/>
        </w:rPr>
        <w:t xml:space="preserve">A study of </w:t>
      </w:r>
      <w:r w:rsidR="00F7763F" w:rsidRPr="001A4DB6">
        <w:rPr>
          <w:rFonts w:eastAsia="Times New Roman"/>
        </w:rPr>
        <w:t xml:space="preserve">a </w:t>
      </w:r>
      <w:r w:rsidRPr="001A4DB6">
        <w:rPr>
          <w:rFonts w:eastAsia="Times New Roman"/>
        </w:rPr>
        <w:t>smaller and more limited samples</w:t>
      </w:r>
      <w:r w:rsidR="00F7763F" w:rsidRPr="001A4DB6">
        <w:rPr>
          <w:rFonts w:eastAsia="Times New Roman"/>
        </w:rPr>
        <w:t xml:space="preserve"> is seen in the work of </w:t>
      </w:r>
      <w:bookmarkStart w:id="54" w:name="_Hlk67424261"/>
      <w:r w:rsidR="00F7763F" w:rsidRPr="001A4DB6">
        <w:rPr>
          <w:rFonts w:eastAsia="Times New Roman"/>
        </w:rPr>
        <w:fldChar w:fldCharType="begin" w:fldLock="1"/>
      </w:r>
      <w:r w:rsidR="007C2E3A" w:rsidRPr="001A4DB6">
        <w:rPr>
          <w:rFonts w:eastAsia="Times New Roman"/>
        </w:rPr>
        <w:instrText>ADDIN CSL_CITATION {"citationItems":[{"id":"ITEM-1","itemData":{"author":[{"dropping-particle":"","family":"Moore","given":"D","non-dropping-particle":"","parse-names":false,"suffix":""}],"container-title":"Social and Economic Sciences Research Center","id":"ITEM-1","issued":{"date-parts":[["2003"]]},"page":"3 - 39","title":"Survey of Financial Literacy in Washington State: Knowledge, Behavior, Attitudes and Experiences","type":"article-journal"},"uris":["http://www.mendeley.com/documents/?uuid=9c7bf70c-692b-4a25-b073-967ca2daaa1e"]}],"mendeley":{"formattedCitation":"(Moore, 2003)","manualFormatting":"Moore, (2003)","plainTextFormattedCitation":"(Moore, 2003)","previouslyFormattedCitation":"(Moore, 2003)"},"properties":{"noteIndex":0},"schema":"https://github.com/citation-style-language/schema/raw/master/csl-citation.json"}</w:instrText>
      </w:r>
      <w:r w:rsidR="00F7763F" w:rsidRPr="001A4DB6">
        <w:rPr>
          <w:rFonts w:eastAsia="Times New Roman"/>
        </w:rPr>
        <w:fldChar w:fldCharType="separate"/>
      </w:r>
      <w:r w:rsidR="00F7763F" w:rsidRPr="001A4DB6">
        <w:rPr>
          <w:rFonts w:eastAsia="Times New Roman"/>
          <w:noProof/>
        </w:rPr>
        <w:t>Moore, (2003)</w:t>
      </w:r>
      <w:r w:rsidR="00F7763F" w:rsidRPr="001A4DB6">
        <w:rPr>
          <w:rFonts w:eastAsia="Times New Roman"/>
        </w:rPr>
        <w:fldChar w:fldCharType="end"/>
      </w:r>
      <w:bookmarkEnd w:id="54"/>
      <w:r w:rsidR="00213AE4" w:rsidRPr="001A4DB6">
        <w:rPr>
          <w:rFonts w:eastAsia="Times New Roman"/>
        </w:rPr>
        <w:t xml:space="preserve"> who carried out a “Survey of financial literacy in Washington State: knowledge, behavior, attitudes and experiences”</w:t>
      </w:r>
      <w:r w:rsidR="00BA7356" w:rsidRPr="001A4DB6">
        <w:rPr>
          <w:rFonts w:eastAsia="Times New Roman"/>
        </w:rPr>
        <w:t xml:space="preserve">. </w:t>
      </w:r>
      <w:r w:rsidR="0017448B" w:rsidRPr="001A4DB6">
        <w:rPr>
          <w:rFonts w:eastAsia="Times New Roman"/>
        </w:rPr>
        <w:t>He concluded that that in the broad topic of personal finance, people are uniformed about financial instruments.</w:t>
      </w:r>
      <w:r w:rsidR="008F62CA" w:rsidRPr="001A4DB6">
        <w:rPr>
          <w:rFonts w:eastAsia="Times New Roman"/>
        </w:rPr>
        <w:t xml:space="preserve"> </w:t>
      </w:r>
      <w:r w:rsidR="00EE5AAF" w:rsidRPr="001A4DB6">
        <w:rPr>
          <w:rFonts w:eastAsia="Times New Roman"/>
        </w:rPr>
        <w:t xml:space="preserve">More than </w:t>
      </w:r>
      <w:r w:rsidR="00D82074" w:rsidRPr="001A4DB6">
        <w:rPr>
          <w:rFonts w:eastAsia="Times New Roman"/>
        </w:rPr>
        <w:t xml:space="preserve">a </w:t>
      </w:r>
      <w:r w:rsidR="00EE5AAF" w:rsidRPr="001A4DB6">
        <w:rPr>
          <w:rFonts w:eastAsia="Times New Roman"/>
        </w:rPr>
        <w:t>third</w:t>
      </w:r>
      <w:r w:rsidR="00D82074" w:rsidRPr="001A4DB6">
        <w:rPr>
          <w:rFonts w:eastAsia="Times New Roman"/>
        </w:rPr>
        <w:t xml:space="preserve"> of the respondents</w:t>
      </w:r>
      <w:r w:rsidR="00EE5AAF" w:rsidRPr="001A4DB6">
        <w:rPr>
          <w:rFonts w:eastAsia="Times New Roman"/>
        </w:rPr>
        <w:t xml:space="preserve"> </w:t>
      </w:r>
      <w:r w:rsidR="00D82074" w:rsidRPr="001A4DB6">
        <w:rPr>
          <w:rFonts w:eastAsia="Times New Roman"/>
        </w:rPr>
        <w:t>had</w:t>
      </w:r>
      <w:r w:rsidR="00EE5AAF" w:rsidRPr="001A4DB6">
        <w:rPr>
          <w:rFonts w:eastAsia="Times New Roman"/>
        </w:rPr>
        <w:t xml:space="preserve"> not know</w:t>
      </w:r>
      <w:r w:rsidR="00D82074" w:rsidRPr="001A4DB6">
        <w:rPr>
          <w:rFonts w:eastAsia="Times New Roman"/>
        </w:rPr>
        <w:t>n</w:t>
      </w:r>
      <w:r w:rsidR="00EE5AAF" w:rsidRPr="001A4DB6">
        <w:rPr>
          <w:rFonts w:eastAsia="Times New Roman"/>
        </w:rPr>
        <w:t xml:space="preserve"> that stocks had </w:t>
      </w:r>
      <w:r w:rsidR="00D82074" w:rsidRPr="001A4DB6">
        <w:rPr>
          <w:rFonts w:eastAsia="Times New Roman"/>
        </w:rPr>
        <w:t xml:space="preserve">had </w:t>
      </w:r>
      <w:r w:rsidR="00EE5AAF" w:rsidRPr="001A4DB6">
        <w:rPr>
          <w:rFonts w:eastAsia="Times New Roman"/>
        </w:rPr>
        <w:t xml:space="preserve">higher returns than bonds over the last forty years, and many did not know about risk diversification. </w:t>
      </w:r>
      <w:r w:rsidR="008F62CA" w:rsidRPr="001A4DB6">
        <w:rPr>
          <w:rFonts w:eastAsia="Times New Roman"/>
        </w:rPr>
        <w:t>Specifically, most respondents did not know</w:t>
      </w:r>
      <w:r w:rsidR="001C3EFA" w:rsidRPr="001A4DB6">
        <w:rPr>
          <w:rFonts w:eastAsia="Times New Roman"/>
        </w:rPr>
        <w:t xml:space="preserve"> that an i</w:t>
      </w:r>
      <w:r w:rsidR="008F62CA" w:rsidRPr="001A4DB6">
        <w:rPr>
          <w:rFonts w:eastAsia="Times New Roman"/>
        </w:rPr>
        <w:t xml:space="preserve">nverse relationship </w:t>
      </w:r>
      <w:r w:rsidR="001C3EFA" w:rsidRPr="001A4DB6">
        <w:rPr>
          <w:rFonts w:eastAsia="Times New Roman"/>
        </w:rPr>
        <w:t xml:space="preserve">exists </w:t>
      </w:r>
      <w:r w:rsidR="008F62CA" w:rsidRPr="001A4DB6">
        <w:rPr>
          <w:rFonts w:eastAsia="Times New Roman"/>
        </w:rPr>
        <w:t xml:space="preserve">between bond prices and interest rates. </w:t>
      </w:r>
      <w:r w:rsidR="001C3EFA" w:rsidRPr="001A4DB6">
        <w:rPr>
          <w:rFonts w:eastAsia="Times New Roman"/>
        </w:rPr>
        <w:t xml:space="preserve">They were also </w:t>
      </w:r>
      <w:r w:rsidR="009A759A" w:rsidRPr="001A4DB6">
        <w:rPr>
          <w:rFonts w:eastAsia="Times New Roman"/>
        </w:rPr>
        <w:t>naive</w:t>
      </w:r>
      <w:r w:rsidR="001C3EFA" w:rsidRPr="001A4DB6">
        <w:rPr>
          <w:rFonts w:eastAsia="Times New Roman"/>
        </w:rPr>
        <w:t xml:space="preserve"> about mutual funds, as many did not know what a no-load mutual fund was or that mutual funds do not pay a guaranteed rate of return</w:t>
      </w:r>
      <w:r w:rsidR="009A759A" w:rsidRPr="001A4DB6">
        <w:rPr>
          <w:rFonts w:eastAsia="Times New Roman"/>
        </w:rPr>
        <w:t xml:space="preserve">. </w:t>
      </w:r>
      <w:r w:rsidR="004B46FF" w:rsidRPr="001A4DB6">
        <w:rPr>
          <w:rFonts w:eastAsia="Times New Roman"/>
        </w:rPr>
        <w:t xml:space="preserve">Finally, a large fraction of these respondents did not understand interest rates, which was especially </w:t>
      </w:r>
      <w:r w:rsidR="007172D1" w:rsidRPr="001A4DB6">
        <w:rPr>
          <w:rFonts w:eastAsia="Times New Roman"/>
        </w:rPr>
        <w:t>worrying</w:t>
      </w:r>
      <w:r w:rsidR="004B46FF" w:rsidRPr="001A4DB6">
        <w:rPr>
          <w:rFonts w:eastAsia="Times New Roman"/>
        </w:rPr>
        <w:t xml:space="preserve"> since</w:t>
      </w:r>
      <w:r w:rsidR="007172D1" w:rsidRPr="001A4DB6">
        <w:rPr>
          <w:rFonts w:eastAsia="Times New Roman"/>
        </w:rPr>
        <w:t xml:space="preserve"> part </w:t>
      </w:r>
      <w:r w:rsidR="004B46FF" w:rsidRPr="001A4DB6">
        <w:rPr>
          <w:rFonts w:eastAsia="Times New Roman"/>
        </w:rPr>
        <w:t>of the respondents had applied for loans.</w:t>
      </w:r>
    </w:p>
    <w:p w14:paraId="687FB8CD" w14:textId="04ED69A6" w:rsidR="001E3902" w:rsidRPr="001A4DB6" w:rsidRDefault="00E538E3" w:rsidP="00E676C2">
      <w:pPr>
        <w:pStyle w:val="Default"/>
        <w:spacing w:line="480" w:lineRule="auto"/>
        <w:ind w:firstLine="720"/>
        <w:rPr>
          <w:rFonts w:eastAsia="Times New Roman"/>
        </w:rPr>
      </w:pPr>
      <w:r>
        <w:rPr>
          <w:rFonts w:eastAsia="Times New Roman"/>
        </w:rPr>
        <w:t>In 2005, the ANZ b</w:t>
      </w:r>
      <w:r w:rsidR="001A58CD">
        <w:rPr>
          <w:rFonts w:eastAsia="Times New Roman"/>
        </w:rPr>
        <w:t>anking g</w:t>
      </w:r>
      <w:r w:rsidR="00AF38D7" w:rsidRPr="001A4DB6">
        <w:rPr>
          <w:rFonts w:eastAsia="Times New Roman"/>
        </w:rPr>
        <w:t>roup conducted an extensive survey on the financial practices of consumers in Australia and New Zealand</w:t>
      </w:r>
      <w:r w:rsidR="002A5E88" w:rsidRPr="001A4DB6">
        <w:rPr>
          <w:rFonts w:eastAsia="Times New Roman"/>
        </w:rPr>
        <w:t xml:space="preserve"> </w:t>
      </w:r>
      <w:bookmarkStart w:id="55" w:name="_Hlk67424270"/>
      <w:r w:rsidR="002A5E88" w:rsidRPr="001A4DB6">
        <w:rPr>
          <w:rFonts w:eastAsia="Times New Roman"/>
        </w:rPr>
        <w:fldChar w:fldCharType="begin" w:fldLock="1"/>
      </w:r>
      <w:r w:rsidR="0000679E" w:rsidRPr="001A4DB6">
        <w:rPr>
          <w:rFonts w:eastAsia="Times New Roman"/>
        </w:rPr>
        <w:instrText>ADDIN CSL_CITATION {"citationItems":[{"id":"ITEM-1","itemData":{"author":[{"dropping-particle":"","family":"Australia and New Zealand Banking Group","given":"","non-dropping-particle":"","parse-names":false,"suffix":""}],"id":"ITEM-1","issued":{"date-parts":[["2005"]]},"title":"ANZ survey of adult financial literacy in Australi","type":"article-newspaper"},"uris":["http://www.mendeley.com/documents/?uuid=d14eda11-ec05-4062-9e94-0d8ec5591f8d"]}],"mendeley":{"formattedCitation":"(Australia and New Zealand Banking Group, 2005)","plainTextFormattedCitation":"(Australia and New Zealand Banking Group, 2005)","previouslyFormattedCitation":"(Australia and New Zealand Banking Group, 2005)"},"properties":{"noteIndex":0},"schema":"https://github.com/citation-style-language/schema/raw/master/csl-citation.json"}</w:instrText>
      </w:r>
      <w:r w:rsidR="002A5E88" w:rsidRPr="001A4DB6">
        <w:rPr>
          <w:rFonts w:eastAsia="Times New Roman"/>
        </w:rPr>
        <w:fldChar w:fldCharType="separate"/>
      </w:r>
      <w:r w:rsidR="008E1302" w:rsidRPr="001A4DB6">
        <w:rPr>
          <w:rFonts w:eastAsia="Times New Roman"/>
          <w:noProof/>
        </w:rPr>
        <w:t>(Australia and New Zealand Banking Group, 2005)</w:t>
      </w:r>
      <w:r w:rsidR="002A5E88" w:rsidRPr="001A4DB6">
        <w:rPr>
          <w:rFonts w:eastAsia="Times New Roman"/>
        </w:rPr>
        <w:fldChar w:fldCharType="end"/>
      </w:r>
      <w:r w:rsidR="002A5E88" w:rsidRPr="001A4DB6">
        <w:rPr>
          <w:rFonts w:eastAsia="Times New Roman"/>
        </w:rPr>
        <w:t xml:space="preserve">. </w:t>
      </w:r>
      <w:bookmarkEnd w:id="55"/>
      <w:r w:rsidR="002A5E88" w:rsidRPr="001A4DB6">
        <w:rPr>
          <w:rFonts w:eastAsia="Times New Roman"/>
        </w:rPr>
        <w:t xml:space="preserve">Three thousand five hundred respondents </w:t>
      </w:r>
      <w:r w:rsidR="00AF24B1" w:rsidRPr="001A4DB6">
        <w:rPr>
          <w:rFonts w:eastAsia="Times New Roman"/>
        </w:rPr>
        <w:t xml:space="preserve">of age 18 and above </w:t>
      </w:r>
      <w:r w:rsidR="002A5E88" w:rsidRPr="001A4DB6">
        <w:rPr>
          <w:rFonts w:eastAsia="Times New Roman"/>
        </w:rPr>
        <w:t>were randomly</w:t>
      </w:r>
      <w:r w:rsidR="00AF24B1" w:rsidRPr="001A4DB6">
        <w:rPr>
          <w:rFonts w:eastAsia="Times New Roman"/>
        </w:rPr>
        <w:t xml:space="preserve"> chosen. They were evaluated on personal finance concepts such as</w:t>
      </w:r>
      <w:r w:rsidR="00D31215" w:rsidRPr="001A4DB6">
        <w:rPr>
          <w:rFonts w:eastAsia="Times New Roman"/>
        </w:rPr>
        <w:t xml:space="preserve"> basic arithmetic, retirement planning</w:t>
      </w:r>
      <w:r w:rsidR="00AF24B1" w:rsidRPr="001A4DB6">
        <w:rPr>
          <w:rFonts w:eastAsia="Times New Roman"/>
        </w:rPr>
        <w:t xml:space="preserve"> </w:t>
      </w:r>
      <w:r w:rsidR="00D31215" w:rsidRPr="001A4DB6">
        <w:rPr>
          <w:rFonts w:eastAsia="Times New Roman"/>
        </w:rPr>
        <w:t>and investment fundamentals.</w:t>
      </w:r>
      <w:r w:rsidR="002E18E5">
        <w:rPr>
          <w:rFonts w:eastAsia="Times New Roman"/>
        </w:rPr>
        <w:t xml:space="preserve"> Sixty seven</w:t>
      </w:r>
      <w:r w:rsidR="008B1DBB" w:rsidRPr="001A4DB6">
        <w:rPr>
          <w:rFonts w:eastAsia="Times New Roman"/>
        </w:rPr>
        <w:t xml:space="preserve"> percent of respondents said they understood compound interest but </w:t>
      </w:r>
      <w:r w:rsidR="003E4CEC">
        <w:rPr>
          <w:rFonts w:eastAsia="Times New Roman"/>
        </w:rPr>
        <w:t>twenty eight</w:t>
      </w:r>
      <w:r w:rsidR="00425196" w:rsidRPr="001A4DB6">
        <w:rPr>
          <w:rFonts w:eastAsia="Times New Roman"/>
        </w:rPr>
        <w:t xml:space="preserve"> percent were rated as having a "good level" of comprehension when faced with an actual problem to solve. Just as concluded by other scholars, those with low levels of financial literacy also had low education and income</w:t>
      </w:r>
      <w:r w:rsidR="001E3902" w:rsidRPr="001A4DB6">
        <w:rPr>
          <w:rFonts w:eastAsia="Times New Roman"/>
        </w:rPr>
        <w:t xml:space="preserve"> levels. This survey also confirmed that women are less financially literate as compared to their male counterparts.</w:t>
      </w:r>
    </w:p>
    <w:p w14:paraId="315B2349" w14:textId="2093EDC2" w:rsidR="00D57645" w:rsidRPr="001A4DB6" w:rsidRDefault="00582396" w:rsidP="00582396">
      <w:pPr>
        <w:pStyle w:val="Default"/>
        <w:spacing w:line="480" w:lineRule="auto"/>
        <w:ind w:firstLine="720"/>
        <w:rPr>
          <w:rFonts w:eastAsia="Times New Roman"/>
        </w:rPr>
      </w:pPr>
      <w:r w:rsidRPr="001A4DB6">
        <w:rPr>
          <w:rFonts w:eastAsia="Times New Roman"/>
        </w:rPr>
        <w:t>To explore financial literacy in</w:t>
      </w:r>
      <w:r w:rsidR="00E44FDF" w:rsidRPr="001A4DB6">
        <w:rPr>
          <w:rFonts w:eastAsia="Times New Roman"/>
        </w:rPr>
        <w:t>to</w:t>
      </w:r>
      <w:r w:rsidRPr="001A4DB6">
        <w:rPr>
          <w:rFonts w:eastAsia="Times New Roman"/>
        </w:rPr>
        <w:t xml:space="preserve"> more dept</w:t>
      </w:r>
      <w:r w:rsidR="00704CE1" w:rsidRPr="001A4DB6">
        <w:rPr>
          <w:rFonts w:eastAsia="Times New Roman"/>
        </w:rPr>
        <w:t>h</w:t>
      </w:r>
      <w:r w:rsidRPr="001A4DB6">
        <w:rPr>
          <w:rFonts w:eastAsia="Times New Roman"/>
        </w:rPr>
        <w:t>,</w:t>
      </w:r>
      <w:r w:rsidR="002A3C29" w:rsidRPr="001A4DB6">
        <w:rPr>
          <w:rFonts w:eastAsia="Times New Roman"/>
        </w:rPr>
        <w:t xml:space="preserve"> </w:t>
      </w:r>
      <w:r w:rsidR="002A3C29" w:rsidRPr="001A4DB6">
        <w:rPr>
          <w:rFonts w:eastAsia="Times New Roman"/>
        </w:rPr>
        <w:fldChar w:fldCharType="begin" w:fldLock="1"/>
      </w:r>
      <w:r w:rsidR="00D37298" w:rsidRPr="001A4DB6">
        <w:rPr>
          <w:rFonts w:eastAsia="Times New Roman"/>
        </w:rPr>
        <w:instrText>ADDIN CSL_CITATION {"citationItems":[{"id":"ITEM-1","itemData":{"DOI":"10.2145/20070104","ISSN":"0007666X","abstract":"Economists are beginning to investigate the causes and consequences of financial illiteracy to better understand why retirement planning is lacking and why so many households arrive close to retirement with little or no wealth. Our review reveals that many households are unfamiliar with even the most basic economic concepts needed to make saving and investment decisions. Such financial illiteracy is widespread: the young and older people in the United States and other countries appear woefully under-informed about basic financial concepts, with serious implications for saving, retirement planning, mortgages, and other decisions. In response, governments and several nonprofit organizations have undertaken initiatives to enhance financial literacy. The experience of other countries, including a saving campaign in Japan as well as the Swedish pension privatization program, offers insights into possible roles for financial literacy and saving programs. © 2007 National Association for Business Economics.","author":[{"dropping-particle":"","family":"Lusardi","given":"Annamaria","non-dropping-particle":"","parse-names":false,"suffix":""},{"dropping-particle":"","family":"Mitchelli","given":"Olivia","non-dropping-particle":"","parse-names":false,"suffix":""}],"container-title":"Business Economics","id":"ITEM-1","issue":"1","issued":{"date-parts":[["2007","1"]]},"page":"35-44","title":"Financial literacy and retirement preparedness: Evidence and implications for financial education","type":"article-journal","volume":"42"},"uris":["http://www.mendeley.com/documents/?uuid=5d563ec3-b93f-3764-98c6-5b44ecb51f6a"]}],"mendeley":{"formattedCitation":"(Lusardi &amp; Mitchelli, 2007)","manualFormatting":"Lusardi and Mitchelli, (2007)","plainTextFormattedCitation":"(Lusardi &amp; Mitchelli, 2007)","previouslyFormattedCitation":"(Lusardi &amp; Mitchelli, 2007)"},"properties":{"noteIndex":0},"schema":"https://github.com/citation-style-language/schema/raw/master/csl-citation.json"}</w:instrText>
      </w:r>
      <w:r w:rsidR="002A3C29" w:rsidRPr="001A4DB6">
        <w:rPr>
          <w:rFonts w:eastAsia="Times New Roman"/>
        </w:rPr>
        <w:fldChar w:fldCharType="separate"/>
      </w:r>
      <w:r w:rsidR="002A3C29" w:rsidRPr="001A4DB6">
        <w:rPr>
          <w:rFonts w:eastAsia="Times New Roman"/>
          <w:noProof/>
        </w:rPr>
        <w:t xml:space="preserve">Lusardi </w:t>
      </w:r>
      <w:r w:rsidR="007B3CDB" w:rsidRPr="001A4DB6">
        <w:rPr>
          <w:rFonts w:eastAsia="Times New Roman"/>
          <w:noProof/>
        </w:rPr>
        <w:t>and</w:t>
      </w:r>
      <w:r w:rsidR="002A3C29" w:rsidRPr="001A4DB6">
        <w:rPr>
          <w:rFonts w:eastAsia="Times New Roman"/>
          <w:noProof/>
        </w:rPr>
        <w:t xml:space="preserve"> Mitchelli, </w:t>
      </w:r>
      <w:r w:rsidR="007B3CDB" w:rsidRPr="001A4DB6">
        <w:rPr>
          <w:rFonts w:eastAsia="Times New Roman"/>
          <w:noProof/>
        </w:rPr>
        <w:t>(</w:t>
      </w:r>
      <w:r w:rsidR="002A3C29" w:rsidRPr="001A4DB6">
        <w:rPr>
          <w:rFonts w:eastAsia="Times New Roman"/>
          <w:noProof/>
        </w:rPr>
        <w:t>2007)</w:t>
      </w:r>
      <w:r w:rsidR="002A3C29" w:rsidRPr="001A4DB6">
        <w:rPr>
          <w:rFonts w:eastAsia="Times New Roman"/>
        </w:rPr>
        <w:fldChar w:fldCharType="end"/>
      </w:r>
      <w:r w:rsidR="002A3C29" w:rsidRPr="001A4DB6">
        <w:rPr>
          <w:rFonts w:eastAsia="Times New Roman"/>
        </w:rPr>
        <w:t xml:space="preserve"> </w:t>
      </w:r>
      <w:r w:rsidRPr="001A4DB6">
        <w:rPr>
          <w:rFonts w:eastAsia="Times New Roman"/>
        </w:rPr>
        <w:t>carried out a study on "</w:t>
      </w:r>
      <w:r w:rsidR="008A19C2" w:rsidRPr="001A4DB6">
        <w:t xml:space="preserve"> </w:t>
      </w:r>
      <w:r w:rsidR="008A19C2" w:rsidRPr="001A4DB6">
        <w:rPr>
          <w:rFonts w:eastAsia="Times New Roman"/>
        </w:rPr>
        <w:t>Financial literacy and retirement preparedness: Evidence and implications for financial education</w:t>
      </w:r>
      <w:r w:rsidRPr="001A4DB6">
        <w:rPr>
          <w:rFonts w:eastAsia="Times New Roman"/>
        </w:rPr>
        <w:t>". The survey covered respondents over the age of 50. They built a module that includes questions measuring how workers make saving decisions, how they collected the information for making these decisions and most important, whether they possessed the financial literacy needed to make informed decisions. The finding</w:t>
      </w:r>
      <w:r w:rsidR="001B55A3" w:rsidRPr="001A4DB6">
        <w:rPr>
          <w:rFonts w:eastAsia="Times New Roman"/>
        </w:rPr>
        <w:t>s</w:t>
      </w:r>
      <w:r w:rsidRPr="001A4DB6">
        <w:rPr>
          <w:rFonts w:eastAsia="Times New Roman"/>
        </w:rPr>
        <w:t xml:space="preserve"> of the study showed that only half of the respondent could correctly answer two simple questions regarding inflation and interest rates. Additionally, only a third could correctly answer those two questions as well as an additional question on risk diversification. Further, the study found out that financial literacy was low among the </w:t>
      </w:r>
      <w:r w:rsidR="00A71036" w:rsidRPr="001A4DB6">
        <w:rPr>
          <w:rFonts w:eastAsia="Times New Roman"/>
        </w:rPr>
        <w:t>B</w:t>
      </w:r>
      <w:r w:rsidRPr="001A4DB6">
        <w:rPr>
          <w:rFonts w:eastAsia="Times New Roman"/>
        </w:rPr>
        <w:t xml:space="preserve">lacks, </w:t>
      </w:r>
      <w:r w:rsidR="00A71036" w:rsidRPr="001A4DB6">
        <w:rPr>
          <w:rFonts w:eastAsia="Times New Roman"/>
        </w:rPr>
        <w:t>Hispanics</w:t>
      </w:r>
      <w:r w:rsidRPr="001A4DB6">
        <w:rPr>
          <w:rFonts w:eastAsia="Times New Roman"/>
        </w:rPr>
        <w:t>, women, and those with low educational attainment.</w:t>
      </w:r>
    </w:p>
    <w:bookmarkStart w:id="56" w:name="_Hlk67424286"/>
    <w:bookmarkStart w:id="57" w:name="_Hlk67828043"/>
    <w:p w14:paraId="36134E2C" w14:textId="1F3FEB4D" w:rsidR="003D5C12" w:rsidRPr="001A4DB6" w:rsidRDefault="001A2FDE" w:rsidP="001A2FDE">
      <w:pPr>
        <w:pStyle w:val="Default"/>
        <w:spacing w:line="480" w:lineRule="auto"/>
        <w:ind w:firstLine="720"/>
        <w:rPr>
          <w:rFonts w:eastAsia="Times New Roman"/>
        </w:rPr>
      </w:pPr>
      <w:r w:rsidRPr="001A4DB6">
        <w:rPr>
          <w:rFonts w:eastAsia="Times New Roman"/>
        </w:rPr>
        <w:fldChar w:fldCharType="begin" w:fldLock="1"/>
      </w:r>
      <w:r w:rsidR="00FB74CF" w:rsidRPr="001A4DB6">
        <w:rPr>
          <w:rFonts w:eastAsia="Times New Roman"/>
        </w:rPr>
        <w:instrText>ADDIN CSL_CITATION {"citationItems":[{"id":"ITEM-1","itemData":{"DOI":"10.12966/ojssr.04.01.2013","ISSN":"2328-5001","abstract":"Retirement comes with numerous which may lead to post-retirement poverty especially in developing countries. Although most Kenyan workers in formal employment are expected to be members of a pension scheme, many Kenyan employees do not have access to retirement planning information. This study aimed at finding out how retirement information influences retirement preparation among 370 prospective retirees aged 50 and above from both the private and public sector in Nyeri County, Kenya. Data collection was done using a questionnaire. The study sought to determine if there was a relationship between access to retirement information and level of retirement preparation and whether prospective retirees in the public and private sectors differed regarding their retirement preparation. The results show a moderate negative correlation (r (368) = -0.402, p &lt; 0.01) between access to retirement information and level of retirement preparation indicating a significant linear relationship between the two variables. A t-test comparing the means for retirement preparation for prospective retirees in the two sectors indicate a significant difference between the two groups (t (369) =69.641, p&lt;0.05). The mean of the prospective retirees in the private sector (m= 14.1, sd =3.6) was significantly higher than the mean of prospective retirees form the public sector (m=12.6, sd=3.6). The implication is that private sector employees were better prepared for retirement than their public sector counterparts. In addition, more prospective retirees from the private sector had access to retirement information between than those in the public sector. The results indicate that both the public and sectors need to do more in sensitizing and motivating employees to prepare early for their retirement.","author":[{"dropping-particle":"","family":"Thuku","given":"Pauline W.","non-dropping-particle":"","parse-names":false,"suffix":""}],"container-title":"Open Journal of Social Science Research","id":"ITEM-1","issue":"1","issued":{"date-parts":[["2013"]]},"page":"1","title":"Relationship between access to retirement information and retirement preparation among prospective retirees in Nyeri County, Kenya","type":"article-journal","volume":"1"},"uris":["http://www.mendeley.com/documents/?uuid=21f73de6-0126-4e92-964e-86fa0a8aa9f9"]}],"mendeley":{"formattedCitation":"(Thuku, 2013)","manualFormatting":"Thuku (2013)","plainTextFormattedCitation":"(Thuku, 2013)","previouslyFormattedCitation":"(Thuku, 2013)"},"properties":{"noteIndex":0},"schema":"https://github.com/citation-style-language/schema/raw/master/csl-citation.json"}</w:instrText>
      </w:r>
      <w:r w:rsidRPr="001A4DB6">
        <w:rPr>
          <w:rFonts w:eastAsia="Times New Roman"/>
        </w:rPr>
        <w:fldChar w:fldCharType="separate"/>
      </w:r>
      <w:r w:rsidRPr="001A4DB6">
        <w:rPr>
          <w:rFonts w:eastAsia="Times New Roman"/>
          <w:noProof/>
        </w:rPr>
        <w:t>Thuku (2013)</w:t>
      </w:r>
      <w:r w:rsidRPr="001A4DB6">
        <w:rPr>
          <w:rFonts w:eastAsia="Times New Roman"/>
        </w:rPr>
        <w:fldChar w:fldCharType="end"/>
      </w:r>
      <w:bookmarkEnd w:id="56"/>
      <w:r w:rsidRPr="001A4DB6">
        <w:rPr>
          <w:rFonts w:eastAsia="Times New Roman"/>
        </w:rPr>
        <w:t xml:space="preserve"> carried out a study to find </w:t>
      </w:r>
      <w:r w:rsidR="00F52C03" w:rsidRPr="001A4DB6">
        <w:rPr>
          <w:rFonts w:eastAsia="Times New Roman"/>
        </w:rPr>
        <w:t xml:space="preserve">out the </w:t>
      </w:r>
      <w:r w:rsidR="00F52C03" w:rsidRPr="001A4DB6">
        <w:t>relationship between access to retirement information and retirement preparation among prospective retirees in Nyeri County, Kenya.</w:t>
      </w:r>
      <w:r w:rsidR="00F52C03" w:rsidRPr="001A4DB6">
        <w:rPr>
          <w:iCs/>
        </w:rPr>
        <w:t xml:space="preserve"> The main aim of the study was to </w:t>
      </w:r>
      <w:r w:rsidR="00F52C03" w:rsidRPr="001A4DB6">
        <w:t>find out how retirement information impacts retirement</w:t>
      </w:r>
      <w:r w:rsidR="00A87448">
        <w:t xml:space="preserve"> preparation among three hundred and seventy</w:t>
      </w:r>
      <w:r w:rsidR="00F52C03" w:rsidRPr="001A4DB6">
        <w:t xml:space="preserve"> prospective retirees who were aged 50 and above from both the private and public sector in Nye</w:t>
      </w:r>
      <w:r w:rsidR="0020273F">
        <w:t>ri County, Kenya. This study ada</w:t>
      </w:r>
      <w:r w:rsidR="00F52C03" w:rsidRPr="001A4DB6">
        <w:t>pted the use of questionnaire for data collection. The result of this study indicated that a moderate negative correlation exists between access to retirement information and level of retirement preparation with a significant linear relationship between the two variables. The study further established that employees in the private sector were better prepared fo</w:t>
      </w:r>
      <w:r w:rsidR="004E5D41">
        <w:t>r retirement and had</w:t>
      </w:r>
      <w:r w:rsidR="00F52C03" w:rsidRPr="001A4DB6">
        <w:t xml:space="preserve"> </w:t>
      </w:r>
      <w:r w:rsidR="00AE2CC4">
        <w:t xml:space="preserve">more </w:t>
      </w:r>
      <w:r w:rsidR="00F52C03" w:rsidRPr="001A4DB6">
        <w:t xml:space="preserve">access to </w:t>
      </w:r>
      <w:r w:rsidR="00295B8C" w:rsidRPr="001A4DB6">
        <w:t xml:space="preserve">retirement </w:t>
      </w:r>
      <w:r w:rsidR="00295B8C">
        <w:t xml:space="preserve">information than their </w:t>
      </w:r>
      <w:r w:rsidR="00F52C03" w:rsidRPr="001A4DB6">
        <w:t>public sector</w:t>
      </w:r>
      <w:r w:rsidR="00877B7F">
        <w:t xml:space="preserve"> counterparts</w:t>
      </w:r>
      <w:r w:rsidR="00F52C03" w:rsidRPr="001A4DB6">
        <w:t>.</w:t>
      </w:r>
    </w:p>
    <w:bookmarkStart w:id="58" w:name="_Hlk67424292"/>
    <w:bookmarkEnd w:id="57"/>
    <w:p w14:paraId="3AAF4132" w14:textId="311422AD" w:rsidR="002C37D1" w:rsidRPr="001A4DB6" w:rsidRDefault="009752B9" w:rsidP="000E33BA">
      <w:pPr>
        <w:pStyle w:val="Default"/>
        <w:spacing w:line="480" w:lineRule="auto"/>
        <w:ind w:firstLine="720"/>
      </w:pPr>
      <w:r w:rsidRPr="001A4DB6">
        <w:fldChar w:fldCharType="begin" w:fldLock="1"/>
      </w:r>
      <w:r w:rsidR="00351E14" w:rsidRPr="001A4DB6">
        <w:instrText>ADDIN CSL_CITATION {"citationItems":[{"id":"ITEM-1","itemData":{"DOI":"10.3386/w17108","abstract":"Old age dependency has become a major issue of concern to governments today. This is because a large number of retirees lack any form of regular income to sustain them in retirement. Kenya has one of the highest levels of old age dependency currently estimated at 56%. The purpose of this study was to establish the impact of financial literacy on retirement planning in the informal sector in Kenya. The study found that financial literacy remains low in Kenya. Financial literacy was found to have a positive impact on retirement planning; however the results indicate that other factors such as income levels, age, marital status and level of education are also strongly related to retirement planning. Gender was found to have no impact on retirement planning. The study established that the probability of a financially illiterate person having no retirement planning is significantly high calling for increased investment in financial literacy programs to reverse the trend. The study recommends the development of a curriculum on financial education and pension education in middle level and higher learning institutions as well as community pension awareness programs such as road-shows and aggressive advertising campaigns to enlighten the people on importance of retirement planning","author":[{"dropping-particle":"","family":"Githui","given":"Thomas","non-dropping-particle":"","parse-names":false,"suffix":""},{"dropping-particle":"","family":"Ngare","given":"Philip","non-dropping-particle":"","parse-names":false,"suffix":""}],"container-title":"International Journal of Education and Research","id":"ITEM-1","issue":"1","issued":{"date-parts":[["2014"]]},"page":"1-16","title":"Financial literacy and retirement planning in the informal sector in Kenya","type":"article-journal","volume":"2"},"uris":["http://www.mendeley.com/documents/?uuid=5a64543e-2367-45dd-ba46-7c0f9294f704"]}],"mendeley":{"formattedCitation":"(Githui &amp; Ngare, 2014)","manualFormatting":"Githui and Ngare (2014)","plainTextFormattedCitation":"(Githui &amp; Ngare, 2014)","previouslyFormattedCitation":"(Githui &amp; Ngare, 2014)"},"properties":{"noteIndex":0},"schema":"https://github.com/citation-style-language/schema/raw/master/csl-citation.json"}</w:instrText>
      </w:r>
      <w:r w:rsidRPr="001A4DB6">
        <w:fldChar w:fldCharType="separate"/>
      </w:r>
      <w:r w:rsidR="009B6D72" w:rsidRPr="001A4DB6">
        <w:rPr>
          <w:noProof/>
        </w:rPr>
        <w:t>Githui and</w:t>
      </w:r>
      <w:r w:rsidRPr="001A4DB6">
        <w:rPr>
          <w:noProof/>
        </w:rPr>
        <w:t xml:space="preserve"> Ngare (2014)</w:t>
      </w:r>
      <w:r w:rsidRPr="001A4DB6">
        <w:fldChar w:fldCharType="end"/>
      </w:r>
      <w:r w:rsidRPr="001A4DB6">
        <w:t xml:space="preserve"> </w:t>
      </w:r>
      <w:bookmarkEnd w:id="58"/>
      <w:r w:rsidR="00C87F30" w:rsidRPr="001A4DB6">
        <w:t>i</w:t>
      </w:r>
      <w:r w:rsidR="00905B16" w:rsidRPr="001A4DB6">
        <w:t xml:space="preserve">nvestigated the impact of financial literacy on retirement planning in the informal sector in Kenya. </w:t>
      </w:r>
      <w:r w:rsidR="008213EA" w:rsidRPr="001A4DB6">
        <w:t xml:space="preserve">The purpose of their study was to find out the impact of financial literacy on retirement planning in the informal sector in Kenya. They established that that financial literacy remains on a low level in Kenya. They found that financial literacy has a positive impact on retirement planning. </w:t>
      </w:r>
      <w:r w:rsidR="005E1640" w:rsidRPr="001A4DB6">
        <w:t>F</w:t>
      </w:r>
      <w:r w:rsidR="008213EA" w:rsidRPr="001A4DB6">
        <w:t>urther</w:t>
      </w:r>
      <w:r w:rsidR="005E1640" w:rsidRPr="001A4DB6">
        <w:t>, it was</w:t>
      </w:r>
      <w:r w:rsidR="008213EA" w:rsidRPr="001A4DB6">
        <w:t xml:space="preserve"> established that the probability of a financially illiterate individual with no retirement planning is significantly high</w:t>
      </w:r>
      <w:r w:rsidR="00DB307C" w:rsidRPr="001A4DB6">
        <w:t>.</w:t>
      </w:r>
    </w:p>
    <w:p w14:paraId="6F913D6A" w14:textId="082FF0A7" w:rsidR="001A2DB6" w:rsidRPr="001A4DB6" w:rsidRDefault="00940374" w:rsidP="001A2DB6">
      <w:pPr>
        <w:pStyle w:val="Default"/>
        <w:spacing w:line="480" w:lineRule="auto"/>
        <w:ind w:firstLine="720"/>
      </w:pPr>
      <w:bookmarkStart w:id="59" w:name="_Hlk67829650"/>
      <w:r w:rsidRPr="001A4DB6">
        <w:t>A research conducted by</w:t>
      </w:r>
      <w:r w:rsidR="000921B0" w:rsidRPr="001A4DB6">
        <w:t xml:space="preserve"> </w:t>
      </w:r>
      <w:bookmarkStart w:id="60" w:name="_Hlk67424299"/>
      <w:r w:rsidR="000921B0" w:rsidRPr="001A4DB6">
        <w:fldChar w:fldCharType="begin" w:fldLock="1"/>
      </w:r>
      <w:r w:rsidR="00F2736A" w:rsidRPr="001A4DB6">
        <w:instrText>ADDIN CSL_CITATION {"citationItems":[{"id":"ITEM-1","itemData":{"abstract":"Financial literacy among the people plays pivotal role in the process of financial inclusion. Financial literacy is the ability to make informed judgments and to take effective decisions regarding the use and management of money. Research has shown that levels of financial literacy worldwide are unacceptably low. People find it difficult to take decisions regarding personal finance issues confidently and often make mistakes. In India too the levels of financial literacy are very low. An attempt has been made through this paper to determine financial literacy level of respondents and also to examine whether or not the financial literacy is related with the demographic and socio-economic factors of investors. The study observed that overall financial literacy level of respondents is not very high. Financial literacy level has been influenced by age, education, income and nature of employment whereas it does not get affected by gender of the population. Moreover, the study recommended that it is the time for policy makers and regulators to adopt appropriate strategies like introducing subject based on finance in the secondary level of education rather than confining only in commerce based higher level of education and also encourage programs to ensure the higher level of financial literacy amongst the population.","author":[{"dropping-particle":"","family":"Bhattacharjee","given":"B.J.","non-dropping-particle":"","parse-names":false,"suffix":""}],"container-title":"International Journal of Research in Commerce, IT and Management","id":"ITEM-1","issue":"1","issued":{"date-parts":[["2014"]]},"page":"43-46","title":"Financial literacy and it's influencing factors: An empirical study of Indian investors","type":"article-journal","volume":"4"},"uris":["http://www.mendeley.com/documents/?uuid=7281bb8a-3048-4a67-ae83-c3196ae351b5"]}],"mendeley":{"formattedCitation":"(Bhattacharjee, 2014)","manualFormatting":"Bhattacharjee, (2014)","plainTextFormattedCitation":"(Bhattacharjee, 2014)","previouslyFormattedCitation":"(Bhattacharjee, 2014)"},"properties":{"noteIndex":0},"schema":"https://github.com/citation-style-language/schema/raw/master/csl-citation.json"}</w:instrText>
      </w:r>
      <w:r w:rsidR="000921B0" w:rsidRPr="001A4DB6">
        <w:fldChar w:fldCharType="separate"/>
      </w:r>
      <w:r w:rsidR="000921B0" w:rsidRPr="001A4DB6">
        <w:rPr>
          <w:noProof/>
        </w:rPr>
        <w:t xml:space="preserve">Bhattacharjee, </w:t>
      </w:r>
      <w:r w:rsidR="00804922" w:rsidRPr="001A4DB6">
        <w:rPr>
          <w:noProof/>
        </w:rPr>
        <w:t>(</w:t>
      </w:r>
      <w:r w:rsidR="000921B0" w:rsidRPr="001A4DB6">
        <w:rPr>
          <w:noProof/>
        </w:rPr>
        <w:t>2014)</w:t>
      </w:r>
      <w:r w:rsidR="000921B0" w:rsidRPr="001A4DB6">
        <w:fldChar w:fldCharType="end"/>
      </w:r>
      <w:r w:rsidR="000921B0" w:rsidRPr="001A4DB6">
        <w:t>,</w:t>
      </w:r>
      <w:r w:rsidRPr="001A4DB6">
        <w:t xml:space="preserve"> </w:t>
      </w:r>
      <w:bookmarkEnd w:id="60"/>
      <w:r w:rsidRPr="001A4DB6">
        <w:t>assessed the financial literacy and its influencing factors in India by using a questionnaire to survey investors in three villages of Barpeta district of Assam</w:t>
      </w:r>
      <w:r w:rsidR="00570745">
        <w:t>.</w:t>
      </w:r>
      <w:r w:rsidRPr="001A4DB6">
        <w:t xml:space="preserve"> The researchers collected data on basic and advanced personal financial knowledge which was focused on; financial products and services, and instruments as indicators of financial literacy. The results indicated that, </w:t>
      </w:r>
      <w:r w:rsidR="00570745">
        <w:t>the majority of respondents have</w:t>
      </w:r>
      <w:r w:rsidRPr="001A4DB6">
        <w:t xml:space="preserve"> basic financial knowledge about savings accounts and basic financial instruments like life insurance policies, public provident fund and national saving certificate. However, advanced knowledge pertaining to financial market instruments, existence of capital market, and mutual funds were found</w:t>
      </w:r>
      <w:r w:rsidR="00F07227">
        <w:t xml:space="preserve"> to be</w:t>
      </w:r>
      <w:r w:rsidRPr="001A4DB6">
        <w:t xml:space="preserve"> low. The study also showed that demographic factors such as age, income, nature of employment and place of work, play a major role in determining the level of financial knowledge. An increase in age, income and education showed more impact on financial literacy, and there was no significant effect of gender on financial literacy.</w:t>
      </w:r>
    </w:p>
    <w:bookmarkStart w:id="61" w:name="_Hlk67424306"/>
    <w:bookmarkEnd w:id="59"/>
    <w:p w14:paraId="59B7B2C1" w14:textId="157CF0A9" w:rsidR="00B34018" w:rsidRPr="001A4DB6" w:rsidRDefault="00753A1F" w:rsidP="00D05852">
      <w:pPr>
        <w:pStyle w:val="Default"/>
        <w:spacing w:line="480" w:lineRule="auto"/>
        <w:ind w:firstLine="720"/>
        <w:rPr>
          <w:iCs/>
        </w:rPr>
      </w:pPr>
      <w:r w:rsidRPr="001A4DB6">
        <w:rPr>
          <w:rFonts w:eastAsia="Times New Roman"/>
        </w:rPr>
        <w:fldChar w:fldCharType="begin" w:fldLock="1"/>
      </w:r>
      <w:r w:rsidR="008E1302" w:rsidRPr="001A4DB6">
        <w:rPr>
          <w:rFonts w:eastAsia="Times New Roman"/>
        </w:rPr>
        <w:instrText>ADDIN CSL_CITATION {"citationItems":[{"id":"ITEM-1","itemData":{"author":[{"dropping-particle":"","family":"Castro-González","given":"K. C.","non-dropping-particle":"","parse-names":false,"suffix":""}],"container-title":"Global Journal of Business Research","id":"ITEM-1","issue":"1","issued":{"date-parts":[["2014"]]},"page":"87-98.","title":"Financial literacy and retirement planning: Evidence from Puerto Rico.","type":"article-journal","volume":"8"},"uris":["http://www.mendeley.com/documents/?uuid=7e19c16a-dafd-4591-ad3c-e7e2b69e987c"]}],"mendeley":{"formattedCitation":"(Castro-González, 2014)","manualFormatting":"Castro-González (2014)","plainTextFormattedCitation":"(Castro-González, 2014)","previouslyFormattedCitation":"(Castro-González, 2014)"},"properties":{"noteIndex":0},"schema":"https://github.com/citation-style-language/schema/raw/master/csl-citation.json"}</w:instrText>
      </w:r>
      <w:r w:rsidRPr="001A4DB6">
        <w:rPr>
          <w:rFonts w:eastAsia="Times New Roman"/>
        </w:rPr>
        <w:fldChar w:fldCharType="separate"/>
      </w:r>
      <w:r w:rsidRPr="001A4DB6">
        <w:rPr>
          <w:rFonts w:eastAsia="Times New Roman"/>
          <w:noProof/>
        </w:rPr>
        <w:t>Castro-González (2014)</w:t>
      </w:r>
      <w:r w:rsidRPr="001A4DB6">
        <w:rPr>
          <w:rFonts w:eastAsia="Times New Roman"/>
        </w:rPr>
        <w:fldChar w:fldCharType="end"/>
      </w:r>
      <w:bookmarkEnd w:id="61"/>
      <w:r w:rsidRPr="001A4DB6">
        <w:rPr>
          <w:rFonts w:eastAsia="Times New Roman"/>
        </w:rPr>
        <w:t xml:space="preserve"> </w:t>
      </w:r>
      <w:r w:rsidR="001A2DB6" w:rsidRPr="001A4DB6">
        <w:rPr>
          <w:rFonts w:eastAsia="Times New Roman"/>
        </w:rPr>
        <w:t xml:space="preserve">carried out a study evaluating </w:t>
      </w:r>
      <w:r w:rsidR="001A2DB6" w:rsidRPr="001A4DB6">
        <w:rPr>
          <w:iCs/>
        </w:rPr>
        <w:t>the</w:t>
      </w:r>
      <w:r w:rsidR="007D2562" w:rsidRPr="001A4DB6">
        <w:rPr>
          <w:iCs/>
        </w:rPr>
        <w:t xml:space="preserve"> knowledge regarding financial and retirement planning in Puerto Rico. </w:t>
      </w:r>
      <w:r w:rsidR="001A2DB6" w:rsidRPr="001A4DB6">
        <w:rPr>
          <w:iCs/>
        </w:rPr>
        <w:t xml:space="preserve">He used </w:t>
      </w:r>
      <w:r w:rsidR="007D2562" w:rsidRPr="001A4DB6">
        <w:rPr>
          <w:iCs/>
        </w:rPr>
        <w:t>questionnaire</w:t>
      </w:r>
      <w:r w:rsidR="001A2DB6" w:rsidRPr="001A4DB6">
        <w:rPr>
          <w:iCs/>
        </w:rPr>
        <w:t>s</w:t>
      </w:r>
      <w:r w:rsidR="007D2562" w:rsidRPr="001A4DB6">
        <w:rPr>
          <w:iCs/>
        </w:rPr>
        <w:t xml:space="preserve"> to evaluate financial knowledge and retirement planning. </w:t>
      </w:r>
      <w:r w:rsidR="00D640D1" w:rsidRPr="001A4DB6">
        <w:rPr>
          <w:iCs/>
        </w:rPr>
        <w:t>F</w:t>
      </w:r>
      <w:r w:rsidR="001A2DB6" w:rsidRPr="001A4DB6">
        <w:rPr>
          <w:iCs/>
        </w:rPr>
        <w:t>rom this study</w:t>
      </w:r>
      <w:r w:rsidR="00144924" w:rsidRPr="001A4DB6">
        <w:rPr>
          <w:iCs/>
        </w:rPr>
        <w:t>, he</w:t>
      </w:r>
      <w:r w:rsidR="001A2DB6" w:rsidRPr="001A4DB6">
        <w:rPr>
          <w:iCs/>
        </w:rPr>
        <w:t xml:space="preserve"> </w:t>
      </w:r>
      <w:r w:rsidR="008A47CA" w:rsidRPr="001A4DB6">
        <w:rPr>
          <w:iCs/>
        </w:rPr>
        <w:t>found out that employees</w:t>
      </w:r>
      <w:r w:rsidR="007D2562" w:rsidRPr="001A4DB6">
        <w:rPr>
          <w:iCs/>
        </w:rPr>
        <w:t xml:space="preserve"> lack knowledge although respondents </w:t>
      </w:r>
      <w:r w:rsidR="001A2DB6" w:rsidRPr="001A4DB6">
        <w:rPr>
          <w:iCs/>
        </w:rPr>
        <w:t xml:space="preserve">gave answers that </w:t>
      </w:r>
      <w:r w:rsidR="002872CA" w:rsidRPr="001A4DB6">
        <w:rPr>
          <w:iCs/>
        </w:rPr>
        <w:t>their employers inform them on financial and retirement matters</w:t>
      </w:r>
      <w:r w:rsidR="007D2562" w:rsidRPr="001A4DB6">
        <w:rPr>
          <w:iCs/>
        </w:rPr>
        <w:t xml:space="preserve">. </w:t>
      </w:r>
      <w:r w:rsidR="00E4602C" w:rsidRPr="001A4DB6">
        <w:rPr>
          <w:iCs/>
        </w:rPr>
        <w:t>He</w:t>
      </w:r>
      <w:r w:rsidR="001A2DB6" w:rsidRPr="001A4DB6">
        <w:rPr>
          <w:iCs/>
        </w:rPr>
        <w:t xml:space="preserve"> also found out that most </w:t>
      </w:r>
      <w:r w:rsidR="007D2562" w:rsidRPr="001A4DB6">
        <w:rPr>
          <w:iCs/>
        </w:rPr>
        <w:t>respondents</w:t>
      </w:r>
      <w:r w:rsidR="001A2DB6" w:rsidRPr="001A4DB6">
        <w:rPr>
          <w:iCs/>
        </w:rPr>
        <w:t xml:space="preserve"> were</w:t>
      </w:r>
      <w:r w:rsidR="007D2562" w:rsidRPr="001A4DB6">
        <w:rPr>
          <w:iCs/>
        </w:rPr>
        <w:t xml:space="preserve"> </w:t>
      </w:r>
      <w:r w:rsidR="001A2DB6" w:rsidRPr="001A4DB6">
        <w:rPr>
          <w:iCs/>
        </w:rPr>
        <w:t xml:space="preserve">not </w:t>
      </w:r>
      <w:r w:rsidR="00D640D1" w:rsidRPr="001A4DB6">
        <w:rPr>
          <w:iCs/>
        </w:rPr>
        <w:t>familiar</w:t>
      </w:r>
      <w:r w:rsidR="001A2DB6" w:rsidRPr="001A4DB6">
        <w:rPr>
          <w:iCs/>
        </w:rPr>
        <w:t xml:space="preserve"> </w:t>
      </w:r>
      <w:r w:rsidR="007D2562" w:rsidRPr="001A4DB6">
        <w:rPr>
          <w:iCs/>
        </w:rPr>
        <w:t xml:space="preserve">with the most basic economic </w:t>
      </w:r>
      <w:r w:rsidR="002872CA" w:rsidRPr="001A4DB6">
        <w:rPr>
          <w:iCs/>
        </w:rPr>
        <w:t>concepts, which</w:t>
      </w:r>
      <w:r w:rsidR="006E789A" w:rsidRPr="001A4DB6">
        <w:rPr>
          <w:iCs/>
        </w:rPr>
        <w:t xml:space="preserve"> are </w:t>
      </w:r>
      <w:r w:rsidR="007D2562" w:rsidRPr="001A4DB6">
        <w:rPr>
          <w:iCs/>
        </w:rPr>
        <w:t>needed s</w:t>
      </w:r>
      <w:r w:rsidR="006E789A" w:rsidRPr="001A4DB6">
        <w:rPr>
          <w:iCs/>
        </w:rPr>
        <w:t>avings and investment decisions</w:t>
      </w:r>
      <w:r w:rsidR="007D2562" w:rsidRPr="001A4DB6">
        <w:rPr>
          <w:iCs/>
        </w:rPr>
        <w:t>.</w:t>
      </w:r>
    </w:p>
    <w:bookmarkStart w:id="62" w:name="_Hlk67424311"/>
    <w:p w14:paraId="431548A2" w14:textId="7121581A" w:rsidR="009C6380" w:rsidRPr="001A4DB6" w:rsidRDefault="00775B2E" w:rsidP="002C37D1">
      <w:pPr>
        <w:pStyle w:val="Default"/>
        <w:spacing w:line="480" w:lineRule="auto"/>
        <w:ind w:firstLine="720"/>
      </w:pPr>
      <w:r w:rsidRPr="001A4DB6">
        <w:rPr>
          <w:rFonts w:eastAsia="Times New Roman"/>
        </w:rPr>
        <w:fldChar w:fldCharType="begin" w:fldLock="1"/>
      </w:r>
      <w:r w:rsidR="00DA1C46" w:rsidRPr="001A4DB6">
        <w:rPr>
          <w:rFonts w:eastAsia="Times New Roman"/>
        </w:rPr>
        <w:instrText>ADDIN CSL_CITATION {"citationItems":[{"id":"ITEM-1","itemData":{"author":[{"dropping-particle":"","family":"Mndzebele","given":"Zweli WS","non-dropping-particle":"","parse-names":false,"suffix":""},{"dropping-particle":"","family":"Kwenda","given":"Farai","non-dropping-particle":"","parse-names":false,"suffix":""}],"container-title":"Acta Universitatis Danubius. Œconomica","id":"ITEM-1","issue":"5","issued":{"date-parts":[["2020"]]},"page":"265-280","title":"The effects of financial literacy on financial preparedness for retirement among academic staff in higher learning institutions in the Kingdom of Eswatini","type":"article-journal","volume":"16"},"uris":["http://www.mendeley.com/documents/?uuid=7dd568f6-a6dd-4718-aa76-cf522ae2aa44"]}],"mendeley":{"formattedCitation":"(Mndzebele &amp; Kwenda, 2020)","manualFormatting":"Mndzebele and Kwenda (2020)","plainTextFormattedCitation":"(Mndzebele &amp; Kwenda, 2020)","previouslyFormattedCitation":"(Mndzebele &amp; Kwenda, 2020)"},"properties":{"noteIndex":0},"schema":"https://github.com/citation-style-language/schema/raw/master/csl-citation.json"}</w:instrText>
      </w:r>
      <w:r w:rsidRPr="001A4DB6">
        <w:rPr>
          <w:rFonts w:eastAsia="Times New Roman"/>
        </w:rPr>
        <w:fldChar w:fldCharType="separate"/>
      </w:r>
      <w:r w:rsidRPr="001A4DB6">
        <w:rPr>
          <w:rFonts w:eastAsia="Times New Roman"/>
          <w:noProof/>
        </w:rPr>
        <w:t>Mndzebele and Kwenda (2020)</w:t>
      </w:r>
      <w:r w:rsidRPr="001A4DB6">
        <w:rPr>
          <w:rFonts w:eastAsia="Times New Roman"/>
        </w:rPr>
        <w:fldChar w:fldCharType="end"/>
      </w:r>
      <w:r w:rsidRPr="001A4DB6">
        <w:rPr>
          <w:rFonts w:eastAsia="Times New Roman"/>
        </w:rPr>
        <w:t xml:space="preserve"> </w:t>
      </w:r>
      <w:bookmarkEnd w:id="62"/>
      <w:r w:rsidR="00BE7517" w:rsidRPr="001A4DB6">
        <w:t>analyzed the effects of financial literacy on financial preparedness for retirement among academic staff of higher learning institutions in the Kingdom of Eswatini. The</w:t>
      </w:r>
      <w:r w:rsidR="001D5E0F" w:rsidRPr="001A4DB6">
        <w:t>y</w:t>
      </w:r>
      <w:r w:rsidR="00BE7517" w:rsidRPr="001A4DB6">
        <w:t xml:space="preserve"> made use of quantitative methodology and adopted descriptive research design on 144 respondents who were sampled proportionately from a total of 612 employees of institutions for higher learning in Eswatini. The results of the study indicated that only knowledge of financial instruments has a sign</w:t>
      </w:r>
      <w:r w:rsidR="00635AB4">
        <w:t xml:space="preserve">ificant influence on financial </w:t>
      </w:r>
      <w:r w:rsidR="00BE7517" w:rsidRPr="001A4DB6">
        <w:t xml:space="preserve">preparedness for retirement. The findings of their study further suggested that awareness campaigns on financial products </w:t>
      </w:r>
      <w:r w:rsidR="00F612C8" w:rsidRPr="001A4DB6">
        <w:t>have</w:t>
      </w:r>
      <w:r w:rsidR="00BE7517" w:rsidRPr="001A4DB6">
        <w:t xml:space="preserve"> a chance of increasing financial preparedness for retirement.</w:t>
      </w:r>
    </w:p>
    <w:p w14:paraId="036C7AB4" w14:textId="4F479E76" w:rsidR="00161E21" w:rsidRPr="001A4DB6" w:rsidRDefault="00161E21" w:rsidP="00B175DF">
      <w:pPr>
        <w:pStyle w:val="Heading2"/>
        <w:spacing w:line="480" w:lineRule="auto"/>
        <w:jc w:val="center"/>
        <w:rPr>
          <w:rFonts w:ascii="Times New Roman" w:hAnsi="Times New Roman" w:cs="Times New Roman"/>
          <w:b/>
          <w:bCs/>
          <w:color w:val="auto"/>
          <w:sz w:val="28"/>
          <w:szCs w:val="28"/>
        </w:rPr>
      </w:pPr>
      <w:bookmarkStart w:id="63" w:name="_Toc12476831"/>
      <w:bookmarkStart w:id="64" w:name="_Toc14368777"/>
      <w:bookmarkStart w:id="65" w:name="_Toc78218125"/>
      <w:r w:rsidRPr="001A4DB6">
        <w:rPr>
          <w:rFonts w:ascii="Times New Roman" w:hAnsi="Times New Roman" w:cs="Times New Roman"/>
          <w:b/>
          <w:bCs/>
          <w:color w:val="auto"/>
          <w:sz w:val="28"/>
          <w:szCs w:val="28"/>
        </w:rPr>
        <w:t>Summary of the Identified Knowledge Gap</w:t>
      </w:r>
      <w:bookmarkEnd w:id="63"/>
      <w:bookmarkEnd w:id="64"/>
      <w:bookmarkEnd w:id="65"/>
    </w:p>
    <w:p w14:paraId="7C2F8341" w14:textId="2D6E1897" w:rsidR="00C35E86" w:rsidRPr="001A4DB6" w:rsidRDefault="00FC21CA" w:rsidP="00B175DF">
      <w:pPr>
        <w:pStyle w:val="Default"/>
        <w:spacing w:line="480" w:lineRule="auto"/>
        <w:ind w:firstLine="420"/>
      </w:pPr>
      <w:r w:rsidRPr="001A4DB6">
        <w:t xml:space="preserve">The chapter on literature review has brought out the empirical aspects of the </w:t>
      </w:r>
      <w:r w:rsidR="005A7756" w:rsidRPr="001A4DB6">
        <w:t xml:space="preserve">study. </w:t>
      </w:r>
      <w:r w:rsidR="009B6D72" w:rsidRPr="001A4DB6">
        <w:t>This chapter has reviewed financial literacy and its relationship with resourceful preparedness for retirement. In this review, the researcher has been guided by social learning</w:t>
      </w:r>
      <w:r w:rsidR="00AA4526" w:rsidRPr="001A4DB6">
        <w:t xml:space="preserve"> theory</w:t>
      </w:r>
      <w:r w:rsidR="009B6D72" w:rsidRPr="001A4DB6">
        <w:t xml:space="preserve"> and life-cycle theor</w:t>
      </w:r>
      <w:r w:rsidR="00AA4526" w:rsidRPr="001A4DB6">
        <w:t>y</w:t>
      </w:r>
      <w:r w:rsidR="009B6D72" w:rsidRPr="001A4DB6">
        <w:t xml:space="preserve">. The review reveals that </w:t>
      </w:r>
      <w:r w:rsidR="00050711" w:rsidRPr="001A4DB6">
        <w:t>studies have been carried out by</w:t>
      </w:r>
      <w:r w:rsidR="00965102">
        <w:t xml:space="preserve"> (</w:t>
      </w:r>
      <w:r w:rsidR="00D8771C" w:rsidRPr="001A4DB6">
        <w:fldChar w:fldCharType="begin" w:fldLock="1"/>
      </w:r>
      <w:r w:rsidR="00393CF7">
        <w:instrText>ADDIN CSL_CITATION {"citationItems":[{"id":"ITEM-1","itemData":{"abstract":"The goal of this project is to shed some light on the relation ships between financial knowledge, financial experiences, financial behaviors and how these relate to the ways in which consumers learn about financial management. The questions that we pose in this study are: What is the level of basic financial knowledg e of U.S. consumers? What types of financial experiences do consumers have? What financial management practices do they follow? How do people learn about financial management? How would they prefer to learn? In this abstract, we focus on knowledge, experiences, and learning preferences.","author":[{"dropping-particle":"","family":"Hilgert","given":"Marianne","non-dropping-particle":"","parse-names":false,"suffix":""},{"dropping-particle":"","family":"Hogarth","given":"Jeanne","non-dropping-particle":"","parse-names":false,"suffix":""}],"container-title":"Consumer Interest Annual","id":"ITEM-1","issued":{"date-parts":[["2002"]]},"page":"48","title":"Financial knowledge, experience and learning preferences: Preliminary results from a new survey on financial literacy","type":"article-journal"},"uris":["http://www.mendeley.com/documents/?uuid=d97372f6-91fd-41a3-9423-68ed5d7b701e"]}],"mendeley":{"formattedCitation":"(Hilgert &amp; Hogarth, 2002)","manualFormatting":"Hilgert &amp; Hogarth, 2002","plainTextFormattedCitation":"(Hilgert &amp; Hogarth, 2002)","previouslyFormattedCitation":"(Hilgert &amp; Hogarth, 2002)"},"properties":{"noteIndex":0},"schema":"https://github.com/citation-style-language/schema/raw/master/csl-citation.json"}</w:instrText>
      </w:r>
      <w:r w:rsidR="00D8771C" w:rsidRPr="001A4DB6">
        <w:fldChar w:fldCharType="separate"/>
      </w:r>
      <w:r w:rsidR="00965102">
        <w:rPr>
          <w:noProof/>
        </w:rPr>
        <w:t>Hilgert &amp;</w:t>
      </w:r>
      <w:r w:rsidR="00D8771C" w:rsidRPr="001A4DB6">
        <w:rPr>
          <w:noProof/>
        </w:rPr>
        <w:t xml:space="preserve"> Hogarth, 2002</w:t>
      </w:r>
      <w:r w:rsidR="00D8771C" w:rsidRPr="001A4DB6">
        <w:fldChar w:fldCharType="end"/>
      </w:r>
      <w:r w:rsidR="00825D85">
        <w:t xml:space="preserve">; </w:t>
      </w:r>
      <w:r w:rsidR="00825D85" w:rsidRPr="001A4DB6">
        <w:fldChar w:fldCharType="begin" w:fldLock="1"/>
      </w:r>
      <w:r w:rsidR="00825D85" w:rsidRPr="001A4DB6">
        <w:instrText>ADDIN CSL_CITATION {"citationItems":[{"id":"ITEM-1","itemData":{"author":[{"dropping-particle":"","family":"Moore","given":"D","non-dropping-particle":"","parse-names":false,"suffix":""}],"container-title":"Social and Economic Sciences Research Center","id":"ITEM-1","issued":{"date-parts":[["2003"]]},"page":"3 - 39","title":"Survey of Financial Literacy in Washington State: Knowledge, Behavior, Attitudes and Experiences","type":"article-journal"},"uris":["http://www.mendeley.com/documents/?uuid=9c7bf70c-692b-4a25-b073-967ca2daaa1e"]}],"mendeley":{"formattedCitation":"(Moore, 2003)","manualFormatting":"Moore, 2003","plainTextFormattedCitation":"(Moore, 2003)","previouslyFormattedCitation":"(Moore, 2003)"},"properties":{"noteIndex":0},"schema":"https://github.com/citation-style-language/schema/raw/master/csl-citation.json"}</w:instrText>
      </w:r>
      <w:r w:rsidR="00825D85" w:rsidRPr="001A4DB6">
        <w:fldChar w:fldCharType="separate"/>
      </w:r>
      <w:r w:rsidR="00825D85" w:rsidRPr="001A4DB6">
        <w:rPr>
          <w:noProof/>
        </w:rPr>
        <w:t>Moore, 2003</w:t>
      </w:r>
      <w:r w:rsidR="00825D85" w:rsidRPr="001A4DB6">
        <w:fldChar w:fldCharType="end"/>
      </w:r>
      <w:r w:rsidR="00825D85">
        <w:t xml:space="preserve">; </w:t>
      </w:r>
      <w:r w:rsidR="00825D85" w:rsidRPr="001A4DB6">
        <w:fldChar w:fldCharType="begin" w:fldLock="1"/>
      </w:r>
      <w:r w:rsidR="00825D85">
        <w:instrText>ADDIN CSL_CITATION {"citationItems":[{"id":"ITEM-1","itemData":{"author":[{"dropping-particle":"","family":"Australia and New Zealand Banking Group","given":"","non-dropping-particle":"","parse-names":false,"suffix":""}],"id":"ITEM-1","issued":{"date-parts":[["2005"]]},"title":"ANZ survey of adult financial literacy in Australi","type":"article-newspaper"},"uris":["http://www.mendeley.com/documents/?uuid=d14eda11-ec05-4062-9e94-0d8ec5591f8d"]}],"mendeley":{"formattedCitation":"(Australia and New Zealand Banking Group, 2005)","manualFormatting":"Australia &amp; New Zealand Banking Group, 2005","plainTextFormattedCitation":"(Australia and New Zealand Banking Group, 2005)","previouslyFormattedCitation":"(Australia and New Zealand Banking Group, 2005)"},"properties":{"noteIndex":0},"schema":"https://github.com/citation-style-language/schema/raw/master/csl-citation.json"}</w:instrText>
      </w:r>
      <w:r w:rsidR="00825D85" w:rsidRPr="001A4DB6">
        <w:fldChar w:fldCharType="separate"/>
      </w:r>
      <w:r w:rsidR="00825D85">
        <w:rPr>
          <w:noProof/>
        </w:rPr>
        <w:t>Australia &amp;</w:t>
      </w:r>
      <w:r w:rsidR="00825D85" w:rsidRPr="001A4DB6">
        <w:rPr>
          <w:noProof/>
        </w:rPr>
        <w:t xml:space="preserve"> New Zealand Banking Group, 2005</w:t>
      </w:r>
      <w:r w:rsidR="00825D85" w:rsidRPr="001A4DB6">
        <w:fldChar w:fldCharType="end"/>
      </w:r>
      <w:r w:rsidR="00825D85">
        <w:t>;</w:t>
      </w:r>
      <w:r w:rsidR="00825D85" w:rsidRPr="001A4DB6">
        <w:fldChar w:fldCharType="begin" w:fldLock="1"/>
      </w:r>
      <w:r w:rsidR="00825D85">
        <w:instrText>ADDIN CSL_CITATION {"citationItems":[{"id":"ITEM-1","itemData":{"DOI":"10.2145/20070104","ISSN":"0007666X","abstract":"Economists are beginning to investigate the causes and consequences of financial illiteracy to better understand why retirement planning is lacking and why so many households arrive close to retirement with little or no wealth. Our review reveals that many households are unfamiliar with even the most basic economic concepts needed to make saving and investment decisions. Such financial illiteracy is widespread: the young and older people in the United States and other countries appear woefully under-informed about basic financial concepts, with serious implications for saving, retirement planning, mortgages, and other decisions. In response, governments and several nonprofit organizations have undertaken initiatives to enhance financial literacy. The experience of other countries, including a saving campaign in Japan as well as the Swedish pension privatization program, offers insights into possible roles for financial literacy and saving programs. © 2007 National Association for Business Economics.","author":[{"dropping-particle":"","family":"Lusardi","given":"Annamaria","non-dropping-particle":"","parse-names":false,"suffix":""},{"dropping-particle":"","family":"Mitchelli","given":"Olivia","non-dropping-particle":"","parse-names":false,"suffix":""}],"container-title":"Business Economics","id":"ITEM-1","issue":"1","issued":{"date-parts":[["2007","1"]]},"page":"35-44","title":"Financial literacy and retirement preparedness: Evidence and implications for financial education","type":"article-journal","volume":"42"},"uris":["http://www.mendeley.com/documents/?uuid=5d563ec3-b93f-3764-98c6-5b44ecb51f6a"]}],"mendeley":{"formattedCitation":"(Lusardi &amp; Mitchelli, 2007)","manualFormatting":" Lusardi &amp; Mitchelli, 2007","plainTextFormattedCitation":"(Lusardi &amp; Mitchelli, 2007)","previouslyFormattedCitation":"(Lusardi &amp; Mitchelli, 2007)"},"properties":{"noteIndex":0},"schema":"https://github.com/citation-style-language/schema/raw/master/csl-citation.json"}</w:instrText>
      </w:r>
      <w:r w:rsidR="00825D85" w:rsidRPr="001A4DB6">
        <w:fldChar w:fldCharType="separate"/>
      </w:r>
      <w:r w:rsidR="00825D85" w:rsidRPr="001A4DB6">
        <w:rPr>
          <w:noProof/>
        </w:rPr>
        <w:t xml:space="preserve"> Lusardi </w:t>
      </w:r>
      <w:r w:rsidR="00825D85">
        <w:rPr>
          <w:noProof/>
        </w:rPr>
        <w:t>&amp;</w:t>
      </w:r>
      <w:r w:rsidR="00825D85" w:rsidRPr="001A4DB6">
        <w:rPr>
          <w:noProof/>
        </w:rPr>
        <w:t xml:space="preserve"> Mitchelli, 2007</w:t>
      </w:r>
      <w:r w:rsidR="00825D85" w:rsidRPr="001A4DB6">
        <w:fldChar w:fldCharType="end"/>
      </w:r>
      <w:r w:rsidR="00825D85">
        <w:t xml:space="preserve">; </w:t>
      </w:r>
      <w:r w:rsidR="00825D85" w:rsidRPr="001A4DB6">
        <w:fldChar w:fldCharType="begin" w:fldLock="1"/>
      </w:r>
      <w:r w:rsidR="00825D85" w:rsidRPr="001A4DB6">
        <w:instrText>ADDIN CSL_CITATION {"citationItems":[{"id":"ITEM-1","itemData":{"DOI":"10.12966/ojssr.04.01.2013","ISSN":"2328-5001","abstract":"Retirement comes with numerous which may lead to post-retirement poverty especially in developing countries. Although most Kenyan workers in formal employment are expected to be members of a pension scheme, many Kenyan employees do not have access to retirement planning information. This study aimed at finding out how retirement information influences retirement preparation among 370 prospective retirees aged 50 and above from both the private and public sector in Nyeri County, Kenya. Data collection was done using a questionnaire. The study sought to determine if there was a relationship between access to retirement information and level of retirement preparation and whether prospective retirees in the public and private sectors differed regarding their retirement preparation. The results show a moderate negative correlation (r (368) = -0.402, p &lt; 0.01) between access to retirement information and level of retirement preparation indicating a significant linear relationship between the two variables. A t-test comparing the means for retirement preparation for prospective retirees in the two sectors indicate a significant difference between the two groups (t (369) =69.641, p&lt;0.05). The mean of the prospective retirees in the private sector (m= 14.1, sd =3.6) was significantly higher than the mean of prospective retirees form the public sector (m=12.6, sd=3.6). The implication is that private sector employees were better prepared for retirement than their public sector counterparts. In addition, more prospective retirees from the private sector had access to retirement information between than those in the public sector. The results indicate that both the public and sectors need to do more in sensitizing and motivating employees to prepare early for their retirement.","author":[{"dropping-particle":"","family":"Thuku","given":"Pauline W.","non-dropping-particle":"","parse-names":false,"suffix":""}],"container-title":"Open Journal of Social Science Research","id":"ITEM-1","issue":"1","issued":{"date-parts":[["2013"]]},"page":"1","title":"Relationship between access to retirement information and retirement preparation among prospective retirees in Nyeri County, Kenya","type":"article-journal","volume":"1"},"uris":["http://www.mendeley.com/documents/?uuid=21f73de6-0126-4e92-964e-86fa0a8aa9f9"]}],"mendeley":{"formattedCitation":"(Thuku, 2013)","manualFormatting":"Thuku, 2013","plainTextFormattedCitation":"(Thuku, 2013)","previouslyFormattedCitation":"(Thuku, 2013)"},"properties":{"noteIndex":0},"schema":"https://github.com/citation-style-language/schema/raw/master/csl-citation.json"}</w:instrText>
      </w:r>
      <w:r w:rsidR="00825D85" w:rsidRPr="001A4DB6">
        <w:fldChar w:fldCharType="separate"/>
      </w:r>
      <w:r w:rsidR="00825D85" w:rsidRPr="001A4DB6">
        <w:rPr>
          <w:noProof/>
        </w:rPr>
        <w:t>Thuku, 2013</w:t>
      </w:r>
      <w:r w:rsidR="00825D85" w:rsidRPr="001A4DB6">
        <w:fldChar w:fldCharType="end"/>
      </w:r>
      <w:r w:rsidR="0035099D">
        <w:t xml:space="preserve">; </w:t>
      </w:r>
      <w:r w:rsidR="00D059FF" w:rsidRPr="001A4DB6">
        <w:fldChar w:fldCharType="begin" w:fldLock="1"/>
      </w:r>
      <w:r w:rsidR="00D059FF" w:rsidRPr="001A4DB6">
        <w:instrText>ADDIN CSL_CITATION {"citationItems":[{"id":"ITEM-1","itemData":{"abstract":"Financial literacy among the people plays pivotal role in the process of financial inclusion. Financial literacy is the ability to make informed judgments and to take effective decisions regarding the use and management of money. Research has shown that levels of financial literacy worldwide are unacceptably low. People find it difficult to take decisions regarding personal finance issues confidently and often make mistakes. In India too the levels of financial literacy are very low. An attempt has been made through this paper to determine financial literacy level of respondents and also to examine whether or not the financial literacy is related with the demographic and socio-economic factors of investors. The study observed that overall financial literacy level of respondents is not very high. Financial literacy level has been influenced by age, education, income and nature of employment whereas it does not get affected by gender of the population. Moreover, the study recommended that it is the time for policy makers and regulators to adopt appropriate strategies like introducing subject based on finance in the secondary level of education rather than confining only in commerce based higher level of education and also encourage programs to ensure the higher level of financial literacy amongst the population.","author":[{"dropping-particle":"","family":"Bhattacharjee","given":"B.J.","non-dropping-particle":"","parse-names":false,"suffix":""}],"container-title":"International Journal of Research in Commerce, IT and Management","id":"ITEM-1","issue":"1","issued":{"date-parts":[["2014"]]},"page":"43-46","title":"Financial literacy and it's influencing factors: An empirical study of Indian investors","type":"article-journal","volume":"4"},"uris":["http://www.mendeley.com/documents/?uuid=7281bb8a-3048-4a67-ae83-c3196ae351b5"]}],"mendeley":{"formattedCitation":"(Bhattacharjee, 2014)","manualFormatting":"Bhattacharjee, 2014","plainTextFormattedCitation":"(Bhattacharjee, 2014)","previouslyFormattedCitation":"(Bhattacharjee, 2014)"},"properties":{"noteIndex":0},"schema":"https://github.com/citation-style-language/schema/raw/master/csl-citation.json"}</w:instrText>
      </w:r>
      <w:r w:rsidR="00D059FF" w:rsidRPr="001A4DB6">
        <w:fldChar w:fldCharType="separate"/>
      </w:r>
      <w:r w:rsidR="00D059FF" w:rsidRPr="001A4DB6">
        <w:rPr>
          <w:noProof/>
        </w:rPr>
        <w:t>Bhattacharjee, 2014</w:t>
      </w:r>
      <w:r w:rsidR="00D059FF" w:rsidRPr="001A4DB6">
        <w:fldChar w:fldCharType="end"/>
      </w:r>
      <w:r w:rsidR="00D059FF">
        <w:t xml:space="preserve">; </w:t>
      </w:r>
      <w:r w:rsidR="00D059FF" w:rsidRPr="001A4DB6">
        <w:rPr>
          <w:color w:val="auto"/>
        </w:rPr>
        <w:fldChar w:fldCharType="begin" w:fldLock="1"/>
      </w:r>
      <w:r w:rsidR="00D059FF" w:rsidRPr="001A4DB6">
        <w:rPr>
          <w:color w:val="auto"/>
        </w:rPr>
        <w:instrText>ADDIN CSL_CITATION {"citationItems":[{"id":"ITEM-1","itemData":{"author":[{"dropping-particle":"","family":"Castro-González","given":"K. C.","non-dropping-particle":"","parse-names":false,"suffix":""}],"container-title":"Global Journal of Business Research","id":"ITEM-1","issue":"1","issued":{"date-parts":[["2014"]]},"page":"87-98.","title":"Financial literacy and retirement planning: Evidence from Puerto Rico.","type":"article-journal","volume":"8"},"uris":["http://www.mendeley.com/documents/?uuid=7e19c16a-dafd-4591-ad3c-e7e2b69e987c"]}],"mendeley":{"formattedCitation":"(Castro-González, 2014)","manualFormatting":"Castro-González, 2014","plainTextFormattedCitation":"(Castro-González, 2014)","previouslyFormattedCitation":"(Castro-González, 2014)"},"properties":{"noteIndex":0},"schema":"https://github.com/citation-style-language/schema/raw/master/csl-citation.json"}</w:instrText>
      </w:r>
      <w:r w:rsidR="00D059FF" w:rsidRPr="001A4DB6">
        <w:rPr>
          <w:color w:val="auto"/>
        </w:rPr>
        <w:fldChar w:fldCharType="separate"/>
      </w:r>
      <w:r w:rsidR="00D059FF" w:rsidRPr="001A4DB6">
        <w:rPr>
          <w:noProof/>
          <w:color w:val="auto"/>
        </w:rPr>
        <w:t>Castro-González, 2014</w:t>
      </w:r>
      <w:r w:rsidR="00D059FF" w:rsidRPr="001A4DB6">
        <w:rPr>
          <w:color w:val="auto"/>
        </w:rPr>
        <w:fldChar w:fldCharType="end"/>
      </w:r>
      <w:r w:rsidR="00D059FF">
        <w:rPr>
          <w:color w:val="auto"/>
        </w:rPr>
        <w:t xml:space="preserve">; </w:t>
      </w:r>
      <w:r w:rsidR="0035099D" w:rsidRPr="001A4DB6">
        <w:fldChar w:fldCharType="begin" w:fldLock="1"/>
      </w:r>
      <w:r w:rsidR="0035099D">
        <w:instrText>ADDIN CSL_CITATION {"citationItems":[{"id":"ITEM-1","itemData":{"DOI":"10.3386/w17108","abstract":"Old age dependency has become a major issue of concern to governments today. This is because a large number of retirees lack any form of regular income to sustain them in retirement. Kenya has one of the highest levels of old age dependency currently estimated at 56%. The purpose of this study was to establish the impact of financial literacy on retirement planning in the informal sector in Kenya. The study found that financial literacy remains low in Kenya. Financial literacy was found to have a positive impact on retirement planning; however the results indicate that other factors such as income levels, age, marital status and level of education are also strongly related to retirement planning. Gender was found to have no impact on retirement planning. The study established that the probability of a financially illiterate person having no retirement planning is significantly high calling for increased investment in financial literacy programs to reverse the trend. The study recommends the development of a curriculum on financial education and pension education in middle level and higher learning institutions as well as community pension awareness programs such as road-shows and aggressive advertising campaigns to enlighten the people on importance of retirement planning","author":[{"dropping-particle":"","family":"Githui","given":"Thomas","non-dropping-particle":"","parse-names":false,"suffix":""},{"dropping-particle":"","family":"Ngare","given":"Philip","non-dropping-particle":"","parse-names":false,"suffix":""}],"container-title":"International Journal of Education and Research","id":"ITEM-1","issue":"1","issued":{"date-parts":[["2014"]]},"page":"1-16","title":"Financial literacy and retirement planning in the informal sector in Kenya","type":"article-journal","volume":"2"},"uris":["http://www.mendeley.com/documents/?uuid=5a64543e-2367-45dd-ba46-7c0f9294f704"]}],"mendeley":{"formattedCitation":"(Githui &amp; Ngare, 2014)","manualFormatting":"Githui &amp; Ngare, 2014","plainTextFormattedCitation":"(Githui &amp; Ngare, 2014)","previouslyFormattedCitation":"(Githui &amp; Ngare, 2014)"},"properties":{"noteIndex":0},"schema":"https://github.com/citation-style-language/schema/raw/master/csl-citation.json"}</w:instrText>
      </w:r>
      <w:r w:rsidR="0035099D" w:rsidRPr="001A4DB6">
        <w:fldChar w:fldCharType="separate"/>
      </w:r>
      <w:r w:rsidR="0035099D">
        <w:rPr>
          <w:noProof/>
        </w:rPr>
        <w:t>Githui &amp;</w:t>
      </w:r>
      <w:r w:rsidR="0035099D" w:rsidRPr="001A4DB6">
        <w:rPr>
          <w:noProof/>
        </w:rPr>
        <w:t xml:space="preserve"> Ngare, 2014</w:t>
      </w:r>
      <w:r w:rsidR="0035099D" w:rsidRPr="001A4DB6">
        <w:fldChar w:fldCharType="end"/>
      </w:r>
      <w:r w:rsidR="002E3E09">
        <w:t xml:space="preserve"> and</w:t>
      </w:r>
      <w:r w:rsidR="00D059FF">
        <w:t xml:space="preserve"> </w:t>
      </w:r>
      <w:r w:rsidR="00D059FF" w:rsidRPr="001A4DB6">
        <w:rPr>
          <w:rFonts w:eastAsia="Times New Roman"/>
        </w:rPr>
        <w:fldChar w:fldCharType="begin" w:fldLock="1"/>
      </w:r>
      <w:r w:rsidR="00D059FF">
        <w:rPr>
          <w:rFonts w:eastAsia="Times New Roman"/>
        </w:rPr>
        <w:instrText>ADDIN CSL_CITATION {"citationItems":[{"id":"ITEM-1","itemData":{"author":[{"dropping-particle":"","family":"Mndzebele","given":"Zweli WS","non-dropping-particle":"","parse-names":false,"suffix":""},{"dropping-particle":"","family":"Kwenda","given":"Farai","non-dropping-particle":"","parse-names":false,"suffix":""}],"container-title":"Acta Universitatis Danubius. Œconomica","id":"ITEM-1","issue":"5","issued":{"date-parts":[["2020"]]},"page":"265-280","title":"The effects of financial literacy on financial preparedness for retirement among academic staff in higher learning institutions in the Kingdom of Eswatini","type":"article-journal","volume":"16"},"uris":["http://www.mendeley.com/documents/?uuid=7dd568f6-a6dd-4718-aa76-cf522ae2aa44"]}],"mendeley":{"formattedCitation":"(Mndzebele &amp; Kwenda, 2020)","manualFormatting":"Mndzebele &amp; Kwenda 2020","plainTextFormattedCitation":"(Mndzebele &amp; Kwenda, 2020)","previouslyFormattedCitation":"(Mndzebele &amp; Kwenda, 2020)"},"properties":{"noteIndex":0},"schema":"https://github.com/citation-style-language/schema/raw/master/csl-citation.json"}</w:instrText>
      </w:r>
      <w:r w:rsidR="00D059FF" w:rsidRPr="001A4DB6">
        <w:rPr>
          <w:rFonts w:eastAsia="Times New Roman"/>
        </w:rPr>
        <w:fldChar w:fldCharType="separate"/>
      </w:r>
      <w:r w:rsidR="00D059FF">
        <w:rPr>
          <w:rFonts w:eastAsia="Times New Roman"/>
          <w:noProof/>
        </w:rPr>
        <w:t>Mndzebele &amp;</w:t>
      </w:r>
      <w:r w:rsidR="00D059FF" w:rsidRPr="001A4DB6">
        <w:rPr>
          <w:rFonts w:eastAsia="Times New Roman"/>
          <w:noProof/>
        </w:rPr>
        <w:t xml:space="preserve"> Kwenda 2020</w:t>
      </w:r>
      <w:r w:rsidR="00D059FF" w:rsidRPr="001A4DB6">
        <w:rPr>
          <w:rFonts w:eastAsia="Times New Roman"/>
        </w:rPr>
        <w:fldChar w:fldCharType="end"/>
      </w:r>
      <w:r w:rsidR="00965102">
        <w:rPr>
          <w:rFonts w:eastAsia="Times New Roman"/>
        </w:rPr>
        <w:t>)</w:t>
      </w:r>
      <w:r w:rsidR="008737D6" w:rsidRPr="001A4DB6">
        <w:rPr>
          <w:rFonts w:eastAsia="Times New Roman"/>
        </w:rPr>
        <w:t xml:space="preserve"> </w:t>
      </w:r>
      <w:r w:rsidR="009B6D72" w:rsidRPr="001A4DB6">
        <w:t>relating to financial literacy and retirement preparedn</w:t>
      </w:r>
      <w:r w:rsidR="00F33A8D">
        <w:t xml:space="preserve">ess. </w:t>
      </w:r>
      <w:r w:rsidR="00CA04DE">
        <w:t>T</w:t>
      </w:r>
      <w:r w:rsidR="00AC3958">
        <w:t xml:space="preserve">hese studies have not fully addressed </w:t>
      </w:r>
      <w:r w:rsidR="009B6D72" w:rsidRPr="001A4DB6">
        <w:t xml:space="preserve">the effect of </w:t>
      </w:r>
      <w:r w:rsidR="00473E98" w:rsidRPr="001A4DB6">
        <w:t>time value of money a</w:t>
      </w:r>
      <w:r w:rsidR="009B6D72" w:rsidRPr="001A4DB6">
        <w:t>wareness, i</w:t>
      </w:r>
      <w:r w:rsidR="00473E98" w:rsidRPr="001A4DB6">
        <w:t>nterest rate k</w:t>
      </w:r>
      <w:r w:rsidR="009B6D72" w:rsidRPr="001A4DB6">
        <w:t>nowledge</w:t>
      </w:r>
      <w:r w:rsidR="00DC17D7" w:rsidRPr="001A4DB6">
        <w:t xml:space="preserve">, </w:t>
      </w:r>
      <w:r w:rsidR="009B6D72" w:rsidRPr="001A4DB6">
        <w:t xml:space="preserve">numeracy </w:t>
      </w:r>
      <w:r w:rsidR="00473E98" w:rsidRPr="001A4DB6">
        <w:t>k</w:t>
      </w:r>
      <w:r w:rsidR="009B6D72" w:rsidRPr="001A4DB6">
        <w:t xml:space="preserve">nowledge </w:t>
      </w:r>
      <w:r w:rsidR="00DC17D7" w:rsidRPr="001A4DB6">
        <w:t xml:space="preserve">and inflation rate knowledge </w:t>
      </w:r>
      <w:r w:rsidR="00C33371" w:rsidRPr="001A4DB6">
        <w:t>on resourceful prepar</w:t>
      </w:r>
      <w:r w:rsidR="00473E98" w:rsidRPr="001A4DB6">
        <w:t>edness for retirement</w:t>
      </w:r>
      <w:r w:rsidR="009B6D72" w:rsidRPr="001A4DB6">
        <w:t xml:space="preserve">. </w:t>
      </w:r>
    </w:p>
    <w:p w14:paraId="06D30ECB" w14:textId="72DDCEBA" w:rsidR="00515DB8" w:rsidRPr="001A4DB6" w:rsidRDefault="00DC44EA" w:rsidP="00B175DF">
      <w:pPr>
        <w:pStyle w:val="Default"/>
        <w:spacing w:line="480" w:lineRule="auto"/>
        <w:ind w:firstLine="420"/>
      </w:pPr>
      <w:r w:rsidRPr="001A4DB6">
        <w:t>Additionally</w:t>
      </w:r>
      <w:r w:rsidR="005A7756" w:rsidRPr="001A4DB6">
        <w:t xml:space="preserve">, the findings of these studies are conflicting hence creating the need for further </w:t>
      </w:r>
      <w:r w:rsidR="006601C3">
        <w:t>studies</w:t>
      </w:r>
      <w:r w:rsidR="005A7756" w:rsidRPr="001A4DB6">
        <w:t xml:space="preserve">. </w:t>
      </w:r>
      <w:r w:rsidR="00FF08F7" w:rsidRPr="001A4DB6">
        <w:t xml:space="preserve">The constructs of the </w:t>
      </w:r>
      <w:r w:rsidR="00B00E87" w:rsidRPr="001A4DB6">
        <w:t xml:space="preserve">independent and dependent variables also </w:t>
      </w:r>
      <w:r w:rsidR="00B35532" w:rsidRPr="001A4DB6">
        <w:t xml:space="preserve">differ in the reviewed </w:t>
      </w:r>
      <w:r w:rsidR="00F841D7" w:rsidRPr="001A4DB6">
        <w:t>studies;</w:t>
      </w:r>
      <w:r w:rsidR="00B35532" w:rsidRPr="001A4DB6">
        <w:t xml:space="preserve"> </w:t>
      </w:r>
      <w:r w:rsidR="004F1E22" w:rsidRPr="001A4DB6">
        <w:t>hence,</w:t>
      </w:r>
      <w:r w:rsidR="00B35532" w:rsidRPr="001A4DB6">
        <w:t xml:space="preserve"> the researcher will seek to merge</w:t>
      </w:r>
      <w:r w:rsidR="002C640B" w:rsidRPr="001A4DB6">
        <w:t xml:space="preserve"> and test the outcome of</w:t>
      </w:r>
      <w:r w:rsidR="00B35532" w:rsidRPr="001A4DB6">
        <w:t xml:space="preserve"> the </w:t>
      </w:r>
      <w:r w:rsidR="00F841D7" w:rsidRPr="001A4DB6">
        <w:t>constructs adapted from literature.</w:t>
      </w:r>
      <w:r w:rsidR="002C640B" w:rsidRPr="001A4DB6">
        <w:t xml:space="preserve"> </w:t>
      </w:r>
      <w:r w:rsidRPr="001A4DB6">
        <w:t xml:space="preserve">Lastly, </w:t>
      </w:r>
      <w:r w:rsidR="009B6D72" w:rsidRPr="001A4DB6">
        <w:t xml:space="preserve">these </w:t>
      </w:r>
      <w:r w:rsidR="00D95034" w:rsidRPr="001A4DB6">
        <w:t xml:space="preserve">reviewed </w:t>
      </w:r>
      <w:r w:rsidR="009B6D72" w:rsidRPr="001A4DB6">
        <w:t xml:space="preserve">studies have </w:t>
      </w:r>
      <w:r w:rsidR="00D95034" w:rsidRPr="001A4DB6">
        <w:t xml:space="preserve">been carried out in </w:t>
      </w:r>
      <w:r w:rsidR="001F2A25" w:rsidRPr="001A4DB6">
        <w:t xml:space="preserve">different places and industries </w:t>
      </w:r>
      <w:r w:rsidR="002B272A" w:rsidRPr="001A4DB6">
        <w:t xml:space="preserve">but not specifically on </w:t>
      </w:r>
      <w:r w:rsidR="001F2A25" w:rsidRPr="001A4DB6">
        <w:t>Western Kenya Union Conference</w:t>
      </w:r>
      <w:r w:rsidR="0076112F" w:rsidRPr="001A4DB6">
        <w:t xml:space="preserve"> organizations </w:t>
      </w:r>
      <w:r w:rsidR="00DB4360" w:rsidRPr="001A4DB6">
        <w:t>and institutions</w:t>
      </w:r>
      <w:r w:rsidR="001F2A25" w:rsidRPr="001A4DB6">
        <w:t>.</w:t>
      </w:r>
      <w:r w:rsidR="009B6D72" w:rsidRPr="001A4DB6">
        <w:t xml:space="preserve"> </w:t>
      </w:r>
      <w:r w:rsidR="00476479" w:rsidRPr="001A4DB6">
        <w:t xml:space="preserve">Based on this gap, the present study is </w:t>
      </w:r>
      <w:r w:rsidR="00FF352E" w:rsidRPr="001A4DB6">
        <w:t>composed</w:t>
      </w:r>
      <w:r w:rsidR="00476479" w:rsidRPr="001A4DB6">
        <w:t xml:space="preserve"> to critical</w:t>
      </w:r>
      <w:r w:rsidR="00FF352E" w:rsidRPr="001A4DB6">
        <w:t xml:space="preserve">ly </w:t>
      </w:r>
      <w:r w:rsidR="00FF352E" w:rsidRPr="001A4DB6">
        <w:rPr>
          <w:color w:val="auto"/>
        </w:rPr>
        <w:t>analyz</w:t>
      </w:r>
      <w:r w:rsidR="00F82AA3" w:rsidRPr="001A4DB6">
        <w:rPr>
          <w:color w:val="auto"/>
        </w:rPr>
        <w:t>e</w:t>
      </w:r>
      <w:r w:rsidR="00476479" w:rsidRPr="001A4DB6">
        <w:rPr>
          <w:color w:val="auto"/>
        </w:rPr>
        <w:t xml:space="preserve"> financial literacy and how it </w:t>
      </w:r>
      <w:r w:rsidR="00BF1AB0" w:rsidRPr="001A4DB6">
        <w:rPr>
          <w:color w:val="auto"/>
        </w:rPr>
        <w:t>influences</w:t>
      </w:r>
      <w:r w:rsidR="00476479" w:rsidRPr="001A4DB6">
        <w:rPr>
          <w:color w:val="auto"/>
        </w:rPr>
        <w:t xml:space="preserve"> the resourceful preparedness </w:t>
      </w:r>
      <w:r w:rsidR="00BF1AB0" w:rsidRPr="001A4DB6">
        <w:rPr>
          <w:color w:val="auto"/>
        </w:rPr>
        <w:t xml:space="preserve">for </w:t>
      </w:r>
      <w:r w:rsidR="00BF1AB0" w:rsidRPr="001A4DB6">
        <w:t xml:space="preserve">retirement </w:t>
      </w:r>
      <w:r w:rsidR="00476479" w:rsidRPr="001A4DB6">
        <w:t xml:space="preserve">of employees of </w:t>
      </w:r>
      <w:r w:rsidR="00AF0856" w:rsidRPr="001A4DB6">
        <w:t>W</w:t>
      </w:r>
      <w:r w:rsidR="00A15133" w:rsidRPr="001A4DB6">
        <w:t>est K</w:t>
      </w:r>
      <w:r w:rsidR="00515DB8" w:rsidRPr="001A4DB6">
        <w:t xml:space="preserve">enya </w:t>
      </w:r>
      <w:r w:rsidR="00AF0856" w:rsidRPr="001A4DB6">
        <w:t>U</w:t>
      </w:r>
      <w:r w:rsidR="00515DB8" w:rsidRPr="001A4DB6">
        <w:t xml:space="preserve">nion </w:t>
      </w:r>
      <w:r w:rsidR="00AF0856" w:rsidRPr="001A4DB6">
        <w:t>C</w:t>
      </w:r>
      <w:r w:rsidR="00515DB8" w:rsidRPr="001A4DB6">
        <w:t>onference organizations and institutions.</w:t>
      </w:r>
    </w:p>
    <w:p w14:paraId="1FAB1404" w14:textId="42EFA65A" w:rsidR="00476479" w:rsidRPr="001A4DB6" w:rsidRDefault="00476479" w:rsidP="00473E98">
      <w:pPr>
        <w:pStyle w:val="Default"/>
        <w:spacing w:line="480" w:lineRule="auto"/>
        <w:ind w:firstLine="720"/>
      </w:pPr>
    </w:p>
    <w:p w14:paraId="3505C25D" w14:textId="78382FDB" w:rsidR="005827D2" w:rsidRPr="001A4DB6" w:rsidRDefault="005827D2" w:rsidP="009671F1">
      <w:pPr>
        <w:pStyle w:val="Default"/>
        <w:spacing w:line="480" w:lineRule="auto"/>
        <w:rPr>
          <w:b/>
          <w:bCs/>
          <w:sz w:val="32"/>
          <w:szCs w:val="32"/>
        </w:rPr>
      </w:pPr>
    </w:p>
    <w:p w14:paraId="4D84DC08" w14:textId="77777777" w:rsidR="001A0A0C" w:rsidRPr="001A4DB6" w:rsidRDefault="001A0A0C" w:rsidP="009671F1">
      <w:pPr>
        <w:pStyle w:val="Default"/>
        <w:spacing w:line="480" w:lineRule="auto"/>
        <w:rPr>
          <w:b/>
          <w:bCs/>
          <w:sz w:val="32"/>
          <w:szCs w:val="32"/>
        </w:rPr>
      </w:pPr>
    </w:p>
    <w:p w14:paraId="566FE3AF" w14:textId="4D3C207D" w:rsidR="00471837" w:rsidRPr="001A4DB6" w:rsidRDefault="00471837" w:rsidP="00471837">
      <w:pPr>
        <w:pStyle w:val="Heading1"/>
        <w:spacing w:before="0" w:line="480" w:lineRule="auto"/>
        <w:jc w:val="center"/>
        <w:rPr>
          <w:rFonts w:ascii="Times New Roman" w:eastAsiaTheme="minorHAnsi" w:hAnsi="Times New Roman" w:cs="Times New Roman"/>
          <w:b/>
          <w:bCs/>
          <w:color w:val="auto"/>
          <w:sz w:val="24"/>
          <w:szCs w:val="24"/>
        </w:rPr>
      </w:pPr>
      <w:bookmarkStart w:id="66" w:name="_Toc498404403"/>
      <w:bookmarkStart w:id="67" w:name="_Toc12476832"/>
      <w:bookmarkStart w:id="68" w:name="_Toc14368778"/>
      <w:bookmarkStart w:id="69" w:name="_Toc78218126"/>
      <w:r w:rsidRPr="001A4DB6">
        <w:rPr>
          <w:rFonts w:ascii="Times New Roman" w:hAnsi="Times New Roman" w:cs="Times New Roman"/>
          <w:b/>
          <w:color w:val="auto"/>
        </w:rPr>
        <w:t>CHAPTER THREE</w:t>
      </w:r>
      <w:bookmarkEnd w:id="66"/>
      <w:bookmarkEnd w:id="67"/>
      <w:bookmarkEnd w:id="68"/>
      <w:bookmarkEnd w:id="69"/>
    </w:p>
    <w:p w14:paraId="1D7E8C70" w14:textId="6B2E0647" w:rsidR="00471837" w:rsidRPr="001A4DB6" w:rsidRDefault="00471837" w:rsidP="00471837">
      <w:pPr>
        <w:pStyle w:val="Heading1"/>
        <w:spacing w:before="0" w:line="480" w:lineRule="auto"/>
        <w:jc w:val="center"/>
        <w:rPr>
          <w:rFonts w:ascii="Times New Roman" w:hAnsi="Times New Roman" w:cs="Times New Roman"/>
          <w:b/>
          <w:color w:val="auto"/>
        </w:rPr>
      </w:pPr>
      <w:bookmarkStart w:id="70" w:name="_Toc12476833"/>
      <w:bookmarkStart w:id="71" w:name="_Toc14368779"/>
      <w:bookmarkStart w:id="72" w:name="_Toc78218127"/>
      <w:r w:rsidRPr="001A4DB6">
        <w:rPr>
          <w:rFonts w:ascii="Times New Roman" w:hAnsi="Times New Roman" w:cs="Times New Roman"/>
          <w:b/>
          <w:color w:val="auto"/>
        </w:rPr>
        <w:t>RESEARCH METHODOLOGY</w:t>
      </w:r>
      <w:bookmarkEnd w:id="70"/>
      <w:bookmarkEnd w:id="71"/>
      <w:bookmarkEnd w:id="72"/>
    </w:p>
    <w:p w14:paraId="2EE57AC8" w14:textId="52F9ED8C" w:rsidR="00A16DE6" w:rsidRPr="001A4DB6" w:rsidRDefault="00A16DE6" w:rsidP="00A16DE6">
      <w:pPr>
        <w:spacing w:line="480" w:lineRule="auto"/>
        <w:ind w:firstLine="360"/>
        <w:rPr>
          <w:rFonts w:ascii="Times New Roman" w:hAnsi="Times New Roman" w:cs="Times New Roman"/>
        </w:rPr>
      </w:pPr>
      <w:r w:rsidRPr="001A4DB6">
        <w:rPr>
          <w:rFonts w:ascii="Times New Roman" w:hAnsi="Times New Roman" w:cs="Times New Roman"/>
          <w:sz w:val="24"/>
          <w:szCs w:val="24"/>
        </w:rPr>
        <w:t xml:space="preserve">In this chapter, the methodology of study </w:t>
      </w:r>
      <w:r w:rsidR="009341C0" w:rsidRPr="001A4DB6">
        <w:rPr>
          <w:rFonts w:ascii="Times New Roman" w:hAnsi="Times New Roman" w:cs="Times New Roman"/>
          <w:sz w:val="24"/>
          <w:szCs w:val="24"/>
        </w:rPr>
        <w:t xml:space="preserve">that </w:t>
      </w:r>
      <w:r w:rsidR="007006B2">
        <w:rPr>
          <w:rFonts w:ascii="Times New Roman" w:hAnsi="Times New Roman" w:cs="Times New Roman"/>
          <w:sz w:val="24"/>
          <w:szCs w:val="24"/>
        </w:rPr>
        <w:t>was addressed in details includes</w:t>
      </w:r>
      <w:r w:rsidRPr="001A4DB6">
        <w:rPr>
          <w:rFonts w:ascii="Times New Roman" w:hAnsi="Times New Roman" w:cs="Times New Roman"/>
          <w:sz w:val="24"/>
          <w:szCs w:val="24"/>
        </w:rPr>
        <w:t xml:space="preserve"> research design, target population, sample size and sampling procedures, validity and reliability of instruments, ethical consideration</w:t>
      </w:r>
      <w:r w:rsidR="009341C0" w:rsidRPr="001A4DB6">
        <w:rPr>
          <w:rFonts w:ascii="Times New Roman" w:hAnsi="Times New Roman" w:cs="Times New Roman"/>
          <w:sz w:val="24"/>
          <w:szCs w:val="24"/>
        </w:rPr>
        <w:t>,</w:t>
      </w:r>
      <w:r w:rsidRPr="001A4DB6">
        <w:rPr>
          <w:rFonts w:ascii="Times New Roman" w:hAnsi="Times New Roman" w:cs="Times New Roman"/>
          <w:sz w:val="24"/>
          <w:szCs w:val="24"/>
        </w:rPr>
        <w:t xml:space="preserve"> and statistical treatment of data.</w:t>
      </w:r>
    </w:p>
    <w:p w14:paraId="4E819421" w14:textId="58F01B91" w:rsidR="00FC29C3" w:rsidRPr="001A4DB6" w:rsidRDefault="00FC29C3" w:rsidP="00FC29C3">
      <w:pPr>
        <w:pStyle w:val="Heading2"/>
        <w:spacing w:before="0" w:line="480" w:lineRule="auto"/>
        <w:jc w:val="center"/>
        <w:rPr>
          <w:rFonts w:ascii="Times New Roman" w:hAnsi="Times New Roman" w:cs="Times New Roman"/>
          <w:b/>
          <w:color w:val="auto"/>
          <w:sz w:val="28"/>
          <w:szCs w:val="28"/>
        </w:rPr>
      </w:pPr>
      <w:bookmarkStart w:id="73" w:name="_Toc498404405"/>
      <w:bookmarkStart w:id="74" w:name="_Toc513717129"/>
      <w:bookmarkStart w:id="75" w:name="_Toc12476834"/>
      <w:bookmarkStart w:id="76" w:name="_Toc14368780"/>
      <w:bookmarkStart w:id="77" w:name="_Toc78218128"/>
      <w:r w:rsidRPr="001A4DB6">
        <w:rPr>
          <w:rFonts w:ascii="Times New Roman" w:hAnsi="Times New Roman" w:cs="Times New Roman"/>
          <w:b/>
          <w:color w:val="auto"/>
          <w:sz w:val="28"/>
          <w:szCs w:val="28"/>
        </w:rPr>
        <w:t>Research Design</w:t>
      </w:r>
      <w:bookmarkEnd w:id="73"/>
      <w:bookmarkEnd w:id="74"/>
      <w:bookmarkEnd w:id="75"/>
      <w:bookmarkEnd w:id="76"/>
      <w:bookmarkEnd w:id="77"/>
    </w:p>
    <w:p w14:paraId="5C19A21C" w14:textId="3F243117" w:rsidR="00514942" w:rsidRPr="001A4DB6" w:rsidRDefault="007006B2" w:rsidP="00C2646C">
      <w:pPr>
        <w:pStyle w:val="Default"/>
        <w:spacing w:line="480" w:lineRule="auto"/>
        <w:ind w:firstLine="360"/>
      </w:pPr>
      <w:r>
        <w:t>This study</w:t>
      </w:r>
      <w:r w:rsidR="00472E54" w:rsidRPr="001A4DB6">
        <w:t xml:space="preserve"> adopt</w:t>
      </w:r>
      <w:r>
        <w:t>ed</w:t>
      </w:r>
      <w:r w:rsidR="00472E54" w:rsidRPr="001A4DB6">
        <w:t xml:space="preserve"> d</w:t>
      </w:r>
      <w:r w:rsidR="001B46A6" w:rsidRPr="001A4DB6">
        <w:t>escriptive</w:t>
      </w:r>
      <w:r w:rsidR="00B74E6C" w:rsidRPr="001A4DB6">
        <w:t xml:space="preserve"> and </w:t>
      </w:r>
      <w:r w:rsidR="002E64F4" w:rsidRPr="001A4DB6">
        <w:t xml:space="preserve">correlation </w:t>
      </w:r>
      <w:r w:rsidR="001B46A6" w:rsidRPr="001A4DB6">
        <w:t xml:space="preserve">research design </w:t>
      </w:r>
      <w:r w:rsidR="00472E54" w:rsidRPr="001A4DB6">
        <w:t>to determine</w:t>
      </w:r>
      <w:r w:rsidR="001B46A6" w:rsidRPr="001A4DB6">
        <w:t xml:space="preserve"> </w:t>
      </w:r>
      <w:r w:rsidR="00AA1F60" w:rsidRPr="001A4DB6">
        <w:t xml:space="preserve">if </w:t>
      </w:r>
      <w:r w:rsidR="00442BBC" w:rsidRPr="001A4DB6">
        <w:t>there</w:t>
      </w:r>
      <w:r w:rsidR="00AA1F60" w:rsidRPr="001A4DB6">
        <w:t xml:space="preserve"> is </w:t>
      </w:r>
      <w:r w:rsidR="00733BCA" w:rsidRPr="001A4DB6">
        <w:t>a</w:t>
      </w:r>
      <w:r w:rsidR="003C65AE" w:rsidRPr="001A4DB6">
        <w:t xml:space="preserve"> relationship </w:t>
      </w:r>
      <w:r w:rsidR="00733BCA" w:rsidRPr="001A4DB6">
        <w:t>between financial literacy and resourceful preparedness for retirement</w:t>
      </w:r>
      <w:r w:rsidR="003C65AE" w:rsidRPr="001A4DB6">
        <w:t>.</w:t>
      </w:r>
      <w:r w:rsidR="002A7770" w:rsidRPr="001A4DB6">
        <w:t xml:space="preserve"> </w:t>
      </w:r>
      <w:r w:rsidR="00C7079E" w:rsidRPr="001A4DB6">
        <w:t xml:space="preserve">Descriptive and </w:t>
      </w:r>
      <w:r w:rsidR="002E64F4" w:rsidRPr="001A4DB6">
        <w:t>correlation</w:t>
      </w:r>
      <w:r w:rsidR="00C7079E" w:rsidRPr="001A4DB6">
        <w:t xml:space="preserve"> studies answer fundamentally different kinds of questions. Descriptive </w:t>
      </w:r>
      <w:r w:rsidR="00321905" w:rsidRPr="001A4DB6">
        <w:t>research is</w:t>
      </w:r>
      <w:r w:rsidR="00C7079E" w:rsidRPr="001A4DB6">
        <w:t xml:space="preserve"> designed primarily to describe what is going on or what exists. </w:t>
      </w:r>
      <w:r w:rsidR="009473EE" w:rsidRPr="001A4DB6">
        <w:t>Correlation</w:t>
      </w:r>
      <w:r w:rsidR="00C7079E" w:rsidRPr="001A4DB6">
        <w:t xml:space="preserve"> stud</w:t>
      </w:r>
      <w:r w:rsidR="009473EE" w:rsidRPr="001A4DB6">
        <w:t xml:space="preserve">y is </w:t>
      </w:r>
      <w:r w:rsidR="00C7079E" w:rsidRPr="001A4DB6">
        <w:t>designed to determine whether one or more variable affects the value of other variables</w:t>
      </w:r>
      <w:r w:rsidR="008F0D6A" w:rsidRPr="001A4DB6">
        <w:t xml:space="preserve"> </w:t>
      </w:r>
      <w:r w:rsidR="008F0D6A" w:rsidRPr="001A4DB6">
        <w:fldChar w:fldCharType="begin" w:fldLock="1"/>
      </w:r>
      <w:r w:rsidR="00841355" w:rsidRPr="001A4DB6">
        <w:instrText>ADDIN CSL_CITATION {"citationItems":[{"id":"ITEM-1","itemData":{"ISBN":"0-7695-2037-5","abstract":"THE United States has flexed its muscle by parading two of its nuclear-powered aircraft carriers in the troubled South China Sea. Beijing has responded by making its own presence felt.","author":[{"dropping-particle":"","family":"Mugenda, A.","given":"&amp; Mugenda","non-dropping-particle":"","parse-names":false,"suffix":""}],"container-title":"Acts Press Publishers.","id":"ITEM-1","issued":{"date-parts":[["2009"]]},"title":"Research methods: Quantitative and qualitative approaches.","type":"article"},"uris":["http://www.mendeley.com/documents/?uuid=e834a672-aa63-44c1-a95d-b72a4f52aa14"]}],"mendeley":{"formattedCitation":"(Mugenda, A., 2009)","manualFormatting":"(Mugenda &amp; Mugenda 2009)","plainTextFormattedCitation":"(Mugenda, A., 2009)","previouslyFormattedCitation":"(Mugenda, A., 2009)"},"properties":{"noteIndex":0},"schema":"https://github.com/citation-style-language/schema/raw/master/csl-citation.json"}</w:instrText>
      </w:r>
      <w:r w:rsidR="008F0D6A" w:rsidRPr="001A4DB6">
        <w:fldChar w:fldCharType="separate"/>
      </w:r>
      <w:r w:rsidR="008F0D6A" w:rsidRPr="001A4DB6">
        <w:rPr>
          <w:noProof/>
        </w:rPr>
        <w:t>(Mugenda</w:t>
      </w:r>
      <w:r w:rsidR="001440F7" w:rsidRPr="001A4DB6">
        <w:rPr>
          <w:noProof/>
        </w:rPr>
        <w:t xml:space="preserve"> </w:t>
      </w:r>
      <w:r w:rsidR="002469A2" w:rsidRPr="001A4DB6">
        <w:rPr>
          <w:noProof/>
        </w:rPr>
        <w:t>&amp;</w:t>
      </w:r>
      <w:r w:rsidR="001440F7" w:rsidRPr="001A4DB6">
        <w:rPr>
          <w:noProof/>
        </w:rPr>
        <w:t xml:space="preserve"> Mugenda</w:t>
      </w:r>
      <w:r w:rsidR="008F0D6A" w:rsidRPr="001A4DB6">
        <w:rPr>
          <w:noProof/>
        </w:rPr>
        <w:t xml:space="preserve"> 2009)</w:t>
      </w:r>
      <w:r w:rsidR="008F0D6A" w:rsidRPr="001A4DB6">
        <w:fldChar w:fldCharType="end"/>
      </w:r>
      <w:r w:rsidR="00C7079E" w:rsidRPr="001A4DB6">
        <w:t xml:space="preserve">. </w:t>
      </w:r>
      <w:r w:rsidR="002A7770" w:rsidRPr="001A4DB6">
        <w:t>The descri</w:t>
      </w:r>
      <w:r w:rsidR="00ED784E">
        <w:t xml:space="preserve">ptive nature of this study </w:t>
      </w:r>
      <w:r w:rsidR="002A7770" w:rsidRPr="001A4DB6">
        <w:t>provide</w:t>
      </w:r>
      <w:r w:rsidR="00ED784E">
        <w:t>d the</w:t>
      </w:r>
      <w:r w:rsidR="002A7770" w:rsidRPr="001A4DB6">
        <w:t xml:space="preserve"> validity</w:t>
      </w:r>
      <w:r w:rsidR="00A40637" w:rsidRPr="001A4DB6">
        <w:t xml:space="preserve"> for generalizing its findings to a larger population.</w:t>
      </w:r>
      <w:r w:rsidR="00125A5C" w:rsidRPr="001A4DB6">
        <w:t xml:space="preserve"> The relationship between financial literacy and r</w:t>
      </w:r>
      <w:r w:rsidR="00171C1D">
        <w:t xml:space="preserve">esourceful preparedness was </w:t>
      </w:r>
      <w:r w:rsidR="00125A5C" w:rsidRPr="001A4DB6">
        <w:t>determined by correlation analysis.</w:t>
      </w:r>
    </w:p>
    <w:p w14:paraId="224DC8BA" w14:textId="37F748FD" w:rsidR="00C95129" w:rsidRPr="001A4DB6" w:rsidRDefault="00C95129" w:rsidP="00C95129">
      <w:pPr>
        <w:pStyle w:val="Heading2"/>
        <w:spacing w:before="0" w:line="480" w:lineRule="auto"/>
        <w:jc w:val="center"/>
        <w:rPr>
          <w:rFonts w:ascii="Times New Roman" w:hAnsi="Times New Roman" w:cs="Times New Roman"/>
          <w:b/>
          <w:color w:val="auto"/>
          <w:sz w:val="28"/>
          <w:szCs w:val="28"/>
        </w:rPr>
      </w:pPr>
      <w:bookmarkStart w:id="78" w:name="_Toc498404406"/>
      <w:bookmarkStart w:id="79" w:name="_Toc12476835"/>
      <w:bookmarkStart w:id="80" w:name="_Toc14368781"/>
      <w:bookmarkStart w:id="81" w:name="_Toc78218129"/>
      <w:r w:rsidRPr="001A4DB6">
        <w:rPr>
          <w:rFonts w:ascii="Times New Roman" w:hAnsi="Times New Roman" w:cs="Times New Roman"/>
          <w:b/>
          <w:color w:val="auto"/>
          <w:sz w:val="28"/>
          <w:szCs w:val="28"/>
        </w:rPr>
        <w:t>Population</w:t>
      </w:r>
      <w:bookmarkEnd w:id="78"/>
      <w:r w:rsidR="00B65787" w:rsidRPr="001A4DB6">
        <w:rPr>
          <w:rFonts w:ascii="Times New Roman" w:hAnsi="Times New Roman" w:cs="Times New Roman"/>
          <w:b/>
          <w:color w:val="auto"/>
          <w:sz w:val="28"/>
          <w:szCs w:val="28"/>
        </w:rPr>
        <w:t xml:space="preserve">, </w:t>
      </w:r>
      <w:r w:rsidR="009611DC" w:rsidRPr="001A4DB6">
        <w:rPr>
          <w:rFonts w:ascii="Times New Roman" w:hAnsi="Times New Roman" w:cs="Times New Roman"/>
          <w:b/>
          <w:color w:val="auto"/>
          <w:sz w:val="28"/>
          <w:szCs w:val="28"/>
        </w:rPr>
        <w:t>Sample</w:t>
      </w:r>
      <w:r w:rsidR="00B65787" w:rsidRPr="001A4DB6">
        <w:rPr>
          <w:rFonts w:ascii="Times New Roman" w:hAnsi="Times New Roman" w:cs="Times New Roman"/>
          <w:b/>
          <w:color w:val="auto"/>
          <w:sz w:val="28"/>
          <w:szCs w:val="28"/>
        </w:rPr>
        <w:t xml:space="preserve"> and</w:t>
      </w:r>
      <w:r w:rsidR="009611DC" w:rsidRPr="001A4DB6">
        <w:rPr>
          <w:rFonts w:ascii="Times New Roman" w:hAnsi="Times New Roman" w:cs="Times New Roman"/>
          <w:b/>
          <w:color w:val="auto"/>
          <w:sz w:val="28"/>
          <w:szCs w:val="28"/>
        </w:rPr>
        <w:t xml:space="preserve"> </w:t>
      </w:r>
      <w:r w:rsidRPr="001A4DB6">
        <w:rPr>
          <w:rFonts w:ascii="Times New Roman" w:hAnsi="Times New Roman" w:cs="Times New Roman"/>
          <w:b/>
          <w:color w:val="auto"/>
          <w:sz w:val="28"/>
          <w:szCs w:val="28"/>
        </w:rPr>
        <w:t>Sampling Techniques</w:t>
      </w:r>
      <w:bookmarkEnd w:id="79"/>
      <w:bookmarkEnd w:id="80"/>
      <w:bookmarkEnd w:id="81"/>
    </w:p>
    <w:p w14:paraId="7A978AF5" w14:textId="55537C67" w:rsidR="004721B8" w:rsidRPr="001A4DB6" w:rsidRDefault="004721B8" w:rsidP="004721B8">
      <w:pPr>
        <w:pStyle w:val="Heading3"/>
        <w:rPr>
          <w:rFonts w:ascii="Times New Roman" w:hAnsi="Times New Roman" w:cs="Times New Roman"/>
          <w:b/>
          <w:bCs/>
          <w:color w:val="auto"/>
        </w:rPr>
      </w:pPr>
      <w:bookmarkStart w:id="82" w:name="_Toc78218130"/>
      <w:r w:rsidRPr="001A4DB6">
        <w:rPr>
          <w:rFonts w:ascii="Times New Roman" w:hAnsi="Times New Roman" w:cs="Times New Roman"/>
          <w:b/>
          <w:bCs/>
          <w:color w:val="auto"/>
        </w:rPr>
        <w:t>Population</w:t>
      </w:r>
      <w:bookmarkEnd w:id="82"/>
    </w:p>
    <w:p w14:paraId="01684B98" w14:textId="23F4134F" w:rsidR="00DA6897" w:rsidRPr="001A4DB6" w:rsidRDefault="00745F4F" w:rsidP="00C2646C">
      <w:pPr>
        <w:pStyle w:val="Default"/>
        <w:spacing w:line="480" w:lineRule="auto"/>
        <w:ind w:firstLine="360"/>
      </w:pPr>
      <w:r w:rsidRPr="001A4DB6">
        <w:t xml:space="preserve">The </w:t>
      </w:r>
      <w:r w:rsidR="00BF31FF">
        <w:t>population of this study was</w:t>
      </w:r>
      <w:r w:rsidR="00DD4CF1" w:rsidRPr="001A4DB6">
        <w:t xml:space="preserve"> Seven hundred and </w:t>
      </w:r>
      <w:r w:rsidR="00F37214" w:rsidRPr="001A4DB6">
        <w:t>seventy-seven</w:t>
      </w:r>
      <w:r w:rsidR="00DD4CF1" w:rsidRPr="001A4DB6">
        <w:t xml:space="preserve"> </w:t>
      </w:r>
      <w:r w:rsidR="00EC2584" w:rsidRPr="001A4DB6">
        <w:t>regular employees</w:t>
      </w:r>
      <w:r w:rsidR="00CF4E5A">
        <w:t>. This was</w:t>
      </w:r>
      <w:r w:rsidR="0064077E" w:rsidRPr="001A4DB6">
        <w:t xml:space="preserve"> drawn from </w:t>
      </w:r>
      <w:r w:rsidR="004B6CFF" w:rsidRPr="001A4DB6">
        <w:t xml:space="preserve">seven organizations and four institutions found within the territory </w:t>
      </w:r>
      <w:r w:rsidR="00177B13" w:rsidRPr="001A4DB6">
        <w:t>of West</w:t>
      </w:r>
      <w:r w:rsidR="00A26EE6" w:rsidRPr="001A4DB6">
        <w:t xml:space="preserve"> Kenya</w:t>
      </w:r>
      <w:r w:rsidR="00982193" w:rsidRPr="001A4DB6">
        <w:t xml:space="preserve"> </w:t>
      </w:r>
      <w:r w:rsidR="004E4366" w:rsidRPr="001A4DB6">
        <w:rPr>
          <w:color w:val="auto"/>
        </w:rPr>
        <w:t>U</w:t>
      </w:r>
      <w:r w:rsidR="00982193" w:rsidRPr="001A4DB6">
        <w:rPr>
          <w:color w:val="auto"/>
        </w:rPr>
        <w:t xml:space="preserve">nion </w:t>
      </w:r>
      <w:r w:rsidR="004E4366" w:rsidRPr="001A4DB6">
        <w:rPr>
          <w:color w:val="auto"/>
        </w:rPr>
        <w:t>C</w:t>
      </w:r>
      <w:r w:rsidR="00982193" w:rsidRPr="001A4DB6">
        <w:rPr>
          <w:color w:val="auto"/>
        </w:rPr>
        <w:t>onference</w:t>
      </w:r>
      <w:r w:rsidR="00835F2B" w:rsidRPr="001A4DB6">
        <w:rPr>
          <w:color w:val="auto"/>
        </w:rPr>
        <w:t xml:space="preserve"> </w:t>
      </w:r>
      <w:r w:rsidR="00835F2B" w:rsidRPr="001A4DB6">
        <w:rPr>
          <w:color w:val="auto"/>
        </w:rPr>
        <w:fldChar w:fldCharType="begin" w:fldLock="1"/>
      </w:r>
      <w:r w:rsidR="008B5EB6" w:rsidRPr="001A4DB6">
        <w:rPr>
          <w:color w:val="auto"/>
        </w:rPr>
        <w:instrText>ADDIN CSL_CITATION {"citationItems":[{"id":"ITEM-1","itemData":{"author":[{"dropping-particle":"","family":"WKUC HR Office","given":"","non-dropping-particle":"","parse-names":false,"suffix":""}],"id":"ITEM-1","issued":{"date-parts":[["2020"]]},"title":"Interview with West Kenya Union Conference, Human Resource Office","type":"speech"},"uris":["http://www.mendeley.com/documents/?uuid=411660bd-6832-4a05-b498-4a5b83c4810a"]}],"mendeley":{"formattedCitation":"(WKUC HR Office, 2020)","plainTextFormattedCitation":"(WKUC HR Office, 2020)","previouslyFormattedCitation":"(WKUC HR Office, 2020)"},"properties":{"noteIndex":0},"schema":"https://github.com/citation-style-language/schema/raw/master/csl-citation.json"}</w:instrText>
      </w:r>
      <w:r w:rsidR="00835F2B" w:rsidRPr="001A4DB6">
        <w:rPr>
          <w:color w:val="auto"/>
        </w:rPr>
        <w:fldChar w:fldCharType="separate"/>
      </w:r>
      <w:r w:rsidR="00C4665A" w:rsidRPr="001A4DB6">
        <w:rPr>
          <w:noProof/>
          <w:color w:val="auto"/>
        </w:rPr>
        <w:t>(WKUC HR Office, 2020)</w:t>
      </w:r>
      <w:r w:rsidR="00835F2B" w:rsidRPr="001A4DB6">
        <w:rPr>
          <w:color w:val="auto"/>
        </w:rPr>
        <w:fldChar w:fldCharType="end"/>
      </w:r>
      <w:r w:rsidR="00041D09" w:rsidRPr="001A4DB6">
        <w:rPr>
          <w:color w:val="auto"/>
        </w:rPr>
        <w:t>.</w:t>
      </w:r>
      <w:r w:rsidR="00CF4E5A">
        <w:rPr>
          <w:color w:val="auto"/>
        </w:rPr>
        <w:t xml:space="preserve"> The study focused on regular employees since they have the assurance o</w:t>
      </w:r>
      <w:r w:rsidR="001A13F5">
        <w:rPr>
          <w:color w:val="auto"/>
        </w:rPr>
        <w:t>f working in that organization/i</w:t>
      </w:r>
      <w:r w:rsidR="00CF4E5A">
        <w:rPr>
          <w:color w:val="auto"/>
        </w:rPr>
        <w:t>nstitution until retirement.</w:t>
      </w:r>
    </w:p>
    <w:p w14:paraId="71222CD9" w14:textId="7C12AF9D" w:rsidR="00FD4CB8" w:rsidRPr="001A4DB6" w:rsidRDefault="00FD4CB8" w:rsidP="00FD4CB8">
      <w:pPr>
        <w:pStyle w:val="Heading3"/>
        <w:rPr>
          <w:rFonts w:ascii="Times New Roman" w:hAnsi="Times New Roman" w:cs="Times New Roman"/>
          <w:b/>
          <w:bCs/>
          <w:color w:val="auto"/>
        </w:rPr>
      </w:pPr>
      <w:bookmarkStart w:id="83" w:name="_Toc78218131"/>
      <w:r w:rsidRPr="001A4DB6">
        <w:rPr>
          <w:rFonts w:ascii="Times New Roman" w:hAnsi="Times New Roman" w:cs="Times New Roman"/>
          <w:b/>
          <w:bCs/>
          <w:color w:val="auto"/>
        </w:rPr>
        <w:t>Sample</w:t>
      </w:r>
      <w:bookmarkEnd w:id="83"/>
    </w:p>
    <w:p w14:paraId="752D0478" w14:textId="3B1AA9CC" w:rsidR="00FD4CB8" w:rsidRPr="001A4DB6" w:rsidRDefault="0091335A" w:rsidP="007410B7">
      <w:pPr>
        <w:pStyle w:val="Default"/>
        <w:spacing w:line="480" w:lineRule="auto"/>
        <w:ind w:firstLine="360"/>
      </w:pPr>
      <w:r>
        <w:t xml:space="preserve">The study </w:t>
      </w:r>
      <w:r w:rsidR="00FD4CB8" w:rsidRPr="001A4DB6">
        <w:t>use</w:t>
      </w:r>
      <w:r>
        <w:t>d</w:t>
      </w:r>
      <w:r w:rsidR="00FD4CB8" w:rsidRPr="001A4DB6">
        <w:t xml:space="preserve"> the table developed by </w:t>
      </w:r>
      <w:r w:rsidR="00FD4CB8" w:rsidRPr="001A4DB6">
        <w:fldChar w:fldCharType="begin" w:fldLock="1"/>
      </w:r>
      <w:r w:rsidR="00ED5341" w:rsidRPr="001A4DB6">
        <w:instrText>ADDIN CSL_CITATION {"citationItems":[{"id":"ITEM-1","itemData":{"DOI":"10.1177/001316447003000308","ISSN":"0013-1644","abstract":"The ever increasing demand for research has created a need for an efficient method of determining the sample size needed to be representative of a given population. In the article “Small Sample Techniques,” the research division of the National Education Association has published a formula for determining sample size. Regrettably a table has not bee available for ready, easy reference which could have been constructed using the following formula.","author":[{"dropping-particle":"V.","family":"Krejcie","given":"Robert","non-dropping-particle":"","parse-names":false,"suffix":""},{"dropping-particle":"","family":"Morgan","given":"Daryle W.","non-dropping-particle":"","parse-names":false,"suffix":""}],"container-title":"Educational and Psychological Measurement","id":"ITEM-1","issue":"3","issued":{"date-parts":[["1970"]]},"page":"607-610","title":"Determining sample size for research activities","type":"article-journal","volume":"30"},"uris":["http://www.mendeley.com/documents/?uuid=1d5e66b3-656e-45f4-811e-ea1a11a58ac6"]}],"mendeley":{"formattedCitation":"(Krejcie &amp; Morgan, 1970)","manualFormatting":"Krejcie and Morgan (2010)","plainTextFormattedCitation":"(Krejcie &amp; Morgan, 1970)","previouslyFormattedCitation":"(Krejcie &amp; Morgan, 1970)"},"properties":{"noteIndex":0},"schema":"https://github.com/citation-style-language/schema/raw/master/csl-citation.json"}</w:instrText>
      </w:r>
      <w:r w:rsidR="00FD4CB8" w:rsidRPr="001A4DB6">
        <w:fldChar w:fldCharType="separate"/>
      </w:r>
      <w:r w:rsidR="00FD4CB8" w:rsidRPr="001A4DB6">
        <w:rPr>
          <w:noProof/>
        </w:rPr>
        <w:t xml:space="preserve">Krejcie </w:t>
      </w:r>
      <w:r w:rsidR="00BB402F" w:rsidRPr="001A4DB6">
        <w:rPr>
          <w:noProof/>
        </w:rPr>
        <w:t>and</w:t>
      </w:r>
      <w:r w:rsidR="00FD4CB8" w:rsidRPr="001A4DB6">
        <w:rPr>
          <w:noProof/>
        </w:rPr>
        <w:t xml:space="preserve"> Morgan (2010)</w:t>
      </w:r>
      <w:r w:rsidR="00FD4CB8" w:rsidRPr="001A4DB6">
        <w:fldChar w:fldCharType="end"/>
      </w:r>
      <w:r w:rsidR="00FD4CB8" w:rsidRPr="001A4DB6">
        <w:t xml:space="preserve"> for scientific and statistical sampling method which is generally an acceptable approach. The table gives a sample of two hundred and sixty respondents for this study.</w:t>
      </w:r>
      <w:r w:rsidR="00811A07" w:rsidRPr="001A4DB6">
        <w:t xml:space="preserve"> </w:t>
      </w:r>
      <w:r w:rsidR="00FD4CB8" w:rsidRPr="001A4DB6">
        <w:t xml:space="preserve">By the use of </w:t>
      </w:r>
      <w:r w:rsidR="008371A4" w:rsidRPr="001A4DB6">
        <w:t>ratio</w:t>
      </w:r>
      <w:r w:rsidR="00FD4CB8" w:rsidRPr="001A4DB6">
        <w:t xml:space="preserve"> of p</w:t>
      </w:r>
      <w:r w:rsidR="000A738B">
        <w:t>opulation of the organization/i</w:t>
      </w:r>
      <w:r w:rsidR="003610B0">
        <w:t xml:space="preserve">nstitution </w:t>
      </w:r>
      <w:r w:rsidR="00FD4CB8" w:rsidRPr="001A4DB6">
        <w:t>to the total population in the study multiplied by the sample size, the number of re</w:t>
      </w:r>
      <w:r w:rsidR="00231FF2">
        <w:t>spondents from each conference/institution</w:t>
      </w:r>
      <w:r w:rsidR="00FD4CB8" w:rsidRPr="001A4DB6">
        <w:t xml:space="preserve"> </w:t>
      </w:r>
      <w:r w:rsidR="00231FF2">
        <w:t>was</w:t>
      </w:r>
      <w:r w:rsidR="00FD4CB8" w:rsidRPr="001A4DB6">
        <w:t xml:space="preserve"> derived </w:t>
      </w:r>
      <w:r w:rsidR="00FD4CB8" w:rsidRPr="001A4DB6">
        <w:fldChar w:fldCharType="begin" w:fldLock="1"/>
      </w:r>
      <w:r w:rsidR="00D97C9E" w:rsidRPr="001A4DB6">
        <w:instrText>ADDIN CSL_CITATION {"citationItems":[{"id":"ITEM-1","itemData":{"DOI":"10.4324/9781315213033","ISBN":"9781351817387","abstract":"A perennial bestseller since 1997, this updated tenth edition of Understanding Research Methods provides a detailed overview of all the important concepts traditionally covered in a research methods class. It covers the principles of both qualitative and quantitative research, and how to interpret statistics without computations, so is suitable for all students regardless of their math background. The book is organized so that each concept is treated independently and can be used in any order without resulting in gaps in knowledge- allowing it to be easily and precisely adapted to any course. It uses lively examples on contemporary topics to stimulate students’ interest, and engages them by showing the relevance of research methods to their everyday lives. Numerous case studies and end-of-section exercises help students master the material and encourage classroom discussion. The text is divided into short, independent topic sections, making it easy for you to adapt the material to your own teaching needs and customize assignments to the aspect of qualitative or quantitative methods under study-helping to improve students’ comprehension and retention of difficult concepts. Additional online PowerPoint slides and test bank questions make this a complete resource for introducing students to research methods. New to this edition: • New topic section on design decisions in research • Additional material on production of knowledge and research methods • Significant development of material on ethical considerations in research • Fresh and contemporary examples from a wide variety of real, published research • Topic-specific exercises at the end of each section now include suggestions for further steps researchers can take as they build their research project.","author":[{"dropping-particle":"","family":"Patten","given":"Mildred L.","non-dropping-particle":"","parse-names":false,"suffix":""},{"dropping-particle":"","family":"Newhart","given":"Michelle","non-dropping-particle":"","parse-names":false,"suffix":""}],"container-title":"Understanding Research Methods: An overview of the essentials, Tenth Edition","id":"ITEM-1","issued":{"date-parts":[["2017"]]},"number-of-pages":"1-338","title":"Understanding research methods: An overview of the essentials, tenth edition","type":"book"},"uris":["http://www.mendeley.com/documents/?uuid=af9a9f47-b20c-4a1a-9272-b59b9f83a5fd"]}],"mendeley":{"formattedCitation":"(Patten &amp; Newhart, 2017)","manualFormatting":"(Patten &amp; Newhart, 2017)","plainTextFormattedCitation":"(Patten &amp; Newhart, 2017)","previouslyFormattedCitation":"(Patten &amp; Newhart, 2017)"},"properties":{"noteIndex":0},"schema":"https://github.com/citation-style-language/schema/raw/master/csl-citation.json"}</w:instrText>
      </w:r>
      <w:r w:rsidR="00FD4CB8" w:rsidRPr="001A4DB6">
        <w:fldChar w:fldCharType="separate"/>
      </w:r>
      <w:r w:rsidR="00FD4CB8" w:rsidRPr="001A4DB6">
        <w:rPr>
          <w:noProof/>
        </w:rPr>
        <w:t xml:space="preserve">(Patten </w:t>
      </w:r>
      <w:r w:rsidR="004C05A0" w:rsidRPr="001A4DB6">
        <w:rPr>
          <w:noProof/>
        </w:rPr>
        <w:t>&amp;</w:t>
      </w:r>
      <w:r w:rsidR="00FD4CB8" w:rsidRPr="001A4DB6">
        <w:rPr>
          <w:noProof/>
        </w:rPr>
        <w:t xml:space="preserve"> Newhart, 2017)</w:t>
      </w:r>
      <w:r w:rsidR="00FD4CB8" w:rsidRPr="001A4DB6">
        <w:fldChar w:fldCharType="end"/>
      </w:r>
      <w:r w:rsidR="00FD4CB8" w:rsidRPr="001A4DB6">
        <w:t xml:space="preserve">. </w:t>
      </w:r>
      <w:r w:rsidR="00A66989">
        <w:t>The table below shows the population and s</w:t>
      </w:r>
      <w:r w:rsidR="00986FEB" w:rsidRPr="001A4DB6">
        <w:t xml:space="preserve">ample distribution. </w:t>
      </w:r>
      <w:r w:rsidR="00FD4CB8" w:rsidRPr="001A4DB6">
        <w:t>This can be expressed in the following formula:</w:t>
      </w:r>
    </w:p>
    <w:p w14:paraId="5686B8FE" w14:textId="77777777" w:rsidR="006B79ED" w:rsidRPr="001A4DB6" w:rsidRDefault="006B79ED" w:rsidP="006B79ED">
      <w:pPr>
        <w:pStyle w:val="Default"/>
        <w:ind w:firstLine="360"/>
      </w:pPr>
    </w:p>
    <w:p w14:paraId="1C5FF510" w14:textId="77777777" w:rsidR="00FD4CB8" w:rsidRPr="001A4DB6" w:rsidRDefault="00FD4CB8" w:rsidP="006B79ED">
      <w:pPr>
        <w:pStyle w:val="Default"/>
        <w:ind w:firstLine="360"/>
        <w:jc w:val="center"/>
      </w:pPr>
      <w:r w:rsidRPr="001A4DB6">
        <w:t>Population of the organization (Institution)</w:t>
      </w:r>
    </w:p>
    <w:p w14:paraId="284923BB" w14:textId="6734E35D" w:rsidR="00FD4CB8" w:rsidRPr="001A4DB6" w:rsidRDefault="00FD4CB8" w:rsidP="006B79ED">
      <w:pPr>
        <w:pStyle w:val="Default"/>
        <w:ind w:firstLine="360"/>
      </w:pPr>
      <w:r w:rsidRPr="001A4DB6">
        <w:t xml:space="preserve"> </w:t>
      </w:r>
      <w:r w:rsidR="00C2646C">
        <w:t xml:space="preserve">                             </w:t>
      </w:r>
      <w:r w:rsidRPr="001A4DB6">
        <w:t xml:space="preserve">       ___________________________________    X    Sample size</w:t>
      </w:r>
    </w:p>
    <w:p w14:paraId="3B4928EB" w14:textId="645CC016" w:rsidR="006B79ED" w:rsidRDefault="00735B3F" w:rsidP="00735B3F">
      <w:pPr>
        <w:pStyle w:val="Default"/>
        <w:ind w:firstLine="360"/>
        <w:jc w:val="center"/>
      </w:pPr>
      <w:r>
        <w:t xml:space="preserve">  Total population in the study</w:t>
      </w:r>
    </w:p>
    <w:p w14:paraId="2217CBD0" w14:textId="77777777" w:rsidR="00F46DB8" w:rsidRPr="001A4DB6" w:rsidRDefault="00F46DB8" w:rsidP="007410B7">
      <w:pPr>
        <w:pStyle w:val="Default"/>
        <w:spacing w:line="480" w:lineRule="auto"/>
        <w:ind w:firstLine="360"/>
        <w:jc w:val="center"/>
      </w:pPr>
    </w:p>
    <w:p w14:paraId="3202CE25" w14:textId="2BBCD43B" w:rsidR="00DA6897" w:rsidRPr="006B27B0" w:rsidRDefault="006B27B0" w:rsidP="00DA6897">
      <w:pPr>
        <w:pStyle w:val="Caption"/>
        <w:rPr>
          <w:rFonts w:ascii="Times New Roman" w:hAnsi="Times New Roman" w:cs="Times New Roman"/>
          <w:b/>
          <w:i w:val="0"/>
          <w:color w:val="auto"/>
          <w:sz w:val="24"/>
          <w:szCs w:val="24"/>
        </w:rPr>
      </w:pPr>
      <w:bookmarkStart w:id="84" w:name="_Toc11922051"/>
      <w:bookmarkStart w:id="85" w:name="_Toc78218173"/>
      <w:r w:rsidRPr="006B27B0">
        <w:rPr>
          <w:rFonts w:ascii="Times New Roman" w:hAnsi="Times New Roman" w:cs="Times New Roman"/>
          <w:b/>
          <w:i w:val="0"/>
          <w:color w:val="auto"/>
          <w:sz w:val="24"/>
          <w:szCs w:val="24"/>
        </w:rPr>
        <w:t xml:space="preserve">Table </w:t>
      </w:r>
      <w:r w:rsidRPr="006B27B0">
        <w:rPr>
          <w:rFonts w:ascii="Times New Roman" w:hAnsi="Times New Roman" w:cs="Times New Roman"/>
          <w:b/>
          <w:i w:val="0"/>
          <w:color w:val="auto"/>
          <w:sz w:val="24"/>
          <w:szCs w:val="24"/>
        </w:rPr>
        <w:fldChar w:fldCharType="begin"/>
      </w:r>
      <w:r w:rsidRPr="006B27B0">
        <w:rPr>
          <w:rFonts w:ascii="Times New Roman" w:hAnsi="Times New Roman" w:cs="Times New Roman"/>
          <w:b/>
          <w:i w:val="0"/>
          <w:color w:val="auto"/>
          <w:sz w:val="24"/>
          <w:szCs w:val="24"/>
        </w:rPr>
        <w:instrText xml:space="preserve"> SEQ Table \* ARABIC </w:instrText>
      </w:r>
      <w:r w:rsidRPr="006B27B0">
        <w:rPr>
          <w:rFonts w:ascii="Times New Roman" w:hAnsi="Times New Roman" w:cs="Times New Roman"/>
          <w:b/>
          <w:i w:val="0"/>
          <w:color w:val="auto"/>
          <w:sz w:val="24"/>
          <w:szCs w:val="24"/>
        </w:rPr>
        <w:fldChar w:fldCharType="separate"/>
      </w:r>
      <w:r w:rsidR="0001020D">
        <w:rPr>
          <w:rFonts w:ascii="Times New Roman" w:hAnsi="Times New Roman" w:cs="Times New Roman"/>
          <w:b/>
          <w:i w:val="0"/>
          <w:noProof/>
          <w:color w:val="auto"/>
          <w:sz w:val="24"/>
          <w:szCs w:val="24"/>
        </w:rPr>
        <w:t>2</w:t>
      </w:r>
      <w:r w:rsidRPr="006B27B0">
        <w:rPr>
          <w:rFonts w:ascii="Times New Roman" w:hAnsi="Times New Roman" w:cs="Times New Roman"/>
          <w:b/>
          <w:i w:val="0"/>
          <w:color w:val="auto"/>
          <w:sz w:val="24"/>
          <w:szCs w:val="24"/>
        </w:rPr>
        <w:fldChar w:fldCharType="end"/>
      </w:r>
      <w:r w:rsidRPr="006B27B0">
        <w:rPr>
          <w:rFonts w:ascii="Times New Roman" w:hAnsi="Times New Roman" w:cs="Times New Roman"/>
          <w:b/>
          <w:i w:val="0"/>
          <w:color w:val="auto"/>
          <w:sz w:val="24"/>
          <w:szCs w:val="24"/>
        </w:rPr>
        <w:t>: P</w:t>
      </w:r>
      <w:r w:rsidR="00A2399C">
        <w:rPr>
          <w:rFonts w:ascii="Times New Roman" w:hAnsi="Times New Roman" w:cs="Times New Roman"/>
          <w:b/>
          <w:i w:val="0"/>
          <w:color w:val="auto"/>
          <w:sz w:val="24"/>
          <w:szCs w:val="24"/>
        </w:rPr>
        <w:t>opulation and sample d</w:t>
      </w:r>
      <w:r w:rsidRPr="006B27B0">
        <w:rPr>
          <w:rFonts w:ascii="Times New Roman" w:hAnsi="Times New Roman" w:cs="Times New Roman"/>
          <w:b/>
          <w:i w:val="0"/>
          <w:color w:val="auto"/>
          <w:sz w:val="24"/>
          <w:szCs w:val="24"/>
        </w:rPr>
        <w:t>istribution</w:t>
      </w:r>
      <w:bookmarkEnd w:id="84"/>
      <w:bookmarkEnd w:id="85"/>
    </w:p>
    <w:tbl>
      <w:tblPr>
        <w:tblStyle w:val="TableGrid"/>
        <w:tblW w:w="8658"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238"/>
        <w:gridCol w:w="1890"/>
        <w:gridCol w:w="1530"/>
      </w:tblGrid>
      <w:tr w:rsidR="00BE0BA6" w:rsidRPr="001A4DB6" w14:paraId="4DA3B034" w14:textId="774E4650" w:rsidTr="00796B99">
        <w:trPr>
          <w:trHeight w:val="349"/>
        </w:trPr>
        <w:tc>
          <w:tcPr>
            <w:tcW w:w="5238" w:type="dxa"/>
            <w:tcBorders>
              <w:top w:val="single" w:sz="4" w:space="0" w:color="auto"/>
              <w:bottom w:val="single" w:sz="4" w:space="0" w:color="auto"/>
            </w:tcBorders>
          </w:tcPr>
          <w:p w14:paraId="30AB2002" w14:textId="3152CDFB" w:rsidR="00BE0BA6" w:rsidRPr="00AC12C1" w:rsidRDefault="002B2CF6" w:rsidP="002B2CF6">
            <w:pPr>
              <w:widowControl w:val="0"/>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O</w:t>
            </w:r>
            <w:r w:rsidRPr="00AC12C1">
              <w:rPr>
                <w:rFonts w:ascii="Times New Roman" w:hAnsi="Times New Roman" w:cs="Times New Roman"/>
                <w:sz w:val="24"/>
                <w:szCs w:val="24"/>
              </w:rPr>
              <w:t>rganization</w:t>
            </w:r>
            <w:r>
              <w:rPr>
                <w:rFonts w:ascii="Times New Roman" w:hAnsi="Times New Roman" w:cs="Times New Roman"/>
                <w:sz w:val="24"/>
                <w:szCs w:val="24"/>
              </w:rPr>
              <w:t>/institution</w:t>
            </w:r>
          </w:p>
        </w:tc>
        <w:tc>
          <w:tcPr>
            <w:tcW w:w="1890" w:type="dxa"/>
            <w:tcBorders>
              <w:top w:val="single" w:sz="4" w:space="0" w:color="auto"/>
              <w:bottom w:val="single" w:sz="4" w:space="0" w:color="auto"/>
            </w:tcBorders>
          </w:tcPr>
          <w:p w14:paraId="2FF7B9E7" w14:textId="77777777" w:rsidR="00BE0BA6" w:rsidRPr="00AC12C1" w:rsidRDefault="00BE0BA6" w:rsidP="00796B99">
            <w:pPr>
              <w:widowControl w:val="0"/>
              <w:autoSpaceDE w:val="0"/>
              <w:autoSpaceDN w:val="0"/>
              <w:adjustRightInd w:val="0"/>
              <w:jc w:val="center"/>
              <w:rPr>
                <w:rFonts w:ascii="Times New Roman" w:hAnsi="Times New Roman" w:cs="Times New Roman"/>
                <w:sz w:val="24"/>
                <w:szCs w:val="24"/>
              </w:rPr>
            </w:pPr>
            <w:r w:rsidRPr="00AC12C1">
              <w:rPr>
                <w:rFonts w:ascii="Times New Roman" w:hAnsi="Times New Roman" w:cs="Times New Roman"/>
                <w:sz w:val="24"/>
                <w:szCs w:val="24"/>
              </w:rPr>
              <w:t>Population</w:t>
            </w:r>
          </w:p>
        </w:tc>
        <w:tc>
          <w:tcPr>
            <w:tcW w:w="1530" w:type="dxa"/>
            <w:tcBorders>
              <w:top w:val="single" w:sz="4" w:space="0" w:color="auto"/>
              <w:bottom w:val="single" w:sz="4" w:space="0" w:color="auto"/>
            </w:tcBorders>
          </w:tcPr>
          <w:p w14:paraId="10EC7097" w14:textId="15D306E6" w:rsidR="00BE0BA6" w:rsidRPr="00AC12C1" w:rsidRDefault="00BE0BA6" w:rsidP="00796B99">
            <w:pPr>
              <w:widowControl w:val="0"/>
              <w:autoSpaceDE w:val="0"/>
              <w:autoSpaceDN w:val="0"/>
              <w:adjustRightInd w:val="0"/>
              <w:jc w:val="center"/>
              <w:rPr>
                <w:rFonts w:ascii="Times New Roman" w:hAnsi="Times New Roman" w:cs="Times New Roman"/>
                <w:sz w:val="24"/>
                <w:szCs w:val="24"/>
              </w:rPr>
            </w:pPr>
            <w:r w:rsidRPr="00AC12C1">
              <w:rPr>
                <w:rFonts w:ascii="Times New Roman" w:hAnsi="Times New Roman" w:cs="Times New Roman"/>
                <w:sz w:val="24"/>
                <w:szCs w:val="24"/>
              </w:rPr>
              <w:t>Sample</w:t>
            </w:r>
          </w:p>
        </w:tc>
      </w:tr>
      <w:tr w:rsidR="00BE0BA6" w:rsidRPr="001A4DB6" w14:paraId="4CF394B7" w14:textId="59A7F857" w:rsidTr="00796B99">
        <w:trPr>
          <w:trHeight w:val="323"/>
        </w:trPr>
        <w:tc>
          <w:tcPr>
            <w:tcW w:w="5238" w:type="dxa"/>
            <w:tcBorders>
              <w:top w:val="single" w:sz="4" w:space="0" w:color="auto"/>
            </w:tcBorders>
          </w:tcPr>
          <w:p w14:paraId="1BAB9A34" w14:textId="0513031E" w:rsidR="00BE0BA6" w:rsidRPr="00AC12C1" w:rsidRDefault="000730A2" w:rsidP="000B06F2">
            <w:pPr>
              <w:pStyle w:val="ListParagraph"/>
              <w:widowControl w:val="0"/>
              <w:numPr>
                <w:ilvl w:val="0"/>
                <w:numId w:val="6"/>
              </w:numPr>
              <w:autoSpaceDE w:val="0"/>
              <w:autoSpaceDN w:val="0"/>
              <w:adjustRightInd w:val="0"/>
              <w:rPr>
                <w:rFonts w:ascii="Times New Roman" w:hAnsi="Times New Roman" w:cs="Times New Roman"/>
                <w:sz w:val="24"/>
                <w:szCs w:val="24"/>
              </w:rPr>
            </w:pPr>
            <w:r w:rsidRPr="00AC12C1">
              <w:rPr>
                <w:rFonts w:ascii="Times New Roman" w:hAnsi="Times New Roman" w:cs="Times New Roman"/>
                <w:sz w:val="24"/>
                <w:szCs w:val="24"/>
              </w:rPr>
              <w:t>Greater Rift-Valley Conference</w:t>
            </w:r>
          </w:p>
        </w:tc>
        <w:tc>
          <w:tcPr>
            <w:tcW w:w="1890" w:type="dxa"/>
            <w:tcBorders>
              <w:top w:val="single" w:sz="4" w:space="0" w:color="auto"/>
            </w:tcBorders>
          </w:tcPr>
          <w:p w14:paraId="2147722B" w14:textId="0F5CEE7D" w:rsidR="00BE0BA6" w:rsidRPr="00AC12C1" w:rsidRDefault="000C20FF" w:rsidP="00796B99">
            <w:pPr>
              <w:widowControl w:val="0"/>
              <w:autoSpaceDE w:val="0"/>
              <w:autoSpaceDN w:val="0"/>
              <w:adjustRightInd w:val="0"/>
              <w:jc w:val="center"/>
              <w:rPr>
                <w:rFonts w:ascii="Times New Roman" w:hAnsi="Times New Roman" w:cs="Times New Roman"/>
                <w:sz w:val="24"/>
                <w:szCs w:val="24"/>
              </w:rPr>
            </w:pPr>
            <w:r w:rsidRPr="00AC12C1">
              <w:rPr>
                <w:rFonts w:ascii="Times New Roman" w:hAnsi="Times New Roman" w:cs="Times New Roman"/>
                <w:sz w:val="24"/>
                <w:szCs w:val="24"/>
              </w:rPr>
              <w:t>63</w:t>
            </w:r>
          </w:p>
        </w:tc>
        <w:tc>
          <w:tcPr>
            <w:tcW w:w="1530" w:type="dxa"/>
            <w:tcBorders>
              <w:top w:val="single" w:sz="4" w:space="0" w:color="auto"/>
            </w:tcBorders>
          </w:tcPr>
          <w:p w14:paraId="1BEF173F" w14:textId="317508AF" w:rsidR="00BE0BA6" w:rsidRPr="00AC12C1" w:rsidRDefault="003C7F26" w:rsidP="00796B99">
            <w:pPr>
              <w:widowControl w:val="0"/>
              <w:autoSpaceDE w:val="0"/>
              <w:autoSpaceDN w:val="0"/>
              <w:adjustRightInd w:val="0"/>
              <w:jc w:val="center"/>
              <w:rPr>
                <w:rFonts w:ascii="Times New Roman" w:hAnsi="Times New Roman" w:cs="Times New Roman"/>
                <w:sz w:val="24"/>
                <w:szCs w:val="24"/>
              </w:rPr>
            </w:pPr>
            <w:r w:rsidRPr="00AC12C1">
              <w:rPr>
                <w:rFonts w:ascii="Times New Roman" w:hAnsi="Times New Roman" w:cs="Times New Roman"/>
                <w:sz w:val="24"/>
                <w:szCs w:val="24"/>
              </w:rPr>
              <w:t>21</w:t>
            </w:r>
          </w:p>
        </w:tc>
      </w:tr>
      <w:tr w:rsidR="00BE0BA6" w:rsidRPr="001A4DB6" w14:paraId="33B10E4C" w14:textId="3E5B861B" w:rsidTr="00796B99">
        <w:trPr>
          <w:trHeight w:val="243"/>
        </w:trPr>
        <w:tc>
          <w:tcPr>
            <w:tcW w:w="5238" w:type="dxa"/>
          </w:tcPr>
          <w:p w14:paraId="379D1A0E" w14:textId="692EBC9A" w:rsidR="00BE0BA6" w:rsidRPr="00AC12C1" w:rsidRDefault="000730A2" w:rsidP="000B06F2">
            <w:pPr>
              <w:pStyle w:val="ListParagraph"/>
              <w:widowControl w:val="0"/>
              <w:numPr>
                <w:ilvl w:val="0"/>
                <w:numId w:val="6"/>
              </w:numPr>
              <w:autoSpaceDE w:val="0"/>
              <w:autoSpaceDN w:val="0"/>
              <w:adjustRightInd w:val="0"/>
              <w:rPr>
                <w:rFonts w:ascii="Times New Roman" w:hAnsi="Times New Roman" w:cs="Times New Roman"/>
                <w:sz w:val="24"/>
                <w:szCs w:val="24"/>
              </w:rPr>
            </w:pPr>
            <w:r w:rsidRPr="00AC12C1">
              <w:rPr>
                <w:rFonts w:ascii="Times New Roman" w:hAnsi="Times New Roman" w:cs="Times New Roman"/>
                <w:sz w:val="24"/>
                <w:szCs w:val="24"/>
              </w:rPr>
              <w:t>North West Kenya Conference</w:t>
            </w:r>
          </w:p>
        </w:tc>
        <w:tc>
          <w:tcPr>
            <w:tcW w:w="1890" w:type="dxa"/>
          </w:tcPr>
          <w:p w14:paraId="20FD624E" w14:textId="4FB37E27" w:rsidR="00BE0BA6" w:rsidRPr="00AC12C1" w:rsidRDefault="00AA6E3A" w:rsidP="00796B99">
            <w:pPr>
              <w:widowControl w:val="0"/>
              <w:autoSpaceDE w:val="0"/>
              <w:autoSpaceDN w:val="0"/>
              <w:adjustRightInd w:val="0"/>
              <w:jc w:val="center"/>
              <w:rPr>
                <w:rFonts w:ascii="Times New Roman" w:hAnsi="Times New Roman" w:cs="Times New Roman"/>
                <w:sz w:val="24"/>
                <w:szCs w:val="24"/>
              </w:rPr>
            </w:pPr>
            <w:r w:rsidRPr="00AC12C1">
              <w:rPr>
                <w:rFonts w:ascii="Times New Roman" w:hAnsi="Times New Roman" w:cs="Times New Roman"/>
                <w:sz w:val="24"/>
                <w:szCs w:val="24"/>
              </w:rPr>
              <w:t>66</w:t>
            </w:r>
          </w:p>
        </w:tc>
        <w:tc>
          <w:tcPr>
            <w:tcW w:w="1530" w:type="dxa"/>
          </w:tcPr>
          <w:p w14:paraId="583498D1" w14:textId="24BF434D" w:rsidR="00BE0BA6" w:rsidRPr="00AC12C1" w:rsidRDefault="003C7F26" w:rsidP="00796B99">
            <w:pPr>
              <w:widowControl w:val="0"/>
              <w:autoSpaceDE w:val="0"/>
              <w:autoSpaceDN w:val="0"/>
              <w:adjustRightInd w:val="0"/>
              <w:jc w:val="center"/>
              <w:rPr>
                <w:rFonts w:ascii="Times New Roman" w:hAnsi="Times New Roman" w:cs="Times New Roman"/>
                <w:sz w:val="24"/>
                <w:szCs w:val="24"/>
              </w:rPr>
            </w:pPr>
            <w:r w:rsidRPr="00AC12C1">
              <w:rPr>
                <w:rFonts w:ascii="Times New Roman" w:hAnsi="Times New Roman" w:cs="Times New Roman"/>
                <w:sz w:val="24"/>
                <w:szCs w:val="24"/>
              </w:rPr>
              <w:t>22</w:t>
            </w:r>
          </w:p>
        </w:tc>
      </w:tr>
      <w:tr w:rsidR="00BE0BA6" w:rsidRPr="001A4DB6" w14:paraId="10F0EBA6" w14:textId="74D7700D" w:rsidTr="00796B99">
        <w:trPr>
          <w:trHeight w:val="1978"/>
        </w:trPr>
        <w:tc>
          <w:tcPr>
            <w:tcW w:w="5238" w:type="dxa"/>
            <w:tcBorders>
              <w:bottom w:val="single" w:sz="4" w:space="0" w:color="auto"/>
            </w:tcBorders>
          </w:tcPr>
          <w:p w14:paraId="66F19D45" w14:textId="3D2CA29B" w:rsidR="00BE0BA6" w:rsidRPr="00AC12C1" w:rsidRDefault="000730A2" w:rsidP="000B06F2">
            <w:pPr>
              <w:pStyle w:val="ListParagraph"/>
              <w:widowControl w:val="0"/>
              <w:numPr>
                <w:ilvl w:val="0"/>
                <w:numId w:val="6"/>
              </w:numPr>
              <w:autoSpaceDE w:val="0"/>
              <w:autoSpaceDN w:val="0"/>
              <w:adjustRightInd w:val="0"/>
              <w:rPr>
                <w:rFonts w:ascii="Times New Roman" w:hAnsi="Times New Roman" w:cs="Times New Roman"/>
                <w:sz w:val="24"/>
                <w:szCs w:val="24"/>
              </w:rPr>
            </w:pPr>
            <w:r w:rsidRPr="00AC12C1">
              <w:rPr>
                <w:rFonts w:ascii="Times New Roman" w:hAnsi="Times New Roman" w:cs="Times New Roman"/>
                <w:sz w:val="24"/>
                <w:szCs w:val="24"/>
              </w:rPr>
              <w:t>Ranen Conference</w:t>
            </w:r>
          </w:p>
          <w:p w14:paraId="5E2B4AB0" w14:textId="390438C4" w:rsidR="00BE0BA6" w:rsidRPr="00AC12C1" w:rsidRDefault="000730A2" w:rsidP="000B06F2">
            <w:pPr>
              <w:pStyle w:val="ListParagraph"/>
              <w:widowControl w:val="0"/>
              <w:numPr>
                <w:ilvl w:val="0"/>
                <w:numId w:val="6"/>
              </w:numPr>
              <w:autoSpaceDE w:val="0"/>
              <w:autoSpaceDN w:val="0"/>
              <w:adjustRightInd w:val="0"/>
              <w:rPr>
                <w:rFonts w:ascii="Times New Roman" w:hAnsi="Times New Roman" w:cs="Times New Roman"/>
                <w:sz w:val="24"/>
                <w:szCs w:val="24"/>
              </w:rPr>
            </w:pPr>
            <w:r w:rsidRPr="00AC12C1">
              <w:rPr>
                <w:rFonts w:ascii="Times New Roman" w:hAnsi="Times New Roman" w:cs="Times New Roman"/>
                <w:sz w:val="24"/>
                <w:szCs w:val="24"/>
              </w:rPr>
              <w:t>Lake Victoria Field</w:t>
            </w:r>
          </w:p>
          <w:p w14:paraId="6939F389" w14:textId="6AF338EA" w:rsidR="00BE0BA6" w:rsidRPr="00AC12C1" w:rsidRDefault="000730A2" w:rsidP="000B06F2">
            <w:pPr>
              <w:pStyle w:val="ListParagraph"/>
              <w:widowControl w:val="0"/>
              <w:numPr>
                <w:ilvl w:val="0"/>
                <w:numId w:val="6"/>
              </w:numPr>
              <w:autoSpaceDE w:val="0"/>
              <w:autoSpaceDN w:val="0"/>
              <w:adjustRightInd w:val="0"/>
              <w:rPr>
                <w:rFonts w:ascii="Times New Roman" w:hAnsi="Times New Roman" w:cs="Times New Roman"/>
                <w:sz w:val="24"/>
                <w:szCs w:val="24"/>
              </w:rPr>
            </w:pPr>
            <w:r w:rsidRPr="00AC12C1">
              <w:rPr>
                <w:rFonts w:ascii="Times New Roman" w:hAnsi="Times New Roman" w:cs="Times New Roman"/>
                <w:sz w:val="24"/>
                <w:szCs w:val="24"/>
              </w:rPr>
              <w:t>Kenya Lake Conference</w:t>
            </w:r>
          </w:p>
          <w:p w14:paraId="6F40CA8C" w14:textId="3A9DF7D3" w:rsidR="00BE0BA6" w:rsidRPr="00AC12C1" w:rsidRDefault="000730A2" w:rsidP="000B06F2">
            <w:pPr>
              <w:pStyle w:val="ListParagraph"/>
              <w:widowControl w:val="0"/>
              <w:numPr>
                <w:ilvl w:val="0"/>
                <w:numId w:val="6"/>
              </w:numPr>
              <w:autoSpaceDE w:val="0"/>
              <w:autoSpaceDN w:val="0"/>
              <w:adjustRightInd w:val="0"/>
              <w:rPr>
                <w:rFonts w:ascii="Times New Roman" w:hAnsi="Times New Roman" w:cs="Times New Roman"/>
                <w:sz w:val="24"/>
                <w:szCs w:val="24"/>
              </w:rPr>
            </w:pPr>
            <w:r w:rsidRPr="00AC12C1">
              <w:rPr>
                <w:rFonts w:ascii="Times New Roman" w:hAnsi="Times New Roman" w:cs="Times New Roman"/>
                <w:sz w:val="24"/>
                <w:szCs w:val="24"/>
              </w:rPr>
              <w:t xml:space="preserve">Central Nyanza </w:t>
            </w:r>
            <w:r w:rsidR="001C795A" w:rsidRPr="00AC12C1">
              <w:rPr>
                <w:rFonts w:ascii="Times New Roman" w:hAnsi="Times New Roman" w:cs="Times New Roman"/>
                <w:sz w:val="24"/>
                <w:szCs w:val="24"/>
              </w:rPr>
              <w:t>Conference</w:t>
            </w:r>
          </w:p>
          <w:p w14:paraId="405B92AC" w14:textId="3DCA31C1" w:rsidR="000730A2" w:rsidRPr="00AC12C1" w:rsidRDefault="000730A2" w:rsidP="000B06F2">
            <w:pPr>
              <w:pStyle w:val="ListParagraph"/>
              <w:widowControl w:val="0"/>
              <w:numPr>
                <w:ilvl w:val="0"/>
                <w:numId w:val="6"/>
              </w:numPr>
              <w:autoSpaceDE w:val="0"/>
              <w:autoSpaceDN w:val="0"/>
              <w:adjustRightInd w:val="0"/>
              <w:rPr>
                <w:rFonts w:ascii="Times New Roman" w:hAnsi="Times New Roman" w:cs="Times New Roman"/>
                <w:sz w:val="24"/>
                <w:szCs w:val="24"/>
              </w:rPr>
            </w:pPr>
            <w:r w:rsidRPr="00AC12C1">
              <w:rPr>
                <w:rFonts w:ascii="Times New Roman" w:hAnsi="Times New Roman" w:cs="Times New Roman"/>
                <w:sz w:val="24"/>
                <w:szCs w:val="24"/>
              </w:rPr>
              <w:t xml:space="preserve">West Kenya Union Conference </w:t>
            </w:r>
            <w:r w:rsidR="000D181E" w:rsidRPr="00AC12C1">
              <w:rPr>
                <w:rFonts w:ascii="Times New Roman" w:hAnsi="Times New Roman" w:cs="Times New Roman"/>
                <w:sz w:val="24"/>
                <w:szCs w:val="24"/>
              </w:rPr>
              <w:t>O</w:t>
            </w:r>
            <w:r w:rsidRPr="00AC12C1">
              <w:rPr>
                <w:rFonts w:ascii="Times New Roman" w:hAnsi="Times New Roman" w:cs="Times New Roman"/>
                <w:sz w:val="24"/>
                <w:szCs w:val="24"/>
              </w:rPr>
              <w:t>ffice</w:t>
            </w:r>
          </w:p>
          <w:p w14:paraId="67117BE7" w14:textId="522A6B19" w:rsidR="00BE0BA6" w:rsidRPr="00AC12C1" w:rsidRDefault="000730A2" w:rsidP="000B06F2">
            <w:pPr>
              <w:pStyle w:val="ListParagraph"/>
              <w:widowControl w:val="0"/>
              <w:numPr>
                <w:ilvl w:val="0"/>
                <w:numId w:val="6"/>
              </w:numPr>
              <w:autoSpaceDE w:val="0"/>
              <w:autoSpaceDN w:val="0"/>
              <w:adjustRightInd w:val="0"/>
              <w:rPr>
                <w:rFonts w:ascii="Times New Roman" w:hAnsi="Times New Roman" w:cs="Times New Roman"/>
                <w:sz w:val="24"/>
                <w:szCs w:val="24"/>
              </w:rPr>
            </w:pPr>
            <w:r w:rsidRPr="00AC12C1">
              <w:rPr>
                <w:rFonts w:ascii="Times New Roman" w:hAnsi="Times New Roman" w:cs="Times New Roman"/>
                <w:sz w:val="24"/>
                <w:szCs w:val="24"/>
              </w:rPr>
              <w:t>University of Eastern Africa Baraton</w:t>
            </w:r>
          </w:p>
          <w:p w14:paraId="22583E1B" w14:textId="330FCF37" w:rsidR="00BE0BA6" w:rsidRPr="00AC12C1" w:rsidRDefault="000730A2" w:rsidP="000B06F2">
            <w:pPr>
              <w:pStyle w:val="ListParagraph"/>
              <w:widowControl w:val="0"/>
              <w:numPr>
                <w:ilvl w:val="0"/>
                <w:numId w:val="6"/>
              </w:numPr>
              <w:autoSpaceDE w:val="0"/>
              <w:autoSpaceDN w:val="0"/>
              <w:adjustRightInd w:val="0"/>
              <w:rPr>
                <w:rFonts w:ascii="Times New Roman" w:hAnsi="Times New Roman" w:cs="Times New Roman"/>
                <w:sz w:val="24"/>
                <w:szCs w:val="24"/>
              </w:rPr>
            </w:pPr>
            <w:r w:rsidRPr="00AC12C1">
              <w:rPr>
                <w:rFonts w:ascii="Times New Roman" w:hAnsi="Times New Roman" w:cs="Times New Roman"/>
                <w:sz w:val="24"/>
                <w:szCs w:val="24"/>
              </w:rPr>
              <w:t xml:space="preserve">Kendu Adventist Hospital </w:t>
            </w:r>
            <w:r w:rsidR="00170973" w:rsidRPr="00AC12C1">
              <w:rPr>
                <w:rFonts w:ascii="Times New Roman" w:hAnsi="Times New Roman" w:cs="Times New Roman"/>
                <w:sz w:val="24"/>
                <w:szCs w:val="24"/>
              </w:rPr>
              <w:t>I</w:t>
            </w:r>
            <w:r w:rsidRPr="00AC12C1">
              <w:rPr>
                <w:rFonts w:ascii="Times New Roman" w:hAnsi="Times New Roman" w:cs="Times New Roman"/>
                <w:sz w:val="24"/>
                <w:szCs w:val="24"/>
              </w:rPr>
              <w:t xml:space="preserve">nstitution </w:t>
            </w:r>
          </w:p>
          <w:p w14:paraId="369253C9" w14:textId="77777777" w:rsidR="000730A2" w:rsidRPr="00AC12C1" w:rsidRDefault="000730A2" w:rsidP="000B06F2">
            <w:pPr>
              <w:pStyle w:val="ListParagraph"/>
              <w:widowControl w:val="0"/>
              <w:numPr>
                <w:ilvl w:val="0"/>
                <w:numId w:val="6"/>
              </w:numPr>
              <w:autoSpaceDE w:val="0"/>
              <w:autoSpaceDN w:val="0"/>
              <w:adjustRightInd w:val="0"/>
              <w:rPr>
                <w:rFonts w:ascii="Times New Roman" w:hAnsi="Times New Roman" w:cs="Times New Roman"/>
                <w:sz w:val="24"/>
                <w:szCs w:val="24"/>
              </w:rPr>
            </w:pPr>
            <w:r w:rsidRPr="00AC12C1">
              <w:rPr>
                <w:rFonts w:ascii="Times New Roman" w:hAnsi="Times New Roman" w:cs="Times New Roman"/>
                <w:sz w:val="24"/>
                <w:szCs w:val="24"/>
              </w:rPr>
              <w:t>Africa Herald Publishing House</w:t>
            </w:r>
          </w:p>
          <w:p w14:paraId="4D871CD1" w14:textId="003A29D1" w:rsidR="00BE0BA6" w:rsidRPr="00AC12C1" w:rsidRDefault="000730A2" w:rsidP="000B06F2">
            <w:pPr>
              <w:pStyle w:val="ListParagraph"/>
              <w:widowControl w:val="0"/>
              <w:numPr>
                <w:ilvl w:val="0"/>
                <w:numId w:val="6"/>
              </w:numPr>
              <w:autoSpaceDE w:val="0"/>
              <w:autoSpaceDN w:val="0"/>
              <w:adjustRightInd w:val="0"/>
              <w:rPr>
                <w:rFonts w:ascii="Times New Roman" w:hAnsi="Times New Roman" w:cs="Times New Roman"/>
                <w:sz w:val="24"/>
                <w:szCs w:val="24"/>
              </w:rPr>
            </w:pPr>
            <w:r w:rsidRPr="00AC12C1">
              <w:rPr>
                <w:rFonts w:ascii="Times New Roman" w:hAnsi="Times New Roman" w:cs="Times New Roman"/>
                <w:sz w:val="24"/>
                <w:szCs w:val="24"/>
              </w:rPr>
              <w:t>Kamagambo Adventist College</w:t>
            </w:r>
          </w:p>
        </w:tc>
        <w:tc>
          <w:tcPr>
            <w:tcW w:w="1890" w:type="dxa"/>
            <w:tcBorders>
              <w:bottom w:val="single" w:sz="4" w:space="0" w:color="auto"/>
            </w:tcBorders>
          </w:tcPr>
          <w:p w14:paraId="53696746" w14:textId="32460E68" w:rsidR="00BE0BA6" w:rsidRPr="00AC12C1" w:rsidRDefault="001C795A" w:rsidP="00796B99">
            <w:pPr>
              <w:widowControl w:val="0"/>
              <w:autoSpaceDE w:val="0"/>
              <w:autoSpaceDN w:val="0"/>
              <w:adjustRightInd w:val="0"/>
              <w:jc w:val="center"/>
              <w:rPr>
                <w:rFonts w:ascii="Times New Roman" w:hAnsi="Times New Roman" w:cs="Times New Roman"/>
                <w:sz w:val="24"/>
                <w:szCs w:val="24"/>
              </w:rPr>
            </w:pPr>
            <w:r w:rsidRPr="00AC12C1">
              <w:rPr>
                <w:rFonts w:ascii="Times New Roman" w:hAnsi="Times New Roman" w:cs="Times New Roman"/>
                <w:sz w:val="24"/>
                <w:szCs w:val="24"/>
              </w:rPr>
              <w:t>96</w:t>
            </w:r>
          </w:p>
          <w:p w14:paraId="0DABD11C" w14:textId="7A79FE34" w:rsidR="00BE0BA6" w:rsidRPr="00AC12C1" w:rsidRDefault="001C795A" w:rsidP="00796B99">
            <w:pPr>
              <w:widowControl w:val="0"/>
              <w:autoSpaceDE w:val="0"/>
              <w:autoSpaceDN w:val="0"/>
              <w:adjustRightInd w:val="0"/>
              <w:jc w:val="center"/>
              <w:rPr>
                <w:rFonts w:ascii="Times New Roman" w:hAnsi="Times New Roman" w:cs="Times New Roman"/>
                <w:sz w:val="24"/>
                <w:szCs w:val="24"/>
              </w:rPr>
            </w:pPr>
            <w:r w:rsidRPr="00AC12C1">
              <w:rPr>
                <w:rFonts w:ascii="Times New Roman" w:hAnsi="Times New Roman" w:cs="Times New Roman"/>
                <w:sz w:val="24"/>
                <w:szCs w:val="24"/>
              </w:rPr>
              <w:t>59</w:t>
            </w:r>
          </w:p>
          <w:p w14:paraId="1381C922" w14:textId="0C31F385" w:rsidR="00BE0BA6" w:rsidRPr="00AC12C1" w:rsidRDefault="001C795A" w:rsidP="00796B99">
            <w:pPr>
              <w:widowControl w:val="0"/>
              <w:autoSpaceDE w:val="0"/>
              <w:autoSpaceDN w:val="0"/>
              <w:adjustRightInd w:val="0"/>
              <w:jc w:val="center"/>
              <w:rPr>
                <w:rFonts w:ascii="Times New Roman" w:hAnsi="Times New Roman" w:cs="Times New Roman"/>
                <w:sz w:val="24"/>
                <w:szCs w:val="24"/>
              </w:rPr>
            </w:pPr>
            <w:r w:rsidRPr="00AC12C1">
              <w:rPr>
                <w:rFonts w:ascii="Times New Roman" w:hAnsi="Times New Roman" w:cs="Times New Roman"/>
                <w:sz w:val="24"/>
                <w:szCs w:val="24"/>
              </w:rPr>
              <w:t>110</w:t>
            </w:r>
          </w:p>
          <w:p w14:paraId="750DEC66" w14:textId="44A368FF" w:rsidR="00BE0BA6" w:rsidRPr="00AC12C1" w:rsidRDefault="000C20FF" w:rsidP="00796B99">
            <w:pPr>
              <w:widowControl w:val="0"/>
              <w:autoSpaceDE w:val="0"/>
              <w:autoSpaceDN w:val="0"/>
              <w:adjustRightInd w:val="0"/>
              <w:jc w:val="center"/>
              <w:rPr>
                <w:rFonts w:ascii="Times New Roman" w:hAnsi="Times New Roman" w:cs="Times New Roman"/>
                <w:sz w:val="24"/>
                <w:szCs w:val="24"/>
              </w:rPr>
            </w:pPr>
            <w:r w:rsidRPr="00AC12C1">
              <w:rPr>
                <w:rFonts w:ascii="Times New Roman" w:hAnsi="Times New Roman" w:cs="Times New Roman"/>
                <w:sz w:val="24"/>
                <w:szCs w:val="24"/>
              </w:rPr>
              <w:t>55</w:t>
            </w:r>
          </w:p>
          <w:p w14:paraId="3232F719" w14:textId="67CD174A" w:rsidR="00BE0BA6" w:rsidRPr="00AC12C1" w:rsidRDefault="000C20FF" w:rsidP="00796B99">
            <w:pPr>
              <w:widowControl w:val="0"/>
              <w:autoSpaceDE w:val="0"/>
              <w:autoSpaceDN w:val="0"/>
              <w:adjustRightInd w:val="0"/>
              <w:jc w:val="center"/>
              <w:rPr>
                <w:rFonts w:ascii="Times New Roman" w:hAnsi="Times New Roman" w:cs="Times New Roman"/>
                <w:sz w:val="24"/>
                <w:szCs w:val="24"/>
              </w:rPr>
            </w:pPr>
            <w:r w:rsidRPr="00AC12C1">
              <w:rPr>
                <w:rFonts w:ascii="Times New Roman" w:hAnsi="Times New Roman" w:cs="Times New Roman"/>
                <w:sz w:val="24"/>
                <w:szCs w:val="24"/>
              </w:rPr>
              <w:t>26</w:t>
            </w:r>
          </w:p>
          <w:p w14:paraId="683E3F3D" w14:textId="4BFFE7D6" w:rsidR="00BE0BA6" w:rsidRPr="00AC12C1" w:rsidRDefault="00373086" w:rsidP="00796B99">
            <w:pPr>
              <w:widowControl w:val="0"/>
              <w:autoSpaceDE w:val="0"/>
              <w:autoSpaceDN w:val="0"/>
              <w:adjustRightInd w:val="0"/>
              <w:jc w:val="center"/>
              <w:rPr>
                <w:rFonts w:ascii="Times New Roman" w:hAnsi="Times New Roman" w:cs="Times New Roman"/>
                <w:sz w:val="24"/>
                <w:szCs w:val="24"/>
              </w:rPr>
            </w:pPr>
            <w:r w:rsidRPr="00AC12C1">
              <w:rPr>
                <w:rFonts w:ascii="Times New Roman" w:hAnsi="Times New Roman" w:cs="Times New Roman"/>
                <w:sz w:val="24"/>
                <w:szCs w:val="24"/>
              </w:rPr>
              <w:t>135</w:t>
            </w:r>
          </w:p>
          <w:p w14:paraId="370CFA1A" w14:textId="483B9608" w:rsidR="00BE0BA6" w:rsidRPr="00AC12C1" w:rsidRDefault="00AA6E3A" w:rsidP="00796B99">
            <w:pPr>
              <w:widowControl w:val="0"/>
              <w:autoSpaceDE w:val="0"/>
              <w:autoSpaceDN w:val="0"/>
              <w:adjustRightInd w:val="0"/>
              <w:jc w:val="center"/>
              <w:rPr>
                <w:rFonts w:ascii="Times New Roman" w:hAnsi="Times New Roman" w:cs="Times New Roman"/>
                <w:sz w:val="24"/>
                <w:szCs w:val="24"/>
              </w:rPr>
            </w:pPr>
            <w:r w:rsidRPr="00AC12C1">
              <w:rPr>
                <w:rFonts w:ascii="Times New Roman" w:hAnsi="Times New Roman" w:cs="Times New Roman"/>
                <w:sz w:val="24"/>
                <w:szCs w:val="24"/>
              </w:rPr>
              <w:t>118</w:t>
            </w:r>
          </w:p>
          <w:p w14:paraId="07E3835A" w14:textId="336DD77B" w:rsidR="00BE0BA6" w:rsidRPr="00AC12C1" w:rsidRDefault="00AA6E3A" w:rsidP="00796B99">
            <w:pPr>
              <w:widowControl w:val="0"/>
              <w:autoSpaceDE w:val="0"/>
              <w:autoSpaceDN w:val="0"/>
              <w:adjustRightInd w:val="0"/>
              <w:jc w:val="center"/>
              <w:rPr>
                <w:rFonts w:ascii="Times New Roman" w:hAnsi="Times New Roman" w:cs="Times New Roman"/>
                <w:sz w:val="24"/>
                <w:szCs w:val="24"/>
              </w:rPr>
            </w:pPr>
            <w:r w:rsidRPr="00AC12C1">
              <w:rPr>
                <w:rFonts w:ascii="Times New Roman" w:hAnsi="Times New Roman" w:cs="Times New Roman"/>
                <w:sz w:val="24"/>
                <w:szCs w:val="24"/>
              </w:rPr>
              <w:t>32</w:t>
            </w:r>
          </w:p>
          <w:p w14:paraId="780C74FC" w14:textId="17F06240" w:rsidR="00BE0BA6" w:rsidRPr="00AC12C1" w:rsidRDefault="00AA6E3A" w:rsidP="00796B99">
            <w:pPr>
              <w:widowControl w:val="0"/>
              <w:autoSpaceDE w:val="0"/>
              <w:autoSpaceDN w:val="0"/>
              <w:adjustRightInd w:val="0"/>
              <w:jc w:val="center"/>
              <w:rPr>
                <w:rFonts w:ascii="Times New Roman" w:hAnsi="Times New Roman" w:cs="Times New Roman"/>
                <w:sz w:val="24"/>
                <w:szCs w:val="24"/>
              </w:rPr>
            </w:pPr>
            <w:r w:rsidRPr="00AC12C1">
              <w:rPr>
                <w:rFonts w:ascii="Times New Roman" w:hAnsi="Times New Roman" w:cs="Times New Roman"/>
                <w:sz w:val="24"/>
                <w:szCs w:val="24"/>
              </w:rPr>
              <w:t>17</w:t>
            </w:r>
          </w:p>
        </w:tc>
        <w:tc>
          <w:tcPr>
            <w:tcW w:w="1530" w:type="dxa"/>
            <w:tcBorders>
              <w:bottom w:val="single" w:sz="4" w:space="0" w:color="auto"/>
            </w:tcBorders>
          </w:tcPr>
          <w:p w14:paraId="302D2E54" w14:textId="6BA0A4FD" w:rsidR="00BE0BA6" w:rsidRPr="00AC12C1" w:rsidRDefault="003C7F26" w:rsidP="00796B99">
            <w:pPr>
              <w:widowControl w:val="0"/>
              <w:autoSpaceDE w:val="0"/>
              <w:autoSpaceDN w:val="0"/>
              <w:adjustRightInd w:val="0"/>
              <w:jc w:val="center"/>
              <w:rPr>
                <w:rFonts w:ascii="Times New Roman" w:hAnsi="Times New Roman" w:cs="Times New Roman"/>
                <w:sz w:val="24"/>
                <w:szCs w:val="24"/>
              </w:rPr>
            </w:pPr>
            <w:r w:rsidRPr="00AC12C1">
              <w:rPr>
                <w:rFonts w:ascii="Times New Roman" w:hAnsi="Times New Roman" w:cs="Times New Roman"/>
                <w:sz w:val="24"/>
                <w:szCs w:val="24"/>
              </w:rPr>
              <w:t>32</w:t>
            </w:r>
          </w:p>
          <w:p w14:paraId="7A81E00A" w14:textId="2B05B3A9" w:rsidR="00170973" w:rsidRPr="00AC12C1" w:rsidRDefault="003C7F26" w:rsidP="00796B99">
            <w:pPr>
              <w:widowControl w:val="0"/>
              <w:autoSpaceDE w:val="0"/>
              <w:autoSpaceDN w:val="0"/>
              <w:adjustRightInd w:val="0"/>
              <w:jc w:val="center"/>
              <w:rPr>
                <w:rFonts w:ascii="Times New Roman" w:hAnsi="Times New Roman" w:cs="Times New Roman"/>
                <w:sz w:val="24"/>
                <w:szCs w:val="24"/>
              </w:rPr>
            </w:pPr>
            <w:r w:rsidRPr="00AC12C1">
              <w:rPr>
                <w:rFonts w:ascii="Times New Roman" w:hAnsi="Times New Roman" w:cs="Times New Roman"/>
                <w:sz w:val="24"/>
                <w:szCs w:val="24"/>
              </w:rPr>
              <w:t>20</w:t>
            </w:r>
          </w:p>
          <w:p w14:paraId="5A8D1DEB" w14:textId="35639829" w:rsidR="00170973" w:rsidRPr="00AC12C1" w:rsidRDefault="003C7F26" w:rsidP="00796B99">
            <w:pPr>
              <w:widowControl w:val="0"/>
              <w:autoSpaceDE w:val="0"/>
              <w:autoSpaceDN w:val="0"/>
              <w:adjustRightInd w:val="0"/>
              <w:jc w:val="center"/>
              <w:rPr>
                <w:rFonts w:ascii="Times New Roman" w:hAnsi="Times New Roman" w:cs="Times New Roman"/>
                <w:sz w:val="24"/>
                <w:szCs w:val="24"/>
              </w:rPr>
            </w:pPr>
            <w:r w:rsidRPr="00AC12C1">
              <w:rPr>
                <w:rFonts w:ascii="Times New Roman" w:hAnsi="Times New Roman" w:cs="Times New Roman"/>
                <w:sz w:val="24"/>
                <w:szCs w:val="24"/>
              </w:rPr>
              <w:t>37</w:t>
            </w:r>
          </w:p>
          <w:p w14:paraId="4DCAF78B" w14:textId="3531540D" w:rsidR="00170973" w:rsidRPr="00AC12C1" w:rsidRDefault="003C7F26" w:rsidP="00796B99">
            <w:pPr>
              <w:widowControl w:val="0"/>
              <w:autoSpaceDE w:val="0"/>
              <w:autoSpaceDN w:val="0"/>
              <w:adjustRightInd w:val="0"/>
              <w:jc w:val="center"/>
              <w:rPr>
                <w:rFonts w:ascii="Times New Roman" w:hAnsi="Times New Roman" w:cs="Times New Roman"/>
                <w:sz w:val="24"/>
                <w:szCs w:val="24"/>
              </w:rPr>
            </w:pPr>
            <w:r w:rsidRPr="00AC12C1">
              <w:rPr>
                <w:rFonts w:ascii="Times New Roman" w:hAnsi="Times New Roman" w:cs="Times New Roman"/>
                <w:sz w:val="24"/>
                <w:szCs w:val="24"/>
              </w:rPr>
              <w:t>18</w:t>
            </w:r>
          </w:p>
          <w:p w14:paraId="7EA10BFC" w14:textId="42035C82" w:rsidR="00D5649A" w:rsidRPr="00AC12C1" w:rsidRDefault="003C7F26" w:rsidP="00796B99">
            <w:pPr>
              <w:widowControl w:val="0"/>
              <w:autoSpaceDE w:val="0"/>
              <w:autoSpaceDN w:val="0"/>
              <w:adjustRightInd w:val="0"/>
              <w:jc w:val="center"/>
              <w:rPr>
                <w:rFonts w:ascii="Times New Roman" w:hAnsi="Times New Roman" w:cs="Times New Roman"/>
                <w:sz w:val="24"/>
                <w:szCs w:val="24"/>
              </w:rPr>
            </w:pPr>
            <w:r w:rsidRPr="00AC12C1">
              <w:rPr>
                <w:rFonts w:ascii="Times New Roman" w:hAnsi="Times New Roman" w:cs="Times New Roman"/>
                <w:sz w:val="24"/>
                <w:szCs w:val="24"/>
              </w:rPr>
              <w:t>9</w:t>
            </w:r>
          </w:p>
          <w:p w14:paraId="04551EED" w14:textId="657827AB" w:rsidR="00170973" w:rsidRPr="00AC12C1" w:rsidRDefault="003C7F26" w:rsidP="00796B99">
            <w:pPr>
              <w:widowControl w:val="0"/>
              <w:autoSpaceDE w:val="0"/>
              <w:autoSpaceDN w:val="0"/>
              <w:adjustRightInd w:val="0"/>
              <w:jc w:val="center"/>
              <w:rPr>
                <w:rFonts w:ascii="Times New Roman" w:hAnsi="Times New Roman" w:cs="Times New Roman"/>
                <w:sz w:val="24"/>
                <w:szCs w:val="24"/>
              </w:rPr>
            </w:pPr>
            <w:r w:rsidRPr="00AC12C1">
              <w:rPr>
                <w:rFonts w:ascii="Times New Roman" w:hAnsi="Times New Roman" w:cs="Times New Roman"/>
                <w:sz w:val="24"/>
                <w:szCs w:val="24"/>
              </w:rPr>
              <w:t>45</w:t>
            </w:r>
          </w:p>
          <w:p w14:paraId="2CDFB38D" w14:textId="2CFD9B0F" w:rsidR="00170973" w:rsidRPr="00AC12C1" w:rsidRDefault="003C7F26" w:rsidP="00796B99">
            <w:pPr>
              <w:widowControl w:val="0"/>
              <w:autoSpaceDE w:val="0"/>
              <w:autoSpaceDN w:val="0"/>
              <w:adjustRightInd w:val="0"/>
              <w:jc w:val="center"/>
              <w:rPr>
                <w:rFonts w:ascii="Times New Roman" w:hAnsi="Times New Roman" w:cs="Times New Roman"/>
                <w:sz w:val="24"/>
                <w:szCs w:val="24"/>
              </w:rPr>
            </w:pPr>
            <w:r w:rsidRPr="00AC12C1">
              <w:rPr>
                <w:rFonts w:ascii="Times New Roman" w:hAnsi="Times New Roman" w:cs="Times New Roman"/>
                <w:sz w:val="24"/>
                <w:szCs w:val="24"/>
              </w:rPr>
              <w:t>39</w:t>
            </w:r>
          </w:p>
          <w:p w14:paraId="1D89E171" w14:textId="18ECC314" w:rsidR="00170973" w:rsidRPr="00AC12C1" w:rsidRDefault="003C7F26" w:rsidP="00796B99">
            <w:pPr>
              <w:widowControl w:val="0"/>
              <w:autoSpaceDE w:val="0"/>
              <w:autoSpaceDN w:val="0"/>
              <w:adjustRightInd w:val="0"/>
              <w:jc w:val="center"/>
              <w:rPr>
                <w:rFonts w:ascii="Times New Roman" w:hAnsi="Times New Roman" w:cs="Times New Roman"/>
                <w:sz w:val="24"/>
                <w:szCs w:val="24"/>
              </w:rPr>
            </w:pPr>
            <w:r w:rsidRPr="00AC12C1">
              <w:rPr>
                <w:rFonts w:ascii="Times New Roman" w:hAnsi="Times New Roman" w:cs="Times New Roman"/>
                <w:sz w:val="24"/>
                <w:szCs w:val="24"/>
              </w:rPr>
              <w:t>11</w:t>
            </w:r>
          </w:p>
          <w:p w14:paraId="07F292AB" w14:textId="50C4EB9C" w:rsidR="00170973" w:rsidRPr="00AC12C1" w:rsidRDefault="003703F7" w:rsidP="00796B99">
            <w:pPr>
              <w:widowControl w:val="0"/>
              <w:autoSpaceDE w:val="0"/>
              <w:autoSpaceDN w:val="0"/>
              <w:adjustRightInd w:val="0"/>
              <w:jc w:val="center"/>
              <w:rPr>
                <w:rFonts w:ascii="Times New Roman" w:hAnsi="Times New Roman" w:cs="Times New Roman"/>
                <w:sz w:val="24"/>
                <w:szCs w:val="24"/>
              </w:rPr>
            </w:pPr>
            <w:r w:rsidRPr="00AC12C1">
              <w:rPr>
                <w:rFonts w:ascii="Times New Roman" w:hAnsi="Times New Roman" w:cs="Times New Roman"/>
                <w:sz w:val="24"/>
                <w:szCs w:val="24"/>
              </w:rPr>
              <w:t>6</w:t>
            </w:r>
          </w:p>
        </w:tc>
      </w:tr>
      <w:tr w:rsidR="00BE0BA6" w:rsidRPr="001A4DB6" w14:paraId="7CF676C8" w14:textId="7FF16BFB" w:rsidTr="00796B99">
        <w:trPr>
          <w:trHeight w:val="358"/>
        </w:trPr>
        <w:tc>
          <w:tcPr>
            <w:tcW w:w="5238" w:type="dxa"/>
            <w:tcBorders>
              <w:top w:val="single" w:sz="4" w:space="0" w:color="auto"/>
              <w:bottom w:val="single" w:sz="4" w:space="0" w:color="auto"/>
            </w:tcBorders>
          </w:tcPr>
          <w:p w14:paraId="058CFBC7" w14:textId="77777777" w:rsidR="00BE0BA6" w:rsidRPr="00AC12C1" w:rsidRDefault="00BE0BA6" w:rsidP="00E33E39">
            <w:pPr>
              <w:widowControl w:val="0"/>
              <w:autoSpaceDE w:val="0"/>
              <w:autoSpaceDN w:val="0"/>
              <w:adjustRightInd w:val="0"/>
              <w:rPr>
                <w:rFonts w:ascii="Times New Roman" w:hAnsi="Times New Roman" w:cs="Times New Roman"/>
                <w:sz w:val="24"/>
                <w:szCs w:val="24"/>
              </w:rPr>
            </w:pPr>
            <w:r w:rsidRPr="00AC12C1">
              <w:rPr>
                <w:rFonts w:ascii="Times New Roman" w:hAnsi="Times New Roman" w:cs="Times New Roman"/>
                <w:sz w:val="24"/>
                <w:szCs w:val="24"/>
              </w:rPr>
              <w:t>Total</w:t>
            </w:r>
          </w:p>
        </w:tc>
        <w:tc>
          <w:tcPr>
            <w:tcW w:w="1890" w:type="dxa"/>
            <w:tcBorders>
              <w:top w:val="single" w:sz="4" w:space="0" w:color="auto"/>
              <w:bottom w:val="single" w:sz="4" w:space="0" w:color="auto"/>
            </w:tcBorders>
          </w:tcPr>
          <w:p w14:paraId="0CA3A4D0" w14:textId="3ADA5718" w:rsidR="00BE0BA6" w:rsidRPr="00AC12C1" w:rsidRDefault="00081F2C" w:rsidP="00796B99">
            <w:pPr>
              <w:widowControl w:val="0"/>
              <w:autoSpaceDE w:val="0"/>
              <w:autoSpaceDN w:val="0"/>
              <w:adjustRightInd w:val="0"/>
              <w:jc w:val="center"/>
              <w:rPr>
                <w:rFonts w:ascii="Times New Roman" w:hAnsi="Times New Roman" w:cs="Times New Roman"/>
                <w:sz w:val="24"/>
                <w:szCs w:val="24"/>
              </w:rPr>
            </w:pPr>
            <w:r w:rsidRPr="00AC12C1">
              <w:rPr>
                <w:rFonts w:ascii="Times New Roman" w:hAnsi="Times New Roman" w:cs="Times New Roman"/>
                <w:sz w:val="24"/>
                <w:szCs w:val="24"/>
              </w:rPr>
              <w:t>777</w:t>
            </w:r>
          </w:p>
        </w:tc>
        <w:tc>
          <w:tcPr>
            <w:tcW w:w="1530" w:type="dxa"/>
            <w:tcBorders>
              <w:top w:val="single" w:sz="4" w:space="0" w:color="auto"/>
              <w:bottom w:val="single" w:sz="4" w:space="0" w:color="auto"/>
            </w:tcBorders>
          </w:tcPr>
          <w:p w14:paraId="6BC86F6C" w14:textId="61A0CAFC" w:rsidR="00BE0BA6" w:rsidRPr="00AC12C1" w:rsidRDefault="00681DFC" w:rsidP="00796B99">
            <w:pPr>
              <w:widowControl w:val="0"/>
              <w:autoSpaceDE w:val="0"/>
              <w:autoSpaceDN w:val="0"/>
              <w:adjustRightInd w:val="0"/>
              <w:jc w:val="center"/>
              <w:rPr>
                <w:rFonts w:ascii="Times New Roman" w:hAnsi="Times New Roman" w:cs="Times New Roman"/>
                <w:sz w:val="24"/>
                <w:szCs w:val="24"/>
              </w:rPr>
            </w:pPr>
            <w:r w:rsidRPr="00AC12C1">
              <w:rPr>
                <w:rFonts w:ascii="Times New Roman" w:hAnsi="Times New Roman" w:cs="Times New Roman"/>
                <w:sz w:val="24"/>
                <w:szCs w:val="24"/>
              </w:rPr>
              <w:t>260</w:t>
            </w:r>
          </w:p>
        </w:tc>
      </w:tr>
    </w:tbl>
    <w:p w14:paraId="039E5868" w14:textId="7415D821" w:rsidR="00735B3F" w:rsidRPr="00735B3F" w:rsidRDefault="00DA6897" w:rsidP="00735B3F">
      <w:pPr>
        <w:spacing w:after="0" w:line="480" w:lineRule="auto"/>
        <w:rPr>
          <w:rFonts w:ascii="Times New Roman" w:hAnsi="Times New Roman" w:cs="Times New Roman"/>
          <w:sz w:val="24"/>
          <w:szCs w:val="24"/>
        </w:rPr>
      </w:pPr>
      <w:r w:rsidRPr="008130B1">
        <w:rPr>
          <w:rFonts w:ascii="Times New Roman" w:hAnsi="Times New Roman" w:cs="Times New Roman"/>
          <w:sz w:val="24"/>
          <w:szCs w:val="24"/>
        </w:rPr>
        <w:t xml:space="preserve">Source: </w:t>
      </w:r>
      <w:r w:rsidR="00E221F4" w:rsidRPr="008130B1">
        <w:rPr>
          <w:rFonts w:ascii="Times New Roman" w:hAnsi="Times New Roman" w:cs="Times New Roman"/>
          <w:sz w:val="24"/>
          <w:szCs w:val="24"/>
        </w:rPr>
        <w:fldChar w:fldCharType="begin" w:fldLock="1"/>
      </w:r>
      <w:r w:rsidR="008B5EB6" w:rsidRPr="008130B1">
        <w:rPr>
          <w:rFonts w:ascii="Times New Roman" w:hAnsi="Times New Roman" w:cs="Times New Roman"/>
          <w:sz w:val="24"/>
          <w:szCs w:val="24"/>
        </w:rPr>
        <w:instrText>ADDIN CSL_CITATION {"citationItems":[{"id":"ITEM-1","itemData":{"author":[{"dropping-particle":"","family":"WKUC HR Office","given":"","non-dropping-particle":"","parse-names":false,"suffix":""}],"id":"ITEM-1","issued":{"date-parts":[["2020"]]},"title":"Interview with West Kenya Union Conference, Human Resource Office","type":"speech"},"uris":["http://www.mendeley.com/documents/?uuid=411660bd-6832-4a05-b498-4a5b83c4810a"]}],"mendeley":{"formattedCitation":"(WKUC HR Office, 2020)","manualFormatting":"West Kenya Union Conference, Human Resource Office (2020)","plainTextFormattedCitation":"(WKUC HR Office, 2020)","previouslyFormattedCitation":"(WKUC HR Office, 2020)"},"properties":{"noteIndex":0},"schema":"https://github.com/citation-style-language/schema/raw/master/csl-citation.json"}</w:instrText>
      </w:r>
      <w:r w:rsidR="00E221F4" w:rsidRPr="008130B1">
        <w:rPr>
          <w:rFonts w:ascii="Times New Roman" w:hAnsi="Times New Roman" w:cs="Times New Roman"/>
          <w:sz w:val="24"/>
          <w:szCs w:val="24"/>
        </w:rPr>
        <w:fldChar w:fldCharType="separate"/>
      </w:r>
      <w:r w:rsidR="00E221F4" w:rsidRPr="008130B1">
        <w:rPr>
          <w:rFonts w:ascii="Times New Roman" w:hAnsi="Times New Roman" w:cs="Times New Roman"/>
          <w:noProof/>
          <w:sz w:val="24"/>
          <w:szCs w:val="24"/>
        </w:rPr>
        <w:t>West Kenya Union Conference, Human Resource Office (2020)</w:t>
      </w:r>
      <w:r w:rsidR="00E221F4" w:rsidRPr="008130B1">
        <w:rPr>
          <w:rFonts w:ascii="Times New Roman" w:hAnsi="Times New Roman" w:cs="Times New Roman"/>
          <w:sz w:val="24"/>
          <w:szCs w:val="24"/>
        </w:rPr>
        <w:fldChar w:fldCharType="end"/>
      </w:r>
    </w:p>
    <w:p w14:paraId="43EC9223" w14:textId="77777777" w:rsidR="006B0138" w:rsidRPr="001A4DB6" w:rsidRDefault="006B0138" w:rsidP="006B0138">
      <w:pPr>
        <w:pStyle w:val="Heading3"/>
        <w:spacing w:line="480" w:lineRule="auto"/>
        <w:rPr>
          <w:rFonts w:ascii="Times New Roman" w:hAnsi="Times New Roman" w:cs="Times New Roman"/>
          <w:b/>
          <w:color w:val="auto"/>
        </w:rPr>
      </w:pPr>
      <w:bookmarkStart w:id="86" w:name="_Toc12476836"/>
      <w:bookmarkStart w:id="87" w:name="_Toc14368783"/>
      <w:bookmarkStart w:id="88" w:name="_Toc78218132"/>
      <w:bookmarkStart w:id="89" w:name="_Toc498404408"/>
      <w:bookmarkStart w:id="90" w:name="_Toc513717132"/>
      <w:r w:rsidRPr="001A4DB6">
        <w:rPr>
          <w:rFonts w:ascii="Times New Roman" w:hAnsi="Times New Roman" w:cs="Times New Roman"/>
          <w:b/>
          <w:color w:val="auto"/>
        </w:rPr>
        <w:t>Sampling Technique</w:t>
      </w:r>
      <w:bookmarkEnd w:id="86"/>
      <w:bookmarkEnd w:id="87"/>
      <w:bookmarkEnd w:id="88"/>
    </w:p>
    <w:bookmarkEnd w:id="89"/>
    <w:bookmarkEnd w:id="90"/>
    <w:p w14:paraId="77A9E4A2" w14:textId="751A164A" w:rsidR="00F21C9A" w:rsidRPr="001A4DB6" w:rsidRDefault="00514399" w:rsidP="006B0138">
      <w:pPr>
        <w:pStyle w:val="Default"/>
        <w:spacing w:line="480" w:lineRule="auto"/>
        <w:ind w:firstLine="360"/>
      </w:pPr>
      <w:r>
        <w:t>The sampling technique</w:t>
      </w:r>
      <w:r w:rsidR="005D0949" w:rsidRPr="001A4DB6">
        <w:t xml:space="preserve"> </w:t>
      </w:r>
      <w:r w:rsidR="00F21C9A" w:rsidRPr="001A4DB6">
        <w:t>employed in this study w</w:t>
      </w:r>
      <w:r>
        <w:t>as</w:t>
      </w:r>
      <w:r w:rsidR="007C0963" w:rsidRPr="001A4DB6">
        <w:t xml:space="preserve"> </w:t>
      </w:r>
      <w:r w:rsidR="00F21C9A" w:rsidRPr="001A4DB6">
        <w:t>stratified random sampling</w:t>
      </w:r>
      <w:r w:rsidR="00BD66E1" w:rsidRPr="001A4DB6">
        <w:t xml:space="preserve">. </w:t>
      </w:r>
      <w:r w:rsidR="007C0963" w:rsidRPr="001A4DB6">
        <w:t>The respondents w</w:t>
      </w:r>
      <w:r>
        <w:t>ere</w:t>
      </w:r>
      <w:r w:rsidR="00D470FC" w:rsidRPr="001A4DB6">
        <w:t xml:space="preserve"> divided</w:t>
      </w:r>
      <w:r w:rsidR="007C0963" w:rsidRPr="001A4DB6">
        <w:t xml:space="preserve"> into </w:t>
      </w:r>
      <w:r w:rsidR="00BD66E1" w:rsidRPr="001A4DB6">
        <w:t>eleven</w:t>
      </w:r>
      <w:r w:rsidR="007C0963" w:rsidRPr="001A4DB6">
        <w:t xml:space="preserve"> strata according to the </w:t>
      </w:r>
      <w:r w:rsidR="00BD66E1" w:rsidRPr="001A4DB6">
        <w:t>organization or institution in which they belong</w:t>
      </w:r>
      <w:r w:rsidR="00D470FC" w:rsidRPr="001A4DB6">
        <w:t>.</w:t>
      </w:r>
      <w:r w:rsidR="0070724A">
        <w:t xml:space="preserve"> The sample frame was </w:t>
      </w:r>
      <w:r w:rsidR="001033F7" w:rsidRPr="001A4DB6">
        <w:t>derived by requesting for a list of regular employees from the human resource office.</w:t>
      </w:r>
      <w:r w:rsidR="00D470FC" w:rsidRPr="001A4DB6">
        <w:t xml:space="preserve"> The organizations include</w:t>
      </w:r>
      <w:r w:rsidR="0070724A">
        <w:t>d</w:t>
      </w:r>
      <w:r w:rsidR="00D470FC" w:rsidRPr="001A4DB6">
        <w:t xml:space="preserve"> Greater Rift-Valley Conference, </w:t>
      </w:r>
      <w:r w:rsidR="002734C4" w:rsidRPr="001A4DB6">
        <w:t xml:space="preserve">North </w:t>
      </w:r>
      <w:r w:rsidR="00D470FC" w:rsidRPr="001A4DB6">
        <w:t>West</w:t>
      </w:r>
      <w:r w:rsidR="002734C4" w:rsidRPr="001A4DB6">
        <w:t xml:space="preserve"> Kenya Conference, Ranen Conference, Lake Victoria Fiel</w:t>
      </w:r>
      <w:r w:rsidR="00855EF7" w:rsidRPr="001A4DB6">
        <w:t xml:space="preserve">d, Kenya Lake Conference, Central Nyanza </w:t>
      </w:r>
      <w:r w:rsidR="000C20FF" w:rsidRPr="001A4DB6">
        <w:t>Conference</w:t>
      </w:r>
      <w:r w:rsidR="00855EF7" w:rsidRPr="001A4DB6">
        <w:t xml:space="preserve"> and West Kenya Union Conference office</w:t>
      </w:r>
      <w:r w:rsidR="0065214E" w:rsidRPr="001A4DB6">
        <w:t xml:space="preserve">. The </w:t>
      </w:r>
      <w:r w:rsidR="000619B4" w:rsidRPr="001A4DB6">
        <w:t>i</w:t>
      </w:r>
      <w:r w:rsidR="0065214E" w:rsidRPr="001A4DB6">
        <w:t>nstitutions include</w:t>
      </w:r>
      <w:r w:rsidR="0070724A">
        <w:t>d</w:t>
      </w:r>
      <w:r w:rsidR="0065214E" w:rsidRPr="001A4DB6">
        <w:t xml:space="preserve"> University of Eastern Africa Baraton, Kendu Adventist Hospital, </w:t>
      </w:r>
      <w:r w:rsidR="005D0949" w:rsidRPr="001A4DB6">
        <w:t xml:space="preserve">Africa Herald Publishing House and Kamagambo Adventist Collage. </w:t>
      </w:r>
      <w:r w:rsidR="00BE58AC" w:rsidRPr="001A4DB6">
        <w:t>Simple random sampling w</w:t>
      </w:r>
      <w:r w:rsidR="000E4DDA">
        <w:t>as</w:t>
      </w:r>
      <w:r w:rsidR="00BE58AC" w:rsidRPr="001A4DB6">
        <w:t xml:space="preserve"> employed in picking out the sample from the different </w:t>
      </w:r>
      <w:r w:rsidR="000E3A9E" w:rsidRPr="001A4DB6">
        <w:t>strata</w:t>
      </w:r>
      <w:r w:rsidR="00EB7AE9" w:rsidRPr="001A4DB6">
        <w:t xml:space="preserve">. </w:t>
      </w:r>
    </w:p>
    <w:p w14:paraId="07C7E787" w14:textId="05630A60" w:rsidR="003C4D46" w:rsidRPr="001A4DB6" w:rsidRDefault="003C4D46" w:rsidP="003C4D46">
      <w:pPr>
        <w:pStyle w:val="Heading2"/>
        <w:spacing w:before="0" w:line="480" w:lineRule="auto"/>
        <w:jc w:val="center"/>
        <w:rPr>
          <w:rFonts w:ascii="Times New Roman" w:hAnsi="Times New Roman" w:cs="Times New Roman"/>
          <w:b/>
          <w:color w:val="auto"/>
          <w:sz w:val="28"/>
          <w:szCs w:val="28"/>
        </w:rPr>
      </w:pPr>
      <w:bookmarkStart w:id="91" w:name="_Toc12476837"/>
      <w:bookmarkStart w:id="92" w:name="_Toc14368784"/>
      <w:bookmarkStart w:id="93" w:name="_Toc78218133"/>
      <w:r w:rsidRPr="001A4DB6">
        <w:rPr>
          <w:rFonts w:ascii="Times New Roman" w:hAnsi="Times New Roman" w:cs="Times New Roman"/>
          <w:b/>
          <w:color w:val="auto"/>
          <w:sz w:val="28"/>
          <w:szCs w:val="28"/>
        </w:rPr>
        <w:t>Research Instrument</w:t>
      </w:r>
      <w:bookmarkEnd w:id="91"/>
      <w:bookmarkEnd w:id="92"/>
      <w:bookmarkEnd w:id="93"/>
    </w:p>
    <w:p w14:paraId="5DF4797A" w14:textId="53A2DC01" w:rsidR="00667E43" w:rsidRPr="001A4DB6" w:rsidRDefault="005446D3" w:rsidP="00365F04">
      <w:pPr>
        <w:pStyle w:val="Default"/>
        <w:spacing w:line="480" w:lineRule="auto"/>
        <w:ind w:firstLine="360"/>
        <w:rPr>
          <w:color w:val="C00000"/>
        </w:rPr>
      </w:pPr>
      <w:r w:rsidRPr="001A4DB6">
        <w:t>The study</w:t>
      </w:r>
      <w:r w:rsidR="00217E69">
        <w:t xml:space="preserve"> was </w:t>
      </w:r>
      <w:r w:rsidRPr="001A4DB6">
        <w:t xml:space="preserve">done through the application of primary </w:t>
      </w:r>
      <w:r w:rsidR="00C1711F" w:rsidRPr="001A4DB6">
        <w:t>data collected</w:t>
      </w:r>
      <w:r w:rsidR="00E336F9">
        <w:t xml:space="preserve"> online</w:t>
      </w:r>
      <w:r w:rsidR="00102E91" w:rsidRPr="001A4DB6">
        <w:t xml:space="preserve"> using a </w:t>
      </w:r>
      <w:r w:rsidR="00E63E70" w:rsidRPr="001A4DB6">
        <w:t xml:space="preserve">structured questionnaire. </w:t>
      </w:r>
      <w:r w:rsidR="00BE6B5D" w:rsidRPr="001A4DB6">
        <w:t>Through literature, the questionnaire was developed.</w:t>
      </w:r>
      <w:r w:rsidR="00912877" w:rsidRPr="001A4DB6">
        <w:rPr>
          <w:color w:val="C00000"/>
        </w:rPr>
        <w:t xml:space="preserve"> </w:t>
      </w:r>
      <w:r w:rsidR="00E336F9">
        <w:rPr>
          <w:color w:val="auto"/>
        </w:rPr>
        <w:t xml:space="preserve">The questionnaire </w:t>
      </w:r>
      <w:r w:rsidR="00667E43" w:rsidRPr="001A4DB6">
        <w:rPr>
          <w:color w:val="auto"/>
        </w:rPr>
        <w:t>consist</w:t>
      </w:r>
      <w:r w:rsidR="00E336F9">
        <w:rPr>
          <w:color w:val="auto"/>
        </w:rPr>
        <w:t>ed</w:t>
      </w:r>
      <w:r w:rsidR="00B412A5">
        <w:rPr>
          <w:color w:val="auto"/>
        </w:rPr>
        <w:t xml:space="preserve"> of </w:t>
      </w:r>
      <w:r w:rsidR="00B412A5" w:rsidRPr="00856F3C">
        <w:rPr>
          <w:color w:val="auto"/>
        </w:rPr>
        <w:t xml:space="preserve">three parts. </w:t>
      </w:r>
      <w:r w:rsidR="00B412A5">
        <w:rPr>
          <w:color w:val="auto"/>
        </w:rPr>
        <w:t xml:space="preserve">Section </w:t>
      </w:r>
      <w:r w:rsidR="00856F3C">
        <w:rPr>
          <w:color w:val="auto"/>
        </w:rPr>
        <w:t>“</w:t>
      </w:r>
      <w:r w:rsidR="00B412A5">
        <w:rPr>
          <w:color w:val="auto"/>
        </w:rPr>
        <w:t>A</w:t>
      </w:r>
      <w:r w:rsidR="00856F3C">
        <w:rPr>
          <w:color w:val="auto"/>
        </w:rPr>
        <w:t>”</w:t>
      </w:r>
      <w:r w:rsidR="00B412A5">
        <w:rPr>
          <w:color w:val="auto"/>
        </w:rPr>
        <w:t xml:space="preserve"> </w:t>
      </w:r>
      <w:r w:rsidR="00667E43" w:rsidRPr="001A4DB6">
        <w:rPr>
          <w:color w:val="auto"/>
        </w:rPr>
        <w:t>capture</w:t>
      </w:r>
      <w:r w:rsidR="00B412A5">
        <w:rPr>
          <w:color w:val="auto"/>
        </w:rPr>
        <w:t>d</w:t>
      </w:r>
      <w:r w:rsidR="00667E43" w:rsidRPr="001A4DB6">
        <w:rPr>
          <w:color w:val="auto"/>
        </w:rPr>
        <w:t xml:space="preserve"> demographics of the respondents such as</w:t>
      </w:r>
      <w:r w:rsidR="00C46F7C" w:rsidRPr="001A4DB6">
        <w:rPr>
          <w:color w:val="auto"/>
        </w:rPr>
        <w:t xml:space="preserve"> gender, age, marital status</w:t>
      </w:r>
      <w:r w:rsidR="00DA173C" w:rsidRPr="001A4DB6">
        <w:rPr>
          <w:color w:val="auto"/>
        </w:rPr>
        <w:t xml:space="preserve">, level of </w:t>
      </w:r>
      <w:r w:rsidR="00CB59FE" w:rsidRPr="001A4DB6">
        <w:rPr>
          <w:color w:val="auto"/>
        </w:rPr>
        <w:t>e</w:t>
      </w:r>
      <w:r w:rsidR="00DA173C" w:rsidRPr="001A4DB6">
        <w:rPr>
          <w:color w:val="auto"/>
        </w:rPr>
        <w:t>ducation</w:t>
      </w:r>
      <w:r w:rsidR="00CB59FE" w:rsidRPr="001A4DB6">
        <w:rPr>
          <w:color w:val="auto"/>
        </w:rPr>
        <w:t>, monthly employment income</w:t>
      </w:r>
      <w:r w:rsidR="00C46F7C" w:rsidRPr="001A4DB6">
        <w:rPr>
          <w:color w:val="auto"/>
        </w:rPr>
        <w:t xml:space="preserve"> </w:t>
      </w:r>
      <w:r w:rsidR="00CB59FE" w:rsidRPr="001A4DB6">
        <w:rPr>
          <w:color w:val="auto"/>
        </w:rPr>
        <w:t>and number of years worke</w:t>
      </w:r>
      <w:r w:rsidR="001A1666" w:rsidRPr="001A4DB6">
        <w:rPr>
          <w:color w:val="auto"/>
        </w:rPr>
        <w:t xml:space="preserve">d. </w:t>
      </w:r>
      <w:r w:rsidR="00667E43" w:rsidRPr="001A4DB6">
        <w:rPr>
          <w:color w:val="auto"/>
        </w:rPr>
        <w:t xml:space="preserve">Section </w:t>
      </w:r>
      <w:r w:rsidR="00856F3C">
        <w:rPr>
          <w:color w:val="auto"/>
        </w:rPr>
        <w:t>“</w:t>
      </w:r>
      <w:r w:rsidR="00667E43" w:rsidRPr="001A4DB6">
        <w:rPr>
          <w:color w:val="auto"/>
        </w:rPr>
        <w:t>B</w:t>
      </w:r>
      <w:r w:rsidR="00856F3C">
        <w:rPr>
          <w:color w:val="auto"/>
        </w:rPr>
        <w:t>”</w:t>
      </w:r>
      <w:r w:rsidR="00667E43" w:rsidRPr="001A4DB6">
        <w:rPr>
          <w:color w:val="auto"/>
        </w:rPr>
        <w:t xml:space="preserve"> </w:t>
      </w:r>
      <w:r w:rsidR="00B412A5">
        <w:rPr>
          <w:color w:val="auto"/>
        </w:rPr>
        <w:t>focused on</w:t>
      </w:r>
      <w:r w:rsidR="00667E43" w:rsidRPr="001A4DB6">
        <w:rPr>
          <w:color w:val="auto"/>
        </w:rPr>
        <w:t xml:space="preserve"> </w:t>
      </w:r>
      <w:r w:rsidR="00706C3D" w:rsidRPr="001A4DB6">
        <w:rPr>
          <w:color w:val="auto"/>
        </w:rPr>
        <w:t>respondents’</w:t>
      </w:r>
      <w:r w:rsidR="00667E43" w:rsidRPr="001A4DB6">
        <w:rPr>
          <w:color w:val="auto"/>
        </w:rPr>
        <w:t xml:space="preserve"> level of financial literacy in terms of time value of money</w:t>
      </w:r>
      <w:r w:rsidR="00706C3D" w:rsidRPr="001A4DB6">
        <w:rPr>
          <w:color w:val="auto"/>
        </w:rPr>
        <w:t xml:space="preserve"> awareness</w:t>
      </w:r>
      <w:r w:rsidR="00667E43" w:rsidRPr="001A4DB6">
        <w:rPr>
          <w:color w:val="auto"/>
        </w:rPr>
        <w:t xml:space="preserve">, interest rate knowledge, numeracy knowledge and knowledge on </w:t>
      </w:r>
      <w:r w:rsidR="00706C3D" w:rsidRPr="001A4DB6">
        <w:rPr>
          <w:color w:val="auto"/>
        </w:rPr>
        <w:t xml:space="preserve">the </w:t>
      </w:r>
      <w:r w:rsidR="00667E43" w:rsidRPr="001A4DB6">
        <w:rPr>
          <w:color w:val="auto"/>
        </w:rPr>
        <w:t xml:space="preserve">effect of inflation. Section </w:t>
      </w:r>
      <w:r w:rsidR="005E0911">
        <w:rPr>
          <w:color w:val="auto"/>
        </w:rPr>
        <w:t>“</w:t>
      </w:r>
      <w:r w:rsidR="00667E43" w:rsidRPr="001A4DB6">
        <w:rPr>
          <w:color w:val="auto"/>
        </w:rPr>
        <w:t>C</w:t>
      </w:r>
      <w:r w:rsidR="005E0911">
        <w:rPr>
          <w:color w:val="auto"/>
        </w:rPr>
        <w:t>”</w:t>
      </w:r>
      <w:r w:rsidR="00667E43" w:rsidRPr="001A4DB6">
        <w:rPr>
          <w:color w:val="auto"/>
        </w:rPr>
        <w:t xml:space="preserve"> </w:t>
      </w:r>
      <w:r w:rsidR="001A3DB3">
        <w:rPr>
          <w:color w:val="auto"/>
        </w:rPr>
        <w:t>sought</w:t>
      </w:r>
      <w:r w:rsidR="00667E43" w:rsidRPr="001A4DB6">
        <w:rPr>
          <w:color w:val="auto"/>
        </w:rPr>
        <w:t xml:space="preserve"> responses on resourceful preparedne</w:t>
      </w:r>
      <w:r w:rsidR="001A3DB3">
        <w:rPr>
          <w:color w:val="auto"/>
        </w:rPr>
        <w:t xml:space="preserve">ss for retirement through </w:t>
      </w:r>
      <w:r w:rsidR="00667E43" w:rsidRPr="001A4DB6">
        <w:rPr>
          <w:color w:val="auto"/>
        </w:rPr>
        <w:t xml:space="preserve">saving </w:t>
      </w:r>
      <w:r w:rsidR="00951A2D" w:rsidRPr="001A4DB6">
        <w:rPr>
          <w:color w:val="auto"/>
        </w:rPr>
        <w:t>behavior</w:t>
      </w:r>
      <w:r w:rsidR="00667E43" w:rsidRPr="001A4DB6">
        <w:rPr>
          <w:color w:val="auto"/>
        </w:rPr>
        <w:t>, indebt</w:t>
      </w:r>
      <w:r w:rsidR="00951A2D" w:rsidRPr="001A4DB6">
        <w:rPr>
          <w:color w:val="auto"/>
        </w:rPr>
        <w:t>ed</w:t>
      </w:r>
      <w:r w:rsidR="00667E43" w:rsidRPr="001A4DB6">
        <w:rPr>
          <w:color w:val="auto"/>
        </w:rPr>
        <w:t>ness, budgeting and asset acquisition</w:t>
      </w:r>
      <w:r w:rsidR="00951A2D" w:rsidRPr="001A4DB6">
        <w:rPr>
          <w:color w:val="auto"/>
        </w:rPr>
        <w:t xml:space="preserve"> ability.</w:t>
      </w:r>
    </w:p>
    <w:p w14:paraId="08A4375D" w14:textId="2308CBF9" w:rsidR="007F2913" w:rsidRPr="001A4DB6" w:rsidRDefault="00E75FC6" w:rsidP="00241B5C">
      <w:pPr>
        <w:pStyle w:val="Default"/>
        <w:spacing w:line="480" w:lineRule="auto"/>
        <w:ind w:firstLine="360"/>
      </w:pPr>
      <w:r w:rsidRPr="001A4DB6">
        <w:t xml:space="preserve">The </w:t>
      </w:r>
      <w:r w:rsidR="00533BB8" w:rsidRPr="001A4DB6">
        <w:t>instrument</w:t>
      </w:r>
      <w:r w:rsidR="0062773C">
        <w:t xml:space="preserve"> </w:t>
      </w:r>
      <w:r w:rsidRPr="001A4DB6">
        <w:t>consist</w:t>
      </w:r>
      <w:r w:rsidR="0062773C">
        <w:t>ed</w:t>
      </w:r>
      <w:r w:rsidRPr="001A4DB6">
        <w:t xml:space="preserve"> of close</w:t>
      </w:r>
      <w:r w:rsidR="0031385B">
        <w:t>d</w:t>
      </w:r>
      <w:r w:rsidRPr="001A4DB6">
        <w:t xml:space="preserve"> ended </w:t>
      </w:r>
      <w:r w:rsidR="0031385B" w:rsidRPr="001A4DB6">
        <w:t>questions, which</w:t>
      </w:r>
      <w:r w:rsidRPr="001A4DB6">
        <w:t xml:space="preserve"> require</w:t>
      </w:r>
      <w:r w:rsidR="00B447B4">
        <w:t>d</w:t>
      </w:r>
      <w:r w:rsidRPr="001A4DB6">
        <w:t xml:space="preserve"> the respondents to rate their agreement to a set of questions relating to the variables of the study. </w:t>
      </w:r>
      <w:r w:rsidR="00B447B4">
        <w:t xml:space="preserve">The questionnaire items were </w:t>
      </w:r>
      <w:r w:rsidRPr="001A4DB6">
        <w:t>constructed with respect to the research questions of the study. The</w:t>
      </w:r>
      <w:r w:rsidR="00B447B4">
        <w:t xml:space="preserve"> rating of the questions were</w:t>
      </w:r>
      <w:r w:rsidRPr="001A4DB6">
        <w:t xml:space="preserve"> in form of Likert scale </w:t>
      </w:r>
      <w:r w:rsidR="00540762" w:rsidRPr="001A4DB6">
        <w:t>ranging from</w:t>
      </w:r>
      <w:r w:rsidRPr="001A4DB6">
        <w:t xml:space="preserve"> 1-4, where 1=</w:t>
      </w:r>
      <w:r w:rsidR="00AC4D8E" w:rsidRPr="001A4DB6">
        <w:t xml:space="preserve"> Never</w:t>
      </w:r>
      <w:r w:rsidRPr="001A4DB6">
        <w:t xml:space="preserve">, 2= </w:t>
      </w:r>
      <w:r w:rsidR="00AC4D8E" w:rsidRPr="001A4DB6">
        <w:t>Rarely</w:t>
      </w:r>
      <w:r w:rsidRPr="001A4DB6">
        <w:t xml:space="preserve">, 3= </w:t>
      </w:r>
      <w:r w:rsidR="00AC4D8E" w:rsidRPr="001A4DB6">
        <w:t>Regularly</w:t>
      </w:r>
      <w:r w:rsidRPr="001A4DB6">
        <w:t xml:space="preserve"> and 4= </w:t>
      </w:r>
      <w:r w:rsidR="005628A7" w:rsidRPr="001A4DB6">
        <w:t>Always</w:t>
      </w:r>
      <w:r w:rsidRPr="001A4DB6">
        <w:t xml:space="preserve"> (Merriam, 2014).</w:t>
      </w:r>
    </w:p>
    <w:p w14:paraId="4A72E81A" w14:textId="3A56F1C0" w:rsidR="00812FEB" w:rsidRPr="001A4DB6" w:rsidRDefault="00812FEB" w:rsidP="00812FEB">
      <w:pPr>
        <w:pStyle w:val="Heading2"/>
        <w:spacing w:before="0" w:line="480" w:lineRule="auto"/>
        <w:jc w:val="center"/>
        <w:rPr>
          <w:rFonts w:ascii="Times New Roman" w:hAnsi="Times New Roman" w:cs="Times New Roman"/>
          <w:b/>
          <w:color w:val="auto"/>
          <w:sz w:val="28"/>
          <w:szCs w:val="28"/>
        </w:rPr>
      </w:pPr>
      <w:bookmarkStart w:id="94" w:name="_Toc498404412"/>
      <w:bookmarkStart w:id="95" w:name="_Toc12476838"/>
      <w:bookmarkStart w:id="96" w:name="_Toc14368785"/>
      <w:bookmarkStart w:id="97" w:name="_Toc78218134"/>
      <w:r w:rsidRPr="001A4DB6">
        <w:rPr>
          <w:rFonts w:ascii="Times New Roman" w:hAnsi="Times New Roman" w:cs="Times New Roman"/>
          <w:b/>
          <w:color w:val="auto"/>
          <w:sz w:val="28"/>
          <w:szCs w:val="28"/>
        </w:rPr>
        <w:t>Validity of the Research Instrument</w:t>
      </w:r>
      <w:bookmarkEnd w:id="94"/>
      <w:r w:rsidRPr="001A4DB6">
        <w:rPr>
          <w:rFonts w:ascii="Times New Roman" w:hAnsi="Times New Roman" w:cs="Times New Roman"/>
          <w:b/>
          <w:color w:val="auto"/>
          <w:sz w:val="28"/>
          <w:szCs w:val="28"/>
        </w:rPr>
        <w:t>s</w:t>
      </w:r>
      <w:bookmarkEnd w:id="95"/>
      <w:bookmarkEnd w:id="96"/>
      <w:bookmarkEnd w:id="97"/>
    </w:p>
    <w:p w14:paraId="4BC9DA71" w14:textId="4F7B4C73" w:rsidR="00045D2B" w:rsidRPr="001A4DB6" w:rsidRDefault="00E8330C" w:rsidP="005E135B">
      <w:pPr>
        <w:pStyle w:val="Default"/>
        <w:spacing w:line="480" w:lineRule="auto"/>
        <w:ind w:firstLine="360"/>
      </w:pPr>
      <w:r w:rsidRPr="001A4DB6">
        <w:t>Validity explains how well the collected data covers the actual area of investigation</w:t>
      </w:r>
      <w:r w:rsidR="00BE26C8" w:rsidRPr="001A4DB6">
        <w:t xml:space="preserve">. </w:t>
      </w:r>
      <w:r w:rsidRPr="001A4DB6">
        <w:t>Validity basically means “measure what is intended to be measured”</w:t>
      </w:r>
      <w:r w:rsidR="00BE26C8" w:rsidRPr="001A4DB6">
        <w:t xml:space="preserve"> </w:t>
      </w:r>
      <w:r w:rsidR="00BE26C8" w:rsidRPr="001A4DB6">
        <w:fldChar w:fldCharType="begin" w:fldLock="1"/>
      </w:r>
      <w:r w:rsidR="0062726E" w:rsidRPr="001A4DB6">
        <w:instrText>ADDIN CSL_CITATION {"citationItems":[{"id":"ITEM-1","itemData":{"DOI":"10.2139/ssrn.3205040","ISSN":"1556-5068","abstract":"Questionnaire is one of the most widely used tools to collect data in especially social science research. The main objective of questionnaire in research is to obtain relevant information in most reliable and valid manner. Thus the accuracy and consistency of survey/questionnaire forms a significant aspect of research methodology which are known as validity and reliability. Often new researchers are confused with selection and conducting of proper validity type to test their research instrument (questionnaire/survey). This review article explores and describes the validity and reliability of a questionnaire/survey and also discusses various forms of validity and reliability tests.","author":[{"dropping-particle":"","family":"Taherdoost","given":"Hamed","non-dropping-particle":"","parse-names":false,"suffix":""}],"container-title":"SSRN Electronic Journal","id":"ITEM-1","issued":{"date-parts":[["2018"]]},"title":"Validity and reliability of the research instrument; How to test the validation of a questionnaire/survey in a research","type":"article-journal"},"uris":["http://www.mendeley.com/documents/?uuid=b7f6ce75-2621-403f-a4b0-3a26843268eb"]}],"mendeley":{"formattedCitation":"(Taherdoost, 2018)","plainTextFormattedCitation":"(Taherdoost, 2018)","previouslyFormattedCitation":"(Taherdoost, 2018)"},"properties":{"noteIndex":0},"schema":"https://github.com/citation-style-language/schema/raw/master/csl-citation.json"}</w:instrText>
      </w:r>
      <w:r w:rsidR="00BE26C8" w:rsidRPr="001A4DB6">
        <w:fldChar w:fldCharType="separate"/>
      </w:r>
      <w:r w:rsidR="00BE26C8" w:rsidRPr="001A4DB6">
        <w:rPr>
          <w:noProof/>
        </w:rPr>
        <w:t>(Taherdoost, 2018)</w:t>
      </w:r>
      <w:r w:rsidR="00BE26C8" w:rsidRPr="001A4DB6">
        <w:fldChar w:fldCharType="end"/>
      </w:r>
      <w:r w:rsidR="00BE26C8" w:rsidRPr="001A4DB6">
        <w:t xml:space="preserve">. </w:t>
      </w:r>
      <w:r w:rsidR="008709CE" w:rsidRPr="001A4DB6">
        <w:t xml:space="preserve">Research instrument for this study </w:t>
      </w:r>
      <w:r w:rsidR="003624F8">
        <w:t>was subjected to</w:t>
      </w:r>
      <w:r w:rsidR="008709CE" w:rsidRPr="001A4DB6">
        <w:t xml:space="preserve"> keen examination </w:t>
      </w:r>
      <w:r w:rsidR="00D32387" w:rsidRPr="001A4DB6">
        <w:t xml:space="preserve">in order to determine </w:t>
      </w:r>
      <w:r w:rsidR="008C6B27" w:rsidRPr="001A4DB6">
        <w:t>whether</w:t>
      </w:r>
      <w:r w:rsidR="008709CE" w:rsidRPr="001A4DB6">
        <w:t xml:space="preserve"> the research questions have been well addressed </w:t>
      </w:r>
      <w:r w:rsidR="00531197" w:rsidRPr="001A4DB6">
        <w:t>and</w:t>
      </w:r>
      <w:r w:rsidR="00B54F98" w:rsidRPr="001A4DB6">
        <w:t xml:space="preserve"> to determine whether </w:t>
      </w:r>
      <w:r w:rsidR="008709CE" w:rsidRPr="001A4DB6">
        <w:t>the questions in the questionnaire are simple</w:t>
      </w:r>
      <w:r w:rsidR="0052296A" w:rsidRPr="001A4DB6">
        <w:t>, well framed</w:t>
      </w:r>
      <w:r w:rsidR="008709CE" w:rsidRPr="001A4DB6">
        <w:t xml:space="preserve"> </w:t>
      </w:r>
      <w:r w:rsidR="002D6AE6" w:rsidRPr="001A4DB6">
        <w:t>and</w:t>
      </w:r>
      <w:r w:rsidR="008709CE" w:rsidRPr="001A4DB6">
        <w:t xml:space="preserve"> easy </w:t>
      </w:r>
      <w:r w:rsidR="002D6AE6" w:rsidRPr="001A4DB6">
        <w:t xml:space="preserve">to be </w:t>
      </w:r>
      <w:r w:rsidR="008709CE" w:rsidRPr="001A4DB6">
        <w:t>underst</w:t>
      </w:r>
      <w:r w:rsidR="002D6AE6" w:rsidRPr="001A4DB6">
        <w:t>ood</w:t>
      </w:r>
      <w:r w:rsidR="008709CE" w:rsidRPr="001A4DB6">
        <w:t xml:space="preserve"> by the respondents. </w:t>
      </w:r>
    </w:p>
    <w:p w14:paraId="136970A4" w14:textId="30C2C370" w:rsidR="00EC6B17" w:rsidRPr="001A4DB6" w:rsidRDefault="005E135B" w:rsidP="002629DA">
      <w:pPr>
        <w:pStyle w:val="Default"/>
        <w:spacing w:line="480" w:lineRule="auto"/>
        <w:ind w:firstLine="360"/>
      </w:pPr>
      <w:r w:rsidRPr="001A4DB6">
        <w:t>T</w:t>
      </w:r>
      <w:r w:rsidR="00045D2B" w:rsidRPr="001A4DB6">
        <w:t>his pape</w:t>
      </w:r>
      <w:r w:rsidR="003624F8">
        <w:t xml:space="preserve">r </w:t>
      </w:r>
      <w:r w:rsidRPr="001A4DB6">
        <w:t>consider</w:t>
      </w:r>
      <w:r w:rsidR="003624F8">
        <w:t>ed</w:t>
      </w:r>
      <w:r w:rsidRPr="001A4DB6">
        <w:t xml:space="preserve"> </w:t>
      </w:r>
      <w:r w:rsidR="00045D2B" w:rsidRPr="001A4DB6">
        <w:t>face validity</w:t>
      </w:r>
      <w:r w:rsidR="00E01DBA" w:rsidRPr="001A4DB6">
        <w:t xml:space="preserve">, content validity and construct validity. </w:t>
      </w:r>
      <w:r w:rsidR="00FC3DBC" w:rsidRPr="001A4DB6">
        <w:t xml:space="preserve">Face validity is </w:t>
      </w:r>
      <w:r w:rsidR="00C44B3E" w:rsidRPr="001A4DB6">
        <w:t xml:space="preserve">a subjective judgement and is </w:t>
      </w:r>
      <w:r w:rsidR="00FC3DBC" w:rsidRPr="001A4DB6">
        <w:t>achieved if the content of the questionnaire simply looks relevant to the person taking the test</w:t>
      </w:r>
      <w:r w:rsidR="0079342B" w:rsidRPr="001A4DB6">
        <w:t xml:space="preserve"> </w:t>
      </w:r>
      <w:r w:rsidR="0079342B" w:rsidRPr="001A4DB6">
        <w:fldChar w:fldCharType="begin" w:fldLock="1"/>
      </w:r>
      <w:r w:rsidR="0062726E" w:rsidRPr="001A4DB6">
        <w:instrText>ADDIN CSL_CITATION {"citationItems":[{"id":"ITEM-1","itemData":{"DOI":"10.2139/ssrn.3205040","ISSN":"1556-5068","abstract":"Questionnaire is one of the most widely used tools to collect data in especially social science research. The main objective of questionnaire in research is to obtain relevant information in most reliable and valid manner. Thus the accuracy and consistency of survey/questionnaire forms a significant aspect of research methodology which are known as validity and reliability. Often new researchers are confused with selection and conducting of proper validity type to test their research instrument (questionnaire/survey). This review article explores and describes the validity and reliability of a questionnaire/survey and also discusses various forms of validity and reliability tests.","author":[{"dropping-particle":"","family":"Taherdoost","given":"Hamed","non-dropping-particle":"","parse-names":false,"suffix":""}],"container-title":"SSRN Electronic Journal","id":"ITEM-1","issued":{"date-parts":[["2018"]]},"title":"Validity and reliability of the research instrument; How to test the validation of a questionnaire/survey in a research","type":"article-journal"},"uris":["http://www.mendeley.com/documents/?uuid=b7f6ce75-2621-403f-a4b0-3a26843268eb"]}],"mendeley":{"formattedCitation":"(Taherdoost, 2018)","plainTextFormattedCitation":"(Taherdoost, 2018)","previouslyFormattedCitation":"(Taherdoost, 2018)"},"properties":{"noteIndex":0},"schema":"https://github.com/citation-style-language/schema/raw/master/csl-citation.json"}</w:instrText>
      </w:r>
      <w:r w:rsidR="0079342B" w:rsidRPr="001A4DB6">
        <w:fldChar w:fldCharType="separate"/>
      </w:r>
      <w:r w:rsidR="0079342B" w:rsidRPr="001A4DB6">
        <w:rPr>
          <w:noProof/>
        </w:rPr>
        <w:t>(Taherdoost, 2018)</w:t>
      </w:r>
      <w:r w:rsidR="0079342B" w:rsidRPr="001A4DB6">
        <w:fldChar w:fldCharType="end"/>
      </w:r>
      <w:r w:rsidR="007A33EA" w:rsidRPr="001A4DB6">
        <w:t xml:space="preserve">. </w:t>
      </w:r>
      <w:r w:rsidR="00373389" w:rsidRPr="001A4DB6">
        <w:t xml:space="preserve">Content validity </w:t>
      </w:r>
      <w:r w:rsidR="00F80968" w:rsidRPr="001A4DB6">
        <w:t>involves evaluation of the survey instrument in order to ensure that it includes all essential items and eliminates undesirable items</w:t>
      </w:r>
      <w:r w:rsidR="00B60157" w:rsidRPr="001A4DB6">
        <w:t xml:space="preserve"> </w:t>
      </w:r>
      <w:r w:rsidR="00B60157" w:rsidRPr="001A4DB6">
        <w:fldChar w:fldCharType="begin" w:fldLock="1"/>
      </w:r>
      <w:r w:rsidR="00174C58" w:rsidRPr="001A4DB6">
        <w:instrText>ADDIN CSL_CITATION {"citationItems":[{"id":"ITEM-1","itemData":{"ISBN":"9783319217826","abstract":"Boudreau, M.-C., D. Gefen, and Straub, D. (2001): «Validation in IS research: A State-of-the-Art Assessment». MIS Quarterly; 36(3): 1-23.","author":[{"dropping-particle":"","family":"Iivari","given":"Harri Oinas-kukkonen Netta","non-dropping-particle":"","parse-names":false,"suffix":""},{"dropping-particle":"","family":"Kuutti","given":"Kari","non-dropping-particle":"","parse-names":false,"suffix":""},{"dropping-particle":"","family":"Öörni","given":"Anssi","non-dropping-particle":"","parse-names":false,"suffix":""},{"dropping-particle":"","family":"Eds","given":"Mikko Rajanen","non-dropping-particle":"","parse-names":false,"suffix":""}],"container-title":"Nordic Contributions in IS Research","id":"ITEM-1","issued":{"date-parts":[["2015"]]},"number-of-pages":"191","title":"Valiation in IS research","type":"book"},"uris":["http://www.mendeley.com/documents/?uuid=23c08b42-0ce2-4a57-969f-535ed84153bf"]}],"mendeley":{"formattedCitation":"(Iivari, Kuutti, Öörni, &amp; Eds, 2015)","plainTextFormattedCitation":"(Iivari, Kuutti, Öörni, &amp; Eds, 2015)","previouslyFormattedCitation":"(Iivari, Kuutti, Öörni, &amp; Eds, 2015)"},"properties":{"noteIndex":0},"schema":"https://github.com/citation-style-language/schema/raw/master/csl-citation.json"}</w:instrText>
      </w:r>
      <w:r w:rsidR="00B60157" w:rsidRPr="001A4DB6">
        <w:fldChar w:fldCharType="separate"/>
      </w:r>
      <w:r w:rsidR="00F2736A" w:rsidRPr="001A4DB6">
        <w:rPr>
          <w:noProof/>
        </w:rPr>
        <w:t>(Iivari, Kuutti, Öörni, &amp; Eds, 2015)</w:t>
      </w:r>
      <w:r w:rsidR="00B60157" w:rsidRPr="001A4DB6">
        <w:fldChar w:fldCharType="end"/>
      </w:r>
      <w:r w:rsidR="00F80968" w:rsidRPr="001A4DB6">
        <w:t xml:space="preserve">. </w:t>
      </w:r>
      <w:r w:rsidR="00DD1EA4" w:rsidRPr="001A4DB6">
        <w:t>Construct validity refers to how well ideas</w:t>
      </w:r>
      <w:r w:rsidR="005F2DA1" w:rsidRPr="001A4DB6">
        <w:t xml:space="preserve"> in the research instrument</w:t>
      </w:r>
      <w:r w:rsidR="00DD1EA4" w:rsidRPr="001A4DB6">
        <w:t xml:space="preserve"> have </w:t>
      </w:r>
      <w:r w:rsidR="005F2DA1" w:rsidRPr="001A4DB6">
        <w:t xml:space="preserve">been transformed and </w:t>
      </w:r>
      <w:r w:rsidR="00C83A51" w:rsidRPr="001A4DB6">
        <w:t>structured</w:t>
      </w:r>
      <w:r w:rsidR="005F2DA1" w:rsidRPr="001A4DB6">
        <w:t xml:space="preserve"> into functioning and operating reality</w:t>
      </w:r>
      <w:r w:rsidR="0036083E" w:rsidRPr="001A4DB6">
        <w:t xml:space="preserve"> </w:t>
      </w:r>
      <w:r w:rsidR="0036083E" w:rsidRPr="001A4DB6">
        <w:fldChar w:fldCharType="begin" w:fldLock="1"/>
      </w:r>
      <w:r w:rsidR="0062726E" w:rsidRPr="001A4DB6">
        <w:instrText>ADDIN CSL_CITATION {"citationItems":[{"id":"ITEM-1","itemData":{"DOI":"10.2139/ssrn.3205040","ISSN":"1556-5068","abstract":"Questionnaire is one of the most widely used tools to collect data in especially social science research. The main objective of questionnaire in research is to obtain relevant information in most reliable and valid manner. Thus the accuracy and consistency of survey/questionnaire forms a significant aspect of research methodology which are known as validity and reliability. Often new researchers are confused with selection and conducting of proper validity type to test their research instrument (questionnaire/survey). This review article explores and describes the validity and reliability of a questionnaire/survey and also discusses various forms of validity and reliability tests.","author":[{"dropping-particle":"","family":"Taherdoost","given":"Hamed","non-dropping-particle":"","parse-names":false,"suffix":""}],"container-title":"SSRN Electronic Journal","id":"ITEM-1","issued":{"date-parts":[["2018"]]},"title":"Validity and reliability of the research instrument; How to test the validation of a questionnaire/survey in a research","type":"article-journal"},"uris":["http://www.mendeley.com/documents/?uuid=b7f6ce75-2621-403f-a4b0-3a26843268eb"]}],"mendeley":{"formattedCitation":"(Taherdoost, 2018)","plainTextFormattedCitation":"(Taherdoost, 2018)","previouslyFormattedCitation":"(Taherdoost, 2018)"},"properties":{"noteIndex":0},"schema":"https://github.com/citation-style-language/schema/raw/master/csl-citation.json"}</w:instrText>
      </w:r>
      <w:r w:rsidR="0036083E" w:rsidRPr="001A4DB6">
        <w:fldChar w:fldCharType="separate"/>
      </w:r>
      <w:r w:rsidR="0036083E" w:rsidRPr="001A4DB6">
        <w:rPr>
          <w:noProof/>
        </w:rPr>
        <w:t>(Taherdoost, 2018)</w:t>
      </w:r>
      <w:r w:rsidR="0036083E" w:rsidRPr="001A4DB6">
        <w:fldChar w:fldCharType="end"/>
      </w:r>
      <w:r w:rsidR="00C83A51" w:rsidRPr="001A4DB6">
        <w:t>.</w:t>
      </w:r>
      <w:r w:rsidR="00406854" w:rsidRPr="001A4DB6">
        <w:t xml:space="preserve"> To achieve face validity, content validity and construct validity</w:t>
      </w:r>
      <w:r w:rsidR="00884A96" w:rsidRPr="001A4DB6">
        <w:t xml:space="preserve"> in the research instrument,</w:t>
      </w:r>
      <w:r w:rsidR="00406854" w:rsidRPr="001A4DB6">
        <w:t xml:space="preserve"> </w:t>
      </w:r>
      <w:r w:rsidR="008F5CBD" w:rsidRPr="001A4DB6">
        <w:t>advice</w:t>
      </w:r>
      <w:r w:rsidR="00075A56">
        <w:t xml:space="preserve"> was given</w:t>
      </w:r>
      <w:r w:rsidR="008F5CBD" w:rsidRPr="001A4DB6">
        <w:t xml:space="preserve"> </w:t>
      </w:r>
      <w:r w:rsidR="00902A50" w:rsidRPr="001A4DB6">
        <w:t xml:space="preserve">from </w:t>
      </w:r>
      <w:r w:rsidR="00F4545F" w:rsidRPr="001A4DB6">
        <w:t>finance and investment experts. These experts</w:t>
      </w:r>
      <w:r w:rsidR="00884A96" w:rsidRPr="001A4DB6">
        <w:t xml:space="preserve"> </w:t>
      </w:r>
      <w:r w:rsidR="00F4545F" w:rsidRPr="001A4DB6">
        <w:t xml:space="preserve">include supervisors and lecturers </w:t>
      </w:r>
      <w:r w:rsidR="00075A56">
        <w:t>from</w:t>
      </w:r>
      <w:r w:rsidR="008709CE" w:rsidRPr="001A4DB6">
        <w:t xml:space="preserve"> the school of B</w:t>
      </w:r>
      <w:r w:rsidR="00F4545F" w:rsidRPr="001A4DB6">
        <w:t>usiness. The</w:t>
      </w:r>
      <w:r w:rsidR="00DA6937" w:rsidRPr="001A4DB6">
        <w:t xml:space="preserve"> </w:t>
      </w:r>
      <w:r w:rsidR="00876A11" w:rsidRPr="001A4DB6">
        <w:t>importance</w:t>
      </w:r>
      <w:r w:rsidR="00DA6937" w:rsidRPr="001A4DB6">
        <w:t xml:space="preserve"> of seeking advice from th</w:t>
      </w:r>
      <w:r w:rsidR="00876A11" w:rsidRPr="001A4DB6">
        <w:t xml:space="preserve">ese </w:t>
      </w:r>
      <w:r w:rsidR="00DA6937" w:rsidRPr="001A4DB6">
        <w:t xml:space="preserve">experts is to ensure that the research instrument </w:t>
      </w:r>
      <w:r w:rsidR="0037589F">
        <w:t>was able to measure what was</w:t>
      </w:r>
      <w:r w:rsidR="00876A11" w:rsidRPr="001A4DB6">
        <w:t xml:space="preserve"> </w:t>
      </w:r>
      <w:r w:rsidR="00F2776F" w:rsidRPr="001A4DB6">
        <w:t>intended</w:t>
      </w:r>
      <w:r w:rsidR="00876A11" w:rsidRPr="001A4DB6">
        <w:t xml:space="preserve"> to </w:t>
      </w:r>
      <w:r w:rsidR="00D3704D" w:rsidRPr="001A4DB6">
        <w:t xml:space="preserve">be </w:t>
      </w:r>
      <w:r w:rsidR="00876A11" w:rsidRPr="001A4DB6">
        <w:t>measure</w:t>
      </w:r>
      <w:r w:rsidR="004E12BB" w:rsidRPr="001A4DB6">
        <w:t>d</w:t>
      </w:r>
      <w:r w:rsidR="00BE26C8" w:rsidRPr="001A4DB6">
        <w:t>.</w:t>
      </w:r>
      <w:r w:rsidR="00943540" w:rsidRPr="001A4DB6">
        <w:t xml:space="preserve"> </w:t>
      </w:r>
    </w:p>
    <w:p w14:paraId="4EF4ECA9" w14:textId="60C5A50D" w:rsidR="00927A81" w:rsidRPr="001A4DB6" w:rsidRDefault="00927A81" w:rsidP="00927A81">
      <w:pPr>
        <w:pStyle w:val="Heading2"/>
        <w:spacing w:before="0" w:line="480" w:lineRule="auto"/>
        <w:jc w:val="center"/>
        <w:rPr>
          <w:rFonts w:ascii="Times New Roman" w:hAnsi="Times New Roman" w:cs="Times New Roman"/>
          <w:b/>
          <w:color w:val="auto"/>
          <w:sz w:val="28"/>
          <w:szCs w:val="28"/>
        </w:rPr>
      </w:pPr>
      <w:bookmarkStart w:id="98" w:name="_Toc498404413"/>
      <w:bookmarkStart w:id="99" w:name="_Toc12476839"/>
      <w:bookmarkStart w:id="100" w:name="_Toc14368786"/>
      <w:bookmarkStart w:id="101" w:name="_Toc78218135"/>
      <w:r w:rsidRPr="001A4DB6">
        <w:rPr>
          <w:rFonts w:ascii="Times New Roman" w:hAnsi="Times New Roman" w:cs="Times New Roman"/>
          <w:b/>
          <w:color w:val="auto"/>
          <w:sz w:val="28"/>
          <w:szCs w:val="28"/>
        </w:rPr>
        <w:t xml:space="preserve">Reliability of the </w:t>
      </w:r>
      <w:bookmarkEnd w:id="98"/>
      <w:r w:rsidRPr="001A4DB6">
        <w:rPr>
          <w:rFonts w:ascii="Times New Roman" w:hAnsi="Times New Roman" w:cs="Times New Roman"/>
          <w:b/>
          <w:color w:val="auto"/>
          <w:sz w:val="28"/>
          <w:szCs w:val="28"/>
        </w:rPr>
        <w:t>Questionnaire</w:t>
      </w:r>
      <w:bookmarkEnd w:id="99"/>
      <w:bookmarkEnd w:id="100"/>
      <w:bookmarkEnd w:id="101"/>
    </w:p>
    <w:p w14:paraId="546594DD" w14:textId="0BE8A0DC" w:rsidR="00927A81" w:rsidRPr="001A4DB6" w:rsidRDefault="005D08AB" w:rsidP="00D320A7">
      <w:pPr>
        <w:spacing w:after="0" w:line="480" w:lineRule="auto"/>
        <w:ind w:firstLine="720"/>
        <w:rPr>
          <w:rFonts w:ascii="Times New Roman" w:hAnsi="Times New Roman" w:cs="Times New Roman"/>
          <w:sz w:val="24"/>
          <w:szCs w:val="24"/>
        </w:rPr>
      </w:pPr>
      <w:r w:rsidRPr="001A4DB6">
        <w:rPr>
          <w:rFonts w:ascii="Times New Roman" w:hAnsi="Times New Roman" w:cs="Times New Roman"/>
          <w:sz w:val="24"/>
          <w:szCs w:val="24"/>
        </w:rPr>
        <w:t xml:space="preserve">The </w:t>
      </w:r>
      <w:r w:rsidR="004C1B42" w:rsidRPr="001A4DB6">
        <w:rPr>
          <w:rFonts w:ascii="Times New Roman" w:hAnsi="Times New Roman" w:cs="Times New Roman"/>
          <w:sz w:val="24"/>
          <w:szCs w:val="24"/>
        </w:rPr>
        <w:t xml:space="preserve">reliability of </w:t>
      </w:r>
      <w:r w:rsidR="0037589F">
        <w:rPr>
          <w:rFonts w:ascii="Times New Roman" w:hAnsi="Times New Roman" w:cs="Times New Roman"/>
          <w:sz w:val="24"/>
          <w:szCs w:val="24"/>
        </w:rPr>
        <w:t xml:space="preserve">the </w:t>
      </w:r>
      <w:r w:rsidR="004C1B42" w:rsidRPr="001A4DB6">
        <w:rPr>
          <w:rFonts w:ascii="Times New Roman" w:hAnsi="Times New Roman" w:cs="Times New Roman"/>
          <w:sz w:val="24"/>
          <w:szCs w:val="24"/>
        </w:rPr>
        <w:t>questionna</w:t>
      </w:r>
      <w:r w:rsidR="0037589F">
        <w:rPr>
          <w:rFonts w:ascii="Times New Roman" w:hAnsi="Times New Roman" w:cs="Times New Roman"/>
          <w:sz w:val="24"/>
          <w:szCs w:val="24"/>
        </w:rPr>
        <w:t>ire was tested to determine if it had</w:t>
      </w:r>
      <w:r w:rsidR="004C1B42" w:rsidRPr="001A4DB6">
        <w:rPr>
          <w:rFonts w:ascii="Times New Roman" w:hAnsi="Times New Roman" w:cs="Times New Roman"/>
          <w:sz w:val="24"/>
          <w:szCs w:val="24"/>
        </w:rPr>
        <w:t xml:space="preserve"> the ability of giving</w:t>
      </w:r>
      <w:r w:rsidRPr="001A4DB6">
        <w:rPr>
          <w:rFonts w:ascii="Times New Roman" w:hAnsi="Times New Roman" w:cs="Times New Roman"/>
          <w:sz w:val="24"/>
          <w:szCs w:val="24"/>
        </w:rPr>
        <w:t xml:space="preserve"> </w:t>
      </w:r>
      <w:r w:rsidR="004C1B42" w:rsidRPr="001A4DB6">
        <w:rPr>
          <w:rFonts w:ascii="Times New Roman" w:hAnsi="Times New Roman" w:cs="Times New Roman"/>
          <w:sz w:val="24"/>
          <w:szCs w:val="24"/>
        </w:rPr>
        <w:t>the same results on a parallel test</w:t>
      </w:r>
      <w:r w:rsidRPr="001A4DB6">
        <w:rPr>
          <w:rFonts w:ascii="Times New Roman" w:hAnsi="Times New Roman" w:cs="Times New Roman"/>
          <w:sz w:val="24"/>
          <w:szCs w:val="24"/>
        </w:rPr>
        <w:t xml:space="preserve"> to </w:t>
      </w:r>
      <w:r w:rsidR="004C1B42" w:rsidRPr="001A4DB6">
        <w:rPr>
          <w:rFonts w:ascii="Times New Roman" w:hAnsi="Times New Roman" w:cs="Times New Roman"/>
          <w:sz w:val="24"/>
          <w:szCs w:val="24"/>
        </w:rPr>
        <w:t>similar individuals in the same situation</w:t>
      </w:r>
      <w:r w:rsidRPr="001A4DB6">
        <w:rPr>
          <w:rFonts w:ascii="Times New Roman" w:hAnsi="Times New Roman" w:cs="Times New Roman"/>
          <w:sz w:val="24"/>
          <w:szCs w:val="24"/>
        </w:rPr>
        <w:t xml:space="preserve">. </w:t>
      </w:r>
      <w:r w:rsidR="0037589F">
        <w:rPr>
          <w:rFonts w:ascii="Times New Roman" w:hAnsi="Times New Roman" w:cs="Times New Roman"/>
          <w:sz w:val="24"/>
          <w:szCs w:val="24"/>
        </w:rPr>
        <w:t>This was</w:t>
      </w:r>
      <w:r w:rsidR="004C1B42" w:rsidRPr="001A4DB6">
        <w:rPr>
          <w:rFonts w:ascii="Times New Roman" w:hAnsi="Times New Roman" w:cs="Times New Roman"/>
          <w:sz w:val="24"/>
          <w:szCs w:val="24"/>
        </w:rPr>
        <w:t xml:space="preserve"> tested using </w:t>
      </w:r>
      <w:r w:rsidRPr="001A4DB6">
        <w:rPr>
          <w:rFonts w:ascii="Times New Roman" w:hAnsi="Times New Roman" w:cs="Times New Roman"/>
          <w:sz w:val="24"/>
          <w:szCs w:val="24"/>
        </w:rPr>
        <w:t>Cronbach Alpha’s coefficient</w:t>
      </w:r>
      <w:r w:rsidR="004C1B42" w:rsidRPr="001A4DB6">
        <w:rPr>
          <w:rFonts w:ascii="Times New Roman" w:hAnsi="Times New Roman" w:cs="Times New Roman"/>
          <w:sz w:val="24"/>
          <w:szCs w:val="24"/>
        </w:rPr>
        <w:t>. This is</w:t>
      </w:r>
      <w:r w:rsidRPr="001A4DB6">
        <w:rPr>
          <w:rFonts w:ascii="Times New Roman" w:hAnsi="Times New Roman" w:cs="Times New Roman"/>
          <w:sz w:val="24"/>
          <w:szCs w:val="24"/>
        </w:rPr>
        <w:t xml:space="preserve"> a measure of internal </w:t>
      </w:r>
      <w:r w:rsidR="00865D77" w:rsidRPr="001A4DB6">
        <w:rPr>
          <w:rFonts w:ascii="Times New Roman" w:hAnsi="Times New Roman" w:cs="Times New Roman"/>
          <w:sz w:val="24"/>
          <w:szCs w:val="24"/>
        </w:rPr>
        <w:t>consistency</w:t>
      </w:r>
      <w:r w:rsidRPr="001A4DB6">
        <w:rPr>
          <w:rFonts w:ascii="Times New Roman" w:hAnsi="Times New Roman" w:cs="Times New Roman"/>
          <w:sz w:val="24"/>
          <w:szCs w:val="24"/>
        </w:rPr>
        <w:t xml:space="preserve"> on how</w:t>
      </w:r>
      <w:r w:rsidR="001A2CC9" w:rsidRPr="001A4DB6">
        <w:rPr>
          <w:rFonts w:ascii="Times New Roman" w:hAnsi="Times New Roman" w:cs="Times New Roman"/>
          <w:sz w:val="24"/>
          <w:szCs w:val="24"/>
        </w:rPr>
        <w:t xml:space="preserve"> items in a group are closely related.</w:t>
      </w:r>
      <w:r w:rsidRPr="001A4DB6">
        <w:rPr>
          <w:rFonts w:ascii="Times New Roman" w:hAnsi="Times New Roman" w:cs="Times New Roman"/>
          <w:sz w:val="24"/>
          <w:szCs w:val="24"/>
        </w:rPr>
        <w:t xml:space="preserve"> It </w:t>
      </w:r>
      <w:r w:rsidR="004C1B42" w:rsidRPr="001A4DB6">
        <w:rPr>
          <w:rFonts w:ascii="Times New Roman" w:hAnsi="Times New Roman" w:cs="Times New Roman"/>
          <w:sz w:val="24"/>
          <w:szCs w:val="24"/>
        </w:rPr>
        <w:t xml:space="preserve">tests consistency in which </w:t>
      </w:r>
      <w:r w:rsidRPr="001A4DB6">
        <w:rPr>
          <w:rFonts w:ascii="Times New Roman" w:hAnsi="Times New Roman" w:cs="Times New Roman"/>
          <w:sz w:val="24"/>
          <w:szCs w:val="24"/>
        </w:rPr>
        <w:t xml:space="preserve">a high value of alpha </w:t>
      </w:r>
      <w:r w:rsidR="004C1B42" w:rsidRPr="001A4DB6">
        <w:rPr>
          <w:rFonts w:ascii="Times New Roman" w:hAnsi="Times New Roman" w:cs="Times New Roman"/>
          <w:sz w:val="24"/>
          <w:szCs w:val="24"/>
        </w:rPr>
        <w:t xml:space="preserve">shows </w:t>
      </w:r>
      <w:r w:rsidRPr="001A4DB6">
        <w:rPr>
          <w:rFonts w:ascii="Times New Roman" w:hAnsi="Times New Roman" w:cs="Times New Roman"/>
          <w:sz w:val="24"/>
          <w:szCs w:val="24"/>
        </w:rPr>
        <w:t>t</w:t>
      </w:r>
      <w:r w:rsidR="00BA1C77" w:rsidRPr="001A4DB6">
        <w:rPr>
          <w:rFonts w:ascii="Times New Roman" w:hAnsi="Times New Roman" w:cs="Times New Roman"/>
          <w:sz w:val="24"/>
          <w:szCs w:val="24"/>
        </w:rPr>
        <w:t>hat the</w:t>
      </w:r>
      <w:r w:rsidRPr="001A4DB6">
        <w:rPr>
          <w:rFonts w:ascii="Times New Roman" w:hAnsi="Times New Roman" w:cs="Times New Roman"/>
          <w:sz w:val="24"/>
          <w:szCs w:val="24"/>
        </w:rPr>
        <w:t xml:space="preserve"> it</w:t>
      </w:r>
      <w:r w:rsidR="005B773A" w:rsidRPr="001A4DB6">
        <w:rPr>
          <w:rFonts w:ascii="Times New Roman" w:hAnsi="Times New Roman" w:cs="Times New Roman"/>
          <w:sz w:val="24"/>
          <w:szCs w:val="24"/>
        </w:rPr>
        <w:t xml:space="preserve">ems </w:t>
      </w:r>
      <w:r w:rsidR="00BA1C77" w:rsidRPr="001A4DB6">
        <w:rPr>
          <w:rFonts w:ascii="Times New Roman" w:hAnsi="Times New Roman" w:cs="Times New Roman"/>
          <w:sz w:val="24"/>
          <w:szCs w:val="24"/>
        </w:rPr>
        <w:t xml:space="preserve">are </w:t>
      </w:r>
      <w:r w:rsidR="005B773A" w:rsidRPr="001A4DB6">
        <w:rPr>
          <w:rFonts w:ascii="Times New Roman" w:hAnsi="Times New Roman" w:cs="Times New Roman"/>
          <w:sz w:val="24"/>
          <w:szCs w:val="24"/>
        </w:rPr>
        <w:t>con</w:t>
      </w:r>
      <w:r w:rsidR="007A5760" w:rsidRPr="001A4DB6">
        <w:rPr>
          <w:rFonts w:ascii="Times New Roman" w:hAnsi="Times New Roman" w:cs="Times New Roman"/>
          <w:sz w:val="24"/>
          <w:szCs w:val="24"/>
        </w:rPr>
        <w:t>sist</w:t>
      </w:r>
      <w:r w:rsidRPr="001A4DB6">
        <w:rPr>
          <w:rFonts w:ascii="Times New Roman" w:hAnsi="Times New Roman" w:cs="Times New Roman"/>
          <w:sz w:val="24"/>
          <w:szCs w:val="24"/>
        </w:rPr>
        <w:t xml:space="preserve">. </w:t>
      </w:r>
      <w:r w:rsidR="005B773A" w:rsidRPr="001A4DB6">
        <w:rPr>
          <w:rFonts w:ascii="Times New Roman" w:hAnsi="Times New Roman" w:cs="Times New Roman"/>
          <w:sz w:val="24"/>
          <w:szCs w:val="24"/>
        </w:rPr>
        <w:t xml:space="preserve">The required </w:t>
      </w:r>
      <w:r w:rsidRPr="001A4DB6">
        <w:rPr>
          <w:rFonts w:ascii="Times New Roman" w:hAnsi="Times New Roman" w:cs="Times New Roman"/>
          <w:sz w:val="24"/>
          <w:szCs w:val="24"/>
        </w:rPr>
        <w:t xml:space="preserve">alpha range </w:t>
      </w:r>
      <w:r w:rsidR="005C3BA7">
        <w:rPr>
          <w:rFonts w:ascii="Times New Roman" w:hAnsi="Times New Roman" w:cs="Times New Roman"/>
          <w:sz w:val="24"/>
          <w:szCs w:val="24"/>
        </w:rPr>
        <w:t>was</w:t>
      </w:r>
      <w:r w:rsidR="00A87CA8" w:rsidRPr="001A4DB6">
        <w:rPr>
          <w:rFonts w:ascii="Times New Roman" w:hAnsi="Times New Roman" w:cs="Times New Roman"/>
          <w:sz w:val="24"/>
          <w:szCs w:val="24"/>
        </w:rPr>
        <w:t xml:space="preserve"> </w:t>
      </w:r>
      <w:r w:rsidR="00A16EF7">
        <w:rPr>
          <w:rFonts w:ascii="Times New Roman" w:hAnsi="Times New Roman" w:cs="Times New Roman"/>
          <w:sz w:val="24"/>
          <w:szCs w:val="24"/>
        </w:rPr>
        <w:t>between 0.7</w:t>
      </w:r>
      <w:r w:rsidRPr="001A4DB6">
        <w:rPr>
          <w:rFonts w:ascii="Times New Roman" w:hAnsi="Times New Roman" w:cs="Times New Roman"/>
          <w:sz w:val="24"/>
          <w:szCs w:val="24"/>
        </w:rPr>
        <w:t>0 and 0.90. The higher the score the more reliable the generated scale would be</w:t>
      </w:r>
      <w:r w:rsidR="00AB3539" w:rsidRPr="001A4DB6">
        <w:rPr>
          <w:rFonts w:ascii="Times New Roman" w:hAnsi="Times New Roman" w:cs="Times New Roman"/>
          <w:sz w:val="24"/>
          <w:szCs w:val="24"/>
        </w:rPr>
        <w:t xml:space="preserve"> </w:t>
      </w:r>
      <w:r w:rsidR="00AB3539" w:rsidRPr="001A4DB6">
        <w:rPr>
          <w:rFonts w:ascii="Times New Roman" w:hAnsi="Times New Roman" w:cs="Times New Roman"/>
          <w:sz w:val="24"/>
          <w:szCs w:val="24"/>
        </w:rPr>
        <w:fldChar w:fldCharType="begin" w:fldLock="1"/>
      </w:r>
      <w:r w:rsidR="00D01236" w:rsidRPr="001A4DB6">
        <w:rPr>
          <w:rFonts w:ascii="Times New Roman" w:hAnsi="Times New Roman" w:cs="Times New Roman"/>
          <w:sz w:val="24"/>
          <w:szCs w:val="24"/>
        </w:rPr>
        <w:instrText>ADDIN CSL_CITATION {"citationItems":[{"id":"ITEM-1","itemData":{"ISBN":"0048-7333","ISSN":"00487333","abstract":"This paper develops a conceptual framework that explores the linkage between the evolution of global production networks (GPN), the role of network flagships in transferring knowledge, and the formation of capabilities by local suppliers. GPN are a major innovation in the organization of international business. These networks combine concentrated dispersion of the value chain across the boundaries of the firm and national borders, with a parallel process of integrating hierarchical layers of network participants. The network flagships transfer both explicit and tacit knowledge to local suppliers through formal and informal mechanisms. This is necessary to upgrade the local suppliers’ technical and managerial skills, so that they can meet the flagships’ specifications. We also examine how GPN can act as mediators in the capability formation of local suppliers.","author":[{"dropping-particle":"","family":"Bryman","given":"A.","non-dropping-particle":"","parse-names":false,"suffix":""},{"dropping-particle":"","family":"Bell","given":"E.","non-dropping-particle":"","parse-names":false,"suffix":""},{"dropping-particle":"","family":"Hirschsohn","given":"P.","non-dropping-particle":"","parse-names":false,"suffix":""},{"dropping-particle":"dos","family":"Santos","given":"A.","non-dropping-particle":"","parse-names":false,"suffix":""},{"dropping-particle":"du","family":"Toit","given":"J.","non-dropping-particle":"","parse-names":false,"suffix":""},{"dropping-particle":"","family":"Masenge","given":"A.","non-dropping-particle":"","parse-names":false,"suffix":""}],"container-title":"Oxford University Press","id":"ITEM-1","issued":{"date-parts":[["2014"]]},"title":"Research methodology: Business and management contexts","type":"webpage","volume":"5"},"uris":["http://www.mendeley.com/documents/?uuid=bef86465-0ce2-4328-8d7c-7d9664b00f2d"]}],"mendeley":{"formattedCitation":"(Bryman et al., 2014)","manualFormatting":"(Bryman et al., 2014)","plainTextFormattedCitation":"(Bryman et al., 2014)","previouslyFormattedCitation":"(Bryman et al., 2014)"},"properties":{"noteIndex":0},"schema":"https://github.com/citation-style-language/schema/raw/master/csl-citation.json"}</w:instrText>
      </w:r>
      <w:r w:rsidR="00AB3539" w:rsidRPr="001A4DB6">
        <w:rPr>
          <w:rFonts w:ascii="Times New Roman" w:hAnsi="Times New Roman" w:cs="Times New Roman"/>
          <w:sz w:val="24"/>
          <w:szCs w:val="24"/>
        </w:rPr>
        <w:fldChar w:fldCharType="separate"/>
      </w:r>
      <w:r w:rsidR="00AB3539" w:rsidRPr="001A4DB6">
        <w:rPr>
          <w:rFonts w:ascii="Times New Roman" w:hAnsi="Times New Roman" w:cs="Times New Roman"/>
          <w:noProof/>
          <w:sz w:val="24"/>
          <w:szCs w:val="24"/>
        </w:rPr>
        <w:t>(Bryman</w:t>
      </w:r>
      <w:r w:rsidR="00A26B2E" w:rsidRPr="001A4DB6">
        <w:rPr>
          <w:rFonts w:ascii="Times New Roman" w:hAnsi="Times New Roman" w:cs="Times New Roman"/>
          <w:noProof/>
          <w:sz w:val="24"/>
          <w:szCs w:val="24"/>
        </w:rPr>
        <w:t xml:space="preserve"> </w:t>
      </w:r>
      <w:r w:rsidR="00AB3539" w:rsidRPr="001A4DB6">
        <w:rPr>
          <w:rFonts w:ascii="Times New Roman" w:hAnsi="Times New Roman" w:cs="Times New Roman"/>
          <w:noProof/>
          <w:sz w:val="24"/>
          <w:szCs w:val="24"/>
        </w:rPr>
        <w:t>et al., 2014)</w:t>
      </w:r>
      <w:r w:rsidR="00AB3539" w:rsidRPr="001A4DB6">
        <w:rPr>
          <w:rFonts w:ascii="Times New Roman" w:hAnsi="Times New Roman" w:cs="Times New Roman"/>
          <w:sz w:val="24"/>
          <w:szCs w:val="24"/>
        </w:rPr>
        <w:fldChar w:fldCharType="end"/>
      </w:r>
      <w:r w:rsidR="00AB3539" w:rsidRPr="001A4DB6">
        <w:rPr>
          <w:rFonts w:ascii="Times New Roman" w:hAnsi="Times New Roman" w:cs="Times New Roman"/>
          <w:sz w:val="24"/>
          <w:szCs w:val="24"/>
        </w:rPr>
        <w:t xml:space="preserve">. </w:t>
      </w:r>
      <w:r w:rsidR="005C3BA7">
        <w:rPr>
          <w:rFonts w:ascii="Times New Roman" w:hAnsi="Times New Roman" w:cs="Times New Roman"/>
          <w:sz w:val="24"/>
          <w:szCs w:val="24"/>
        </w:rPr>
        <w:t xml:space="preserve">This study </w:t>
      </w:r>
      <w:r w:rsidR="005B773A" w:rsidRPr="001A4DB6">
        <w:rPr>
          <w:rFonts w:ascii="Times New Roman" w:hAnsi="Times New Roman" w:cs="Times New Roman"/>
          <w:sz w:val="24"/>
          <w:szCs w:val="24"/>
        </w:rPr>
        <w:t>aim</w:t>
      </w:r>
      <w:r w:rsidR="005C3BA7">
        <w:rPr>
          <w:rFonts w:ascii="Times New Roman" w:hAnsi="Times New Roman" w:cs="Times New Roman"/>
          <w:sz w:val="24"/>
          <w:szCs w:val="24"/>
        </w:rPr>
        <w:t>ed</w:t>
      </w:r>
      <w:r w:rsidR="005B773A" w:rsidRPr="001A4DB6">
        <w:rPr>
          <w:rFonts w:ascii="Times New Roman" w:hAnsi="Times New Roman" w:cs="Times New Roman"/>
          <w:sz w:val="24"/>
          <w:szCs w:val="24"/>
        </w:rPr>
        <w:t xml:space="preserve"> at a </w:t>
      </w:r>
      <w:r w:rsidRPr="001A4DB6">
        <w:rPr>
          <w:rFonts w:ascii="Times New Roman" w:hAnsi="Times New Roman" w:cs="Times New Roman"/>
          <w:sz w:val="24"/>
          <w:szCs w:val="24"/>
        </w:rPr>
        <w:t xml:space="preserve">Cronbach’s alpha of 0.70 </w:t>
      </w:r>
      <w:r w:rsidR="005B773A" w:rsidRPr="001A4DB6">
        <w:rPr>
          <w:rFonts w:ascii="Times New Roman" w:hAnsi="Times New Roman" w:cs="Times New Roman"/>
          <w:sz w:val="24"/>
          <w:szCs w:val="24"/>
        </w:rPr>
        <w:t>which is believed to show</w:t>
      </w:r>
      <w:r w:rsidR="00F72FC4" w:rsidRPr="001A4DB6">
        <w:rPr>
          <w:rFonts w:ascii="Times New Roman" w:hAnsi="Times New Roman" w:cs="Times New Roman"/>
          <w:sz w:val="24"/>
          <w:szCs w:val="24"/>
        </w:rPr>
        <w:t xml:space="preserve"> that the instrument used is</w:t>
      </w:r>
      <w:r w:rsidR="005B773A" w:rsidRPr="001A4DB6">
        <w:rPr>
          <w:rFonts w:ascii="Times New Roman" w:hAnsi="Times New Roman" w:cs="Times New Roman"/>
          <w:sz w:val="24"/>
          <w:szCs w:val="24"/>
        </w:rPr>
        <w:t xml:space="preserve"> </w:t>
      </w:r>
      <w:r w:rsidR="005406A9" w:rsidRPr="001A4DB6">
        <w:rPr>
          <w:rFonts w:ascii="Times New Roman" w:hAnsi="Times New Roman" w:cs="Times New Roman"/>
          <w:sz w:val="24"/>
          <w:szCs w:val="24"/>
        </w:rPr>
        <w:t>reliable</w:t>
      </w:r>
      <w:r w:rsidR="00600AA9" w:rsidRPr="001A4DB6">
        <w:rPr>
          <w:rFonts w:ascii="Times New Roman" w:hAnsi="Times New Roman" w:cs="Times New Roman"/>
          <w:sz w:val="24"/>
          <w:szCs w:val="24"/>
        </w:rPr>
        <w:t>.</w:t>
      </w:r>
    </w:p>
    <w:p w14:paraId="3BDF6D22" w14:textId="3767BA66" w:rsidR="005A10E1" w:rsidRPr="001A4DB6" w:rsidRDefault="005A10E1" w:rsidP="005A10E1">
      <w:pPr>
        <w:pStyle w:val="Heading2"/>
        <w:spacing w:before="0" w:line="480" w:lineRule="auto"/>
        <w:jc w:val="center"/>
        <w:rPr>
          <w:rFonts w:ascii="Times New Roman" w:hAnsi="Times New Roman" w:cs="Times New Roman"/>
          <w:b/>
          <w:color w:val="auto"/>
          <w:sz w:val="28"/>
          <w:szCs w:val="28"/>
        </w:rPr>
      </w:pPr>
      <w:bookmarkStart w:id="102" w:name="_Toc12476840"/>
      <w:bookmarkStart w:id="103" w:name="_Toc14368787"/>
      <w:bookmarkStart w:id="104" w:name="_Toc78218136"/>
      <w:r w:rsidRPr="001A4DB6">
        <w:rPr>
          <w:rFonts w:ascii="Times New Roman" w:hAnsi="Times New Roman" w:cs="Times New Roman"/>
          <w:b/>
          <w:color w:val="auto"/>
          <w:sz w:val="28"/>
          <w:szCs w:val="28"/>
        </w:rPr>
        <w:t>Pilot Study</w:t>
      </w:r>
      <w:bookmarkEnd w:id="102"/>
      <w:bookmarkEnd w:id="103"/>
      <w:bookmarkEnd w:id="104"/>
    </w:p>
    <w:p w14:paraId="2A3913AF" w14:textId="7921164A" w:rsidR="00F64F2D" w:rsidRDefault="0056407D" w:rsidP="00590058">
      <w:pPr>
        <w:pStyle w:val="NoSpacing"/>
        <w:spacing w:line="480" w:lineRule="auto"/>
        <w:ind w:firstLine="720"/>
      </w:pPr>
      <w:r>
        <w:t xml:space="preserve">This study </w:t>
      </w:r>
      <w:r w:rsidR="005A10E1" w:rsidRPr="001A4DB6">
        <w:t>test</w:t>
      </w:r>
      <w:r>
        <w:t>ed</w:t>
      </w:r>
      <w:r w:rsidR="005A10E1" w:rsidRPr="001A4DB6">
        <w:t xml:space="preserve"> reliability through a pilot study which </w:t>
      </w:r>
      <w:r>
        <w:t>was</w:t>
      </w:r>
      <w:r w:rsidR="005A10E1" w:rsidRPr="001A4DB6">
        <w:t xml:space="preserve"> undertaken on </w:t>
      </w:r>
      <w:r w:rsidR="008B31FB" w:rsidRPr="001A4DB6">
        <w:t>twenty-six</w:t>
      </w:r>
      <w:r>
        <w:t xml:space="preserve"> respondents drawn from </w:t>
      </w:r>
      <w:r w:rsidR="007F2913" w:rsidRPr="001A4DB6">
        <w:t>East Kenya Union</w:t>
      </w:r>
      <w:r w:rsidR="00912A11" w:rsidRPr="001A4DB6">
        <w:t xml:space="preserve"> Conference</w:t>
      </w:r>
      <w:r w:rsidR="00081424" w:rsidRPr="001A4DB6">
        <w:t xml:space="preserve"> which is</w:t>
      </w:r>
      <w:r w:rsidR="005A10E1" w:rsidRPr="001A4DB6">
        <w:t xml:space="preserve"> si</w:t>
      </w:r>
      <w:r w:rsidR="00081424" w:rsidRPr="001A4DB6">
        <w:t>milar to</w:t>
      </w:r>
      <w:r w:rsidR="005A10E1" w:rsidRPr="001A4DB6">
        <w:t xml:space="preserve"> </w:t>
      </w:r>
      <w:r w:rsidR="00912A11" w:rsidRPr="001A4DB6">
        <w:t xml:space="preserve">West </w:t>
      </w:r>
      <w:r w:rsidR="00881370" w:rsidRPr="001A4DB6">
        <w:t>Kenya Union Conference</w:t>
      </w:r>
      <w:r>
        <w:t xml:space="preserve">. The </w:t>
      </w:r>
      <w:r w:rsidR="005A10E1" w:rsidRPr="001A4DB6">
        <w:t xml:space="preserve">questionnaires </w:t>
      </w:r>
      <w:r w:rsidR="00592CA5">
        <w:t>were</w:t>
      </w:r>
      <w:r w:rsidR="00881370" w:rsidRPr="001A4DB6">
        <w:t xml:space="preserve"> </w:t>
      </w:r>
      <w:r w:rsidR="005A10E1" w:rsidRPr="001A4DB6">
        <w:t xml:space="preserve">distributed to the </w:t>
      </w:r>
      <w:r w:rsidR="00DE6E0D" w:rsidRPr="001A4DB6">
        <w:t>permanent and pensionable employees of the conference</w:t>
      </w:r>
      <w:r w:rsidR="005A10E1" w:rsidRPr="001A4DB6">
        <w:t xml:space="preserve">. </w:t>
      </w:r>
      <w:r>
        <w:t xml:space="preserve">A </w:t>
      </w:r>
      <w:r w:rsidR="007031DF">
        <w:t>Cronbach Alpha of 0.861</w:t>
      </w:r>
      <w:r w:rsidR="00EC1AC5">
        <w:t xml:space="preserve"> was achieved</w:t>
      </w:r>
      <w:r w:rsidR="00866BEA">
        <w:t xml:space="preserve">. This implied that the questionnaire used was </w:t>
      </w:r>
      <w:r w:rsidR="00A16ADA">
        <w:t>reliable</w:t>
      </w:r>
      <w:r w:rsidR="00866BEA">
        <w:t>.</w:t>
      </w:r>
    </w:p>
    <w:p w14:paraId="2510486F" w14:textId="2A05FE90" w:rsidR="00F64F2D" w:rsidRPr="00F64F2D" w:rsidRDefault="00350C83" w:rsidP="00F64F2D">
      <w:pPr>
        <w:pStyle w:val="Caption"/>
        <w:spacing w:line="480" w:lineRule="auto"/>
        <w:rPr>
          <w:rFonts w:ascii="Times New Roman" w:hAnsi="Times New Roman" w:cs="Times New Roman"/>
          <w:b/>
          <w:i w:val="0"/>
          <w:color w:val="auto"/>
          <w:sz w:val="24"/>
          <w:szCs w:val="24"/>
        </w:rPr>
      </w:pPr>
      <w:bookmarkStart w:id="105" w:name="_Toc78218174"/>
      <w:r w:rsidRPr="00350C83">
        <w:rPr>
          <w:rFonts w:ascii="Times New Roman" w:hAnsi="Times New Roman" w:cs="Times New Roman"/>
          <w:b/>
          <w:i w:val="0"/>
          <w:color w:val="auto"/>
          <w:sz w:val="24"/>
          <w:szCs w:val="24"/>
        </w:rPr>
        <w:t xml:space="preserve">Table </w:t>
      </w:r>
      <w:r w:rsidRPr="00350C83">
        <w:rPr>
          <w:rFonts w:ascii="Times New Roman" w:hAnsi="Times New Roman" w:cs="Times New Roman"/>
          <w:b/>
          <w:i w:val="0"/>
          <w:color w:val="auto"/>
          <w:sz w:val="24"/>
          <w:szCs w:val="24"/>
        </w:rPr>
        <w:fldChar w:fldCharType="begin"/>
      </w:r>
      <w:r w:rsidRPr="00350C83">
        <w:rPr>
          <w:rFonts w:ascii="Times New Roman" w:hAnsi="Times New Roman" w:cs="Times New Roman"/>
          <w:b/>
          <w:i w:val="0"/>
          <w:color w:val="auto"/>
          <w:sz w:val="24"/>
          <w:szCs w:val="24"/>
        </w:rPr>
        <w:instrText xml:space="preserve"> SEQ Table \* ARABIC </w:instrText>
      </w:r>
      <w:r w:rsidRPr="00350C83">
        <w:rPr>
          <w:rFonts w:ascii="Times New Roman" w:hAnsi="Times New Roman" w:cs="Times New Roman"/>
          <w:b/>
          <w:i w:val="0"/>
          <w:color w:val="auto"/>
          <w:sz w:val="24"/>
          <w:szCs w:val="24"/>
        </w:rPr>
        <w:fldChar w:fldCharType="separate"/>
      </w:r>
      <w:r w:rsidR="0001020D">
        <w:rPr>
          <w:rFonts w:ascii="Times New Roman" w:hAnsi="Times New Roman" w:cs="Times New Roman"/>
          <w:b/>
          <w:i w:val="0"/>
          <w:noProof/>
          <w:color w:val="auto"/>
          <w:sz w:val="24"/>
          <w:szCs w:val="24"/>
        </w:rPr>
        <w:t>3</w:t>
      </w:r>
      <w:r w:rsidRPr="00350C83">
        <w:rPr>
          <w:rFonts w:ascii="Times New Roman" w:hAnsi="Times New Roman" w:cs="Times New Roman"/>
          <w:b/>
          <w:i w:val="0"/>
          <w:color w:val="auto"/>
          <w:sz w:val="24"/>
          <w:szCs w:val="24"/>
        </w:rPr>
        <w:fldChar w:fldCharType="end"/>
      </w:r>
      <w:r w:rsidRPr="00350C83">
        <w:rPr>
          <w:rFonts w:ascii="Times New Roman" w:hAnsi="Times New Roman" w:cs="Times New Roman"/>
          <w:b/>
          <w:i w:val="0"/>
          <w:color w:val="auto"/>
          <w:sz w:val="24"/>
          <w:szCs w:val="24"/>
        </w:rPr>
        <w:t>: Reliability test</w:t>
      </w:r>
      <w:bookmarkEnd w:id="105"/>
    </w:p>
    <w:tbl>
      <w:tblPr>
        <w:tblW w:w="9265" w:type="dxa"/>
        <w:tblInd w:w="113" w:type="dxa"/>
        <w:tblBorders>
          <w:top w:val="single" w:sz="4" w:space="0" w:color="auto"/>
          <w:bottom w:val="single" w:sz="4" w:space="0" w:color="auto"/>
        </w:tblBorders>
        <w:tblLook w:val="04A0" w:firstRow="1" w:lastRow="0" w:firstColumn="1" w:lastColumn="0" w:noHBand="0" w:noVBand="1"/>
      </w:tblPr>
      <w:tblGrid>
        <w:gridCol w:w="2515"/>
        <w:gridCol w:w="5040"/>
        <w:gridCol w:w="1710"/>
      </w:tblGrid>
      <w:tr w:rsidR="00FD5316" w:rsidRPr="00FD5316" w14:paraId="76C7046A" w14:textId="77777777" w:rsidTr="00FD3D15">
        <w:trPr>
          <w:trHeight w:val="300"/>
        </w:trPr>
        <w:tc>
          <w:tcPr>
            <w:tcW w:w="2515" w:type="dxa"/>
            <w:shd w:val="clear" w:color="auto" w:fill="auto"/>
            <w:noWrap/>
            <w:vAlign w:val="bottom"/>
            <w:hideMark/>
          </w:tcPr>
          <w:p w14:paraId="556A5104" w14:textId="77777777" w:rsidR="00FD5316" w:rsidRPr="00FD5316" w:rsidRDefault="00FD5316" w:rsidP="00F64F2D">
            <w:pPr>
              <w:spacing w:after="0" w:line="240" w:lineRule="auto"/>
              <w:jc w:val="center"/>
              <w:rPr>
                <w:rFonts w:ascii="Times New Roman" w:eastAsia="Times New Roman" w:hAnsi="Times New Roman" w:cs="Times New Roman"/>
                <w:color w:val="000000"/>
                <w:sz w:val="24"/>
                <w:szCs w:val="24"/>
              </w:rPr>
            </w:pPr>
            <w:r w:rsidRPr="00FD5316">
              <w:rPr>
                <w:rFonts w:ascii="Times New Roman" w:eastAsia="Times New Roman" w:hAnsi="Times New Roman" w:cs="Times New Roman"/>
                <w:color w:val="000000"/>
                <w:sz w:val="24"/>
                <w:szCs w:val="24"/>
              </w:rPr>
              <w:t>Reliability Statistics</w:t>
            </w:r>
          </w:p>
        </w:tc>
        <w:tc>
          <w:tcPr>
            <w:tcW w:w="5040" w:type="dxa"/>
            <w:shd w:val="clear" w:color="auto" w:fill="auto"/>
            <w:noWrap/>
            <w:vAlign w:val="bottom"/>
            <w:hideMark/>
          </w:tcPr>
          <w:p w14:paraId="6AB2E4A3" w14:textId="78027139" w:rsidR="00FD5316" w:rsidRPr="00FD5316" w:rsidRDefault="00FD5316" w:rsidP="00F64F2D">
            <w:pPr>
              <w:spacing w:after="0" w:line="240" w:lineRule="auto"/>
              <w:jc w:val="center"/>
              <w:rPr>
                <w:rFonts w:ascii="Times New Roman" w:eastAsia="Times New Roman" w:hAnsi="Times New Roman" w:cs="Times New Roman"/>
                <w:color w:val="000000"/>
                <w:sz w:val="24"/>
                <w:szCs w:val="24"/>
              </w:rPr>
            </w:pPr>
          </w:p>
        </w:tc>
        <w:tc>
          <w:tcPr>
            <w:tcW w:w="1710" w:type="dxa"/>
            <w:shd w:val="clear" w:color="auto" w:fill="auto"/>
            <w:noWrap/>
            <w:vAlign w:val="bottom"/>
            <w:hideMark/>
          </w:tcPr>
          <w:p w14:paraId="6BFA276A" w14:textId="74031489" w:rsidR="00FD5316" w:rsidRPr="00FD5316" w:rsidRDefault="00FD5316" w:rsidP="00F64F2D">
            <w:pPr>
              <w:spacing w:after="0" w:line="240" w:lineRule="auto"/>
              <w:jc w:val="center"/>
              <w:rPr>
                <w:rFonts w:ascii="Times New Roman" w:eastAsia="Times New Roman" w:hAnsi="Times New Roman" w:cs="Times New Roman"/>
                <w:color w:val="000000"/>
                <w:sz w:val="24"/>
                <w:szCs w:val="24"/>
              </w:rPr>
            </w:pPr>
          </w:p>
        </w:tc>
      </w:tr>
      <w:tr w:rsidR="00FD5316" w:rsidRPr="00FD5316" w14:paraId="0CC522C6" w14:textId="77777777" w:rsidTr="00FD3D15">
        <w:trPr>
          <w:trHeight w:val="300"/>
        </w:trPr>
        <w:tc>
          <w:tcPr>
            <w:tcW w:w="2515" w:type="dxa"/>
            <w:shd w:val="clear" w:color="auto" w:fill="auto"/>
            <w:noWrap/>
            <w:vAlign w:val="bottom"/>
            <w:hideMark/>
          </w:tcPr>
          <w:p w14:paraId="4C0160E6" w14:textId="77777777" w:rsidR="00FD5316" w:rsidRPr="00FD5316" w:rsidRDefault="00FD5316" w:rsidP="00F64F2D">
            <w:pPr>
              <w:spacing w:after="0" w:line="240" w:lineRule="auto"/>
              <w:jc w:val="center"/>
              <w:rPr>
                <w:rFonts w:ascii="Times New Roman" w:eastAsia="Times New Roman" w:hAnsi="Times New Roman" w:cs="Times New Roman"/>
                <w:color w:val="000000"/>
                <w:sz w:val="24"/>
                <w:szCs w:val="24"/>
              </w:rPr>
            </w:pPr>
            <w:r w:rsidRPr="00FD5316">
              <w:rPr>
                <w:rFonts w:ascii="Times New Roman" w:eastAsia="Times New Roman" w:hAnsi="Times New Roman" w:cs="Times New Roman"/>
                <w:color w:val="000000"/>
                <w:sz w:val="24"/>
                <w:szCs w:val="24"/>
              </w:rPr>
              <w:t>Cronbach's Alpha</w:t>
            </w:r>
          </w:p>
        </w:tc>
        <w:tc>
          <w:tcPr>
            <w:tcW w:w="5040" w:type="dxa"/>
            <w:shd w:val="clear" w:color="auto" w:fill="auto"/>
            <w:noWrap/>
            <w:vAlign w:val="bottom"/>
            <w:hideMark/>
          </w:tcPr>
          <w:p w14:paraId="6BEF4446" w14:textId="77777777" w:rsidR="00FD5316" w:rsidRPr="00FD5316" w:rsidRDefault="00FD5316" w:rsidP="00F64F2D">
            <w:pPr>
              <w:spacing w:after="0" w:line="240" w:lineRule="auto"/>
              <w:jc w:val="center"/>
              <w:rPr>
                <w:rFonts w:ascii="Times New Roman" w:eastAsia="Times New Roman" w:hAnsi="Times New Roman" w:cs="Times New Roman"/>
                <w:color w:val="000000"/>
                <w:sz w:val="24"/>
                <w:szCs w:val="24"/>
              </w:rPr>
            </w:pPr>
            <w:r w:rsidRPr="00FD5316">
              <w:rPr>
                <w:rFonts w:ascii="Times New Roman" w:eastAsia="Times New Roman" w:hAnsi="Times New Roman" w:cs="Times New Roman"/>
                <w:color w:val="000000"/>
                <w:sz w:val="24"/>
                <w:szCs w:val="24"/>
              </w:rPr>
              <w:t>Cronbach's Alpha Based on Standardized Items</w:t>
            </w:r>
          </w:p>
        </w:tc>
        <w:tc>
          <w:tcPr>
            <w:tcW w:w="1710" w:type="dxa"/>
            <w:shd w:val="clear" w:color="auto" w:fill="auto"/>
            <w:noWrap/>
            <w:vAlign w:val="bottom"/>
            <w:hideMark/>
          </w:tcPr>
          <w:p w14:paraId="551B20C6" w14:textId="77777777" w:rsidR="00FD5316" w:rsidRPr="00FD5316" w:rsidRDefault="00FD5316" w:rsidP="00F64F2D">
            <w:pPr>
              <w:spacing w:after="0" w:line="240" w:lineRule="auto"/>
              <w:jc w:val="center"/>
              <w:rPr>
                <w:rFonts w:ascii="Times New Roman" w:eastAsia="Times New Roman" w:hAnsi="Times New Roman" w:cs="Times New Roman"/>
                <w:color w:val="000000"/>
                <w:sz w:val="24"/>
                <w:szCs w:val="24"/>
              </w:rPr>
            </w:pPr>
            <w:r w:rsidRPr="00FD5316">
              <w:rPr>
                <w:rFonts w:ascii="Times New Roman" w:eastAsia="Times New Roman" w:hAnsi="Times New Roman" w:cs="Times New Roman"/>
                <w:color w:val="000000"/>
                <w:sz w:val="24"/>
                <w:szCs w:val="24"/>
              </w:rPr>
              <w:t>N of Items</w:t>
            </w:r>
          </w:p>
        </w:tc>
      </w:tr>
      <w:tr w:rsidR="00FD5316" w:rsidRPr="00FD5316" w14:paraId="6978D7C5" w14:textId="77777777" w:rsidTr="00FD3D15">
        <w:trPr>
          <w:trHeight w:val="300"/>
        </w:trPr>
        <w:tc>
          <w:tcPr>
            <w:tcW w:w="2515" w:type="dxa"/>
            <w:shd w:val="clear" w:color="auto" w:fill="auto"/>
            <w:noWrap/>
            <w:vAlign w:val="bottom"/>
            <w:hideMark/>
          </w:tcPr>
          <w:p w14:paraId="01D3CD6A" w14:textId="77777777" w:rsidR="00FD5316" w:rsidRPr="00FD5316" w:rsidRDefault="00FD5316" w:rsidP="00F64F2D">
            <w:pPr>
              <w:spacing w:after="0" w:line="240" w:lineRule="auto"/>
              <w:jc w:val="center"/>
              <w:rPr>
                <w:rFonts w:ascii="Times New Roman" w:eastAsia="Times New Roman" w:hAnsi="Times New Roman" w:cs="Times New Roman"/>
                <w:color w:val="000000"/>
                <w:sz w:val="24"/>
                <w:szCs w:val="24"/>
              </w:rPr>
            </w:pPr>
            <w:r w:rsidRPr="00FD5316">
              <w:rPr>
                <w:rFonts w:ascii="Times New Roman" w:eastAsia="Times New Roman" w:hAnsi="Times New Roman" w:cs="Times New Roman"/>
                <w:color w:val="000000"/>
                <w:sz w:val="24"/>
                <w:szCs w:val="24"/>
              </w:rPr>
              <w:t>0.861</w:t>
            </w:r>
          </w:p>
        </w:tc>
        <w:tc>
          <w:tcPr>
            <w:tcW w:w="5040" w:type="dxa"/>
            <w:shd w:val="clear" w:color="auto" w:fill="auto"/>
            <w:noWrap/>
            <w:vAlign w:val="bottom"/>
            <w:hideMark/>
          </w:tcPr>
          <w:p w14:paraId="357C19ED" w14:textId="77777777" w:rsidR="00FD5316" w:rsidRPr="00FD5316" w:rsidRDefault="00FD5316" w:rsidP="00F64F2D">
            <w:pPr>
              <w:spacing w:after="0" w:line="240" w:lineRule="auto"/>
              <w:jc w:val="center"/>
              <w:rPr>
                <w:rFonts w:ascii="Times New Roman" w:eastAsia="Times New Roman" w:hAnsi="Times New Roman" w:cs="Times New Roman"/>
                <w:color w:val="000000"/>
                <w:sz w:val="24"/>
                <w:szCs w:val="24"/>
              </w:rPr>
            </w:pPr>
            <w:r w:rsidRPr="00FD5316">
              <w:rPr>
                <w:rFonts w:ascii="Times New Roman" w:eastAsia="Times New Roman" w:hAnsi="Times New Roman" w:cs="Times New Roman"/>
                <w:color w:val="000000"/>
                <w:sz w:val="24"/>
                <w:szCs w:val="24"/>
              </w:rPr>
              <w:t>0.861</w:t>
            </w:r>
          </w:p>
        </w:tc>
        <w:tc>
          <w:tcPr>
            <w:tcW w:w="1710" w:type="dxa"/>
            <w:shd w:val="clear" w:color="auto" w:fill="auto"/>
            <w:noWrap/>
            <w:vAlign w:val="bottom"/>
            <w:hideMark/>
          </w:tcPr>
          <w:p w14:paraId="74FB5856" w14:textId="77777777" w:rsidR="00FD5316" w:rsidRPr="00FD5316" w:rsidRDefault="00FD5316" w:rsidP="00F64F2D">
            <w:pPr>
              <w:spacing w:after="0" w:line="240" w:lineRule="auto"/>
              <w:jc w:val="center"/>
              <w:rPr>
                <w:rFonts w:ascii="Times New Roman" w:eastAsia="Times New Roman" w:hAnsi="Times New Roman" w:cs="Times New Roman"/>
                <w:color w:val="000000"/>
                <w:sz w:val="24"/>
                <w:szCs w:val="24"/>
              </w:rPr>
            </w:pPr>
            <w:r w:rsidRPr="00FD5316">
              <w:rPr>
                <w:rFonts w:ascii="Times New Roman" w:eastAsia="Times New Roman" w:hAnsi="Times New Roman" w:cs="Times New Roman"/>
                <w:color w:val="000000"/>
                <w:sz w:val="24"/>
                <w:szCs w:val="24"/>
              </w:rPr>
              <w:t>20</w:t>
            </w:r>
          </w:p>
        </w:tc>
      </w:tr>
    </w:tbl>
    <w:p w14:paraId="4D720C8F" w14:textId="42AF8DEC" w:rsidR="00FD5316" w:rsidRPr="001A4DB6" w:rsidRDefault="00FD5316" w:rsidP="00E339E9">
      <w:pPr>
        <w:pStyle w:val="NoSpacing"/>
        <w:spacing w:line="480" w:lineRule="auto"/>
      </w:pPr>
    </w:p>
    <w:p w14:paraId="272DF790" w14:textId="24ADC1DE" w:rsidR="00257FA3" w:rsidRPr="001A4DB6" w:rsidRDefault="00257FA3" w:rsidP="00A6758A">
      <w:pPr>
        <w:pStyle w:val="Heading2"/>
        <w:jc w:val="center"/>
        <w:rPr>
          <w:rFonts w:ascii="Times New Roman" w:hAnsi="Times New Roman" w:cs="Times New Roman"/>
          <w:b/>
          <w:bCs/>
          <w:color w:val="auto"/>
          <w:sz w:val="28"/>
          <w:szCs w:val="28"/>
        </w:rPr>
      </w:pPr>
      <w:bookmarkStart w:id="106" w:name="_Toc78218137"/>
      <w:r w:rsidRPr="001A4DB6">
        <w:rPr>
          <w:rFonts w:ascii="Times New Roman" w:hAnsi="Times New Roman" w:cs="Times New Roman"/>
          <w:b/>
          <w:bCs/>
          <w:color w:val="auto"/>
          <w:sz w:val="28"/>
          <w:szCs w:val="28"/>
        </w:rPr>
        <w:t>Data Gathering Procedures</w:t>
      </w:r>
      <w:bookmarkEnd w:id="106"/>
    </w:p>
    <w:p w14:paraId="0F3E1DE4" w14:textId="77777777" w:rsidR="009E23FD" w:rsidRPr="001A4DB6" w:rsidRDefault="009E23FD" w:rsidP="009E23FD">
      <w:pPr>
        <w:rPr>
          <w:rFonts w:ascii="Times New Roman" w:hAnsi="Times New Roman" w:cs="Times New Roman"/>
        </w:rPr>
      </w:pPr>
    </w:p>
    <w:p w14:paraId="52911AE2" w14:textId="5CFF5E69" w:rsidR="0014072B" w:rsidRDefault="001B63AB" w:rsidP="00257FA3">
      <w:pPr>
        <w:spacing w:after="0" w:line="480" w:lineRule="auto"/>
        <w:ind w:firstLine="720"/>
        <w:rPr>
          <w:rFonts w:ascii="Times New Roman" w:hAnsi="Times New Roman" w:cs="Times New Roman"/>
          <w:sz w:val="24"/>
          <w:szCs w:val="24"/>
        </w:rPr>
      </w:pPr>
      <w:r w:rsidRPr="001A4DB6">
        <w:rPr>
          <w:rStyle w:val="Heading21"/>
          <w:rFonts w:ascii="Times New Roman" w:hAnsi="Times New Roman" w:cs="Times New Roman"/>
          <w:sz w:val="24"/>
          <w:szCs w:val="24"/>
        </w:rPr>
        <w:t>In order to collect data, t</w:t>
      </w:r>
      <w:r w:rsidR="006F7F3B">
        <w:rPr>
          <w:rStyle w:val="Heading21"/>
          <w:rFonts w:ascii="Times New Roman" w:hAnsi="Times New Roman" w:cs="Times New Roman"/>
          <w:sz w:val="24"/>
          <w:szCs w:val="24"/>
        </w:rPr>
        <w:t>he researcher</w:t>
      </w:r>
      <w:r w:rsidR="00680562" w:rsidRPr="001A4DB6">
        <w:rPr>
          <w:rStyle w:val="Heading21"/>
          <w:rFonts w:ascii="Times New Roman" w:hAnsi="Times New Roman" w:cs="Times New Roman"/>
          <w:sz w:val="24"/>
          <w:szCs w:val="24"/>
        </w:rPr>
        <w:t xml:space="preserve"> obtain </w:t>
      </w:r>
      <w:r w:rsidR="00257FA3" w:rsidRPr="001A4DB6">
        <w:rPr>
          <w:rStyle w:val="Heading21"/>
          <w:rFonts w:ascii="Times New Roman" w:hAnsi="Times New Roman" w:cs="Times New Roman"/>
          <w:sz w:val="24"/>
          <w:szCs w:val="24"/>
        </w:rPr>
        <w:t xml:space="preserve">permission </w:t>
      </w:r>
      <w:r w:rsidR="00680562" w:rsidRPr="001A4DB6">
        <w:rPr>
          <w:rStyle w:val="Heading21"/>
          <w:rFonts w:ascii="Times New Roman" w:hAnsi="Times New Roman" w:cs="Times New Roman"/>
          <w:sz w:val="24"/>
          <w:szCs w:val="24"/>
        </w:rPr>
        <w:t>for carrying out the study from</w:t>
      </w:r>
      <w:r w:rsidR="00423B13" w:rsidRPr="001A4DB6">
        <w:rPr>
          <w:rStyle w:val="Heading21"/>
          <w:rFonts w:ascii="Times New Roman" w:hAnsi="Times New Roman" w:cs="Times New Roman"/>
          <w:sz w:val="24"/>
          <w:szCs w:val="24"/>
        </w:rPr>
        <w:t xml:space="preserve"> the </w:t>
      </w:r>
      <w:r w:rsidR="00025EC1">
        <w:rPr>
          <w:rFonts w:ascii="Times New Roman" w:hAnsi="Times New Roman" w:cs="Times New Roman"/>
          <w:sz w:val="24"/>
          <w:szCs w:val="24"/>
        </w:rPr>
        <w:t>University of Eastern Africa,</w:t>
      </w:r>
      <w:r w:rsidR="00680562" w:rsidRPr="001A4DB6">
        <w:rPr>
          <w:rFonts w:ascii="Times New Roman" w:hAnsi="Times New Roman" w:cs="Times New Roman"/>
          <w:sz w:val="24"/>
          <w:szCs w:val="24"/>
        </w:rPr>
        <w:t xml:space="preserve"> Baraton research committee</w:t>
      </w:r>
      <w:r w:rsidR="00680562" w:rsidRPr="001A4DB6">
        <w:rPr>
          <w:rStyle w:val="Heading21"/>
          <w:rFonts w:ascii="Times New Roman" w:hAnsi="Times New Roman" w:cs="Times New Roman"/>
          <w:sz w:val="24"/>
          <w:szCs w:val="24"/>
        </w:rPr>
        <w:t xml:space="preserve"> and </w:t>
      </w:r>
      <w:r w:rsidR="00100F4C" w:rsidRPr="001A4DB6">
        <w:rPr>
          <w:rStyle w:val="Heading21"/>
          <w:rFonts w:ascii="Times New Roman" w:hAnsi="Times New Roman" w:cs="Times New Roman"/>
          <w:sz w:val="24"/>
          <w:szCs w:val="24"/>
        </w:rPr>
        <w:t xml:space="preserve">National Commission for Science, Technology and </w:t>
      </w:r>
      <w:r w:rsidR="00E24B6F" w:rsidRPr="001A4DB6">
        <w:rPr>
          <w:rStyle w:val="Heading21"/>
          <w:rFonts w:ascii="Times New Roman" w:hAnsi="Times New Roman" w:cs="Times New Roman"/>
          <w:sz w:val="24"/>
          <w:szCs w:val="24"/>
        </w:rPr>
        <w:t xml:space="preserve">Innovation. </w:t>
      </w:r>
      <w:r w:rsidR="00100F4C" w:rsidRPr="001A4DB6">
        <w:rPr>
          <w:rStyle w:val="Heading21"/>
          <w:rFonts w:ascii="Times New Roman" w:hAnsi="Times New Roman" w:cs="Times New Roman"/>
          <w:sz w:val="24"/>
          <w:szCs w:val="24"/>
        </w:rPr>
        <w:t>T</w:t>
      </w:r>
      <w:r w:rsidR="002663E1">
        <w:rPr>
          <w:rStyle w:val="Heading21"/>
          <w:rFonts w:ascii="Times New Roman" w:hAnsi="Times New Roman" w:cs="Times New Roman"/>
          <w:sz w:val="24"/>
          <w:szCs w:val="24"/>
        </w:rPr>
        <w:t>his was</w:t>
      </w:r>
      <w:r w:rsidR="002A18B6" w:rsidRPr="001A4DB6">
        <w:rPr>
          <w:rStyle w:val="Heading21"/>
          <w:rFonts w:ascii="Times New Roman" w:hAnsi="Times New Roman" w:cs="Times New Roman"/>
          <w:sz w:val="24"/>
          <w:szCs w:val="24"/>
        </w:rPr>
        <w:t xml:space="preserve"> followed </w:t>
      </w:r>
      <w:r w:rsidR="00BD1FAA" w:rsidRPr="001A4DB6">
        <w:rPr>
          <w:rStyle w:val="Heading21"/>
          <w:rFonts w:ascii="Times New Roman" w:hAnsi="Times New Roman" w:cs="Times New Roman"/>
          <w:sz w:val="24"/>
          <w:szCs w:val="24"/>
        </w:rPr>
        <w:t xml:space="preserve">by an approval from the West </w:t>
      </w:r>
      <w:r w:rsidR="002A18B6" w:rsidRPr="001A4DB6">
        <w:rPr>
          <w:rStyle w:val="Heading21"/>
          <w:rFonts w:ascii="Times New Roman" w:hAnsi="Times New Roman" w:cs="Times New Roman"/>
          <w:sz w:val="24"/>
          <w:szCs w:val="24"/>
        </w:rPr>
        <w:t>Kenya Union</w:t>
      </w:r>
      <w:r w:rsidR="00BD1FAA" w:rsidRPr="001A4DB6">
        <w:rPr>
          <w:rStyle w:val="Heading21"/>
          <w:rFonts w:ascii="Times New Roman" w:hAnsi="Times New Roman" w:cs="Times New Roman"/>
          <w:sz w:val="24"/>
          <w:szCs w:val="24"/>
        </w:rPr>
        <w:t xml:space="preserve"> Conference</w:t>
      </w:r>
      <w:r w:rsidR="0047013F" w:rsidRPr="001A4DB6">
        <w:rPr>
          <w:rStyle w:val="Heading21"/>
          <w:rFonts w:ascii="Times New Roman" w:hAnsi="Times New Roman" w:cs="Times New Roman"/>
          <w:sz w:val="24"/>
          <w:szCs w:val="24"/>
        </w:rPr>
        <w:t xml:space="preserve"> human </w:t>
      </w:r>
      <w:r w:rsidR="00F72393" w:rsidRPr="001A4DB6">
        <w:rPr>
          <w:rStyle w:val="Heading21"/>
          <w:rFonts w:ascii="Times New Roman" w:hAnsi="Times New Roman" w:cs="Times New Roman"/>
          <w:sz w:val="24"/>
          <w:szCs w:val="24"/>
        </w:rPr>
        <w:t>resource</w:t>
      </w:r>
      <w:r w:rsidR="0047013F" w:rsidRPr="001A4DB6">
        <w:rPr>
          <w:rStyle w:val="Heading21"/>
          <w:rFonts w:ascii="Times New Roman" w:hAnsi="Times New Roman" w:cs="Times New Roman"/>
          <w:sz w:val="24"/>
          <w:szCs w:val="24"/>
        </w:rPr>
        <w:t xml:space="preserve"> office</w:t>
      </w:r>
      <w:r w:rsidR="00257FA3" w:rsidRPr="001A4DB6">
        <w:rPr>
          <w:rFonts w:ascii="Times New Roman" w:hAnsi="Times New Roman" w:cs="Times New Roman"/>
          <w:sz w:val="24"/>
          <w:szCs w:val="24"/>
        </w:rPr>
        <w:t xml:space="preserve">. After </w:t>
      </w:r>
      <w:r w:rsidR="000460AA" w:rsidRPr="001A4DB6">
        <w:rPr>
          <w:rFonts w:ascii="Times New Roman" w:hAnsi="Times New Roman" w:cs="Times New Roman"/>
          <w:sz w:val="24"/>
          <w:szCs w:val="24"/>
        </w:rPr>
        <w:t xml:space="preserve">these approvals and </w:t>
      </w:r>
      <w:r w:rsidR="005F772D" w:rsidRPr="001A4DB6">
        <w:rPr>
          <w:rFonts w:ascii="Times New Roman" w:hAnsi="Times New Roman" w:cs="Times New Roman"/>
          <w:sz w:val="24"/>
          <w:szCs w:val="24"/>
        </w:rPr>
        <w:t>permissions</w:t>
      </w:r>
      <w:r w:rsidR="002663E1">
        <w:rPr>
          <w:rFonts w:ascii="Times New Roman" w:hAnsi="Times New Roman" w:cs="Times New Roman"/>
          <w:sz w:val="24"/>
          <w:szCs w:val="24"/>
        </w:rPr>
        <w:t xml:space="preserve"> were</w:t>
      </w:r>
      <w:r w:rsidR="00305684" w:rsidRPr="001A4DB6">
        <w:rPr>
          <w:rFonts w:ascii="Times New Roman" w:hAnsi="Times New Roman" w:cs="Times New Roman"/>
          <w:sz w:val="24"/>
          <w:szCs w:val="24"/>
        </w:rPr>
        <w:t xml:space="preserve"> obtained</w:t>
      </w:r>
      <w:r w:rsidR="000460AA" w:rsidRPr="001A4DB6">
        <w:rPr>
          <w:rFonts w:ascii="Times New Roman" w:hAnsi="Times New Roman" w:cs="Times New Roman"/>
          <w:sz w:val="24"/>
          <w:szCs w:val="24"/>
        </w:rPr>
        <w:t xml:space="preserve">, </w:t>
      </w:r>
      <w:r w:rsidR="00D45CB0">
        <w:rPr>
          <w:rFonts w:ascii="Times New Roman" w:hAnsi="Times New Roman" w:cs="Times New Roman"/>
          <w:sz w:val="24"/>
          <w:szCs w:val="24"/>
        </w:rPr>
        <w:t>the researcher</w:t>
      </w:r>
      <w:r w:rsidR="00257FA3" w:rsidRPr="001A4DB6">
        <w:rPr>
          <w:rFonts w:ascii="Times New Roman" w:hAnsi="Times New Roman" w:cs="Times New Roman"/>
          <w:sz w:val="24"/>
          <w:szCs w:val="24"/>
        </w:rPr>
        <w:t xml:space="preserve"> </w:t>
      </w:r>
      <w:r w:rsidR="00BC2ABD" w:rsidRPr="001A4DB6">
        <w:rPr>
          <w:rFonts w:ascii="Times New Roman" w:hAnsi="Times New Roman" w:cs="Times New Roman"/>
          <w:sz w:val="24"/>
          <w:szCs w:val="24"/>
        </w:rPr>
        <w:t>distribut</w:t>
      </w:r>
      <w:r w:rsidR="00BC2ABD">
        <w:rPr>
          <w:rFonts w:ascii="Times New Roman" w:hAnsi="Times New Roman" w:cs="Times New Roman"/>
          <w:sz w:val="24"/>
          <w:szCs w:val="24"/>
        </w:rPr>
        <w:t>e</w:t>
      </w:r>
      <w:r w:rsidR="00BC2ABD" w:rsidRPr="001A4DB6">
        <w:rPr>
          <w:rFonts w:ascii="Times New Roman" w:hAnsi="Times New Roman" w:cs="Times New Roman"/>
          <w:sz w:val="24"/>
          <w:szCs w:val="24"/>
        </w:rPr>
        <w:t>d</w:t>
      </w:r>
      <w:r w:rsidR="000460AA" w:rsidRPr="001A4DB6">
        <w:rPr>
          <w:rFonts w:ascii="Times New Roman" w:hAnsi="Times New Roman" w:cs="Times New Roman"/>
          <w:sz w:val="24"/>
          <w:szCs w:val="24"/>
        </w:rPr>
        <w:t xml:space="preserve"> the questionnaires </w:t>
      </w:r>
      <w:r w:rsidR="00257FA3" w:rsidRPr="001A4DB6">
        <w:rPr>
          <w:rFonts w:ascii="Times New Roman" w:hAnsi="Times New Roman" w:cs="Times New Roman"/>
          <w:sz w:val="24"/>
          <w:szCs w:val="24"/>
        </w:rPr>
        <w:t>to the respondents</w:t>
      </w:r>
      <w:r w:rsidR="000460AA" w:rsidRPr="001A4DB6">
        <w:rPr>
          <w:rFonts w:ascii="Times New Roman" w:hAnsi="Times New Roman" w:cs="Times New Roman"/>
          <w:sz w:val="24"/>
          <w:szCs w:val="24"/>
        </w:rPr>
        <w:t xml:space="preserve"> </w:t>
      </w:r>
      <w:r w:rsidR="00E40F4C">
        <w:rPr>
          <w:rFonts w:ascii="Times New Roman" w:hAnsi="Times New Roman" w:cs="Times New Roman"/>
          <w:sz w:val="24"/>
          <w:szCs w:val="24"/>
        </w:rPr>
        <w:t>in form of</w:t>
      </w:r>
      <w:r w:rsidR="00BC2ABD">
        <w:rPr>
          <w:rFonts w:ascii="Times New Roman" w:hAnsi="Times New Roman" w:cs="Times New Roman"/>
          <w:sz w:val="24"/>
          <w:szCs w:val="24"/>
        </w:rPr>
        <w:t xml:space="preserve"> a</w:t>
      </w:r>
      <w:r w:rsidR="00EB2857">
        <w:rPr>
          <w:rFonts w:ascii="Times New Roman" w:hAnsi="Times New Roman" w:cs="Times New Roman"/>
          <w:sz w:val="24"/>
          <w:szCs w:val="24"/>
        </w:rPr>
        <w:t>n online</w:t>
      </w:r>
      <w:r w:rsidR="00BC2ABD">
        <w:rPr>
          <w:rFonts w:ascii="Times New Roman" w:hAnsi="Times New Roman" w:cs="Times New Roman"/>
          <w:sz w:val="24"/>
          <w:szCs w:val="24"/>
        </w:rPr>
        <w:t xml:space="preserve"> link</w:t>
      </w:r>
      <w:r w:rsidR="00E92103">
        <w:rPr>
          <w:rFonts w:ascii="Times New Roman" w:hAnsi="Times New Roman" w:cs="Times New Roman"/>
          <w:sz w:val="24"/>
          <w:szCs w:val="24"/>
        </w:rPr>
        <w:t xml:space="preserve"> </w:t>
      </w:r>
      <w:r w:rsidR="00BC2ABD">
        <w:rPr>
          <w:rFonts w:ascii="Times New Roman" w:hAnsi="Times New Roman" w:cs="Times New Roman"/>
          <w:sz w:val="24"/>
          <w:szCs w:val="24"/>
        </w:rPr>
        <w:t>that gave them access to the questionnaire</w:t>
      </w:r>
      <w:r w:rsidR="00257FA3" w:rsidRPr="001A4DB6">
        <w:rPr>
          <w:rFonts w:ascii="Times New Roman" w:hAnsi="Times New Roman" w:cs="Times New Roman"/>
          <w:sz w:val="24"/>
          <w:szCs w:val="24"/>
        </w:rPr>
        <w:t xml:space="preserve">. </w:t>
      </w:r>
    </w:p>
    <w:p w14:paraId="297F0BA2" w14:textId="3C028A12" w:rsidR="00257FA3" w:rsidRPr="001A4DB6" w:rsidRDefault="001F1011" w:rsidP="00257FA3">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researcher was compelled to collect data online due to the restrictions </w:t>
      </w:r>
      <w:r w:rsidR="00997B9F">
        <w:rPr>
          <w:rFonts w:ascii="Times New Roman" w:hAnsi="Times New Roman" w:cs="Times New Roman"/>
          <w:sz w:val="24"/>
          <w:szCs w:val="24"/>
        </w:rPr>
        <w:t xml:space="preserve">given out to curb COVID 19 where physical papers were not allowed to be distributed. </w:t>
      </w:r>
      <w:r w:rsidR="00087309">
        <w:rPr>
          <w:rFonts w:ascii="Times New Roman" w:hAnsi="Times New Roman" w:cs="Times New Roman"/>
          <w:sz w:val="24"/>
          <w:szCs w:val="24"/>
        </w:rPr>
        <w:t xml:space="preserve">Since </w:t>
      </w:r>
      <w:r w:rsidR="00997B9F">
        <w:rPr>
          <w:rFonts w:ascii="Times New Roman" w:hAnsi="Times New Roman" w:cs="Times New Roman"/>
          <w:sz w:val="24"/>
          <w:szCs w:val="24"/>
        </w:rPr>
        <w:t xml:space="preserve">most </w:t>
      </w:r>
      <w:r w:rsidR="00087309">
        <w:rPr>
          <w:rFonts w:ascii="Times New Roman" w:hAnsi="Times New Roman" w:cs="Times New Roman"/>
          <w:sz w:val="24"/>
          <w:szCs w:val="24"/>
        </w:rPr>
        <w:t xml:space="preserve">of the </w:t>
      </w:r>
      <w:r w:rsidR="00997B9F">
        <w:rPr>
          <w:rFonts w:ascii="Times New Roman" w:hAnsi="Times New Roman" w:cs="Times New Roman"/>
          <w:sz w:val="24"/>
          <w:szCs w:val="24"/>
        </w:rPr>
        <w:t xml:space="preserve">counties where the respondents were located had been </w:t>
      </w:r>
      <w:r w:rsidR="00E5585C">
        <w:rPr>
          <w:rFonts w:ascii="Times New Roman" w:hAnsi="Times New Roman" w:cs="Times New Roman"/>
          <w:sz w:val="24"/>
          <w:szCs w:val="24"/>
        </w:rPr>
        <w:t>locked down</w:t>
      </w:r>
      <w:r w:rsidR="00A97725">
        <w:rPr>
          <w:rFonts w:ascii="Times New Roman" w:hAnsi="Times New Roman" w:cs="Times New Roman"/>
          <w:sz w:val="24"/>
          <w:szCs w:val="24"/>
        </w:rPr>
        <w:t xml:space="preserve"> and travel had been restricted</w:t>
      </w:r>
      <w:r w:rsidR="00E5585C">
        <w:rPr>
          <w:rFonts w:ascii="Times New Roman" w:hAnsi="Times New Roman" w:cs="Times New Roman"/>
          <w:sz w:val="24"/>
          <w:szCs w:val="24"/>
        </w:rPr>
        <w:t xml:space="preserve">, </w:t>
      </w:r>
      <w:r w:rsidR="00997B9F">
        <w:rPr>
          <w:rFonts w:ascii="Times New Roman" w:hAnsi="Times New Roman" w:cs="Times New Roman"/>
          <w:sz w:val="24"/>
          <w:szCs w:val="24"/>
        </w:rPr>
        <w:t xml:space="preserve">the only way of reaching out </w:t>
      </w:r>
      <w:r w:rsidR="00330623">
        <w:rPr>
          <w:rFonts w:ascii="Times New Roman" w:hAnsi="Times New Roman" w:cs="Times New Roman"/>
          <w:sz w:val="24"/>
          <w:szCs w:val="24"/>
        </w:rPr>
        <w:t>to them was by the use of an online quest</w:t>
      </w:r>
      <w:r w:rsidR="005E7F06">
        <w:rPr>
          <w:rFonts w:ascii="Times New Roman" w:hAnsi="Times New Roman" w:cs="Times New Roman"/>
          <w:sz w:val="24"/>
          <w:szCs w:val="24"/>
        </w:rPr>
        <w:t>ionnaire. The researcher used Ko</w:t>
      </w:r>
      <w:r w:rsidR="007A42CD">
        <w:rPr>
          <w:rFonts w:ascii="Times New Roman" w:hAnsi="Times New Roman" w:cs="Times New Roman"/>
          <w:sz w:val="24"/>
          <w:szCs w:val="24"/>
        </w:rPr>
        <w:t>B</w:t>
      </w:r>
      <w:r w:rsidR="005E7F06">
        <w:rPr>
          <w:rFonts w:ascii="Times New Roman" w:hAnsi="Times New Roman" w:cs="Times New Roman"/>
          <w:sz w:val="24"/>
          <w:szCs w:val="24"/>
        </w:rPr>
        <w:t>o</w:t>
      </w:r>
      <w:r w:rsidR="0014072B">
        <w:rPr>
          <w:rFonts w:ascii="Times New Roman" w:hAnsi="Times New Roman" w:cs="Times New Roman"/>
          <w:sz w:val="24"/>
          <w:szCs w:val="24"/>
        </w:rPr>
        <w:t>Toolbox</w:t>
      </w:r>
      <w:r w:rsidR="00330623">
        <w:rPr>
          <w:rFonts w:ascii="Times New Roman" w:hAnsi="Times New Roman" w:cs="Times New Roman"/>
          <w:sz w:val="24"/>
          <w:szCs w:val="24"/>
        </w:rPr>
        <w:t xml:space="preserve"> to design and distribute the online questionnaire.</w:t>
      </w:r>
    </w:p>
    <w:p w14:paraId="392D407E" w14:textId="783260ED" w:rsidR="00164443" w:rsidRPr="001A4DB6" w:rsidRDefault="00164443" w:rsidP="00164443">
      <w:pPr>
        <w:pStyle w:val="Heading2"/>
        <w:spacing w:before="0" w:line="480" w:lineRule="auto"/>
        <w:jc w:val="center"/>
        <w:rPr>
          <w:rFonts w:ascii="Times New Roman" w:hAnsi="Times New Roman" w:cs="Times New Roman"/>
          <w:b/>
          <w:color w:val="auto"/>
          <w:sz w:val="28"/>
          <w:szCs w:val="28"/>
        </w:rPr>
      </w:pPr>
      <w:bookmarkStart w:id="107" w:name="_Toc498404411"/>
      <w:bookmarkStart w:id="108" w:name="_Toc12476841"/>
      <w:bookmarkStart w:id="109" w:name="_Toc14368788"/>
      <w:bookmarkStart w:id="110" w:name="_Toc78218138"/>
      <w:r w:rsidRPr="001A4DB6">
        <w:rPr>
          <w:rFonts w:ascii="Times New Roman" w:hAnsi="Times New Roman" w:cs="Times New Roman"/>
          <w:b/>
          <w:color w:val="auto"/>
          <w:sz w:val="28"/>
          <w:szCs w:val="28"/>
        </w:rPr>
        <w:t>Statistical Treatment of Data</w:t>
      </w:r>
      <w:bookmarkEnd w:id="107"/>
      <w:bookmarkEnd w:id="108"/>
      <w:bookmarkEnd w:id="109"/>
      <w:bookmarkEnd w:id="110"/>
    </w:p>
    <w:p w14:paraId="2E021560" w14:textId="73D1EB7E" w:rsidR="00CA3D03" w:rsidRPr="001A4DB6" w:rsidRDefault="00406ED9" w:rsidP="00925E22">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Data that was gathered from this study was</w:t>
      </w:r>
      <w:r w:rsidR="00164443" w:rsidRPr="001A4DB6">
        <w:rPr>
          <w:rFonts w:ascii="Times New Roman" w:hAnsi="Times New Roman" w:cs="Times New Roman"/>
          <w:sz w:val="24"/>
          <w:szCs w:val="24"/>
        </w:rPr>
        <w:t xml:space="preserve"> fed into SPSS version 2</w:t>
      </w:r>
      <w:r w:rsidR="005D53D6">
        <w:rPr>
          <w:rFonts w:ascii="Times New Roman" w:hAnsi="Times New Roman" w:cs="Times New Roman"/>
          <w:sz w:val="24"/>
          <w:szCs w:val="24"/>
        </w:rPr>
        <w:t>5</w:t>
      </w:r>
      <w:r w:rsidR="00164443" w:rsidRPr="001A4DB6">
        <w:rPr>
          <w:rFonts w:ascii="Times New Roman" w:hAnsi="Times New Roman" w:cs="Times New Roman"/>
          <w:sz w:val="24"/>
          <w:szCs w:val="24"/>
        </w:rPr>
        <w:t xml:space="preserve"> for windows for statistica</w:t>
      </w:r>
      <w:r>
        <w:rPr>
          <w:rFonts w:ascii="Times New Roman" w:hAnsi="Times New Roman" w:cs="Times New Roman"/>
          <w:sz w:val="24"/>
          <w:szCs w:val="24"/>
        </w:rPr>
        <w:t xml:space="preserve">l analysis. The researcher </w:t>
      </w:r>
      <w:r w:rsidR="00164443" w:rsidRPr="001A4DB6">
        <w:rPr>
          <w:rFonts w:ascii="Times New Roman" w:hAnsi="Times New Roman" w:cs="Times New Roman"/>
          <w:sz w:val="24"/>
          <w:szCs w:val="24"/>
        </w:rPr>
        <w:t>use</w:t>
      </w:r>
      <w:r>
        <w:rPr>
          <w:rFonts w:ascii="Times New Roman" w:hAnsi="Times New Roman" w:cs="Times New Roman"/>
          <w:sz w:val="24"/>
          <w:szCs w:val="24"/>
        </w:rPr>
        <w:t>d</w:t>
      </w:r>
      <w:r w:rsidR="00164443" w:rsidRPr="001A4DB6">
        <w:rPr>
          <w:rFonts w:ascii="Times New Roman" w:hAnsi="Times New Roman" w:cs="Times New Roman"/>
          <w:sz w:val="24"/>
          <w:szCs w:val="24"/>
        </w:rPr>
        <w:t xml:space="preserve"> both descriptive</w:t>
      </w:r>
      <w:r w:rsidR="00A26B2E" w:rsidRPr="001A4DB6">
        <w:rPr>
          <w:rFonts w:ascii="Times New Roman" w:hAnsi="Times New Roman" w:cs="Times New Roman"/>
          <w:sz w:val="24"/>
          <w:szCs w:val="24"/>
        </w:rPr>
        <w:t xml:space="preserve"> and</w:t>
      </w:r>
      <w:r w:rsidR="00C60C7A" w:rsidRPr="001A4DB6">
        <w:rPr>
          <w:rFonts w:ascii="Times New Roman" w:hAnsi="Times New Roman" w:cs="Times New Roman"/>
          <w:sz w:val="24"/>
          <w:szCs w:val="24"/>
        </w:rPr>
        <w:t xml:space="preserve"> inferential</w:t>
      </w:r>
      <w:r w:rsidR="00164443" w:rsidRPr="001A4DB6">
        <w:rPr>
          <w:rFonts w:ascii="Times New Roman" w:hAnsi="Times New Roman" w:cs="Times New Roman"/>
          <w:sz w:val="24"/>
          <w:szCs w:val="24"/>
        </w:rPr>
        <w:t xml:space="preserve"> statistical techniques to </w:t>
      </w:r>
      <w:r w:rsidR="000A4A25" w:rsidRPr="001A4DB6">
        <w:rPr>
          <w:rFonts w:ascii="Times New Roman" w:hAnsi="Times New Roman" w:cs="Times New Roman"/>
          <w:sz w:val="24"/>
          <w:szCs w:val="24"/>
        </w:rPr>
        <w:t>analyze</w:t>
      </w:r>
      <w:r w:rsidR="00164443" w:rsidRPr="001A4DB6">
        <w:rPr>
          <w:rFonts w:ascii="Times New Roman" w:hAnsi="Times New Roman" w:cs="Times New Roman"/>
          <w:sz w:val="24"/>
          <w:szCs w:val="24"/>
        </w:rPr>
        <w:t xml:space="preserve"> data. </w:t>
      </w:r>
      <w:r>
        <w:rPr>
          <w:rFonts w:ascii="Times New Roman" w:hAnsi="Times New Roman" w:cs="Times New Roman"/>
          <w:sz w:val="24"/>
          <w:szCs w:val="24"/>
        </w:rPr>
        <w:t>The descriptive statistics used</w:t>
      </w:r>
      <w:r w:rsidR="00164443" w:rsidRPr="001A4DB6">
        <w:rPr>
          <w:rFonts w:ascii="Times New Roman" w:hAnsi="Times New Roman" w:cs="Times New Roman"/>
          <w:sz w:val="24"/>
          <w:szCs w:val="24"/>
        </w:rPr>
        <w:t xml:space="preserve"> include mean</w:t>
      </w:r>
      <w:r w:rsidR="00921645" w:rsidRPr="001A4DB6">
        <w:rPr>
          <w:rFonts w:ascii="Times New Roman" w:hAnsi="Times New Roman" w:cs="Times New Roman"/>
          <w:sz w:val="24"/>
          <w:szCs w:val="24"/>
        </w:rPr>
        <w:t xml:space="preserve"> </w:t>
      </w:r>
      <w:r w:rsidR="00164443" w:rsidRPr="001A4DB6">
        <w:rPr>
          <w:rFonts w:ascii="Times New Roman" w:hAnsi="Times New Roman" w:cs="Times New Roman"/>
          <w:sz w:val="24"/>
          <w:szCs w:val="24"/>
        </w:rPr>
        <w:t xml:space="preserve">and standard deviation. </w:t>
      </w:r>
      <w:r>
        <w:rPr>
          <w:rFonts w:ascii="Times New Roman" w:hAnsi="Times New Roman" w:cs="Times New Roman"/>
          <w:sz w:val="24"/>
          <w:szCs w:val="24"/>
        </w:rPr>
        <w:t xml:space="preserve">Mean was </w:t>
      </w:r>
      <w:r w:rsidR="004F4C9F" w:rsidRPr="001A4DB6">
        <w:rPr>
          <w:rFonts w:ascii="Times New Roman" w:hAnsi="Times New Roman" w:cs="Times New Roman"/>
          <w:sz w:val="24"/>
          <w:szCs w:val="24"/>
        </w:rPr>
        <w:t>used as a measure of central tendency</w:t>
      </w:r>
      <w:r w:rsidR="00A11AC2" w:rsidRPr="001A4DB6">
        <w:rPr>
          <w:rFonts w:ascii="Times New Roman" w:hAnsi="Times New Roman" w:cs="Times New Roman"/>
          <w:sz w:val="24"/>
          <w:szCs w:val="24"/>
        </w:rPr>
        <w:t xml:space="preserve"> </w:t>
      </w:r>
      <w:r>
        <w:rPr>
          <w:rFonts w:ascii="Times New Roman" w:hAnsi="Times New Roman" w:cs="Times New Roman"/>
          <w:sz w:val="24"/>
          <w:szCs w:val="24"/>
        </w:rPr>
        <w:t>while standard deviation was</w:t>
      </w:r>
      <w:r w:rsidR="00A11AC2" w:rsidRPr="001A4DB6">
        <w:rPr>
          <w:rFonts w:ascii="Times New Roman" w:hAnsi="Times New Roman" w:cs="Times New Roman"/>
          <w:sz w:val="24"/>
          <w:szCs w:val="24"/>
        </w:rPr>
        <w:t xml:space="preserve"> used as a </w:t>
      </w:r>
      <w:r w:rsidR="00916C17" w:rsidRPr="001A4DB6">
        <w:rPr>
          <w:rFonts w:ascii="Times New Roman" w:hAnsi="Times New Roman" w:cs="Times New Roman"/>
          <w:sz w:val="24"/>
          <w:szCs w:val="24"/>
        </w:rPr>
        <w:t>measure</w:t>
      </w:r>
      <w:r w:rsidR="00A11AC2" w:rsidRPr="001A4DB6">
        <w:rPr>
          <w:rFonts w:ascii="Times New Roman" w:hAnsi="Times New Roman" w:cs="Times New Roman"/>
          <w:sz w:val="24"/>
          <w:szCs w:val="24"/>
        </w:rPr>
        <w:t xml:space="preserve"> of dispersion</w:t>
      </w:r>
      <w:r w:rsidR="00916C17" w:rsidRPr="001A4DB6">
        <w:rPr>
          <w:rFonts w:ascii="Times New Roman" w:hAnsi="Times New Roman" w:cs="Times New Roman"/>
          <w:sz w:val="24"/>
          <w:szCs w:val="24"/>
        </w:rPr>
        <w:t>.</w:t>
      </w:r>
      <w:r w:rsidR="00A11AC2" w:rsidRPr="001A4DB6">
        <w:rPr>
          <w:rFonts w:ascii="Times New Roman" w:hAnsi="Times New Roman" w:cs="Times New Roman"/>
          <w:sz w:val="24"/>
          <w:szCs w:val="24"/>
        </w:rPr>
        <w:t xml:space="preserve"> </w:t>
      </w:r>
      <w:r w:rsidR="00164443" w:rsidRPr="001A4DB6">
        <w:rPr>
          <w:rFonts w:ascii="Times New Roman" w:hAnsi="Times New Roman" w:cs="Times New Roman"/>
          <w:sz w:val="24"/>
          <w:szCs w:val="24"/>
        </w:rPr>
        <w:t>Inferential statistics</w:t>
      </w:r>
      <w:r w:rsidR="00996EB4" w:rsidRPr="001A4DB6">
        <w:rPr>
          <w:rFonts w:ascii="Times New Roman" w:hAnsi="Times New Roman" w:cs="Times New Roman"/>
          <w:sz w:val="24"/>
          <w:szCs w:val="24"/>
        </w:rPr>
        <w:t xml:space="preserve"> used </w:t>
      </w:r>
      <w:r w:rsidR="00706A47">
        <w:rPr>
          <w:rFonts w:ascii="Times New Roman" w:hAnsi="Times New Roman" w:cs="Times New Roman"/>
          <w:sz w:val="24"/>
          <w:szCs w:val="24"/>
        </w:rPr>
        <w:t xml:space="preserve">is </w:t>
      </w:r>
      <w:r w:rsidR="00996EB4" w:rsidRPr="001A4DB6">
        <w:rPr>
          <w:rFonts w:ascii="Times New Roman" w:hAnsi="Times New Roman" w:cs="Times New Roman"/>
          <w:sz w:val="24"/>
          <w:szCs w:val="24"/>
        </w:rPr>
        <w:t xml:space="preserve">correlation </w:t>
      </w:r>
      <w:r w:rsidR="00164443" w:rsidRPr="001A4DB6">
        <w:rPr>
          <w:rFonts w:ascii="Times New Roman" w:hAnsi="Times New Roman" w:cs="Times New Roman"/>
          <w:sz w:val="24"/>
          <w:szCs w:val="24"/>
        </w:rPr>
        <w:t>analysis</w:t>
      </w:r>
      <w:r w:rsidR="00706A47">
        <w:rPr>
          <w:rFonts w:ascii="Times New Roman" w:hAnsi="Times New Roman" w:cs="Times New Roman"/>
          <w:sz w:val="24"/>
          <w:szCs w:val="24"/>
        </w:rPr>
        <w:t xml:space="preserve"> which was used to </w:t>
      </w:r>
      <w:r w:rsidR="00996EB4" w:rsidRPr="001A4DB6">
        <w:rPr>
          <w:rFonts w:ascii="Times New Roman" w:hAnsi="Times New Roman" w:cs="Times New Roman"/>
          <w:sz w:val="24"/>
          <w:szCs w:val="24"/>
        </w:rPr>
        <w:t xml:space="preserve">determine the relationship that exist between financial literacy and </w:t>
      </w:r>
      <w:r w:rsidR="000A4A25" w:rsidRPr="001A4DB6">
        <w:rPr>
          <w:rFonts w:ascii="Times New Roman" w:hAnsi="Times New Roman" w:cs="Times New Roman"/>
          <w:sz w:val="24"/>
          <w:szCs w:val="24"/>
        </w:rPr>
        <w:t>resourceful</w:t>
      </w:r>
      <w:r w:rsidR="00996EB4" w:rsidRPr="001A4DB6">
        <w:rPr>
          <w:rFonts w:ascii="Times New Roman" w:hAnsi="Times New Roman" w:cs="Times New Roman"/>
          <w:sz w:val="24"/>
          <w:szCs w:val="24"/>
        </w:rPr>
        <w:t xml:space="preserve"> preparedness for retirement</w:t>
      </w:r>
      <w:r w:rsidR="008A6737">
        <w:rPr>
          <w:rFonts w:ascii="Times New Roman" w:hAnsi="Times New Roman" w:cs="Times New Roman"/>
          <w:sz w:val="24"/>
          <w:szCs w:val="24"/>
        </w:rPr>
        <w:t xml:space="preserve"> </w:t>
      </w:r>
      <w:r w:rsidR="008A6737" w:rsidRPr="001A4DB6">
        <w:rPr>
          <w:rFonts w:ascii="Times New Roman" w:hAnsi="Times New Roman" w:cs="Times New Roman"/>
          <w:sz w:val="24"/>
          <w:szCs w:val="24"/>
        </w:rPr>
        <w:fldChar w:fldCharType="begin" w:fldLock="1"/>
      </w:r>
      <w:r w:rsidR="008A6737" w:rsidRPr="001A4DB6">
        <w:rPr>
          <w:rFonts w:ascii="Times New Roman" w:hAnsi="Times New Roman" w:cs="Times New Roman"/>
          <w:sz w:val="24"/>
          <w:szCs w:val="24"/>
        </w:rPr>
        <w:instrText>ADDIN CSL_CITATION {"citationItems":[{"id":"ITEM-1","itemData":{"ISBN":"9783319000312","ISSN":"14318814","author":[{"dropping-particle":"","family":"Giudici","given":"Paolo","non-dropping-particle":"","parse-names":false,"suffix":""},{"dropping-particle":"","family":"Ingrassia","given":"Salvatore","non-dropping-particle":"","parse-names":false,"suffix":""},{"dropping-particle":"","family":"Vichi","given":"Maurizio","non-dropping-particle":"","parse-names":false,"suffix":""}],"container-title":"Studies in Classification, Data Analysis, and Knowledge Organization","id":"ITEM-1","issued":{"date-parts":[["2013"]]},"title":"Preface","type":"article"},"uris":["http://www.mendeley.com/documents/?uuid=46020b6a-de93-4a24-b648-0922a43a9b42"]}],"mendeley":{"formattedCitation":"(Giudici, Ingrassia, &amp; Vichi, 2013)","manualFormatting":"(Giudici, Ingrassia &amp; Vichi, 2013)","plainTextFormattedCitation":"(Giudici, Ingrassia, &amp; Vichi, 2013)","previouslyFormattedCitation":"(Giudici, Ingrassia, &amp; Vichi, 2013)"},"properties":{"noteIndex":0},"schema":"https://github.com/citation-style-language/schema/raw/master/csl-citation.json"}</w:instrText>
      </w:r>
      <w:r w:rsidR="008A6737" w:rsidRPr="001A4DB6">
        <w:rPr>
          <w:rFonts w:ascii="Times New Roman" w:hAnsi="Times New Roman" w:cs="Times New Roman"/>
          <w:sz w:val="24"/>
          <w:szCs w:val="24"/>
        </w:rPr>
        <w:fldChar w:fldCharType="separate"/>
      </w:r>
      <w:r w:rsidR="008A6737" w:rsidRPr="001A4DB6">
        <w:rPr>
          <w:rFonts w:ascii="Times New Roman" w:hAnsi="Times New Roman" w:cs="Times New Roman"/>
          <w:noProof/>
          <w:sz w:val="24"/>
          <w:szCs w:val="24"/>
        </w:rPr>
        <w:t>(Giudici, Ingrassia &amp; Vichi, 2013)</w:t>
      </w:r>
      <w:r w:rsidR="008A6737" w:rsidRPr="001A4DB6">
        <w:rPr>
          <w:rFonts w:ascii="Times New Roman" w:hAnsi="Times New Roman" w:cs="Times New Roman"/>
          <w:sz w:val="24"/>
          <w:szCs w:val="24"/>
        </w:rPr>
        <w:fldChar w:fldCharType="end"/>
      </w:r>
      <w:r w:rsidR="00FC29D1" w:rsidRPr="001A4DB6">
        <w:rPr>
          <w:rFonts w:ascii="Times New Roman" w:hAnsi="Times New Roman" w:cs="Times New Roman"/>
          <w:sz w:val="24"/>
          <w:szCs w:val="24"/>
        </w:rPr>
        <w:t>.</w:t>
      </w:r>
      <w:r w:rsidR="00996EB4" w:rsidRPr="001A4DB6">
        <w:rPr>
          <w:rFonts w:ascii="Times New Roman" w:hAnsi="Times New Roman" w:cs="Times New Roman"/>
          <w:sz w:val="24"/>
          <w:szCs w:val="24"/>
        </w:rPr>
        <w:t xml:space="preserve"> </w:t>
      </w:r>
      <w:r w:rsidR="00044D03" w:rsidRPr="001A4DB6">
        <w:rPr>
          <w:rFonts w:ascii="Times New Roman" w:hAnsi="Times New Roman" w:cs="Times New Roman"/>
          <w:sz w:val="24"/>
          <w:szCs w:val="24"/>
        </w:rPr>
        <w:t>The table below shows the statistical treatment of data.</w:t>
      </w:r>
    </w:p>
    <w:p w14:paraId="6218B958" w14:textId="0DFE3D32" w:rsidR="003B720B" w:rsidRPr="001A4DB6" w:rsidRDefault="003B720B" w:rsidP="003B720B">
      <w:pPr>
        <w:pStyle w:val="Caption"/>
        <w:spacing w:line="480" w:lineRule="auto"/>
        <w:rPr>
          <w:rFonts w:ascii="Times New Roman" w:hAnsi="Times New Roman" w:cs="Times New Roman"/>
          <w:b/>
          <w:bCs/>
          <w:i w:val="0"/>
          <w:iCs w:val="0"/>
          <w:color w:val="auto"/>
          <w:sz w:val="24"/>
          <w:szCs w:val="24"/>
        </w:rPr>
      </w:pPr>
      <w:bookmarkStart w:id="111" w:name="_Toc78218175"/>
      <w:r w:rsidRPr="001A4DB6">
        <w:rPr>
          <w:rFonts w:ascii="Times New Roman" w:hAnsi="Times New Roman" w:cs="Times New Roman"/>
          <w:b/>
          <w:bCs/>
          <w:i w:val="0"/>
          <w:iCs w:val="0"/>
          <w:color w:val="auto"/>
          <w:sz w:val="24"/>
          <w:szCs w:val="24"/>
        </w:rPr>
        <w:t xml:space="preserve">Table </w:t>
      </w:r>
      <w:r w:rsidRPr="001A4DB6">
        <w:rPr>
          <w:rFonts w:ascii="Times New Roman" w:hAnsi="Times New Roman" w:cs="Times New Roman"/>
          <w:b/>
          <w:bCs/>
          <w:i w:val="0"/>
          <w:iCs w:val="0"/>
          <w:color w:val="auto"/>
          <w:sz w:val="24"/>
          <w:szCs w:val="24"/>
        </w:rPr>
        <w:fldChar w:fldCharType="begin"/>
      </w:r>
      <w:r w:rsidRPr="001A4DB6">
        <w:rPr>
          <w:rFonts w:ascii="Times New Roman" w:hAnsi="Times New Roman" w:cs="Times New Roman"/>
          <w:b/>
          <w:bCs/>
          <w:i w:val="0"/>
          <w:iCs w:val="0"/>
          <w:color w:val="auto"/>
          <w:sz w:val="24"/>
          <w:szCs w:val="24"/>
        </w:rPr>
        <w:instrText xml:space="preserve"> SEQ Table \* ARABIC </w:instrText>
      </w:r>
      <w:r w:rsidRPr="001A4DB6">
        <w:rPr>
          <w:rFonts w:ascii="Times New Roman" w:hAnsi="Times New Roman" w:cs="Times New Roman"/>
          <w:b/>
          <w:bCs/>
          <w:i w:val="0"/>
          <w:iCs w:val="0"/>
          <w:color w:val="auto"/>
          <w:sz w:val="24"/>
          <w:szCs w:val="24"/>
        </w:rPr>
        <w:fldChar w:fldCharType="separate"/>
      </w:r>
      <w:r w:rsidR="0001020D">
        <w:rPr>
          <w:rFonts w:ascii="Times New Roman" w:hAnsi="Times New Roman" w:cs="Times New Roman"/>
          <w:b/>
          <w:bCs/>
          <w:i w:val="0"/>
          <w:iCs w:val="0"/>
          <w:noProof/>
          <w:color w:val="auto"/>
          <w:sz w:val="24"/>
          <w:szCs w:val="24"/>
        </w:rPr>
        <w:t>4</w:t>
      </w:r>
      <w:r w:rsidRPr="001A4DB6">
        <w:rPr>
          <w:rFonts w:ascii="Times New Roman" w:hAnsi="Times New Roman" w:cs="Times New Roman"/>
          <w:b/>
          <w:bCs/>
          <w:i w:val="0"/>
          <w:iCs w:val="0"/>
          <w:color w:val="auto"/>
          <w:sz w:val="24"/>
          <w:szCs w:val="24"/>
        </w:rPr>
        <w:fldChar w:fldCharType="end"/>
      </w:r>
      <w:r w:rsidRPr="001A4DB6">
        <w:rPr>
          <w:rFonts w:ascii="Times New Roman" w:hAnsi="Times New Roman" w:cs="Times New Roman"/>
          <w:b/>
          <w:bCs/>
          <w:i w:val="0"/>
          <w:iCs w:val="0"/>
          <w:color w:val="auto"/>
          <w:sz w:val="24"/>
          <w:szCs w:val="24"/>
        </w:rPr>
        <w:t xml:space="preserve">: Statistical </w:t>
      </w:r>
      <w:r w:rsidR="00FC272E" w:rsidRPr="001A4DB6">
        <w:rPr>
          <w:rFonts w:ascii="Times New Roman" w:hAnsi="Times New Roman" w:cs="Times New Roman"/>
          <w:b/>
          <w:bCs/>
          <w:i w:val="0"/>
          <w:iCs w:val="0"/>
          <w:color w:val="auto"/>
          <w:sz w:val="24"/>
          <w:szCs w:val="24"/>
        </w:rPr>
        <w:t>t</w:t>
      </w:r>
      <w:r w:rsidRPr="001A4DB6">
        <w:rPr>
          <w:rFonts w:ascii="Times New Roman" w:hAnsi="Times New Roman" w:cs="Times New Roman"/>
          <w:b/>
          <w:bCs/>
          <w:i w:val="0"/>
          <w:iCs w:val="0"/>
          <w:color w:val="auto"/>
          <w:sz w:val="24"/>
          <w:szCs w:val="24"/>
        </w:rPr>
        <w:t xml:space="preserve">reatment of </w:t>
      </w:r>
      <w:r w:rsidR="0013602F" w:rsidRPr="001A4DB6">
        <w:rPr>
          <w:rFonts w:ascii="Times New Roman" w:hAnsi="Times New Roman" w:cs="Times New Roman"/>
          <w:b/>
          <w:bCs/>
          <w:i w:val="0"/>
          <w:iCs w:val="0"/>
          <w:color w:val="auto"/>
          <w:sz w:val="24"/>
          <w:szCs w:val="24"/>
        </w:rPr>
        <w:t>d</w:t>
      </w:r>
      <w:r w:rsidRPr="001A4DB6">
        <w:rPr>
          <w:rFonts w:ascii="Times New Roman" w:hAnsi="Times New Roman" w:cs="Times New Roman"/>
          <w:b/>
          <w:bCs/>
          <w:i w:val="0"/>
          <w:iCs w:val="0"/>
          <w:color w:val="auto"/>
          <w:sz w:val="24"/>
          <w:szCs w:val="24"/>
        </w:rPr>
        <w:t>ata</w:t>
      </w:r>
      <w:bookmarkEnd w:id="111"/>
    </w:p>
    <w:tbl>
      <w:tblPr>
        <w:tblStyle w:val="TableGrid"/>
        <w:tblW w:w="9473" w:type="dxa"/>
        <w:tblInd w:w="-95"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73"/>
        <w:gridCol w:w="4500"/>
      </w:tblGrid>
      <w:tr w:rsidR="00205D5D" w:rsidRPr="001A4DB6" w14:paraId="6D76F9CF" w14:textId="77777777" w:rsidTr="00CA3D03">
        <w:tc>
          <w:tcPr>
            <w:tcW w:w="4973" w:type="dxa"/>
            <w:tcBorders>
              <w:top w:val="single" w:sz="4" w:space="0" w:color="auto"/>
              <w:bottom w:val="single" w:sz="4" w:space="0" w:color="auto"/>
            </w:tcBorders>
          </w:tcPr>
          <w:p w14:paraId="1EA1D51D" w14:textId="77777777" w:rsidR="00205D5D" w:rsidRPr="003D35DD" w:rsidRDefault="00205D5D" w:rsidP="003C7F26">
            <w:pPr>
              <w:spacing w:line="480" w:lineRule="auto"/>
              <w:rPr>
                <w:rFonts w:ascii="Times New Roman" w:hAnsi="Times New Roman" w:cs="Times New Roman"/>
                <w:bCs/>
                <w:sz w:val="24"/>
                <w:szCs w:val="24"/>
              </w:rPr>
            </w:pPr>
            <w:r w:rsidRPr="003D35DD">
              <w:rPr>
                <w:rFonts w:ascii="Times New Roman" w:hAnsi="Times New Roman" w:cs="Times New Roman"/>
                <w:bCs/>
                <w:sz w:val="24"/>
                <w:szCs w:val="24"/>
              </w:rPr>
              <w:t>Research Question</w:t>
            </w:r>
          </w:p>
        </w:tc>
        <w:tc>
          <w:tcPr>
            <w:tcW w:w="4500" w:type="dxa"/>
            <w:tcBorders>
              <w:top w:val="single" w:sz="4" w:space="0" w:color="auto"/>
              <w:bottom w:val="single" w:sz="4" w:space="0" w:color="auto"/>
            </w:tcBorders>
          </w:tcPr>
          <w:p w14:paraId="417981D7" w14:textId="77777777" w:rsidR="00205D5D" w:rsidRPr="003D35DD" w:rsidRDefault="00205D5D" w:rsidP="003C7F26">
            <w:pPr>
              <w:spacing w:line="480" w:lineRule="auto"/>
              <w:rPr>
                <w:rFonts w:ascii="Times New Roman" w:hAnsi="Times New Roman" w:cs="Times New Roman"/>
                <w:bCs/>
                <w:sz w:val="24"/>
                <w:szCs w:val="24"/>
              </w:rPr>
            </w:pPr>
            <w:r w:rsidRPr="003D35DD">
              <w:rPr>
                <w:rFonts w:ascii="Times New Roman" w:hAnsi="Times New Roman" w:cs="Times New Roman"/>
                <w:bCs/>
                <w:sz w:val="24"/>
                <w:szCs w:val="24"/>
              </w:rPr>
              <w:t>Statistical Treatment of Data</w:t>
            </w:r>
          </w:p>
        </w:tc>
      </w:tr>
      <w:tr w:rsidR="00205D5D" w:rsidRPr="001A4DB6" w14:paraId="0F3126AB" w14:textId="77777777" w:rsidTr="00CA3D03">
        <w:tc>
          <w:tcPr>
            <w:tcW w:w="4973" w:type="dxa"/>
            <w:tcBorders>
              <w:top w:val="single" w:sz="4" w:space="0" w:color="auto"/>
            </w:tcBorders>
          </w:tcPr>
          <w:p w14:paraId="0D0ECD1B" w14:textId="545F405B" w:rsidR="00205D5D" w:rsidRPr="001A4DB6" w:rsidRDefault="00205D5D" w:rsidP="003C7F26">
            <w:pPr>
              <w:spacing w:line="480" w:lineRule="auto"/>
              <w:rPr>
                <w:rFonts w:ascii="Times New Roman" w:hAnsi="Times New Roman" w:cs="Times New Roman"/>
                <w:sz w:val="24"/>
                <w:szCs w:val="24"/>
              </w:rPr>
            </w:pPr>
            <w:r w:rsidRPr="001A4DB6">
              <w:rPr>
                <w:rFonts w:ascii="Times New Roman" w:hAnsi="Times New Roman" w:cs="Times New Roman"/>
                <w:sz w:val="24"/>
                <w:szCs w:val="24"/>
              </w:rPr>
              <w:t>Level of financial literacy</w:t>
            </w:r>
          </w:p>
        </w:tc>
        <w:tc>
          <w:tcPr>
            <w:tcW w:w="4500" w:type="dxa"/>
            <w:tcBorders>
              <w:top w:val="single" w:sz="4" w:space="0" w:color="auto"/>
            </w:tcBorders>
          </w:tcPr>
          <w:p w14:paraId="0BDF439A" w14:textId="63FEA975" w:rsidR="00205D5D" w:rsidRPr="001A4DB6" w:rsidRDefault="00205D5D" w:rsidP="00782724">
            <w:pPr>
              <w:rPr>
                <w:rFonts w:ascii="Times New Roman" w:hAnsi="Times New Roman" w:cs="Times New Roman"/>
                <w:sz w:val="24"/>
                <w:szCs w:val="24"/>
              </w:rPr>
            </w:pPr>
            <w:r w:rsidRPr="001A4DB6">
              <w:rPr>
                <w:rFonts w:ascii="Times New Roman" w:hAnsi="Times New Roman" w:cs="Times New Roman"/>
                <w:sz w:val="24"/>
                <w:szCs w:val="24"/>
              </w:rPr>
              <w:t>Descriptive: Mean and Standard Deviation</w:t>
            </w:r>
          </w:p>
        </w:tc>
      </w:tr>
      <w:tr w:rsidR="00205D5D" w:rsidRPr="001A4DB6" w14:paraId="474B0354" w14:textId="77777777" w:rsidTr="00CA3D03">
        <w:tc>
          <w:tcPr>
            <w:tcW w:w="4973" w:type="dxa"/>
          </w:tcPr>
          <w:p w14:paraId="37B0ABA5" w14:textId="29577561" w:rsidR="00205D5D" w:rsidRPr="001A4DB6" w:rsidRDefault="00205D5D" w:rsidP="003C7F26">
            <w:pPr>
              <w:spacing w:line="480" w:lineRule="auto"/>
              <w:rPr>
                <w:rFonts w:ascii="Times New Roman" w:hAnsi="Times New Roman" w:cs="Times New Roman"/>
                <w:sz w:val="24"/>
                <w:szCs w:val="24"/>
              </w:rPr>
            </w:pPr>
            <w:r w:rsidRPr="001A4DB6">
              <w:rPr>
                <w:rFonts w:ascii="Times New Roman" w:hAnsi="Times New Roman" w:cs="Times New Roman"/>
                <w:sz w:val="24"/>
                <w:szCs w:val="24"/>
              </w:rPr>
              <w:t xml:space="preserve">Extent of resourceful preparedness for retirement </w:t>
            </w:r>
          </w:p>
        </w:tc>
        <w:tc>
          <w:tcPr>
            <w:tcW w:w="4500" w:type="dxa"/>
          </w:tcPr>
          <w:p w14:paraId="0FB5AA18" w14:textId="3C42D2C6" w:rsidR="00205D5D" w:rsidRPr="001A4DB6" w:rsidRDefault="00205D5D" w:rsidP="00782724">
            <w:pPr>
              <w:rPr>
                <w:rFonts w:ascii="Times New Roman" w:hAnsi="Times New Roman" w:cs="Times New Roman"/>
                <w:sz w:val="24"/>
                <w:szCs w:val="24"/>
              </w:rPr>
            </w:pPr>
            <w:r w:rsidRPr="001A4DB6">
              <w:rPr>
                <w:rFonts w:ascii="Times New Roman" w:hAnsi="Times New Roman" w:cs="Times New Roman"/>
                <w:sz w:val="24"/>
                <w:szCs w:val="24"/>
              </w:rPr>
              <w:t>Descriptive: Means and Standard Deviation</w:t>
            </w:r>
          </w:p>
        </w:tc>
      </w:tr>
      <w:tr w:rsidR="00205D5D" w:rsidRPr="001A4DB6" w14:paraId="55770703" w14:textId="77777777" w:rsidTr="00CA3D03">
        <w:trPr>
          <w:trHeight w:val="602"/>
        </w:trPr>
        <w:tc>
          <w:tcPr>
            <w:tcW w:w="4973" w:type="dxa"/>
          </w:tcPr>
          <w:p w14:paraId="54A9A1FC" w14:textId="742B47DC" w:rsidR="00205D5D" w:rsidRPr="001A4DB6" w:rsidRDefault="00205D5D" w:rsidP="003C7F26">
            <w:pPr>
              <w:rPr>
                <w:rFonts w:ascii="Times New Roman" w:hAnsi="Times New Roman" w:cs="Times New Roman"/>
                <w:sz w:val="24"/>
                <w:szCs w:val="24"/>
              </w:rPr>
            </w:pPr>
            <w:r w:rsidRPr="001A4DB6">
              <w:rPr>
                <w:rFonts w:ascii="Times New Roman" w:hAnsi="Times New Roman" w:cs="Times New Roman"/>
                <w:sz w:val="24"/>
                <w:szCs w:val="24"/>
              </w:rPr>
              <w:t>Relationship between financial literacy and resourceful preparedness for retirement among employees of West Kenya Unio</w:t>
            </w:r>
            <w:r w:rsidR="00DA7650">
              <w:rPr>
                <w:rFonts w:ascii="Times New Roman" w:hAnsi="Times New Roman" w:cs="Times New Roman"/>
                <w:sz w:val="24"/>
                <w:szCs w:val="24"/>
              </w:rPr>
              <w:t>n Conference organizations and i</w:t>
            </w:r>
            <w:r w:rsidRPr="001A4DB6">
              <w:rPr>
                <w:rFonts w:ascii="Times New Roman" w:hAnsi="Times New Roman" w:cs="Times New Roman"/>
                <w:sz w:val="24"/>
                <w:szCs w:val="24"/>
              </w:rPr>
              <w:t>nstitutions.</w:t>
            </w:r>
          </w:p>
        </w:tc>
        <w:tc>
          <w:tcPr>
            <w:tcW w:w="4500" w:type="dxa"/>
          </w:tcPr>
          <w:p w14:paraId="54577EE4" w14:textId="77777777" w:rsidR="00205D5D" w:rsidRDefault="00205D5D" w:rsidP="00FF3FE0">
            <w:pPr>
              <w:rPr>
                <w:rFonts w:ascii="Times New Roman" w:hAnsi="Times New Roman" w:cs="Times New Roman"/>
                <w:sz w:val="24"/>
                <w:szCs w:val="24"/>
              </w:rPr>
            </w:pPr>
          </w:p>
          <w:p w14:paraId="0AB8252E" w14:textId="201959CF" w:rsidR="00FF3FE0" w:rsidRPr="001A4DB6" w:rsidRDefault="00FF3FE0" w:rsidP="00FF3FE0">
            <w:pPr>
              <w:rPr>
                <w:rFonts w:ascii="Times New Roman" w:hAnsi="Times New Roman" w:cs="Times New Roman"/>
                <w:sz w:val="24"/>
                <w:szCs w:val="24"/>
              </w:rPr>
            </w:pPr>
            <w:r w:rsidRPr="001A4DB6">
              <w:rPr>
                <w:rFonts w:ascii="Times New Roman" w:hAnsi="Times New Roman" w:cs="Times New Roman"/>
                <w:sz w:val="24"/>
                <w:szCs w:val="24"/>
              </w:rPr>
              <w:t>Inferential: Correlation analysis</w:t>
            </w:r>
          </w:p>
        </w:tc>
      </w:tr>
    </w:tbl>
    <w:p w14:paraId="1F189E3E" w14:textId="3CA7C2DC" w:rsidR="00741A79" w:rsidRPr="001A4DB6" w:rsidRDefault="00741A79" w:rsidP="003A5AC8">
      <w:pPr>
        <w:spacing w:after="0" w:line="480" w:lineRule="auto"/>
        <w:rPr>
          <w:rFonts w:ascii="Times New Roman" w:hAnsi="Times New Roman" w:cs="Times New Roman"/>
          <w:sz w:val="24"/>
          <w:szCs w:val="24"/>
        </w:rPr>
      </w:pPr>
    </w:p>
    <w:p w14:paraId="5CD7E4C5" w14:textId="4BAA4A55" w:rsidR="007132AA" w:rsidRPr="001A4DB6" w:rsidRDefault="007132AA" w:rsidP="008D094F">
      <w:pPr>
        <w:pStyle w:val="Heading2"/>
        <w:spacing w:before="0" w:line="480" w:lineRule="auto"/>
        <w:jc w:val="center"/>
        <w:rPr>
          <w:rFonts w:ascii="Times New Roman" w:hAnsi="Times New Roman" w:cs="Times New Roman"/>
          <w:b/>
          <w:color w:val="auto"/>
          <w:sz w:val="28"/>
          <w:szCs w:val="28"/>
        </w:rPr>
      </w:pPr>
      <w:bookmarkStart w:id="112" w:name="_Toc498404414"/>
      <w:bookmarkStart w:id="113" w:name="_Toc12476842"/>
      <w:bookmarkStart w:id="114" w:name="_Toc14368789"/>
      <w:bookmarkStart w:id="115" w:name="_Toc78218139"/>
      <w:r w:rsidRPr="001A4DB6">
        <w:rPr>
          <w:rFonts w:ascii="Times New Roman" w:hAnsi="Times New Roman" w:cs="Times New Roman"/>
          <w:b/>
          <w:color w:val="auto"/>
          <w:sz w:val="28"/>
          <w:szCs w:val="28"/>
        </w:rPr>
        <w:t>Ethical Consideration</w:t>
      </w:r>
      <w:bookmarkEnd w:id="112"/>
      <w:r w:rsidRPr="001A4DB6">
        <w:rPr>
          <w:rFonts w:ascii="Times New Roman" w:hAnsi="Times New Roman" w:cs="Times New Roman"/>
          <w:b/>
          <w:color w:val="auto"/>
          <w:sz w:val="28"/>
          <w:szCs w:val="28"/>
        </w:rPr>
        <w:t>s</w:t>
      </w:r>
      <w:bookmarkEnd w:id="113"/>
      <w:bookmarkEnd w:id="114"/>
      <w:bookmarkEnd w:id="115"/>
    </w:p>
    <w:p w14:paraId="1EC38D94" w14:textId="5987BFB0" w:rsidR="00BE2C31" w:rsidRPr="001A4DB6" w:rsidRDefault="00542A6D" w:rsidP="0020083C">
      <w:pPr>
        <w:spacing w:after="0" w:line="480" w:lineRule="auto"/>
        <w:ind w:firstLine="720"/>
        <w:rPr>
          <w:rFonts w:ascii="Times New Roman" w:hAnsi="Times New Roman" w:cs="Times New Roman"/>
          <w:sz w:val="24"/>
          <w:szCs w:val="24"/>
        </w:rPr>
      </w:pPr>
      <w:r w:rsidRPr="001A4DB6">
        <w:rPr>
          <w:rFonts w:ascii="Times New Roman" w:hAnsi="Times New Roman" w:cs="Times New Roman"/>
          <w:sz w:val="24"/>
          <w:szCs w:val="24"/>
        </w:rPr>
        <w:t xml:space="preserve">Ethical consideration are issues that the researcher must take into account to avoid </w:t>
      </w:r>
      <w:r w:rsidR="00F33409" w:rsidRPr="001A4DB6">
        <w:rPr>
          <w:rFonts w:ascii="Times New Roman" w:hAnsi="Times New Roman" w:cs="Times New Roman"/>
          <w:sz w:val="24"/>
          <w:szCs w:val="24"/>
        </w:rPr>
        <w:t xml:space="preserve">violation of the rights of the respondents. This study </w:t>
      </w:r>
      <w:r w:rsidR="00A85E9C">
        <w:rPr>
          <w:rFonts w:ascii="Times New Roman" w:hAnsi="Times New Roman" w:cs="Times New Roman"/>
          <w:sz w:val="24"/>
          <w:szCs w:val="24"/>
        </w:rPr>
        <w:t>was</w:t>
      </w:r>
      <w:r w:rsidR="00F33409" w:rsidRPr="001A4DB6">
        <w:rPr>
          <w:rFonts w:ascii="Times New Roman" w:hAnsi="Times New Roman" w:cs="Times New Roman"/>
          <w:sz w:val="24"/>
          <w:szCs w:val="24"/>
        </w:rPr>
        <w:t xml:space="preserve"> done while taking into account the following ethical issues:</w:t>
      </w:r>
    </w:p>
    <w:p w14:paraId="1E671DB3" w14:textId="48D61042" w:rsidR="00732BC4" w:rsidRPr="001A4DB6" w:rsidRDefault="004733EE" w:rsidP="008D094F">
      <w:pPr>
        <w:pStyle w:val="Heading3"/>
        <w:spacing w:line="480" w:lineRule="auto"/>
        <w:rPr>
          <w:rFonts w:ascii="Times New Roman" w:hAnsi="Times New Roman" w:cs="Times New Roman"/>
          <w:b/>
          <w:bCs/>
          <w:color w:val="auto"/>
        </w:rPr>
      </w:pPr>
      <w:bookmarkStart w:id="116" w:name="_Toc78218140"/>
      <w:r w:rsidRPr="001A4DB6">
        <w:rPr>
          <w:rFonts w:ascii="Times New Roman" w:hAnsi="Times New Roman" w:cs="Times New Roman"/>
          <w:b/>
          <w:bCs/>
          <w:color w:val="auto"/>
        </w:rPr>
        <w:t>Permissions</w:t>
      </w:r>
      <w:bookmarkEnd w:id="116"/>
    </w:p>
    <w:p w14:paraId="73504701" w14:textId="1797D82C" w:rsidR="00DF7F13" w:rsidRPr="001A4DB6" w:rsidRDefault="00DF7F13" w:rsidP="008D094F">
      <w:pPr>
        <w:spacing w:after="0" w:line="480" w:lineRule="auto"/>
        <w:ind w:firstLine="720"/>
        <w:rPr>
          <w:rFonts w:ascii="Times New Roman" w:hAnsi="Times New Roman" w:cs="Times New Roman"/>
          <w:sz w:val="24"/>
          <w:szCs w:val="24"/>
        </w:rPr>
      </w:pPr>
      <w:r w:rsidRPr="001A4DB6">
        <w:rPr>
          <w:rFonts w:ascii="Times New Roman" w:hAnsi="Times New Roman" w:cs="Times New Roman"/>
          <w:sz w:val="24"/>
          <w:szCs w:val="24"/>
        </w:rPr>
        <w:t xml:space="preserve">Permission </w:t>
      </w:r>
      <w:r w:rsidR="002C4DFF" w:rsidRPr="001A4DB6">
        <w:rPr>
          <w:rFonts w:ascii="Times New Roman" w:hAnsi="Times New Roman" w:cs="Times New Roman"/>
          <w:sz w:val="24"/>
          <w:szCs w:val="24"/>
        </w:rPr>
        <w:t>to</w:t>
      </w:r>
      <w:r w:rsidRPr="001A4DB6">
        <w:rPr>
          <w:rFonts w:ascii="Times New Roman" w:hAnsi="Times New Roman" w:cs="Times New Roman"/>
          <w:sz w:val="24"/>
          <w:szCs w:val="24"/>
        </w:rPr>
        <w:t xml:space="preserve"> carrying out the study</w:t>
      </w:r>
      <w:r w:rsidR="00A85E9C">
        <w:rPr>
          <w:rFonts w:ascii="Times New Roman" w:hAnsi="Times New Roman" w:cs="Times New Roman"/>
          <w:sz w:val="24"/>
          <w:szCs w:val="24"/>
        </w:rPr>
        <w:t xml:space="preserve"> was</w:t>
      </w:r>
      <w:r w:rsidR="002C4DFF" w:rsidRPr="001A4DB6">
        <w:rPr>
          <w:rFonts w:ascii="Times New Roman" w:hAnsi="Times New Roman" w:cs="Times New Roman"/>
          <w:sz w:val="24"/>
          <w:szCs w:val="24"/>
        </w:rPr>
        <w:t xml:space="preserve"> obtained</w:t>
      </w:r>
      <w:r w:rsidRPr="001A4DB6">
        <w:rPr>
          <w:rFonts w:ascii="Times New Roman" w:hAnsi="Times New Roman" w:cs="Times New Roman"/>
          <w:sz w:val="24"/>
          <w:szCs w:val="24"/>
        </w:rPr>
        <w:t xml:space="preserve"> from the University of Eastern Africa, Baraton </w:t>
      </w:r>
      <w:r w:rsidR="009A75F9" w:rsidRPr="001A4DB6">
        <w:rPr>
          <w:rFonts w:ascii="Times New Roman" w:hAnsi="Times New Roman" w:cs="Times New Roman"/>
          <w:sz w:val="24"/>
          <w:szCs w:val="24"/>
        </w:rPr>
        <w:t>ethical</w:t>
      </w:r>
      <w:r w:rsidRPr="001A4DB6">
        <w:rPr>
          <w:rFonts w:ascii="Times New Roman" w:hAnsi="Times New Roman" w:cs="Times New Roman"/>
          <w:sz w:val="24"/>
          <w:szCs w:val="24"/>
        </w:rPr>
        <w:t xml:space="preserve"> committee and National Commission for Science, Technology and Innovation.</w:t>
      </w:r>
      <w:r w:rsidR="00A85E9C">
        <w:rPr>
          <w:rFonts w:ascii="Times New Roman" w:hAnsi="Times New Roman" w:cs="Times New Roman"/>
          <w:sz w:val="24"/>
          <w:szCs w:val="24"/>
        </w:rPr>
        <w:t xml:space="preserve"> This </w:t>
      </w:r>
      <w:r w:rsidR="00B60D88" w:rsidRPr="001A4DB6">
        <w:rPr>
          <w:rFonts w:ascii="Times New Roman" w:hAnsi="Times New Roman" w:cs="Times New Roman"/>
          <w:sz w:val="24"/>
          <w:szCs w:val="24"/>
        </w:rPr>
        <w:t>enable</w:t>
      </w:r>
      <w:r w:rsidR="00A85E9C">
        <w:rPr>
          <w:rFonts w:ascii="Times New Roman" w:hAnsi="Times New Roman" w:cs="Times New Roman"/>
          <w:sz w:val="24"/>
          <w:szCs w:val="24"/>
        </w:rPr>
        <w:t>d</w:t>
      </w:r>
      <w:r w:rsidR="00B60D88" w:rsidRPr="001A4DB6">
        <w:rPr>
          <w:rFonts w:ascii="Times New Roman" w:hAnsi="Times New Roman" w:cs="Times New Roman"/>
          <w:sz w:val="24"/>
          <w:szCs w:val="24"/>
        </w:rPr>
        <w:t xml:space="preserve"> the researcher to collect data from the re</w:t>
      </w:r>
      <w:r w:rsidR="00A85E9C">
        <w:rPr>
          <w:rFonts w:ascii="Times New Roman" w:hAnsi="Times New Roman" w:cs="Times New Roman"/>
          <w:sz w:val="24"/>
          <w:szCs w:val="24"/>
        </w:rPr>
        <w:t>spondents. Permission was also</w:t>
      </w:r>
      <w:r w:rsidR="0047013F" w:rsidRPr="001A4DB6">
        <w:rPr>
          <w:rFonts w:ascii="Times New Roman" w:hAnsi="Times New Roman" w:cs="Times New Roman"/>
          <w:sz w:val="24"/>
          <w:szCs w:val="24"/>
        </w:rPr>
        <w:t xml:space="preserve"> sought from the </w:t>
      </w:r>
      <w:r w:rsidR="00FB60FA" w:rsidRPr="001A4DB6">
        <w:rPr>
          <w:rFonts w:ascii="Times New Roman" w:hAnsi="Times New Roman" w:cs="Times New Roman"/>
          <w:sz w:val="24"/>
          <w:szCs w:val="24"/>
        </w:rPr>
        <w:t>different organizations and institutions</w:t>
      </w:r>
      <w:r w:rsidR="00F472FB" w:rsidRPr="001A4DB6">
        <w:rPr>
          <w:rFonts w:ascii="Times New Roman" w:hAnsi="Times New Roman" w:cs="Times New Roman"/>
          <w:sz w:val="24"/>
          <w:szCs w:val="24"/>
        </w:rPr>
        <w:t xml:space="preserve"> in the West Kenya Union </w:t>
      </w:r>
      <w:r w:rsidR="005F7666" w:rsidRPr="001A4DB6">
        <w:rPr>
          <w:rFonts w:ascii="Times New Roman" w:hAnsi="Times New Roman" w:cs="Times New Roman"/>
          <w:sz w:val="24"/>
          <w:szCs w:val="24"/>
        </w:rPr>
        <w:t>Conference</w:t>
      </w:r>
      <w:r w:rsidR="009C414F" w:rsidRPr="001A4DB6">
        <w:rPr>
          <w:rFonts w:ascii="Times New Roman" w:hAnsi="Times New Roman" w:cs="Times New Roman"/>
          <w:sz w:val="24"/>
          <w:szCs w:val="24"/>
        </w:rPr>
        <w:t>.</w:t>
      </w:r>
    </w:p>
    <w:p w14:paraId="086740C3" w14:textId="5835BE15" w:rsidR="00F15148" w:rsidRPr="001A4DB6" w:rsidRDefault="00F15148" w:rsidP="008D094F">
      <w:pPr>
        <w:pStyle w:val="Heading3"/>
        <w:spacing w:line="480" w:lineRule="auto"/>
        <w:rPr>
          <w:rFonts w:ascii="Times New Roman" w:hAnsi="Times New Roman" w:cs="Times New Roman"/>
          <w:b/>
          <w:bCs/>
          <w:color w:val="auto"/>
        </w:rPr>
      </w:pPr>
      <w:bookmarkStart w:id="117" w:name="_Toc78218141"/>
      <w:r w:rsidRPr="001A4DB6">
        <w:rPr>
          <w:rFonts w:ascii="Times New Roman" w:hAnsi="Times New Roman" w:cs="Times New Roman"/>
          <w:b/>
          <w:bCs/>
          <w:color w:val="auto"/>
        </w:rPr>
        <w:t>Informed consent</w:t>
      </w:r>
      <w:bookmarkEnd w:id="117"/>
    </w:p>
    <w:p w14:paraId="06F6B754" w14:textId="6F580A84" w:rsidR="00F15148" w:rsidRPr="001A4DB6" w:rsidRDefault="00F15148" w:rsidP="00BC6FF7">
      <w:pPr>
        <w:spacing w:after="0" w:line="480" w:lineRule="auto"/>
        <w:rPr>
          <w:rFonts w:ascii="Times New Roman" w:hAnsi="Times New Roman" w:cs="Times New Roman"/>
          <w:sz w:val="24"/>
          <w:szCs w:val="24"/>
        </w:rPr>
      </w:pPr>
      <w:r w:rsidRPr="001A4DB6">
        <w:rPr>
          <w:rFonts w:ascii="Times New Roman" w:hAnsi="Times New Roman" w:cs="Times New Roman"/>
          <w:sz w:val="24"/>
          <w:szCs w:val="24"/>
        </w:rPr>
        <w:tab/>
        <w:t>T</w:t>
      </w:r>
      <w:r w:rsidR="00A85E9C">
        <w:rPr>
          <w:rFonts w:ascii="Times New Roman" w:hAnsi="Times New Roman" w:cs="Times New Roman"/>
          <w:sz w:val="24"/>
          <w:szCs w:val="24"/>
        </w:rPr>
        <w:t>he purpose of this study was</w:t>
      </w:r>
      <w:r w:rsidRPr="001A4DB6">
        <w:rPr>
          <w:rFonts w:ascii="Times New Roman" w:hAnsi="Times New Roman" w:cs="Times New Roman"/>
          <w:sz w:val="24"/>
          <w:szCs w:val="24"/>
        </w:rPr>
        <w:t xml:space="preserve"> explained to the respondents</w:t>
      </w:r>
      <w:r w:rsidR="00A85E9C">
        <w:rPr>
          <w:rFonts w:ascii="Times New Roman" w:hAnsi="Times New Roman" w:cs="Times New Roman"/>
          <w:sz w:val="24"/>
          <w:szCs w:val="24"/>
        </w:rPr>
        <w:t>. The researcher sought</w:t>
      </w:r>
      <w:r w:rsidR="00E8525B" w:rsidRPr="001A4DB6">
        <w:rPr>
          <w:rFonts w:ascii="Times New Roman" w:hAnsi="Times New Roman" w:cs="Times New Roman"/>
          <w:sz w:val="24"/>
          <w:szCs w:val="24"/>
        </w:rPr>
        <w:t xml:space="preserve"> </w:t>
      </w:r>
      <w:r w:rsidR="00FE2456" w:rsidRPr="001A4DB6">
        <w:rPr>
          <w:rFonts w:ascii="Times New Roman" w:hAnsi="Times New Roman" w:cs="Times New Roman"/>
          <w:sz w:val="24"/>
          <w:szCs w:val="24"/>
        </w:rPr>
        <w:t xml:space="preserve">to obtain </w:t>
      </w:r>
      <w:r w:rsidR="00E8525B" w:rsidRPr="001A4DB6">
        <w:rPr>
          <w:rFonts w:ascii="Times New Roman" w:hAnsi="Times New Roman" w:cs="Times New Roman"/>
          <w:sz w:val="24"/>
          <w:szCs w:val="24"/>
        </w:rPr>
        <w:t xml:space="preserve">an informed consent from the participants before </w:t>
      </w:r>
      <w:r w:rsidR="00B71EF2" w:rsidRPr="001A4DB6">
        <w:rPr>
          <w:rFonts w:ascii="Times New Roman" w:hAnsi="Times New Roman" w:cs="Times New Roman"/>
          <w:sz w:val="24"/>
          <w:szCs w:val="24"/>
        </w:rPr>
        <w:t xml:space="preserve">they </w:t>
      </w:r>
      <w:r w:rsidR="00E8525B" w:rsidRPr="001A4DB6">
        <w:rPr>
          <w:rFonts w:ascii="Times New Roman" w:hAnsi="Times New Roman" w:cs="Times New Roman"/>
          <w:sz w:val="24"/>
          <w:szCs w:val="24"/>
        </w:rPr>
        <w:t>participat</w:t>
      </w:r>
      <w:r w:rsidR="00B71EF2" w:rsidRPr="001A4DB6">
        <w:rPr>
          <w:rFonts w:ascii="Times New Roman" w:hAnsi="Times New Roman" w:cs="Times New Roman"/>
          <w:sz w:val="24"/>
          <w:szCs w:val="24"/>
        </w:rPr>
        <w:t>e</w:t>
      </w:r>
      <w:r w:rsidR="00E8525B" w:rsidRPr="001A4DB6">
        <w:rPr>
          <w:rFonts w:ascii="Times New Roman" w:hAnsi="Times New Roman" w:cs="Times New Roman"/>
          <w:sz w:val="24"/>
          <w:szCs w:val="24"/>
        </w:rPr>
        <w:t xml:space="preserve"> in the study. The re</w:t>
      </w:r>
      <w:r w:rsidR="00874FAA">
        <w:rPr>
          <w:rFonts w:ascii="Times New Roman" w:hAnsi="Times New Roman" w:cs="Times New Roman"/>
          <w:sz w:val="24"/>
          <w:szCs w:val="24"/>
        </w:rPr>
        <w:t xml:space="preserve">spondents were required to submit the online form </w:t>
      </w:r>
      <w:r w:rsidR="00000250" w:rsidRPr="001A4DB6">
        <w:rPr>
          <w:rFonts w:ascii="Times New Roman" w:hAnsi="Times New Roman" w:cs="Times New Roman"/>
          <w:sz w:val="24"/>
          <w:szCs w:val="24"/>
        </w:rPr>
        <w:t xml:space="preserve">as an indication that they have agreed to participate in the study. </w:t>
      </w:r>
      <w:r w:rsidR="00C15323">
        <w:rPr>
          <w:rFonts w:ascii="Times New Roman" w:hAnsi="Times New Roman" w:cs="Times New Roman"/>
          <w:sz w:val="24"/>
          <w:szCs w:val="24"/>
        </w:rPr>
        <w:t xml:space="preserve">The researcher informed the respondents </w:t>
      </w:r>
      <w:r w:rsidR="00BF4454" w:rsidRPr="001A4DB6">
        <w:rPr>
          <w:rFonts w:ascii="Times New Roman" w:hAnsi="Times New Roman" w:cs="Times New Roman"/>
          <w:sz w:val="24"/>
          <w:szCs w:val="24"/>
        </w:rPr>
        <w:t>that they are free to withdraw</w:t>
      </w:r>
      <w:r w:rsidR="00F6163B" w:rsidRPr="001A4DB6">
        <w:rPr>
          <w:rFonts w:ascii="Times New Roman" w:hAnsi="Times New Roman" w:cs="Times New Roman"/>
          <w:sz w:val="24"/>
          <w:szCs w:val="24"/>
        </w:rPr>
        <w:t xml:space="preserve"> from participating in the study at any time </w:t>
      </w:r>
      <w:r w:rsidR="006A7319" w:rsidRPr="001A4DB6">
        <w:rPr>
          <w:rFonts w:ascii="Times New Roman" w:hAnsi="Times New Roman" w:cs="Times New Roman"/>
          <w:sz w:val="24"/>
          <w:szCs w:val="24"/>
        </w:rPr>
        <w:t>in the event they feel their confidentiality has been compromised.</w:t>
      </w:r>
    </w:p>
    <w:p w14:paraId="6BE027FC" w14:textId="431D97E5" w:rsidR="00225B12" w:rsidRPr="001A4DB6" w:rsidRDefault="00E21B4C" w:rsidP="00BC6FF7">
      <w:pPr>
        <w:pStyle w:val="Heading3"/>
        <w:spacing w:line="480" w:lineRule="auto"/>
        <w:rPr>
          <w:rFonts w:ascii="Times New Roman" w:hAnsi="Times New Roman" w:cs="Times New Roman"/>
          <w:b/>
          <w:bCs/>
          <w:color w:val="auto"/>
        </w:rPr>
      </w:pPr>
      <w:bookmarkStart w:id="118" w:name="_Toc78218142"/>
      <w:r w:rsidRPr="001A4DB6">
        <w:rPr>
          <w:rFonts w:ascii="Times New Roman" w:hAnsi="Times New Roman" w:cs="Times New Roman"/>
          <w:b/>
          <w:bCs/>
          <w:color w:val="auto"/>
        </w:rPr>
        <w:t>Ano</w:t>
      </w:r>
      <w:r w:rsidR="00225B12" w:rsidRPr="001A4DB6">
        <w:rPr>
          <w:rFonts w:ascii="Times New Roman" w:hAnsi="Times New Roman" w:cs="Times New Roman"/>
          <w:b/>
          <w:bCs/>
          <w:color w:val="auto"/>
        </w:rPr>
        <w:t>nymity and confidentiality</w:t>
      </w:r>
      <w:bookmarkEnd w:id="118"/>
    </w:p>
    <w:p w14:paraId="354E46DD" w14:textId="3995FB19" w:rsidR="005149BD" w:rsidRPr="001A4DB6" w:rsidRDefault="00837CCC" w:rsidP="00BC6FF7">
      <w:pPr>
        <w:spacing w:after="0" w:line="480" w:lineRule="auto"/>
        <w:rPr>
          <w:rFonts w:ascii="Times New Roman" w:hAnsi="Times New Roman" w:cs="Times New Roman"/>
          <w:sz w:val="24"/>
          <w:szCs w:val="24"/>
        </w:rPr>
      </w:pPr>
      <w:r>
        <w:rPr>
          <w:rFonts w:ascii="Times New Roman" w:hAnsi="Times New Roman" w:cs="Times New Roman"/>
          <w:sz w:val="24"/>
          <w:szCs w:val="24"/>
        </w:rPr>
        <w:tab/>
        <w:t>The respondents were</w:t>
      </w:r>
      <w:r w:rsidR="00225B12" w:rsidRPr="001A4DB6">
        <w:rPr>
          <w:rFonts w:ascii="Times New Roman" w:hAnsi="Times New Roman" w:cs="Times New Roman"/>
          <w:sz w:val="24"/>
          <w:szCs w:val="24"/>
        </w:rPr>
        <w:t xml:space="preserve"> informed that the information provided will be confidential and their identity will not be </w:t>
      </w:r>
      <w:r w:rsidR="00CC1293" w:rsidRPr="001A4DB6">
        <w:rPr>
          <w:rFonts w:ascii="Times New Roman" w:hAnsi="Times New Roman" w:cs="Times New Roman"/>
          <w:sz w:val="24"/>
          <w:szCs w:val="24"/>
        </w:rPr>
        <w:t>revealed</w:t>
      </w:r>
      <w:r w:rsidR="00225B12" w:rsidRPr="001A4DB6">
        <w:rPr>
          <w:rFonts w:ascii="Times New Roman" w:hAnsi="Times New Roman" w:cs="Times New Roman"/>
          <w:sz w:val="24"/>
          <w:szCs w:val="24"/>
        </w:rPr>
        <w:t xml:space="preserve"> </w:t>
      </w:r>
      <w:r>
        <w:rPr>
          <w:rFonts w:ascii="Times New Roman" w:hAnsi="Times New Roman" w:cs="Times New Roman"/>
          <w:sz w:val="24"/>
          <w:szCs w:val="24"/>
        </w:rPr>
        <w:t>to anyone. The respondents were not</w:t>
      </w:r>
      <w:r w:rsidR="00225B12" w:rsidRPr="001A4DB6">
        <w:rPr>
          <w:rFonts w:ascii="Times New Roman" w:hAnsi="Times New Roman" w:cs="Times New Roman"/>
          <w:sz w:val="24"/>
          <w:szCs w:val="24"/>
        </w:rPr>
        <w:t xml:space="preserve"> required to write their </w:t>
      </w:r>
      <w:r w:rsidR="00126C55" w:rsidRPr="001A4DB6">
        <w:rPr>
          <w:rFonts w:ascii="Times New Roman" w:hAnsi="Times New Roman" w:cs="Times New Roman"/>
          <w:sz w:val="24"/>
          <w:szCs w:val="24"/>
        </w:rPr>
        <w:t xml:space="preserve">names in the questionnaire. The </w:t>
      </w:r>
      <w:r w:rsidR="000405F6" w:rsidRPr="001A4DB6">
        <w:rPr>
          <w:rFonts w:ascii="Times New Roman" w:hAnsi="Times New Roman" w:cs="Times New Roman"/>
          <w:sz w:val="24"/>
          <w:szCs w:val="24"/>
        </w:rPr>
        <w:t>questionnaires</w:t>
      </w:r>
      <w:r w:rsidR="00126C55" w:rsidRPr="001A4DB6">
        <w:rPr>
          <w:rFonts w:ascii="Times New Roman" w:hAnsi="Times New Roman" w:cs="Times New Roman"/>
          <w:sz w:val="24"/>
          <w:szCs w:val="24"/>
        </w:rPr>
        <w:t xml:space="preserve"> w</w:t>
      </w:r>
      <w:r>
        <w:rPr>
          <w:rFonts w:ascii="Times New Roman" w:hAnsi="Times New Roman" w:cs="Times New Roman"/>
          <w:sz w:val="24"/>
          <w:szCs w:val="24"/>
        </w:rPr>
        <w:t>ere</w:t>
      </w:r>
      <w:r w:rsidR="00126C55" w:rsidRPr="001A4DB6">
        <w:rPr>
          <w:rFonts w:ascii="Times New Roman" w:hAnsi="Times New Roman" w:cs="Times New Roman"/>
          <w:sz w:val="24"/>
          <w:szCs w:val="24"/>
        </w:rPr>
        <w:t xml:space="preserve"> coded </w:t>
      </w:r>
      <w:r w:rsidR="00BE274E" w:rsidRPr="001A4DB6">
        <w:rPr>
          <w:rFonts w:ascii="Times New Roman" w:hAnsi="Times New Roman" w:cs="Times New Roman"/>
          <w:sz w:val="24"/>
          <w:szCs w:val="24"/>
        </w:rPr>
        <w:t>to</w:t>
      </w:r>
      <w:r w:rsidR="000405F6" w:rsidRPr="001A4DB6">
        <w:rPr>
          <w:rFonts w:ascii="Times New Roman" w:hAnsi="Times New Roman" w:cs="Times New Roman"/>
          <w:sz w:val="24"/>
          <w:szCs w:val="24"/>
        </w:rPr>
        <w:t xml:space="preserve"> conceal the identity of individual respondents form the different organization and institutions.</w:t>
      </w:r>
      <w:r w:rsidR="00076A2D" w:rsidRPr="001A4DB6">
        <w:rPr>
          <w:rFonts w:ascii="Times New Roman" w:hAnsi="Times New Roman" w:cs="Times New Roman"/>
          <w:sz w:val="24"/>
          <w:szCs w:val="24"/>
        </w:rPr>
        <w:t xml:space="preserve"> Once the</w:t>
      </w:r>
      <w:r w:rsidR="000D0988">
        <w:rPr>
          <w:rFonts w:ascii="Times New Roman" w:hAnsi="Times New Roman" w:cs="Times New Roman"/>
          <w:sz w:val="24"/>
          <w:szCs w:val="24"/>
        </w:rPr>
        <w:t xml:space="preserve"> data from the filled questionnaires were obtained, they were</w:t>
      </w:r>
      <w:r w:rsidR="00076A2D" w:rsidRPr="001A4DB6">
        <w:rPr>
          <w:rFonts w:ascii="Times New Roman" w:hAnsi="Times New Roman" w:cs="Times New Roman"/>
          <w:sz w:val="24"/>
          <w:szCs w:val="24"/>
        </w:rPr>
        <w:t xml:space="preserve"> kept in a safe place where third party cannot </w:t>
      </w:r>
      <w:r w:rsidR="009F6EE3" w:rsidRPr="001A4DB6">
        <w:rPr>
          <w:rFonts w:ascii="Times New Roman" w:hAnsi="Times New Roman" w:cs="Times New Roman"/>
          <w:sz w:val="24"/>
          <w:szCs w:val="24"/>
        </w:rPr>
        <w:t>access them.</w:t>
      </w:r>
    </w:p>
    <w:p w14:paraId="2C24E662" w14:textId="7006B9E8" w:rsidR="005149BD" w:rsidRPr="001A4DB6" w:rsidRDefault="005149BD" w:rsidP="008D094F">
      <w:pPr>
        <w:pStyle w:val="Heading3"/>
        <w:spacing w:line="480" w:lineRule="auto"/>
        <w:rPr>
          <w:rFonts w:ascii="Times New Roman" w:hAnsi="Times New Roman" w:cs="Times New Roman"/>
          <w:b/>
          <w:bCs/>
          <w:color w:val="auto"/>
        </w:rPr>
      </w:pPr>
      <w:bookmarkStart w:id="119" w:name="_Toc78218143"/>
      <w:r w:rsidRPr="001A4DB6">
        <w:rPr>
          <w:rFonts w:ascii="Times New Roman" w:hAnsi="Times New Roman" w:cs="Times New Roman"/>
          <w:b/>
          <w:bCs/>
          <w:color w:val="auto"/>
        </w:rPr>
        <w:t>Avoidance of risk and harm</w:t>
      </w:r>
      <w:bookmarkEnd w:id="119"/>
    </w:p>
    <w:p w14:paraId="4FBCED6C" w14:textId="4FC84FE4" w:rsidR="005149BD" w:rsidRPr="001A4DB6" w:rsidRDefault="00403348" w:rsidP="008D094F">
      <w:pPr>
        <w:spacing w:after="0" w:line="480" w:lineRule="auto"/>
        <w:rPr>
          <w:rFonts w:ascii="Times New Roman" w:hAnsi="Times New Roman" w:cs="Times New Roman"/>
          <w:sz w:val="24"/>
          <w:szCs w:val="24"/>
        </w:rPr>
      </w:pPr>
      <w:r>
        <w:rPr>
          <w:rFonts w:ascii="Times New Roman" w:hAnsi="Times New Roman" w:cs="Times New Roman"/>
          <w:sz w:val="24"/>
          <w:szCs w:val="24"/>
        </w:rPr>
        <w:tab/>
        <w:t>The respondents were</w:t>
      </w:r>
      <w:r w:rsidR="005149BD" w:rsidRPr="001A4DB6">
        <w:rPr>
          <w:rFonts w:ascii="Times New Roman" w:hAnsi="Times New Roman" w:cs="Times New Roman"/>
          <w:sz w:val="24"/>
          <w:szCs w:val="24"/>
        </w:rPr>
        <w:t xml:space="preserve"> </w:t>
      </w:r>
      <w:r w:rsidR="00F4339F" w:rsidRPr="001A4DB6">
        <w:rPr>
          <w:rFonts w:ascii="Times New Roman" w:hAnsi="Times New Roman" w:cs="Times New Roman"/>
          <w:sz w:val="24"/>
          <w:szCs w:val="24"/>
        </w:rPr>
        <w:t>informed</w:t>
      </w:r>
      <w:r w:rsidR="005149BD" w:rsidRPr="001A4DB6">
        <w:rPr>
          <w:rFonts w:ascii="Times New Roman" w:hAnsi="Times New Roman" w:cs="Times New Roman"/>
          <w:sz w:val="24"/>
          <w:szCs w:val="24"/>
        </w:rPr>
        <w:t xml:space="preserve"> that there is no known risk or harm in participating in the study. Furthermore, </w:t>
      </w:r>
      <w:r>
        <w:rPr>
          <w:rFonts w:ascii="Times New Roman" w:hAnsi="Times New Roman" w:cs="Times New Roman"/>
          <w:sz w:val="24"/>
          <w:szCs w:val="24"/>
        </w:rPr>
        <w:t xml:space="preserve">they were </w:t>
      </w:r>
      <w:r w:rsidR="00DC30E7" w:rsidRPr="001A4DB6">
        <w:rPr>
          <w:rFonts w:ascii="Times New Roman" w:hAnsi="Times New Roman" w:cs="Times New Roman"/>
          <w:sz w:val="24"/>
          <w:szCs w:val="24"/>
        </w:rPr>
        <w:t xml:space="preserve">informed that in the event that they withdraw from participating in the study even after starting to fill questionnaire, </w:t>
      </w:r>
      <w:r w:rsidR="00F81BE3" w:rsidRPr="001A4DB6">
        <w:rPr>
          <w:rFonts w:ascii="Times New Roman" w:hAnsi="Times New Roman" w:cs="Times New Roman"/>
          <w:sz w:val="24"/>
          <w:szCs w:val="24"/>
        </w:rPr>
        <w:t>there</w:t>
      </w:r>
      <w:r w:rsidR="00CF0E20" w:rsidRPr="001A4DB6">
        <w:rPr>
          <w:rFonts w:ascii="Times New Roman" w:hAnsi="Times New Roman" w:cs="Times New Roman"/>
          <w:sz w:val="24"/>
          <w:szCs w:val="24"/>
        </w:rPr>
        <w:t xml:space="preserve"> will be no harm upon them.</w:t>
      </w:r>
    </w:p>
    <w:p w14:paraId="13C5E802" w14:textId="430209FA" w:rsidR="00F4339F" w:rsidRPr="001A4DB6" w:rsidRDefault="00F4339F" w:rsidP="008D094F">
      <w:pPr>
        <w:pStyle w:val="Heading3"/>
        <w:spacing w:line="480" w:lineRule="auto"/>
        <w:rPr>
          <w:rFonts w:ascii="Times New Roman" w:hAnsi="Times New Roman" w:cs="Times New Roman"/>
          <w:b/>
          <w:bCs/>
          <w:color w:val="auto"/>
        </w:rPr>
      </w:pPr>
      <w:bookmarkStart w:id="120" w:name="_Toc78218144"/>
      <w:r w:rsidRPr="001A4DB6">
        <w:rPr>
          <w:rFonts w:ascii="Times New Roman" w:hAnsi="Times New Roman" w:cs="Times New Roman"/>
          <w:b/>
          <w:bCs/>
          <w:color w:val="auto"/>
        </w:rPr>
        <w:t xml:space="preserve">Academic integrity and </w:t>
      </w:r>
      <w:r w:rsidR="00B82C96" w:rsidRPr="001A4DB6">
        <w:rPr>
          <w:rFonts w:ascii="Times New Roman" w:hAnsi="Times New Roman" w:cs="Times New Roman"/>
          <w:b/>
          <w:bCs/>
          <w:color w:val="auto"/>
        </w:rPr>
        <w:t>objectivity</w:t>
      </w:r>
      <w:bookmarkEnd w:id="120"/>
    </w:p>
    <w:p w14:paraId="3DE38DAB" w14:textId="1E6E0A27" w:rsidR="0039740F" w:rsidRDefault="0078551E" w:rsidP="00154AF7">
      <w:pPr>
        <w:spacing w:after="0" w:line="480" w:lineRule="auto"/>
        <w:rPr>
          <w:rFonts w:ascii="Times New Roman" w:hAnsi="Times New Roman" w:cs="Times New Roman"/>
          <w:sz w:val="24"/>
          <w:szCs w:val="24"/>
        </w:rPr>
      </w:pPr>
      <w:r w:rsidRPr="001A4DB6">
        <w:rPr>
          <w:rFonts w:ascii="Times New Roman" w:hAnsi="Times New Roman" w:cs="Times New Roman"/>
          <w:sz w:val="24"/>
          <w:szCs w:val="24"/>
        </w:rPr>
        <w:tab/>
        <w:t xml:space="preserve">To avoid plagiarism, the researcher </w:t>
      </w:r>
      <w:r w:rsidR="00BA51CF">
        <w:rPr>
          <w:rFonts w:ascii="Times New Roman" w:hAnsi="Times New Roman" w:cs="Times New Roman"/>
          <w:sz w:val="24"/>
          <w:szCs w:val="24"/>
        </w:rPr>
        <w:t>ga</w:t>
      </w:r>
      <w:r w:rsidR="00175B33" w:rsidRPr="001A4DB6">
        <w:rPr>
          <w:rFonts w:ascii="Times New Roman" w:hAnsi="Times New Roman" w:cs="Times New Roman"/>
          <w:sz w:val="24"/>
          <w:szCs w:val="24"/>
        </w:rPr>
        <w:t>ve</w:t>
      </w:r>
      <w:r w:rsidRPr="001A4DB6">
        <w:rPr>
          <w:rFonts w:ascii="Times New Roman" w:hAnsi="Times New Roman" w:cs="Times New Roman"/>
          <w:sz w:val="24"/>
          <w:szCs w:val="24"/>
        </w:rPr>
        <w:t xml:space="preserve"> credit to the work o</w:t>
      </w:r>
      <w:r w:rsidR="00A8760F" w:rsidRPr="001A4DB6">
        <w:rPr>
          <w:rFonts w:ascii="Times New Roman" w:hAnsi="Times New Roman" w:cs="Times New Roman"/>
          <w:sz w:val="24"/>
          <w:szCs w:val="24"/>
        </w:rPr>
        <w:t>f</w:t>
      </w:r>
      <w:r w:rsidRPr="001A4DB6">
        <w:rPr>
          <w:rFonts w:ascii="Times New Roman" w:hAnsi="Times New Roman" w:cs="Times New Roman"/>
          <w:sz w:val="24"/>
          <w:szCs w:val="24"/>
        </w:rPr>
        <w:t xml:space="preserve"> other </w:t>
      </w:r>
      <w:r w:rsidR="0020742F" w:rsidRPr="001A4DB6">
        <w:rPr>
          <w:rFonts w:ascii="Times New Roman" w:hAnsi="Times New Roman" w:cs="Times New Roman"/>
          <w:sz w:val="24"/>
          <w:szCs w:val="24"/>
        </w:rPr>
        <w:t>scholars</w:t>
      </w:r>
      <w:r w:rsidR="004E0C8D" w:rsidRPr="001A4DB6">
        <w:rPr>
          <w:rFonts w:ascii="Times New Roman" w:hAnsi="Times New Roman" w:cs="Times New Roman"/>
          <w:sz w:val="24"/>
          <w:szCs w:val="24"/>
        </w:rPr>
        <w:t xml:space="preserve"> cited</w:t>
      </w:r>
      <w:r w:rsidRPr="001A4DB6">
        <w:rPr>
          <w:rFonts w:ascii="Times New Roman" w:hAnsi="Times New Roman" w:cs="Times New Roman"/>
          <w:sz w:val="24"/>
          <w:szCs w:val="24"/>
        </w:rPr>
        <w:t xml:space="preserve"> in this study</w:t>
      </w:r>
      <w:r w:rsidR="0020742F" w:rsidRPr="001A4DB6">
        <w:rPr>
          <w:rFonts w:ascii="Times New Roman" w:hAnsi="Times New Roman" w:cs="Times New Roman"/>
          <w:sz w:val="24"/>
          <w:szCs w:val="24"/>
        </w:rPr>
        <w:t xml:space="preserve"> by the use of APA referencing style</w:t>
      </w:r>
      <w:r w:rsidR="007A7C5B" w:rsidRPr="001A4DB6">
        <w:rPr>
          <w:rFonts w:ascii="Times New Roman" w:hAnsi="Times New Roman" w:cs="Times New Roman"/>
          <w:sz w:val="24"/>
          <w:szCs w:val="24"/>
        </w:rPr>
        <w:t xml:space="preserve"> and the U</w:t>
      </w:r>
      <w:r w:rsidR="00631825">
        <w:rPr>
          <w:rFonts w:ascii="Times New Roman" w:hAnsi="Times New Roman" w:cs="Times New Roman"/>
          <w:sz w:val="24"/>
          <w:szCs w:val="24"/>
        </w:rPr>
        <w:t>.</w:t>
      </w:r>
      <w:r w:rsidR="007A7C5B" w:rsidRPr="001A4DB6">
        <w:rPr>
          <w:rFonts w:ascii="Times New Roman" w:hAnsi="Times New Roman" w:cs="Times New Roman"/>
          <w:sz w:val="24"/>
          <w:szCs w:val="24"/>
        </w:rPr>
        <w:t>E</w:t>
      </w:r>
      <w:r w:rsidR="00631825">
        <w:rPr>
          <w:rFonts w:ascii="Times New Roman" w:hAnsi="Times New Roman" w:cs="Times New Roman"/>
          <w:sz w:val="24"/>
          <w:szCs w:val="24"/>
        </w:rPr>
        <w:t>.</w:t>
      </w:r>
      <w:r w:rsidR="007A7C5B" w:rsidRPr="001A4DB6">
        <w:rPr>
          <w:rFonts w:ascii="Times New Roman" w:hAnsi="Times New Roman" w:cs="Times New Roman"/>
          <w:sz w:val="24"/>
          <w:szCs w:val="24"/>
        </w:rPr>
        <w:t>A</w:t>
      </w:r>
      <w:r w:rsidR="00631825">
        <w:rPr>
          <w:rFonts w:ascii="Times New Roman" w:hAnsi="Times New Roman" w:cs="Times New Roman"/>
          <w:sz w:val="24"/>
          <w:szCs w:val="24"/>
        </w:rPr>
        <w:t>.</w:t>
      </w:r>
      <w:r w:rsidR="007A7C5B" w:rsidRPr="001A4DB6">
        <w:rPr>
          <w:rFonts w:ascii="Times New Roman" w:hAnsi="Times New Roman" w:cs="Times New Roman"/>
          <w:sz w:val="24"/>
          <w:szCs w:val="24"/>
        </w:rPr>
        <w:t>B thesis writing guidelines</w:t>
      </w:r>
      <w:r w:rsidR="0020742F" w:rsidRPr="001A4DB6">
        <w:rPr>
          <w:rFonts w:ascii="Times New Roman" w:hAnsi="Times New Roman" w:cs="Times New Roman"/>
          <w:sz w:val="24"/>
          <w:szCs w:val="24"/>
        </w:rPr>
        <w:t>. To maintain objectivity</w:t>
      </w:r>
      <w:r w:rsidR="001A4401" w:rsidRPr="001A4DB6">
        <w:rPr>
          <w:rFonts w:ascii="Times New Roman" w:hAnsi="Times New Roman" w:cs="Times New Roman"/>
          <w:sz w:val="24"/>
          <w:szCs w:val="24"/>
        </w:rPr>
        <w:t xml:space="preserve"> in the</w:t>
      </w:r>
      <w:r w:rsidR="00D2029C" w:rsidRPr="001A4DB6">
        <w:rPr>
          <w:rFonts w:ascii="Times New Roman" w:hAnsi="Times New Roman" w:cs="Times New Roman"/>
          <w:sz w:val="24"/>
          <w:szCs w:val="24"/>
        </w:rPr>
        <w:t xml:space="preserve"> study</w:t>
      </w:r>
      <w:r w:rsidR="0020742F" w:rsidRPr="001A4DB6">
        <w:rPr>
          <w:rFonts w:ascii="Times New Roman" w:hAnsi="Times New Roman" w:cs="Times New Roman"/>
          <w:sz w:val="24"/>
          <w:szCs w:val="24"/>
        </w:rPr>
        <w:t xml:space="preserve">, </w:t>
      </w:r>
      <w:r w:rsidR="001A4401" w:rsidRPr="001A4DB6">
        <w:rPr>
          <w:rFonts w:ascii="Times New Roman" w:hAnsi="Times New Roman" w:cs="Times New Roman"/>
          <w:sz w:val="24"/>
          <w:szCs w:val="24"/>
        </w:rPr>
        <w:t xml:space="preserve">the researcher </w:t>
      </w:r>
      <w:r w:rsidR="00BA51CF">
        <w:rPr>
          <w:rFonts w:ascii="Times New Roman" w:hAnsi="Times New Roman" w:cs="Times New Roman"/>
          <w:sz w:val="24"/>
          <w:szCs w:val="24"/>
        </w:rPr>
        <w:t>sought</w:t>
      </w:r>
      <w:r w:rsidR="001A4401" w:rsidRPr="001A4DB6">
        <w:rPr>
          <w:rFonts w:ascii="Times New Roman" w:hAnsi="Times New Roman" w:cs="Times New Roman"/>
          <w:sz w:val="24"/>
          <w:szCs w:val="24"/>
        </w:rPr>
        <w:t xml:space="preserve"> to collect data with accuracy</w:t>
      </w:r>
      <w:r w:rsidR="00302DF9">
        <w:rPr>
          <w:rFonts w:ascii="Times New Roman" w:hAnsi="Times New Roman" w:cs="Times New Roman"/>
          <w:sz w:val="24"/>
          <w:szCs w:val="24"/>
        </w:rPr>
        <w:t xml:space="preserve">. This </w:t>
      </w:r>
      <w:r w:rsidR="00F63BC5" w:rsidRPr="001A4DB6">
        <w:rPr>
          <w:rFonts w:ascii="Times New Roman" w:hAnsi="Times New Roman" w:cs="Times New Roman"/>
          <w:sz w:val="24"/>
          <w:szCs w:val="24"/>
        </w:rPr>
        <w:t>enable</w:t>
      </w:r>
      <w:r w:rsidR="00302DF9">
        <w:rPr>
          <w:rFonts w:ascii="Times New Roman" w:hAnsi="Times New Roman" w:cs="Times New Roman"/>
          <w:sz w:val="24"/>
          <w:szCs w:val="24"/>
        </w:rPr>
        <w:t>d</w:t>
      </w:r>
      <w:r w:rsidR="00F63BC5" w:rsidRPr="001A4DB6">
        <w:rPr>
          <w:rFonts w:ascii="Times New Roman" w:hAnsi="Times New Roman" w:cs="Times New Roman"/>
          <w:sz w:val="24"/>
          <w:szCs w:val="24"/>
        </w:rPr>
        <w:t xml:space="preserve"> the researcher to answer the research questions and to come up with </w:t>
      </w:r>
      <w:r w:rsidR="00160297" w:rsidRPr="001A4DB6">
        <w:rPr>
          <w:rFonts w:ascii="Times New Roman" w:hAnsi="Times New Roman" w:cs="Times New Roman"/>
          <w:sz w:val="24"/>
          <w:szCs w:val="24"/>
        </w:rPr>
        <w:t>accurate</w:t>
      </w:r>
      <w:r w:rsidR="00F63BC5" w:rsidRPr="001A4DB6">
        <w:rPr>
          <w:rFonts w:ascii="Times New Roman" w:hAnsi="Times New Roman" w:cs="Times New Roman"/>
          <w:sz w:val="24"/>
          <w:szCs w:val="24"/>
        </w:rPr>
        <w:t xml:space="preserve"> conclusions.</w:t>
      </w:r>
    </w:p>
    <w:p w14:paraId="50C8AA23" w14:textId="03FFA7A8" w:rsidR="005B43FC" w:rsidRDefault="005B43FC" w:rsidP="00154AF7">
      <w:pPr>
        <w:spacing w:after="0" w:line="480" w:lineRule="auto"/>
        <w:rPr>
          <w:rFonts w:ascii="Times New Roman" w:hAnsi="Times New Roman" w:cs="Times New Roman"/>
          <w:sz w:val="24"/>
          <w:szCs w:val="24"/>
        </w:rPr>
      </w:pPr>
    </w:p>
    <w:p w14:paraId="01CF9C5F" w14:textId="245BE33D" w:rsidR="005B43FC" w:rsidRDefault="005B43FC" w:rsidP="00154AF7">
      <w:pPr>
        <w:spacing w:after="0" w:line="480" w:lineRule="auto"/>
        <w:rPr>
          <w:rFonts w:ascii="Times New Roman" w:hAnsi="Times New Roman" w:cs="Times New Roman"/>
          <w:sz w:val="24"/>
          <w:szCs w:val="24"/>
        </w:rPr>
      </w:pPr>
    </w:p>
    <w:p w14:paraId="7B972CC2" w14:textId="6A9C52CF" w:rsidR="005B43FC" w:rsidRPr="001A4DB6" w:rsidRDefault="005B43FC" w:rsidP="00154AF7">
      <w:pPr>
        <w:spacing w:after="0" w:line="480" w:lineRule="auto"/>
        <w:rPr>
          <w:rFonts w:ascii="Times New Roman" w:hAnsi="Times New Roman" w:cs="Times New Roman"/>
          <w:sz w:val="24"/>
          <w:szCs w:val="24"/>
        </w:rPr>
      </w:pPr>
    </w:p>
    <w:p w14:paraId="6D64EA27" w14:textId="56FE32F5" w:rsidR="006D5E99" w:rsidRPr="00931955" w:rsidRDefault="006D5E99" w:rsidP="00931955">
      <w:pPr>
        <w:pStyle w:val="Heading1"/>
        <w:spacing w:line="480" w:lineRule="auto"/>
        <w:jc w:val="center"/>
        <w:rPr>
          <w:rFonts w:ascii="Times New Roman" w:hAnsi="Times New Roman" w:cs="Times New Roman"/>
          <w:b/>
          <w:color w:val="auto"/>
        </w:rPr>
      </w:pPr>
      <w:bookmarkStart w:id="121" w:name="_Toc78218145"/>
      <w:r w:rsidRPr="00931955">
        <w:rPr>
          <w:rFonts w:ascii="Times New Roman" w:hAnsi="Times New Roman" w:cs="Times New Roman"/>
          <w:b/>
          <w:color w:val="auto"/>
        </w:rPr>
        <w:t>CHAPTER FOUR</w:t>
      </w:r>
      <w:bookmarkEnd w:id="121"/>
    </w:p>
    <w:p w14:paraId="4467688F" w14:textId="2F305CCD" w:rsidR="00196315" w:rsidRPr="00931955" w:rsidRDefault="006D5E99" w:rsidP="006E7CCC">
      <w:pPr>
        <w:pStyle w:val="Heading1"/>
        <w:spacing w:line="480" w:lineRule="auto"/>
        <w:jc w:val="center"/>
        <w:rPr>
          <w:rFonts w:ascii="Times New Roman" w:hAnsi="Times New Roman" w:cs="Times New Roman"/>
          <w:b/>
          <w:color w:val="auto"/>
        </w:rPr>
      </w:pPr>
      <w:bookmarkStart w:id="122" w:name="_Toc78218146"/>
      <w:r w:rsidRPr="00931955">
        <w:rPr>
          <w:rFonts w:ascii="Times New Roman" w:hAnsi="Times New Roman" w:cs="Times New Roman"/>
          <w:b/>
          <w:color w:val="auto"/>
        </w:rPr>
        <w:t>PRESENTATION OF FINDINGS, ANALYSIS AND INTERPRETATION</w:t>
      </w:r>
      <w:bookmarkEnd w:id="122"/>
    </w:p>
    <w:p w14:paraId="415FD2C1" w14:textId="6E06201D" w:rsidR="00247196" w:rsidRPr="00E06496" w:rsidRDefault="00247196" w:rsidP="006E7CCC">
      <w:pPr>
        <w:pStyle w:val="Heading2"/>
        <w:spacing w:line="480" w:lineRule="auto"/>
        <w:jc w:val="center"/>
        <w:rPr>
          <w:rFonts w:ascii="Times New Roman" w:hAnsi="Times New Roman" w:cs="Times New Roman"/>
          <w:b/>
          <w:color w:val="auto"/>
          <w:sz w:val="28"/>
          <w:szCs w:val="28"/>
        </w:rPr>
      </w:pPr>
      <w:bookmarkStart w:id="123" w:name="_Toc78218147"/>
      <w:r w:rsidRPr="00E06496">
        <w:rPr>
          <w:rFonts w:ascii="Times New Roman" w:hAnsi="Times New Roman" w:cs="Times New Roman"/>
          <w:b/>
          <w:color w:val="auto"/>
          <w:sz w:val="28"/>
          <w:szCs w:val="28"/>
        </w:rPr>
        <w:t>Introduction</w:t>
      </w:r>
      <w:bookmarkEnd w:id="123"/>
    </w:p>
    <w:p w14:paraId="2E9EFE95" w14:textId="097BC652" w:rsidR="002A5F9C" w:rsidRPr="001A4DB6" w:rsidRDefault="00B913F1" w:rsidP="006763A4">
      <w:pPr>
        <w:spacing w:after="0" w:line="480" w:lineRule="auto"/>
        <w:ind w:firstLine="720"/>
        <w:rPr>
          <w:rFonts w:ascii="Times New Roman" w:hAnsi="Times New Roman" w:cs="Times New Roman"/>
          <w:sz w:val="24"/>
          <w:szCs w:val="24"/>
        </w:rPr>
      </w:pPr>
      <w:r w:rsidRPr="001A4DB6">
        <w:rPr>
          <w:rFonts w:ascii="Times New Roman" w:hAnsi="Times New Roman" w:cs="Times New Roman"/>
          <w:sz w:val="24"/>
          <w:szCs w:val="24"/>
        </w:rPr>
        <w:t xml:space="preserve">The purpose of this chapter is to discuss the findings derived </w:t>
      </w:r>
      <w:r w:rsidR="001272DC" w:rsidRPr="001A4DB6">
        <w:rPr>
          <w:rFonts w:ascii="Times New Roman" w:hAnsi="Times New Roman" w:cs="Times New Roman"/>
          <w:sz w:val="24"/>
          <w:szCs w:val="24"/>
        </w:rPr>
        <w:t>from</w:t>
      </w:r>
      <w:r w:rsidRPr="001A4DB6">
        <w:rPr>
          <w:rFonts w:ascii="Times New Roman" w:hAnsi="Times New Roman" w:cs="Times New Roman"/>
          <w:sz w:val="24"/>
          <w:szCs w:val="24"/>
        </w:rPr>
        <w:t xml:space="preserve"> the influence of financial literacy on resourceful preparedness for retirement </w:t>
      </w:r>
      <w:r w:rsidR="001272DC" w:rsidRPr="001A4DB6">
        <w:rPr>
          <w:rFonts w:ascii="Times New Roman" w:hAnsi="Times New Roman" w:cs="Times New Roman"/>
          <w:sz w:val="24"/>
          <w:szCs w:val="24"/>
        </w:rPr>
        <w:t>among</w:t>
      </w:r>
      <w:r w:rsidRPr="001A4DB6">
        <w:rPr>
          <w:rFonts w:ascii="Times New Roman" w:hAnsi="Times New Roman" w:cs="Times New Roman"/>
          <w:sz w:val="24"/>
          <w:szCs w:val="24"/>
        </w:rPr>
        <w:t xml:space="preserve"> employees of </w:t>
      </w:r>
      <w:r w:rsidR="00AE7692">
        <w:rPr>
          <w:rFonts w:ascii="Times New Roman" w:hAnsi="Times New Roman" w:cs="Times New Roman"/>
          <w:sz w:val="24"/>
          <w:szCs w:val="24"/>
        </w:rPr>
        <w:t>West Kenya Union C</w:t>
      </w:r>
      <w:r w:rsidR="00DA7650">
        <w:rPr>
          <w:rFonts w:ascii="Times New Roman" w:hAnsi="Times New Roman" w:cs="Times New Roman"/>
          <w:sz w:val="24"/>
          <w:szCs w:val="24"/>
        </w:rPr>
        <w:t>onference organizations and i</w:t>
      </w:r>
      <w:r w:rsidR="001272DC" w:rsidRPr="001A4DB6">
        <w:rPr>
          <w:rFonts w:ascii="Times New Roman" w:hAnsi="Times New Roman" w:cs="Times New Roman"/>
          <w:sz w:val="24"/>
          <w:szCs w:val="24"/>
        </w:rPr>
        <w:t xml:space="preserve">nstitutions. </w:t>
      </w:r>
      <w:r w:rsidR="00857A7B" w:rsidRPr="001A4DB6">
        <w:rPr>
          <w:rFonts w:ascii="Times New Roman" w:hAnsi="Times New Roman" w:cs="Times New Roman"/>
          <w:sz w:val="24"/>
          <w:szCs w:val="24"/>
        </w:rPr>
        <w:t>It begins with a summary of the respondents demographics</w:t>
      </w:r>
      <w:r w:rsidR="00C83E74" w:rsidRPr="001A4DB6">
        <w:rPr>
          <w:rFonts w:ascii="Times New Roman" w:hAnsi="Times New Roman" w:cs="Times New Roman"/>
          <w:sz w:val="24"/>
          <w:szCs w:val="24"/>
        </w:rPr>
        <w:t xml:space="preserve"> that aims at exploring and understanding the respondents</w:t>
      </w:r>
      <w:r w:rsidR="00857A7B" w:rsidRPr="001A4DB6">
        <w:rPr>
          <w:rFonts w:ascii="Times New Roman" w:hAnsi="Times New Roman" w:cs="Times New Roman"/>
          <w:sz w:val="24"/>
          <w:szCs w:val="24"/>
        </w:rPr>
        <w:t xml:space="preserve">. </w:t>
      </w:r>
      <w:r w:rsidR="00627D74" w:rsidRPr="001A4DB6">
        <w:rPr>
          <w:rFonts w:ascii="Times New Roman" w:hAnsi="Times New Roman" w:cs="Times New Roman"/>
          <w:sz w:val="24"/>
          <w:szCs w:val="24"/>
        </w:rPr>
        <w:t>This</w:t>
      </w:r>
      <w:r w:rsidR="00D46627" w:rsidRPr="001A4DB6">
        <w:rPr>
          <w:rFonts w:ascii="Times New Roman" w:hAnsi="Times New Roman" w:cs="Times New Roman"/>
          <w:sz w:val="24"/>
          <w:szCs w:val="24"/>
        </w:rPr>
        <w:t xml:space="preserve"> was followed by analyzing </w:t>
      </w:r>
      <w:r w:rsidR="004151B6" w:rsidRPr="001A4DB6">
        <w:rPr>
          <w:rFonts w:ascii="Times New Roman" w:hAnsi="Times New Roman" w:cs="Times New Roman"/>
          <w:sz w:val="24"/>
          <w:szCs w:val="24"/>
        </w:rPr>
        <w:t xml:space="preserve">the respondent’s level of financial </w:t>
      </w:r>
      <w:r w:rsidR="00627D74" w:rsidRPr="001A4DB6">
        <w:rPr>
          <w:rFonts w:ascii="Times New Roman" w:hAnsi="Times New Roman" w:cs="Times New Roman"/>
          <w:sz w:val="24"/>
          <w:szCs w:val="24"/>
        </w:rPr>
        <w:t>literacy</w:t>
      </w:r>
      <w:r w:rsidR="00D52D5A" w:rsidRPr="001A4DB6">
        <w:rPr>
          <w:rFonts w:ascii="Times New Roman" w:hAnsi="Times New Roman" w:cs="Times New Roman"/>
          <w:sz w:val="24"/>
          <w:szCs w:val="24"/>
        </w:rPr>
        <w:t>. The</w:t>
      </w:r>
      <w:r w:rsidR="00D46627" w:rsidRPr="001A4DB6">
        <w:rPr>
          <w:rFonts w:ascii="Times New Roman" w:hAnsi="Times New Roman" w:cs="Times New Roman"/>
          <w:sz w:val="24"/>
          <w:szCs w:val="24"/>
        </w:rPr>
        <w:t xml:space="preserve"> analysis of the </w:t>
      </w:r>
      <w:r w:rsidR="00627D74" w:rsidRPr="001A4DB6">
        <w:rPr>
          <w:rFonts w:ascii="Times New Roman" w:hAnsi="Times New Roman" w:cs="Times New Roman"/>
          <w:sz w:val="24"/>
          <w:szCs w:val="24"/>
        </w:rPr>
        <w:t xml:space="preserve">level of resourceful preparedness for </w:t>
      </w:r>
      <w:r w:rsidR="00CE2D52" w:rsidRPr="001A4DB6">
        <w:rPr>
          <w:rFonts w:ascii="Times New Roman" w:hAnsi="Times New Roman" w:cs="Times New Roman"/>
          <w:sz w:val="24"/>
          <w:szCs w:val="24"/>
        </w:rPr>
        <w:t>retirement</w:t>
      </w:r>
      <w:r w:rsidR="00D52D5A" w:rsidRPr="001A4DB6">
        <w:rPr>
          <w:rFonts w:ascii="Times New Roman" w:hAnsi="Times New Roman" w:cs="Times New Roman"/>
          <w:sz w:val="24"/>
          <w:szCs w:val="24"/>
        </w:rPr>
        <w:t xml:space="preserve"> was also considered</w:t>
      </w:r>
      <w:r w:rsidR="00627D74" w:rsidRPr="001A4DB6">
        <w:rPr>
          <w:rFonts w:ascii="Times New Roman" w:hAnsi="Times New Roman" w:cs="Times New Roman"/>
          <w:sz w:val="24"/>
          <w:szCs w:val="24"/>
        </w:rPr>
        <w:t xml:space="preserve">. </w:t>
      </w:r>
      <w:r w:rsidR="00427662" w:rsidRPr="001A4DB6">
        <w:rPr>
          <w:rFonts w:ascii="Times New Roman" w:hAnsi="Times New Roman" w:cs="Times New Roman"/>
          <w:sz w:val="24"/>
          <w:szCs w:val="24"/>
        </w:rPr>
        <w:t xml:space="preserve">Finally, </w:t>
      </w:r>
      <w:r w:rsidR="005E7BC4" w:rsidRPr="001A4DB6">
        <w:rPr>
          <w:rFonts w:ascii="Times New Roman" w:hAnsi="Times New Roman" w:cs="Times New Roman"/>
          <w:sz w:val="24"/>
          <w:szCs w:val="24"/>
        </w:rPr>
        <w:t xml:space="preserve">correlation analysis formed the basis for determining if </w:t>
      </w:r>
      <w:r w:rsidR="00571F22" w:rsidRPr="001A4DB6">
        <w:rPr>
          <w:rFonts w:ascii="Times New Roman" w:hAnsi="Times New Roman" w:cs="Times New Roman"/>
          <w:sz w:val="24"/>
          <w:szCs w:val="24"/>
        </w:rPr>
        <w:t xml:space="preserve">there is a </w:t>
      </w:r>
      <w:r w:rsidR="00427662" w:rsidRPr="001A4DB6">
        <w:rPr>
          <w:rFonts w:ascii="Times New Roman" w:hAnsi="Times New Roman" w:cs="Times New Roman"/>
          <w:sz w:val="24"/>
          <w:szCs w:val="24"/>
        </w:rPr>
        <w:t xml:space="preserve">relationship </w:t>
      </w:r>
      <w:r w:rsidR="00571F22" w:rsidRPr="001A4DB6">
        <w:rPr>
          <w:rFonts w:ascii="Times New Roman" w:hAnsi="Times New Roman" w:cs="Times New Roman"/>
          <w:sz w:val="24"/>
          <w:szCs w:val="24"/>
        </w:rPr>
        <w:t>between financial literacy and resourceful preparedness for retirement among</w:t>
      </w:r>
      <w:r w:rsidR="00AE7692">
        <w:rPr>
          <w:rFonts w:ascii="Times New Roman" w:hAnsi="Times New Roman" w:cs="Times New Roman"/>
          <w:sz w:val="24"/>
          <w:szCs w:val="24"/>
        </w:rPr>
        <w:t xml:space="preserve"> employees of West Kenya Union C</w:t>
      </w:r>
      <w:r w:rsidR="00DA7650">
        <w:rPr>
          <w:rFonts w:ascii="Times New Roman" w:hAnsi="Times New Roman" w:cs="Times New Roman"/>
          <w:sz w:val="24"/>
          <w:szCs w:val="24"/>
        </w:rPr>
        <w:t>onference o</w:t>
      </w:r>
      <w:r w:rsidR="009713DB" w:rsidRPr="001A4DB6">
        <w:rPr>
          <w:rFonts w:ascii="Times New Roman" w:hAnsi="Times New Roman" w:cs="Times New Roman"/>
          <w:sz w:val="24"/>
          <w:szCs w:val="24"/>
        </w:rPr>
        <w:t>rganizations and</w:t>
      </w:r>
      <w:r w:rsidR="00DA7650">
        <w:rPr>
          <w:rFonts w:ascii="Times New Roman" w:hAnsi="Times New Roman" w:cs="Times New Roman"/>
          <w:sz w:val="24"/>
          <w:szCs w:val="24"/>
        </w:rPr>
        <w:t xml:space="preserve"> i</w:t>
      </w:r>
      <w:r w:rsidR="009713DB" w:rsidRPr="001A4DB6">
        <w:rPr>
          <w:rFonts w:ascii="Times New Roman" w:hAnsi="Times New Roman" w:cs="Times New Roman"/>
          <w:sz w:val="24"/>
          <w:szCs w:val="24"/>
        </w:rPr>
        <w:t>nstitutions.</w:t>
      </w:r>
    </w:p>
    <w:p w14:paraId="05BEF87C" w14:textId="3902A0A4" w:rsidR="00407626" w:rsidRPr="001A4DB6" w:rsidRDefault="00407626" w:rsidP="00407626">
      <w:pPr>
        <w:spacing w:after="0" w:line="480" w:lineRule="auto"/>
        <w:rPr>
          <w:rFonts w:ascii="Times New Roman" w:hAnsi="Times New Roman" w:cs="Times New Roman"/>
          <w:sz w:val="24"/>
          <w:szCs w:val="24"/>
        </w:rPr>
      </w:pPr>
      <w:r w:rsidRPr="001A4DB6">
        <w:rPr>
          <w:rFonts w:ascii="Times New Roman" w:hAnsi="Times New Roman" w:cs="Times New Roman"/>
          <w:sz w:val="24"/>
          <w:szCs w:val="24"/>
        </w:rPr>
        <w:tab/>
        <w:t>This chapter answers the following research questions</w:t>
      </w:r>
      <w:r w:rsidR="00D430B6" w:rsidRPr="001A4DB6">
        <w:rPr>
          <w:rFonts w:ascii="Times New Roman" w:hAnsi="Times New Roman" w:cs="Times New Roman"/>
          <w:sz w:val="24"/>
          <w:szCs w:val="24"/>
        </w:rPr>
        <w:t>:</w:t>
      </w:r>
    </w:p>
    <w:p w14:paraId="7665A778" w14:textId="4351ED06" w:rsidR="00407626" w:rsidRPr="001A4DB6" w:rsidRDefault="00407626" w:rsidP="00BD566E">
      <w:pPr>
        <w:pStyle w:val="NormalWeb"/>
        <w:numPr>
          <w:ilvl w:val="0"/>
          <w:numId w:val="24"/>
        </w:numPr>
        <w:spacing w:before="0" w:beforeAutospacing="0" w:after="0" w:afterAutospacing="0" w:line="480" w:lineRule="auto"/>
        <w:textAlignment w:val="baseline"/>
      </w:pPr>
      <w:r w:rsidRPr="001A4DB6">
        <w:t>What are the demographic profiles of the respondents in West Kenya Union Conference?</w:t>
      </w:r>
    </w:p>
    <w:p w14:paraId="34D6AF30" w14:textId="0DCA8645" w:rsidR="00407626" w:rsidRPr="001A4DB6" w:rsidRDefault="00407626" w:rsidP="00BD566E">
      <w:pPr>
        <w:pStyle w:val="ListParagraph"/>
        <w:numPr>
          <w:ilvl w:val="0"/>
          <w:numId w:val="24"/>
        </w:numPr>
        <w:spacing w:line="480" w:lineRule="auto"/>
        <w:rPr>
          <w:rFonts w:ascii="Times New Roman" w:hAnsi="Times New Roman" w:cs="Times New Roman"/>
          <w:sz w:val="24"/>
          <w:szCs w:val="24"/>
        </w:rPr>
      </w:pPr>
      <w:r w:rsidRPr="001A4DB6">
        <w:rPr>
          <w:rFonts w:ascii="Times New Roman" w:hAnsi="Times New Roman" w:cs="Times New Roman"/>
          <w:bCs/>
          <w:iCs/>
          <w:sz w:val="24"/>
          <w:szCs w:val="24"/>
        </w:rPr>
        <w:t>What is the level of financial literacy among West Kenya Union Conference employees in terms of;</w:t>
      </w:r>
    </w:p>
    <w:p w14:paraId="2B0BA360" w14:textId="77285C1D" w:rsidR="00407626" w:rsidRPr="001A4DB6" w:rsidRDefault="008F517E" w:rsidP="00CE7ACB">
      <w:pPr>
        <w:pStyle w:val="ListParagraph"/>
        <w:numPr>
          <w:ilvl w:val="0"/>
          <w:numId w:val="25"/>
        </w:numPr>
        <w:spacing w:line="480" w:lineRule="auto"/>
        <w:rPr>
          <w:rFonts w:ascii="Times New Roman" w:hAnsi="Times New Roman" w:cs="Times New Roman"/>
          <w:sz w:val="24"/>
          <w:szCs w:val="24"/>
        </w:rPr>
      </w:pPr>
      <w:r>
        <w:rPr>
          <w:rFonts w:ascii="Times New Roman" w:hAnsi="Times New Roman" w:cs="Times New Roman"/>
          <w:bCs/>
          <w:iCs/>
          <w:sz w:val="24"/>
          <w:szCs w:val="24"/>
        </w:rPr>
        <w:t>Time value of m</w:t>
      </w:r>
      <w:r w:rsidR="00407626" w:rsidRPr="001A4DB6">
        <w:rPr>
          <w:rFonts w:ascii="Times New Roman" w:hAnsi="Times New Roman" w:cs="Times New Roman"/>
          <w:bCs/>
          <w:iCs/>
          <w:sz w:val="24"/>
          <w:szCs w:val="24"/>
        </w:rPr>
        <w:t>oney awareness</w:t>
      </w:r>
    </w:p>
    <w:p w14:paraId="788752AB" w14:textId="4C265287" w:rsidR="00407626" w:rsidRPr="001A4DB6" w:rsidRDefault="008F517E" w:rsidP="00CE7ACB">
      <w:pPr>
        <w:pStyle w:val="ListParagraph"/>
        <w:numPr>
          <w:ilvl w:val="0"/>
          <w:numId w:val="25"/>
        </w:numPr>
        <w:spacing w:line="480" w:lineRule="auto"/>
        <w:rPr>
          <w:rFonts w:ascii="Times New Roman" w:hAnsi="Times New Roman" w:cs="Times New Roman"/>
          <w:sz w:val="24"/>
          <w:szCs w:val="24"/>
        </w:rPr>
      </w:pPr>
      <w:r>
        <w:rPr>
          <w:rFonts w:ascii="Times New Roman" w:hAnsi="Times New Roman" w:cs="Times New Roman"/>
          <w:bCs/>
          <w:iCs/>
          <w:sz w:val="24"/>
          <w:szCs w:val="24"/>
        </w:rPr>
        <w:t>Interest rate k</w:t>
      </w:r>
      <w:r w:rsidR="00407626" w:rsidRPr="001A4DB6">
        <w:rPr>
          <w:rFonts w:ascii="Times New Roman" w:hAnsi="Times New Roman" w:cs="Times New Roman"/>
          <w:bCs/>
          <w:iCs/>
          <w:sz w:val="24"/>
          <w:szCs w:val="24"/>
        </w:rPr>
        <w:t>nowledge</w:t>
      </w:r>
    </w:p>
    <w:p w14:paraId="7A7B5E2F" w14:textId="77777777" w:rsidR="00407626" w:rsidRPr="001A4DB6" w:rsidRDefault="00407626" w:rsidP="00CE7ACB">
      <w:pPr>
        <w:pStyle w:val="ListParagraph"/>
        <w:numPr>
          <w:ilvl w:val="0"/>
          <w:numId w:val="25"/>
        </w:numPr>
        <w:spacing w:line="480" w:lineRule="auto"/>
        <w:rPr>
          <w:rFonts w:ascii="Times New Roman" w:hAnsi="Times New Roman" w:cs="Times New Roman"/>
          <w:sz w:val="24"/>
          <w:szCs w:val="24"/>
        </w:rPr>
      </w:pPr>
      <w:r w:rsidRPr="001A4DB6">
        <w:rPr>
          <w:rFonts w:ascii="Times New Roman" w:hAnsi="Times New Roman" w:cs="Times New Roman"/>
          <w:bCs/>
          <w:iCs/>
          <w:sz w:val="24"/>
          <w:szCs w:val="24"/>
        </w:rPr>
        <w:t>Numeracy knowledge</w:t>
      </w:r>
    </w:p>
    <w:p w14:paraId="69D918D9" w14:textId="77777777" w:rsidR="00407626" w:rsidRPr="001A4DB6" w:rsidRDefault="00407626" w:rsidP="00CE7ACB">
      <w:pPr>
        <w:pStyle w:val="ListParagraph"/>
        <w:numPr>
          <w:ilvl w:val="0"/>
          <w:numId w:val="25"/>
        </w:numPr>
        <w:spacing w:line="480" w:lineRule="auto"/>
        <w:rPr>
          <w:rFonts w:ascii="Times New Roman" w:hAnsi="Times New Roman" w:cs="Times New Roman"/>
          <w:sz w:val="24"/>
          <w:szCs w:val="24"/>
        </w:rPr>
      </w:pPr>
      <w:r w:rsidRPr="001A4DB6">
        <w:rPr>
          <w:rFonts w:ascii="Times New Roman" w:hAnsi="Times New Roman" w:cs="Times New Roman"/>
          <w:bCs/>
          <w:iCs/>
          <w:sz w:val="24"/>
          <w:szCs w:val="24"/>
        </w:rPr>
        <w:t>Inflation knowledge</w:t>
      </w:r>
    </w:p>
    <w:p w14:paraId="489B2CB3" w14:textId="0ED378EC" w:rsidR="00407626" w:rsidRPr="001A4DB6" w:rsidRDefault="00BD566E" w:rsidP="00BD566E">
      <w:pPr>
        <w:spacing w:line="480" w:lineRule="auto"/>
        <w:rPr>
          <w:rFonts w:ascii="Times New Roman" w:hAnsi="Times New Roman" w:cs="Times New Roman"/>
          <w:sz w:val="24"/>
          <w:szCs w:val="24"/>
        </w:rPr>
      </w:pPr>
      <w:r w:rsidRPr="001A4DB6">
        <w:rPr>
          <w:rFonts w:ascii="Times New Roman" w:hAnsi="Times New Roman" w:cs="Times New Roman"/>
          <w:bCs/>
          <w:iCs/>
          <w:sz w:val="24"/>
          <w:szCs w:val="24"/>
        </w:rPr>
        <w:t xml:space="preserve">3. </w:t>
      </w:r>
      <w:r w:rsidR="00407626" w:rsidRPr="001A4DB6">
        <w:rPr>
          <w:rFonts w:ascii="Times New Roman" w:hAnsi="Times New Roman" w:cs="Times New Roman"/>
          <w:bCs/>
          <w:iCs/>
          <w:sz w:val="24"/>
          <w:szCs w:val="24"/>
        </w:rPr>
        <w:t>To what extent are West Kenya Union Conference employees resourcefully prepared for retirement in terms of;</w:t>
      </w:r>
    </w:p>
    <w:p w14:paraId="040EB023" w14:textId="77777777" w:rsidR="00407626" w:rsidRPr="001A4DB6" w:rsidRDefault="00407626" w:rsidP="00CE7ACB">
      <w:pPr>
        <w:pStyle w:val="ListParagraph"/>
        <w:numPr>
          <w:ilvl w:val="0"/>
          <w:numId w:val="26"/>
        </w:numPr>
        <w:spacing w:line="480" w:lineRule="auto"/>
        <w:rPr>
          <w:rFonts w:ascii="Times New Roman" w:hAnsi="Times New Roman" w:cs="Times New Roman"/>
          <w:sz w:val="24"/>
          <w:szCs w:val="24"/>
        </w:rPr>
      </w:pPr>
      <w:r w:rsidRPr="001A4DB6">
        <w:rPr>
          <w:rFonts w:ascii="Times New Roman" w:hAnsi="Times New Roman" w:cs="Times New Roman"/>
          <w:bCs/>
          <w:iCs/>
          <w:sz w:val="24"/>
          <w:szCs w:val="24"/>
        </w:rPr>
        <w:t>Saving behavior</w:t>
      </w:r>
    </w:p>
    <w:p w14:paraId="4287F1C7" w14:textId="77777777" w:rsidR="00407626" w:rsidRPr="001A4DB6" w:rsidRDefault="00407626" w:rsidP="00CE7ACB">
      <w:pPr>
        <w:pStyle w:val="ListParagraph"/>
        <w:numPr>
          <w:ilvl w:val="0"/>
          <w:numId w:val="26"/>
        </w:numPr>
        <w:spacing w:line="480" w:lineRule="auto"/>
        <w:rPr>
          <w:rFonts w:ascii="Times New Roman" w:hAnsi="Times New Roman" w:cs="Times New Roman"/>
          <w:sz w:val="24"/>
          <w:szCs w:val="24"/>
        </w:rPr>
      </w:pPr>
      <w:r w:rsidRPr="001A4DB6">
        <w:rPr>
          <w:rFonts w:ascii="Times New Roman" w:hAnsi="Times New Roman" w:cs="Times New Roman"/>
          <w:bCs/>
          <w:iCs/>
          <w:sz w:val="24"/>
          <w:szCs w:val="24"/>
        </w:rPr>
        <w:t>Indebtedness</w:t>
      </w:r>
    </w:p>
    <w:p w14:paraId="74532892" w14:textId="77777777" w:rsidR="00407626" w:rsidRPr="001A4DB6" w:rsidRDefault="00407626" w:rsidP="00CE7ACB">
      <w:pPr>
        <w:pStyle w:val="ListParagraph"/>
        <w:numPr>
          <w:ilvl w:val="0"/>
          <w:numId w:val="26"/>
        </w:numPr>
        <w:spacing w:line="480" w:lineRule="auto"/>
        <w:rPr>
          <w:rFonts w:ascii="Times New Roman" w:hAnsi="Times New Roman" w:cs="Times New Roman"/>
          <w:sz w:val="24"/>
          <w:szCs w:val="24"/>
        </w:rPr>
      </w:pPr>
      <w:r w:rsidRPr="001A4DB6">
        <w:rPr>
          <w:rFonts w:ascii="Times New Roman" w:hAnsi="Times New Roman" w:cs="Times New Roman"/>
          <w:bCs/>
          <w:iCs/>
          <w:sz w:val="24"/>
          <w:szCs w:val="24"/>
        </w:rPr>
        <w:t>Budgeting</w:t>
      </w:r>
    </w:p>
    <w:p w14:paraId="35485B9B" w14:textId="20CF5F3E" w:rsidR="00407626" w:rsidRPr="001A4DB6" w:rsidRDefault="004E4D5C" w:rsidP="00CE7ACB">
      <w:pPr>
        <w:pStyle w:val="ListParagraph"/>
        <w:numPr>
          <w:ilvl w:val="0"/>
          <w:numId w:val="26"/>
        </w:numPr>
        <w:spacing w:line="480" w:lineRule="auto"/>
        <w:rPr>
          <w:rFonts w:ascii="Times New Roman" w:hAnsi="Times New Roman" w:cs="Times New Roman"/>
          <w:sz w:val="24"/>
          <w:szCs w:val="24"/>
        </w:rPr>
      </w:pPr>
      <w:r>
        <w:rPr>
          <w:rFonts w:ascii="Times New Roman" w:hAnsi="Times New Roman" w:cs="Times New Roman"/>
          <w:bCs/>
          <w:iCs/>
          <w:sz w:val="24"/>
          <w:szCs w:val="24"/>
        </w:rPr>
        <w:t>Asset a</w:t>
      </w:r>
      <w:r w:rsidR="00407626" w:rsidRPr="001A4DB6">
        <w:rPr>
          <w:rFonts w:ascii="Times New Roman" w:hAnsi="Times New Roman" w:cs="Times New Roman"/>
          <w:bCs/>
          <w:iCs/>
          <w:sz w:val="24"/>
          <w:szCs w:val="24"/>
        </w:rPr>
        <w:t>cquisition Ability</w:t>
      </w:r>
    </w:p>
    <w:p w14:paraId="39372F91" w14:textId="04B2E006" w:rsidR="00F6395F" w:rsidRDefault="00BD566E" w:rsidP="00B76AB7">
      <w:pPr>
        <w:spacing w:line="480" w:lineRule="auto"/>
        <w:rPr>
          <w:rFonts w:ascii="Times New Roman" w:hAnsi="Times New Roman" w:cs="Times New Roman"/>
          <w:bCs/>
          <w:iCs/>
          <w:sz w:val="24"/>
          <w:szCs w:val="24"/>
        </w:rPr>
      </w:pPr>
      <w:r w:rsidRPr="001A4DB6">
        <w:rPr>
          <w:rFonts w:ascii="Times New Roman" w:hAnsi="Times New Roman" w:cs="Times New Roman"/>
          <w:bCs/>
          <w:iCs/>
          <w:sz w:val="24"/>
          <w:szCs w:val="24"/>
        </w:rPr>
        <w:t xml:space="preserve">4. </w:t>
      </w:r>
      <w:r w:rsidR="00407626" w:rsidRPr="001A4DB6">
        <w:rPr>
          <w:rFonts w:ascii="Times New Roman" w:hAnsi="Times New Roman" w:cs="Times New Roman"/>
          <w:bCs/>
          <w:iCs/>
          <w:sz w:val="24"/>
          <w:szCs w:val="24"/>
        </w:rPr>
        <w:t>Is there a significant relationship between financial literacy and resourceful preparedness for retirement among employees of West Kenya Union Conference organizations and institutions?</w:t>
      </w:r>
    </w:p>
    <w:p w14:paraId="322150CB" w14:textId="684A021A" w:rsidR="00BA0D53" w:rsidRPr="00EF0CD2" w:rsidRDefault="00BA0D53" w:rsidP="00EF0CD2">
      <w:pPr>
        <w:pStyle w:val="Heading2"/>
        <w:spacing w:line="480" w:lineRule="auto"/>
        <w:rPr>
          <w:rFonts w:ascii="Times New Roman" w:hAnsi="Times New Roman" w:cs="Times New Roman"/>
          <w:b/>
          <w:color w:val="000000" w:themeColor="text1"/>
          <w:sz w:val="28"/>
          <w:szCs w:val="28"/>
        </w:rPr>
      </w:pPr>
      <w:bookmarkStart w:id="124" w:name="_Toc78218148"/>
      <w:r w:rsidRPr="00EF0CD2">
        <w:rPr>
          <w:rFonts w:ascii="Times New Roman" w:hAnsi="Times New Roman" w:cs="Times New Roman"/>
          <w:b/>
          <w:color w:val="000000" w:themeColor="text1"/>
          <w:sz w:val="28"/>
          <w:szCs w:val="28"/>
        </w:rPr>
        <w:t>Response rate</w:t>
      </w:r>
      <w:bookmarkEnd w:id="124"/>
    </w:p>
    <w:p w14:paraId="2DDBA72A" w14:textId="11427CDB" w:rsidR="00B17429" w:rsidRPr="00017439" w:rsidRDefault="00270084" w:rsidP="00B76AB7">
      <w:pPr>
        <w:spacing w:line="480" w:lineRule="auto"/>
        <w:rPr>
          <w:rFonts w:ascii="Times New Roman" w:hAnsi="Times New Roman" w:cs="Times New Roman"/>
          <w:bCs/>
          <w:iCs/>
          <w:sz w:val="24"/>
          <w:szCs w:val="24"/>
        </w:rPr>
      </w:pPr>
      <w:r>
        <w:rPr>
          <w:rFonts w:ascii="Times New Roman" w:hAnsi="Times New Roman" w:cs="Times New Roman"/>
          <w:bCs/>
          <w:iCs/>
          <w:sz w:val="24"/>
          <w:szCs w:val="24"/>
        </w:rPr>
        <w:t>Two hundred and sixty (260)</w:t>
      </w:r>
      <w:r w:rsidR="004B527A">
        <w:rPr>
          <w:rFonts w:ascii="Times New Roman" w:hAnsi="Times New Roman" w:cs="Times New Roman"/>
          <w:bCs/>
          <w:iCs/>
          <w:sz w:val="24"/>
          <w:szCs w:val="24"/>
        </w:rPr>
        <w:t xml:space="preserve"> </w:t>
      </w:r>
      <w:r w:rsidR="00F10379">
        <w:rPr>
          <w:rFonts w:ascii="Times New Roman" w:hAnsi="Times New Roman" w:cs="Times New Roman"/>
          <w:bCs/>
          <w:iCs/>
          <w:sz w:val="24"/>
          <w:szCs w:val="24"/>
        </w:rPr>
        <w:t>questionnaires were distributed</w:t>
      </w:r>
      <w:r w:rsidR="00325A20">
        <w:rPr>
          <w:rFonts w:ascii="Times New Roman" w:hAnsi="Times New Roman" w:cs="Times New Roman"/>
          <w:bCs/>
          <w:iCs/>
          <w:sz w:val="24"/>
          <w:szCs w:val="24"/>
        </w:rPr>
        <w:t xml:space="preserve">. At the end of the survey period, </w:t>
      </w:r>
      <w:r w:rsidR="00716AC3">
        <w:rPr>
          <w:rFonts w:ascii="Times New Roman" w:hAnsi="Times New Roman" w:cs="Times New Roman"/>
          <w:bCs/>
          <w:iCs/>
          <w:sz w:val="24"/>
          <w:szCs w:val="24"/>
        </w:rPr>
        <w:t>two hundred and forty-</w:t>
      </w:r>
      <w:r w:rsidR="0075275C">
        <w:rPr>
          <w:rFonts w:ascii="Times New Roman" w:hAnsi="Times New Roman" w:cs="Times New Roman"/>
          <w:bCs/>
          <w:iCs/>
          <w:sz w:val="24"/>
          <w:szCs w:val="24"/>
        </w:rPr>
        <w:t>one (</w:t>
      </w:r>
      <w:r w:rsidR="00F10379">
        <w:rPr>
          <w:rFonts w:ascii="Times New Roman" w:hAnsi="Times New Roman" w:cs="Times New Roman"/>
          <w:bCs/>
          <w:iCs/>
          <w:sz w:val="24"/>
          <w:szCs w:val="24"/>
        </w:rPr>
        <w:t>241</w:t>
      </w:r>
      <w:r w:rsidR="0075275C">
        <w:rPr>
          <w:rFonts w:ascii="Times New Roman" w:hAnsi="Times New Roman" w:cs="Times New Roman"/>
          <w:bCs/>
          <w:iCs/>
          <w:sz w:val="24"/>
          <w:szCs w:val="24"/>
        </w:rPr>
        <w:t>)</w:t>
      </w:r>
      <w:r w:rsidR="00F10379">
        <w:rPr>
          <w:rFonts w:ascii="Times New Roman" w:hAnsi="Times New Roman" w:cs="Times New Roman"/>
          <w:bCs/>
          <w:iCs/>
          <w:sz w:val="24"/>
          <w:szCs w:val="24"/>
        </w:rPr>
        <w:t xml:space="preserve"> </w:t>
      </w:r>
      <w:r w:rsidR="00325A20">
        <w:rPr>
          <w:rFonts w:ascii="Times New Roman" w:hAnsi="Times New Roman" w:cs="Times New Roman"/>
          <w:bCs/>
          <w:iCs/>
          <w:sz w:val="24"/>
          <w:szCs w:val="24"/>
        </w:rPr>
        <w:t>responses were received</w:t>
      </w:r>
      <w:r w:rsidR="00F10379">
        <w:rPr>
          <w:rFonts w:ascii="Times New Roman" w:hAnsi="Times New Roman" w:cs="Times New Roman"/>
          <w:bCs/>
          <w:iCs/>
          <w:sz w:val="24"/>
          <w:szCs w:val="24"/>
        </w:rPr>
        <w:t xml:space="preserve">. This </w:t>
      </w:r>
      <w:r>
        <w:rPr>
          <w:rFonts w:ascii="Times New Roman" w:hAnsi="Times New Roman" w:cs="Times New Roman"/>
          <w:bCs/>
          <w:iCs/>
          <w:sz w:val="24"/>
          <w:szCs w:val="24"/>
        </w:rPr>
        <w:t>represents</w:t>
      </w:r>
      <w:r w:rsidR="00F10379">
        <w:rPr>
          <w:rFonts w:ascii="Times New Roman" w:hAnsi="Times New Roman" w:cs="Times New Roman"/>
          <w:bCs/>
          <w:iCs/>
          <w:sz w:val="24"/>
          <w:szCs w:val="24"/>
        </w:rPr>
        <w:t xml:space="preserve"> a response rate of </w:t>
      </w:r>
      <w:r>
        <w:rPr>
          <w:rFonts w:ascii="Times New Roman" w:hAnsi="Times New Roman" w:cs="Times New Roman"/>
          <w:bCs/>
          <w:iCs/>
          <w:sz w:val="24"/>
          <w:szCs w:val="24"/>
        </w:rPr>
        <w:t>82 percent. According to</w:t>
      </w:r>
      <w:r w:rsidR="00D570B0">
        <w:rPr>
          <w:rFonts w:ascii="Times New Roman" w:hAnsi="Times New Roman" w:cs="Times New Roman"/>
          <w:bCs/>
          <w:iCs/>
          <w:sz w:val="24"/>
          <w:szCs w:val="24"/>
        </w:rPr>
        <w:t xml:space="preserve"> </w:t>
      </w:r>
      <w:r w:rsidR="00D570B0">
        <w:rPr>
          <w:rFonts w:ascii="Times New Roman" w:hAnsi="Times New Roman" w:cs="Times New Roman"/>
          <w:bCs/>
          <w:iCs/>
          <w:sz w:val="24"/>
          <w:szCs w:val="24"/>
        </w:rPr>
        <w:fldChar w:fldCharType="begin" w:fldLock="1"/>
      </w:r>
      <w:r w:rsidR="00E828DA">
        <w:rPr>
          <w:rFonts w:ascii="Times New Roman" w:hAnsi="Times New Roman" w:cs="Times New Roman"/>
          <w:bCs/>
          <w:iCs/>
          <w:sz w:val="24"/>
          <w:szCs w:val="24"/>
        </w:rPr>
        <w:instrText>ADDIN CSL_CITATION {"citationItems":[{"id":"ITEM-1","itemData":{"DOI":"10.2308/jmar-52073","ISSN":"15588033","abstract":"The survey method is one of the most frequently used quantitative approaches in management accounting research. For research surveys, the number of usable responses is an important feature, and high response rates present one opportunity to achieve large sample sizes. Response rates describe the share of usable received responses compared with the survey population. To date, we know little about what impacts response rates in management accounting survey research. In this paper, we therefore examine 140 survey articles published in the two most highly regarded specialist journals of management accounting research, the Journal of Management Accounting Research and Management Accounting Research. Our results indicate that in recent years, response rates in management accounting research have experienced a downward trend. We also find that survey population size, the region where surveys are conducted, the scale of surveys, the hierarchical level of respondents, the research topics examined, random sampling techniques, and the establishment of contact with the survey population before sending out questionnaires are all significantly associated with the response rate. We conclude with implications for future survey research in management accounting.","author":[{"dropping-particle":"","family":"Hiebl","given":"Martin R.W.","non-dropping-particle":"","parse-names":false,"suffix":""},{"dropping-particle":"","family":"Richter","given":"J. Frederik","non-dropping-particle":"","parse-names":false,"suffix":""}],"container-title":"Journal of Management Accounting Research","id":"ITEM-1","issued":{"date-parts":[["2018"]]},"title":"Response rates in management accounting survey research","type":"article-journal"},"uris":["http://www.mendeley.com/documents/?uuid=7c1b4063-17fb-40e1-8493-b42ccc1e330e"]}],"mendeley":{"formattedCitation":"(Hiebl &amp; Richter, 2018)","manualFormatting":"Hiebl &amp; Richter (2018","plainTextFormattedCitation":"(Hiebl &amp; Richter, 2018)"},"properties":{"noteIndex":0},"schema":"https://github.com/citation-style-language/schema/raw/master/csl-citation.json"}</w:instrText>
      </w:r>
      <w:r w:rsidR="00D570B0">
        <w:rPr>
          <w:rFonts w:ascii="Times New Roman" w:hAnsi="Times New Roman" w:cs="Times New Roman"/>
          <w:bCs/>
          <w:iCs/>
          <w:sz w:val="24"/>
          <w:szCs w:val="24"/>
        </w:rPr>
        <w:fldChar w:fldCharType="separate"/>
      </w:r>
      <w:r w:rsidR="00D570B0">
        <w:rPr>
          <w:rFonts w:ascii="Times New Roman" w:hAnsi="Times New Roman" w:cs="Times New Roman"/>
          <w:bCs/>
          <w:iCs/>
          <w:noProof/>
          <w:sz w:val="24"/>
          <w:szCs w:val="24"/>
        </w:rPr>
        <w:t>Hiebl &amp; Richter (</w:t>
      </w:r>
      <w:r w:rsidR="00D570B0" w:rsidRPr="00D570B0">
        <w:rPr>
          <w:rFonts w:ascii="Times New Roman" w:hAnsi="Times New Roman" w:cs="Times New Roman"/>
          <w:bCs/>
          <w:iCs/>
          <w:noProof/>
          <w:sz w:val="24"/>
          <w:szCs w:val="24"/>
        </w:rPr>
        <w:t>2018</w:t>
      </w:r>
      <w:r w:rsidR="00D570B0">
        <w:rPr>
          <w:rFonts w:ascii="Times New Roman" w:hAnsi="Times New Roman" w:cs="Times New Roman"/>
          <w:bCs/>
          <w:iCs/>
          <w:sz w:val="24"/>
          <w:szCs w:val="24"/>
        </w:rPr>
        <w:fldChar w:fldCharType="end"/>
      </w:r>
      <w:r w:rsidR="00D570B0">
        <w:rPr>
          <w:rFonts w:ascii="Times New Roman" w:hAnsi="Times New Roman" w:cs="Times New Roman"/>
          <w:bCs/>
          <w:iCs/>
          <w:sz w:val="24"/>
          <w:szCs w:val="24"/>
        </w:rPr>
        <w:t>)</w:t>
      </w:r>
      <w:r w:rsidR="00B85637">
        <w:rPr>
          <w:rFonts w:ascii="Times New Roman" w:hAnsi="Times New Roman" w:cs="Times New Roman"/>
          <w:bCs/>
          <w:iCs/>
          <w:sz w:val="24"/>
          <w:szCs w:val="24"/>
        </w:rPr>
        <w:t>,</w:t>
      </w:r>
      <w:r w:rsidR="00B85637" w:rsidRPr="00B85637">
        <w:t xml:space="preserve"> </w:t>
      </w:r>
      <w:r w:rsidR="00B85637" w:rsidRPr="00B85637">
        <w:rPr>
          <w:rFonts w:ascii="Times New Roman" w:hAnsi="Times New Roman" w:cs="Times New Roman"/>
          <w:bCs/>
          <w:iCs/>
          <w:sz w:val="24"/>
          <w:szCs w:val="24"/>
        </w:rPr>
        <w:t>in business survey</w:t>
      </w:r>
      <w:r w:rsidR="00EA6AF8">
        <w:rPr>
          <w:rFonts w:ascii="Times New Roman" w:hAnsi="Times New Roman" w:cs="Times New Roman"/>
          <w:bCs/>
          <w:iCs/>
          <w:sz w:val="24"/>
          <w:szCs w:val="24"/>
        </w:rPr>
        <w:t>,</w:t>
      </w:r>
      <w:r w:rsidR="00A968AC">
        <w:rPr>
          <w:rFonts w:ascii="Times New Roman" w:hAnsi="Times New Roman" w:cs="Times New Roman"/>
          <w:bCs/>
          <w:iCs/>
          <w:sz w:val="24"/>
          <w:szCs w:val="24"/>
        </w:rPr>
        <w:t xml:space="preserve"> </w:t>
      </w:r>
      <w:r>
        <w:rPr>
          <w:rFonts w:ascii="Times New Roman" w:hAnsi="Times New Roman" w:cs="Times New Roman"/>
          <w:bCs/>
          <w:iCs/>
          <w:sz w:val="24"/>
          <w:szCs w:val="24"/>
        </w:rPr>
        <w:t xml:space="preserve">a response rate of 50% </w:t>
      </w:r>
      <w:r w:rsidR="00716AC3">
        <w:rPr>
          <w:rFonts w:ascii="Times New Roman" w:hAnsi="Times New Roman" w:cs="Times New Roman"/>
          <w:bCs/>
          <w:iCs/>
          <w:sz w:val="24"/>
          <w:szCs w:val="24"/>
        </w:rPr>
        <w:t xml:space="preserve">or more is </w:t>
      </w:r>
      <w:r w:rsidR="000B1E61">
        <w:rPr>
          <w:rFonts w:ascii="Times New Roman" w:hAnsi="Times New Roman" w:cs="Times New Roman"/>
          <w:bCs/>
          <w:iCs/>
          <w:sz w:val="24"/>
          <w:szCs w:val="24"/>
        </w:rPr>
        <w:t xml:space="preserve">sufficient. </w:t>
      </w:r>
      <w:r w:rsidR="00472BFD">
        <w:rPr>
          <w:rFonts w:ascii="Times New Roman" w:hAnsi="Times New Roman" w:cs="Times New Roman"/>
          <w:bCs/>
          <w:iCs/>
          <w:sz w:val="24"/>
          <w:szCs w:val="24"/>
        </w:rPr>
        <w:t>Based on this, t</w:t>
      </w:r>
      <w:r w:rsidR="00B85637">
        <w:rPr>
          <w:rFonts w:ascii="Times New Roman" w:hAnsi="Times New Roman" w:cs="Times New Roman"/>
          <w:bCs/>
          <w:iCs/>
          <w:sz w:val="24"/>
          <w:szCs w:val="24"/>
        </w:rPr>
        <w:t xml:space="preserve">he response rate </w:t>
      </w:r>
      <w:r w:rsidR="00472BFD">
        <w:rPr>
          <w:rFonts w:ascii="Times New Roman" w:hAnsi="Times New Roman" w:cs="Times New Roman"/>
          <w:bCs/>
          <w:iCs/>
          <w:sz w:val="24"/>
          <w:szCs w:val="24"/>
        </w:rPr>
        <w:t>of this study being</w:t>
      </w:r>
      <w:r w:rsidR="00B85637">
        <w:rPr>
          <w:rFonts w:ascii="Times New Roman" w:hAnsi="Times New Roman" w:cs="Times New Roman"/>
          <w:bCs/>
          <w:iCs/>
          <w:sz w:val="24"/>
          <w:szCs w:val="24"/>
        </w:rPr>
        <w:t xml:space="preserve"> </w:t>
      </w:r>
      <w:r w:rsidR="0059694A">
        <w:rPr>
          <w:rFonts w:ascii="Times New Roman" w:hAnsi="Times New Roman" w:cs="Times New Roman"/>
          <w:bCs/>
          <w:iCs/>
          <w:sz w:val="24"/>
          <w:szCs w:val="24"/>
        </w:rPr>
        <w:t>9</w:t>
      </w:r>
      <w:r w:rsidR="00472BFD">
        <w:rPr>
          <w:rFonts w:ascii="Times New Roman" w:hAnsi="Times New Roman" w:cs="Times New Roman"/>
          <w:bCs/>
          <w:iCs/>
          <w:sz w:val="24"/>
          <w:szCs w:val="24"/>
        </w:rPr>
        <w:t xml:space="preserve">2% </w:t>
      </w:r>
      <w:r w:rsidR="00B16B8D">
        <w:rPr>
          <w:rFonts w:ascii="Times New Roman" w:hAnsi="Times New Roman" w:cs="Times New Roman"/>
          <w:bCs/>
          <w:iCs/>
          <w:sz w:val="24"/>
          <w:szCs w:val="24"/>
        </w:rPr>
        <w:t xml:space="preserve">is therefore considered </w:t>
      </w:r>
      <w:r w:rsidR="00785359">
        <w:rPr>
          <w:rFonts w:ascii="Times New Roman" w:hAnsi="Times New Roman" w:cs="Times New Roman"/>
          <w:bCs/>
          <w:iCs/>
          <w:sz w:val="24"/>
          <w:szCs w:val="24"/>
        </w:rPr>
        <w:t>sufficient</w:t>
      </w:r>
      <w:r w:rsidR="00472BFD">
        <w:rPr>
          <w:rFonts w:ascii="Times New Roman" w:hAnsi="Times New Roman" w:cs="Times New Roman"/>
          <w:bCs/>
          <w:iCs/>
          <w:sz w:val="24"/>
          <w:szCs w:val="24"/>
        </w:rPr>
        <w:t>.</w:t>
      </w:r>
    </w:p>
    <w:p w14:paraId="406240BC" w14:textId="248DFFB0" w:rsidR="00EF705C" w:rsidRPr="00B76AB7" w:rsidRDefault="009225EC" w:rsidP="00B76AB7">
      <w:pPr>
        <w:pStyle w:val="Heading2"/>
        <w:spacing w:line="480" w:lineRule="auto"/>
        <w:rPr>
          <w:rFonts w:ascii="Times New Roman" w:hAnsi="Times New Roman" w:cs="Times New Roman"/>
          <w:b/>
          <w:color w:val="auto"/>
          <w:sz w:val="28"/>
          <w:szCs w:val="28"/>
        </w:rPr>
      </w:pPr>
      <w:bookmarkStart w:id="125" w:name="_Toc78218149"/>
      <w:r w:rsidRPr="00B76AB7">
        <w:rPr>
          <w:rFonts w:ascii="Times New Roman" w:hAnsi="Times New Roman" w:cs="Times New Roman"/>
          <w:b/>
          <w:color w:val="auto"/>
          <w:sz w:val="28"/>
          <w:szCs w:val="28"/>
        </w:rPr>
        <w:t>Demographic information</w:t>
      </w:r>
      <w:bookmarkEnd w:id="125"/>
    </w:p>
    <w:p w14:paraId="4AC82B73" w14:textId="6862334F" w:rsidR="00963F39" w:rsidRPr="001A4DB6" w:rsidRDefault="0039377F" w:rsidP="00B76AB7">
      <w:pPr>
        <w:spacing w:after="0" w:line="480" w:lineRule="auto"/>
        <w:rPr>
          <w:rFonts w:ascii="Times New Roman" w:hAnsi="Times New Roman" w:cs="Times New Roman"/>
          <w:sz w:val="24"/>
          <w:szCs w:val="24"/>
        </w:rPr>
      </w:pPr>
      <w:r w:rsidRPr="001A4DB6">
        <w:rPr>
          <w:rFonts w:ascii="Times New Roman" w:hAnsi="Times New Roman" w:cs="Times New Roman"/>
          <w:sz w:val="24"/>
          <w:szCs w:val="24"/>
        </w:rPr>
        <w:t xml:space="preserve">This section presents the results of demographic information of respondents. </w:t>
      </w:r>
      <w:r w:rsidR="00FA6AB9" w:rsidRPr="001A4DB6">
        <w:rPr>
          <w:rFonts w:ascii="Times New Roman" w:hAnsi="Times New Roman" w:cs="Times New Roman"/>
          <w:sz w:val="24"/>
          <w:szCs w:val="24"/>
        </w:rPr>
        <w:t xml:space="preserve">The </w:t>
      </w:r>
      <w:r w:rsidR="00E64E7C" w:rsidRPr="001A4DB6">
        <w:rPr>
          <w:rFonts w:ascii="Times New Roman" w:hAnsi="Times New Roman" w:cs="Times New Roman"/>
          <w:sz w:val="24"/>
          <w:szCs w:val="24"/>
        </w:rPr>
        <w:t xml:space="preserve">demographics presented includes gender, age, marital status, level of education, number </w:t>
      </w:r>
      <w:r w:rsidR="00963F39" w:rsidRPr="001A4DB6">
        <w:rPr>
          <w:rFonts w:ascii="Times New Roman" w:hAnsi="Times New Roman" w:cs="Times New Roman"/>
          <w:sz w:val="24"/>
          <w:szCs w:val="24"/>
        </w:rPr>
        <w:t>of years worked and monthly employment income. The findings are as follows</w:t>
      </w:r>
      <w:r w:rsidR="00E43541" w:rsidRPr="001A4DB6">
        <w:rPr>
          <w:rFonts w:ascii="Times New Roman" w:hAnsi="Times New Roman" w:cs="Times New Roman"/>
          <w:sz w:val="24"/>
          <w:szCs w:val="24"/>
        </w:rPr>
        <w:t>:</w:t>
      </w:r>
    </w:p>
    <w:p w14:paraId="62C02566" w14:textId="03A7494F" w:rsidR="00847FCD" w:rsidRDefault="00847FCD" w:rsidP="00407626">
      <w:pPr>
        <w:spacing w:after="0" w:line="480" w:lineRule="auto"/>
        <w:rPr>
          <w:rFonts w:ascii="Times New Roman" w:hAnsi="Times New Roman" w:cs="Times New Roman"/>
          <w:sz w:val="24"/>
          <w:szCs w:val="24"/>
        </w:rPr>
      </w:pPr>
    </w:p>
    <w:p w14:paraId="43B407C2" w14:textId="5BAE00AA" w:rsidR="009E11E8" w:rsidRDefault="009E11E8" w:rsidP="00407626">
      <w:pPr>
        <w:spacing w:after="0" w:line="480" w:lineRule="auto"/>
        <w:rPr>
          <w:rFonts w:ascii="Times New Roman" w:hAnsi="Times New Roman" w:cs="Times New Roman"/>
          <w:sz w:val="24"/>
          <w:szCs w:val="24"/>
        </w:rPr>
      </w:pPr>
    </w:p>
    <w:p w14:paraId="3D5C5D6A" w14:textId="77777777" w:rsidR="009E11E8" w:rsidRPr="001A4DB6" w:rsidRDefault="009E11E8" w:rsidP="00407626">
      <w:pPr>
        <w:spacing w:after="0" w:line="480" w:lineRule="auto"/>
        <w:rPr>
          <w:rFonts w:ascii="Times New Roman" w:hAnsi="Times New Roman" w:cs="Times New Roman"/>
          <w:sz w:val="24"/>
          <w:szCs w:val="24"/>
        </w:rPr>
      </w:pPr>
    </w:p>
    <w:p w14:paraId="2E927C4D" w14:textId="495022EB" w:rsidR="002A5F9C" w:rsidRPr="001A4DB6" w:rsidRDefault="00763040" w:rsidP="00763040">
      <w:pPr>
        <w:pStyle w:val="Caption"/>
        <w:rPr>
          <w:rFonts w:ascii="Times New Roman" w:hAnsi="Times New Roman" w:cs="Times New Roman"/>
          <w:b/>
          <w:i w:val="0"/>
          <w:color w:val="auto"/>
          <w:sz w:val="24"/>
          <w:szCs w:val="24"/>
        </w:rPr>
      </w:pPr>
      <w:bookmarkStart w:id="126" w:name="_Toc78218176"/>
      <w:r w:rsidRPr="001A4DB6">
        <w:rPr>
          <w:rFonts w:ascii="Times New Roman" w:hAnsi="Times New Roman" w:cs="Times New Roman"/>
          <w:b/>
          <w:i w:val="0"/>
          <w:color w:val="auto"/>
          <w:sz w:val="24"/>
          <w:szCs w:val="24"/>
        </w:rPr>
        <w:t xml:space="preserve">Table </w:t>
      </w:r>
      <w:r w:rsidRPr="001A4DB6">
        <w:rPr>
          <w:rFonts w:ascii="Times New Roman" w:hAnsi="Times New Roman" w:cs="Times New Roman"/>
          <w:b/>
          <w:i w:val="0"/>
          <w:color w:val="auto"/>
          <w:sz w:val="24"/>
          <w:szCs w:val="24"/>
        </w:rPr>
        <w:fldChar w:fldCharType="begin"/>
      </w:r>
      <w:r w:rsidRPr="001A4DB6">
        <w:rPr>
          <w:rFonts w:ascii="Times New Roman" w:hAnsi="Times New Roman" w:cs="Times New Roman"/>
          <w:b/>
          <w:i w:val="0"/>
          <w:color w:val="auto"/>
          <w:sz w:val="24"/>
          <w:szCs w:val="24"/>
        </w:rPr>
        <w:instrText xml:space="preserve"> SEQ Table \* ARABIC </w:instrText>
      </w:r>
      <w:r w:rsidRPr="001A4DB6">
        <w:rPr>
          <w:rFonts w:ascii="Times New Roman" w:hAnsi="Times New Roman" w:cs="Times New Roman"/>
          <w:b/>
          <w:i w:val="0"/>
          <w:color w:val="auto"/>
          <w:sz w:val="24"/>
          <w:szCs w:val="24"/>
        </w:rPr>
        <w:fldChar w:fldCharType="separate"/>
      </w:r>
      <w:r w:rsidR="0001020D">
        <w:rPr>
          <w:rFonts w:ascii="Times New Roman" w:hAnsi="Times New Roman" w:cs="Times New Roman"/>
          <w:b/>
          <w:i w:val="0"/>
          <w:noProof/>
          <w:color w:val="auto"/>
          <w:sz w:val="24"/>
          <w:szCs w:val="24"/>
        </w:rPr>
        <w:t>5</w:t>
      </w:r>
      <w:r w:rsidRPr="001A4DB6">
        <w:rPr>
          <w:rFonts w:ascii="Times New Roman" w:hAnsi="Times New Roman" w:cs="Times New Roman"/>
          <w:b/>
          <w:i w:val="0"/>
          <w:color w:val="auto"/>
          <w:sz w:val="24"/>
          <w:szCs w:val="24"/>
        </w:rPr>
        <w:fldChar w:fldCharType="end"/>
      </w:r>
      <w:r w:rsidRPr="001A4DB6">
        <w:rPr>
          <w:rFonts w:ascii="Times New Roman" w:hAnsi="Times New Roman" w:cs="Times New Roman"/>
          <w:b/>
          <w:i w:val="0"/>
          <w:color w:val="auto"/>
          <w:sz w:val="24"/>
          <w:szCs w:val="24"/>
        </w:rPr>
        <w:t>: Gender</w:t>
      </w:r>
      <w:r w:rsidR="006823E0" w:rsidRPr="001A4DB6">
        <w:rPr>
          <w:rFonts w:ascii="Times New Roman" w:hAnsi="Times New Roman" w:cs="Times New Roman"/>
          <w:b/>
          <w:i w:val="0"/>
          <w:color w:val="auto"/>
          <w:sz w:val="24"/>
          <w:szCs w:val="24"/>
        </w:rPr>
        <w:t xml:space="preserve"> of respondents</w:t>
      </w:r>
      <w:bookmarkEnd w:id="126"/>
    </w:p>
    <w:p w14:paraId="40CA9CBF" w14:textId="77777777" w:rsidR="00763040" w:rsidRPr="001A4DB6" w:rsidRDefault="00763040" w:rsidP="00763040">
      <w:pPr>
        <w:autoSpaceDE w:val="0"/>
        <w:autoSpaceDN w:val="0"/>
        <w:adjustRightInd w:val="0"/>
        <w:spacing w:after="0" w:line="240" w:lineRule="auto"/>
        <w:rPr>
          <w:rFonts w:ascii="Times New Roman" w:hAnsi="Times New Roman" w:cs="Times New Roman"/>
          <w:sz w:val="24"/>
          <w:szCs w:val="24"/>
        </w:rPr>
      </w:pPr>
    </w:p>
    <w:tbl>
      <w:tblPr>
        <w:tblW w:w="855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20"/>
        <w:gridCol w:w="2950"/>
        <w:gridCol w:w="2520"/>
        <w:gridCol w:w="3060"/>
      </w:tblGrid>
      <w:tr w:rsidR="00763040" w:rsidRPr="001A4DB6" w14:paraId="7A234AD1" w14:textId="77777777" w:rsidTr="00C211F8">
        <w:trPr>
          <w:cantSplit/>
          <w:trHeight w:val="368"/>
        </w:trPr>
        <w:tc>
          <w:tcPr>
            <w:tcW w:w="8550" w:type="dxa"/>
            <w:gridSpan w:val="4"/>
            <w:tcBorders>
              <w:top w:val="single" w:sz="4" w:space="0" w:color="auto"/>
              <w:bottom w:val="single" w:sz="4" w:space="0" w:color="auto"/>
            </w:tcBorders>
            <w:shd w:val="clear" w:color="auto" w:fill="auto"/>
            <w:vAlign w:val="center"/>
          </w:tcPr>
          <w:p w14:paraId="37EC2A66" w14:textId="08CE6520" w:rsidR="00246377" w:rsidRPr="004D364A" w:rsidRDefault="00763040" w:rsidP="00B229A3">
            <w:pPr>
              <w:autoSpaceDE w:val="0"/>
              <w:autoSpaceDN w:val="0"/>
              <w:adjustRightInd w:val="0"/>
              <w:spacing w:after="0" w:line="320" w:lineRule="atLeast"/>
              <w:ind w:left="60" w:right="60"/>
              <w:jc w:val="center"/>
              <w:rPr>
                <w:rFonts w:ascii="Times New Roman" w:hAnsi="Times New Roman" w:cs="Times New Roman"/>
                <w:bCs/>
                <w:sz w:val="24"/>
                <w:szCs w:val="24"/>
              </w:rPr>
            </w:pPr>
            <w:r w:rsidRPr="004D364A">
              <w:rPr>
                <w:rFonts w:ascii="Times New Roman" w:hAnsi="Times New Roman" w:cs="Times New Roman"/>
                <w:bCs/>
                <w:sz w:val="24"/>
                <w:szCs w:val="24"/>
              </w:rPr>
              <w:t>Gender</w:t>
            </w:r>
          </w:p>
        </w:tc>
      </w:tr>
      <w:tr w:rsidR="00246377" w:rsidRPr="001A4DB6" w14:paraId="7F476B98" w14:textId="77777777" w:rsidTr="00C211F8">
        <w:trPr>
          <w:cantSplit/>
        </w:trPr>
        <w:tc>
          <w:tcPr>
            <w:tcW w:w="2970" w:type="dxa"/>
            <w:gridSpan w:val="2"/>
            <w:tcBorders>
              <w:top w:val="single" w:sz="4" w:space="0" w:color="auto"/>
            </w:tcBorders>
            <w:shd w:val="clear" w:color="auto" w:fill="auto"/>
            <w:vAlign w:val="bottom"/>
          </w:tcPr>
          <w:p w14:paraId="36FA23DF" w14:textId="77777777" w:rsidR="00246377" w:rsidRPr="004D364A" w:rsidRDefault="00246377" w:rsidP="00763040">
            <w:pPr>
              <w:autoSpaceDE w:val="0"/>
              <w:autoSpaceDN w:val="0"/>
              <w:adjustRightInd w:val="0"/>
              <w:spacing w:after="0" w:line="240" w:lineRule="auto"/>
              <w:rPr>
                <w:rFonts w:ascii="Times New Roman" w:hAnsi="Times New Roman" w:cs="Times New Roman"/>
                <w:sz w:val="24"/>
                <w:szCs w:val="24"/>
              </w:rPr>
            </w:pPr>
          </w:p>
        </w:tc>
        <w:tc>
          <w:tcPr>
            <w:tcW w:w="2520" w:type="dxa"/>
            <w:tcBorders>
              <w:top w:val="single" w:sz="4" w:space="0" w:color="auto"/>
            </w:tcBorders>
            <w:shd w:val="clear" w:color="auto" w:fill="auto"/>
            <w:vAlign w:val="bottom"/>
          </w:tcPr>
          <w:p w14:paraId="353EE3E0" w14:textId="1179B59E" w:rsidR="00246377" w:rsidRPr="004D364A" w:rsidRDefault="00246377" w:rsidP="00BC2540">
            <w:pPr>
              <w:autoSpaceDE w:val="0"/>
              <w:autoSpaceDN w:val="0"/>
              <w:adjustRightInd w:val="0"/>
              <w:spacing w:after="0" w:line="320" w:lineRule="atLeast"/>
              <w:ind w:left="60" w:right="60"/>
              <w:jc w:val="center"/>
              <w:rPr>
                <w:rFonts w:ascii="Times New Roman" w:hAnsi="Times New Roman" w:cs="Times New Roman"/>
                <w:sz w:val="24"/>
                <w:szCs w:val="24"/>
              </w:rPr>
            </w:pPr>
            <w:r w:rsidRPr="004D364A">
              <w:rPr>
                <w:rFonts w:ascii="Times New Roman" w:hAnsi="Times New Roman" w:cs="Times New Roman"/>
                <w:sz w:val="24"/>
                <w:szCs w:val="24"/>
              </w:rPr>
              <w:t>Frequency</w:t>
            </w:r>
          </w:p>
        </w:tc>
        <w:tc>
          <w:tcPr>
            <w:tcW w:w="3060" w:type="dxa"/>
            <w:tcBorders>
              <w:top w:val="single" w:sz="4" w:space="0" w:color="auto"/>
            </w:tcBorders>
            <w:shd w:val="clear" w:color="auto" w:fill="auto"/>
            <w:vAlign w:val="bottom"/>
          </w:tcPr>
          <w:p w14:paraId="75D9E006" w14:textId="66434106" w:rsidR="00246377" w:rsidRPr="004D364A" w:rsidRDefault="00246377" w:rsidP="00BC2540">
            <w:pPr>
              <w:autoSpaceDE w:val="0"/>
              <w:autoSpaceDN w:val="0"/>
              <w:adjustRightInd w:val="0"/>
              <w:spacing w:after="0" w:line="320" w:lineRule="atLeast"/>
              <w:ind w:left="60" w:right="60"/>
              <w:jc w:val="center"/>
              <w:rPr>
                <w:rFonts w:ascii="Times New Roman" w:hAnsi="Times New Roman" w:cs="Times New Roman"/>
                <w:sz w:val="24"/>
                <w:szCs w:val="24"/>
              </w:rPr>
            </w:pPr>
            <w:r w:rsidRPr="004D364A">
              <w:rPr>
                <w:rFonts w:ascii="Times New Roman" w:hAnsi="Times New Roman" w:cs="Times New Roman"/>
                <w:sz w:val="24"/>
                <w:szCs w:val="24"/>
              </w:rPr>
              <w:t>Percent</w:t>
            </w:r>
          </w:p>
        </w:tc>
      </w:tr>
      <w:tr w:rsidR="00246377" w:rsidRPr="001A4DB6" w14:paraId="6A975F75" w14:textId="77777777" w:rsidTr="00C211F8">
        <w:trPr>
          <w:cantSplit/>
        </w:trPr>
        <w:tc>
          <w:tcPr>
            <w:tcW w:w="20" w:type="dxa"/>
            <w:vMerge w:val="restart"/>
            <w:shd w:val="clear" w:color="auto" w:fill="auto"/>
          </w:tcPr>
          <w:p w14:paraId="71F793C3" w14:textId="1DBAAF7B" w:rsidR="00246377" w:rsidRPr="004D364A" w:rsidRDefault="00246377" w:rsidP="00763040">
            <w:pPr>
              <w:autoSpaceDE w:val="0"/>
              <w:autoSpaceDN w:val="0"/>
              <w:adjustRightInd w:val="0"/>
              <w:spacing w:after="0" w:line="320" w:lineRule="atLeast"/>
              <w:ind w:left="60" w:right="60"/>
              <w:rPr>
                <w:rFonts w:ascii="Times New Roman" w:hAnsi="Times New Roman" w:cs="Times New Roman"/>
                <w:sz w:val="24"/>
                <w:szCs w:val="24"/>
              </w:rPr>
            </w:pPr>
          </w:p>
        </w:tc>
        <w:tc>
          <w:tcPr>
            <w:tcW w:w="2950" w:type="dxa"/>
            <w:shd w:val="clear" w:color="auto" w:fill="auto"/>
          </w:tcPr>
          <w:p w14:paraId="41EC8F42" w14:textId="77777777" w:rsidR="00246377" w:rsidRPr="004D364A" w:rsidRDefault="00246377" w:rsidP="00763040">
            <w:pPr>
              <w:autoSpaceDE w:val="0"/>
              <w:autoSpaceDN w:val="0"/>
              <w:adjustRightInd w:val="0"/>
              <w:spacing w:after="0" w:line="320" w:lineRule="atLeast"/>
              <w:ind w:left="60" w:right="60"/>
              <w:rPr>
                <w:rFonts w:ascii="Times New Roman" w:hAnsi="Times New Roman" w:cs="Times New Roman"/>
                <w:sz w:val="24"/>
                <w:szCs w:val="24"/>
              </w:rPr>
            </w:pPr>
            <w:r w:rsidRPr="004D364A">
              <w:rPr>
                <w:rFonts w:ascii="Times New Roman" w:hAnsi="Times New Roman" w:cs="Times New Roman"/>
                <w:sz w:val="24"/>
                <w:szCs w:val="24"/>
              </w:rPr>
              <w:t>Male</w:t>
            </w:r>
          </w:p>
        </w:tc>
        <w:tc>
          <w:tcPr>
            <w:tcW w:w="2520" w:type="dxa"/>
            <w:shd w:val="clear" w:color="auto" w:fill="auto"/>
          </w:tcPr>
          <w:p w14:paraId="2B40B4B7" w14:textId="77777777" w:rsidR="00246377" w:rsidRPr="004D364A" w:rsidRDefault="00246377" w:rsidP="00BC2540">
            <w:pPr>
              <w:autoSpaceDE w:val="0"/>
              <w:autoSpaceDN w:val="0"/>
              <w:adjustRightInd w:val="0"/>
              <w:spacing w:after="0" w:line="320" w:lineRule="atLeast"/>
              <w:ind w:left="60" w:right="60"/>
              <w:jc w:val="center"/>
              <w:rPr>
                <w:rFonts w:ascii="Times New Roman" w:hAnsi="Times New Roman" w:cs="Times New Roman"/>
                <w:sz w:val="24"/>
                <w:szCs w:val="24"/>
              </w:rPr>
            </w:pPr>
            <w:r w:rsidRPr="004D364A">
              <w:rPr>
                <w:rFonts w:ascii="Times New Roman" w:hAnsi="Times New Roman" w:cs="Times New Roman"/>
                <w:sz w:val="24"/>
                <w:szCs w:val="24"/>
              </w:rPr>
              <w:t>171</w:t>
            </w:r>
          </w:p>
        </w:tc>
        <w:tc>
          <w:tcPr>
            <w:tcW w:w="3060" w:type="dxa"/>
            <w:shd w:val="clear" w:color="auto" w:fill="auto"/>
          </w:tcPr>
          <w:p w14:paraId="75663048" w14:textId="77777777" w:rsidR="00246377" w:rsidRPr="004D364A" w:rsidRDefault="00246377" w:rsidP="00BC2540">
            <w:pPr>
              <w:autoSpaceDE w:val="0"/>
              <w:autoSpaceDN w:val="0"/>
              <w:adjustRightInd w:val="0"/>
              <w:spacing w:after="0" w:line="320" w:lineRule="atLeast"/>
              <w:ind w:left="60" w:right="60"/>
              <w:jc w:val="center"/>
              <w:rPr>
                <w:rFonts w:ascii="Times New Roman" w:hAnsi="Times New Roman" w:cs="Times New Roman"/>
                <w:sz w:val="24"/>
                <w:szCs w:val="24"/>
              </w:rPr>
            </w:pPr>
            <w:r w:rsidRPr="004D364A">
              <w:rPr>
                <w:rFonts w:ascii="Times New Roman" w:hAnsi="Times New Roman" w:cs="Times New Roman"/>
                <w:sz w:val="24"/>
                <w:szCs w:val="24"/>
              </w:rPr>
              <w:t>71.0</w:t>
            </w:r>
          </w:p>
        </w:tc>
      </w:tr>
      <w:tr w:rsidR="00246377" w:rsidRPr="001A4DB6" w14:paraId="51487FB6" w14:textId="77777777" w:rsidTr="00C211F8">
        <w:trPr>
          <w:cantSplit/>
        </w:trPr>
        <w:tc>
          <w:tcPr>
            <w:tcW w:w="20" w:type="dxa"/>
            <w:vMerge/>
            <w:shd w:val="clear" w:color="auto" w:fill="auto"/>
          </w:tcPr>
          <w:p w14:paraId="4C360377" w14:textId="77777777" w:rsidR="00246377" w:rsidRPr="004D364A" w:rsidRDefault="00246377" w:rsidP="00763040">
            <w:pPr>
              <w:autoSpaceDE w:val="0"/>
              <w:autoSpaceDN w:val="0"/>
              <w:adjustRightInd w:val="0"/>
              <w:spacing w:after="0" w:line="240" w:lineRule="auto"/>
              <w:rPr>
                <w:rFonts w:ascii="Times New Roman" w:hAnsi="Times New Roman" w:cs="Times New Roman"/>
                <w:sz w:val="24"/>
                <w:szCs w:val="24"/>
              </w:rPr>
            </w:pPr>
          </w:p>
        </w:tc>
        <w:tc>
          <w:tcPr>
            <w:tcW w:w="2950" w:type="dxa"/>
            <w:tcBorders>
              <w:bottom w:val="single" w:sz="4" w:space="0" w:color="auto"/>
            </w:tcBorders>
            <w:shd w:val="clear" w:color="auto" w:fill="auto"/>
          </w:tcPr>
          <w:p w14:paraId="4F2FBEA7" w14:textId="77777777" w:rsidR="00246377" w:rsidRPr="004D364A" w:rsidRDefault="00246377" w:rsidP="00763040">
            <w:pPr>
              <w:autoSpaceDE w:val="0"/>
              <w:autoSpaceDN w:val="0"/>
              <w:adjustRightInd w:val="0"/>
              <w:spacing w:after="0" w:line="320" w:lineRule="atLeast"/>
              <w:ind w:left="60" w:right="60"/>
              <w:rPr>
                <w:rFonts w:ascii="Times New Roman" w:hAnsi="Times New Roman" w:cs="Times New Roman"/>
                <w:sz w:val="24"/>
                <w:szCs w:val="24"/>
              </w:rPr>
            </w:pPr>
            <w:r w:rsidRPr="004D364A">
              <w:rPr>
                <w:rFonts w:ascii="Times New Roman" w:hAnsi="Times New Roman" w:cs="Times New Roman"/>
                <w:sz w:val="24"/>
                <w:szCs w:val="24"/>
              </w:rPr>
              <w:t>Female</w:t>
            </w:r>
          </w:p>
        </w:tc>
        <w:tc>
          <w:tcPr>
            <w:tcW w:w="2520" w:type="dxa"/>
            <w:tcBorders>
              <w:bottom w:val="single" w:sz="4" w:space="0" w:color="auto"/>
            </w:tcBorders>
            <w:shd w:val="clear" w:color="auto" w:fill="auto"/>
          </w:tcPr>
          <w:p w14:paraId="75B1DF03" w14:textId="77777777" w:rsidR="00246377" w:rsidRPr="004D364A" w:rsidRDefault="00246377" w:rsidP="00BC2540">
            <w:pPr>
              <w:autoSpaceDE w:val="0"/>
              <w:autoSpaceDN w:val="0"/>
              <w:adjustRightInd w:val="0"/>
              <w:spacing w:after="0" w:line="320" w:lineRule="atLeast"/>
              <w:ind w:left="60" w:right="60"/>
              <w:jc w:val="center"/>
              <w:rPr>
                <w:rFonts w:ascii="Times New Roman" w:hAnsi="Times New Roman" w:cs="Times New Roman"/>
                <w:sz w:val="24"/>
                <w:szCs w:val="24"/>
              </w:rPr>
            </w:pPr>
            <w:r w:rsidRPr="004D364A">
              <w:rPr>
                <w:rFonts w:ascii="Times New Roman" w:hAnsi="Times New Roman" w:cs="Times New Roman"/>
                <w:sz w:val="24"/>
                <w:szCs w:val="24"/>
              </w:rPr>
              <w:t>70</w:t>
            </w:r>
          </w:p>
        </w:tc>
        <w:tc>
          <w:tcPr>
            <w:tcW w:w="3060" w:type="dxa"/>
            <w:tcBorders>
              <w:bottom w:val="single" w:sz="4" w:space="0" w:color="auto"/>
            </w:tcBorders>
            <w:shd w:val="clear" w:color="auto" w:fill="auto"/>
          </w:tcPr>
          <w:p w14:paraId="072D2608" w14:textId="77777777" w:rsidR="00246377" w:rsidRPr="004D364A" w:rsidRDefault="00246377" w:rsidP="00BC2540">
            <w:pPr>
              <w:autoSpaceDE w:val="0"/>
              <w:autoSpaceDN w:val="0"/>
              <w:adjustRightInd w:val="0"/>
              <w:spacing w:after="0" w:line="320" w:lineRule="atLeast"/>
              <w:ind w:left="60" w:right="60"/>
              <w:jc w:val="center"/>
              <w:rPr>
                <w:rFonts w:ascii="Times New Roman" w:hAnsi="Times New Roman" w:cs="Times New Roman"/>
                <w:sz w:val="24"/>
                <w:szCs w:val="24"/>
              </w:rPr>
            </w:pPr>
            <w:r w:rsidRPr="004D364A">
              <w:rPr>
                <w:rFonts w:ascii="Times New Roman" w:hAnsi="Times New Roman" w:cs="Times New Roman"/>
                <w:sz w:val="24"/>
                <w:szCs w:val="24"/>
              </w:rPr>
              <w:t>29.0</w:t>
            </w:r>
          </w:p>
        </w:tc>
      </w:tr>
      <w:tr w:rsidR="00246377" w:rsidRPr="001A4DB6" w14:paraId="2B737F5E" w14:textId="77777777" w:rsidTr="00C211F8">
        <w:trPr>
          <w:cantSplit/>
        </w:trPr>
        <w:tc>
          <w:tcPr>
            <w:tcW w:w="20" w:type="dxa"/>
            <w:vMerge/>
            <w:shd w:val="clear" w:color="auto" w:fill="auto"/>
          </w:tcPr>
          <w:p w14:paraId="6558511E" w14:textId="77777777" w:rsidR="00246377" w:rsidRPr="004D364A" w:rsidRDefault="00246377" w:rsidP="00763040">
            <w:pPr>
              <w:autoSpaceDE w:val="0"/>
              <w:autoSpaceDN w:val="0"/>
              <w:adjustRightInd w:val="0"/>
              <w:spacing w:after="0" w:line="240" w:lineRule="auto"/>
              <w:rPr>
                <w:rFonts w:ascii="Times New Roman" w:hAnsi="Times New Roman" w:cs="Times New Roman"/>
                <w:sz w:val="24"/>
                <w:szCs w:val="24"/>
              </w:rPr>
            </w:pPr>
          </w:p>
        </w:tc>
        <w:tc>
          <w:tcPr>
            <w:tcW w:w="2950" w:type="dxa"/>
            <w:tcBorders>
              <w:top w:val="single" w:sz="4" w:space="0" w:color="auto"/>
              <w:bottom w:val="single" w:sz="4" w:space="0" w:color="auto"/>
            </w:tcBorders>
            <w:shd w:val="clear" w:color="auto" w:fill="auto"/>
          </w:tcPr>
          <w:p w14:paraId="082CCA3D" w14:textId="77777777" w:rsidR="00246377" w:rsidRPr="004D364A" w:rsidRDefault="00246377" w:rsidP="00763040">
            <w:pPr>
              <w:autoSpaceDE w:val="0"/>
              <w:autoSpaceDN w:val="0"/>
              <w:adjustRightInd w:val="0"/>
              <w:spacing w:after="0" w:line="320" w:lineRule="atLeast"/>
              <w:ind w:left="60" w:right="60"/>
              <w:rPr>
                <w:rFonts w:ascii="Times New Roman" w:hAnsi="Times New Roman" w:cs="Times New Roman"/>
                <w:sz w:val="24"/>
                <w:szCs w:val="24"/>
              </w:rPr>
            </w:pPr>
            <w:r w:rsidRPr="004D364A">
              <w:rPr>
                <w:rFonts w:ascii="Times New Roman" w:hAnsi="Times New Roman" w:cs="Times New Roman"/>
                <w:sz w:val="24"/>
                <w:szCs w:val="24"/>
              </w:rPr>
              <w:t>Total</w:t>
            </w:r>
          </w:p>
        </w:tc>
        <w:tc>
          <w:tcPr>
            <w:tcW w:w="2520" w:type="dxa"/>
            <w:tcBorders>
              <w:top w:val="single" w:sz="4" w:space="0" w:color="auto"/>
              <w:bottom w:val="single" w:sz="4" w:space="0" w:color="auto"/>
            </w:tcBorders>
            <w:shd w:val="clear" w:color="auto" w:fill="auto"/>
          </w:tcPr>
          <w:p w14:paraId="39572D93" w14:textId="77777777" w:rsidR="00246377" w:rsidRPr="004D364A" w:rsidRDefault="00246377" w:rsidP="00C504BB">
            <w:pPr>
              <w:autoSpaceDE w:val="0"/>
              <w:autoSpaceDN w:val="0"/>
              <w:adjustRightInd w:val="0"/>
              <w:spacing w:after="0" w:line="320" w:lineRule="atLeast"/>
              <w:ind w:left="60" w:right="60"/>
              <w:jc w:val="center"/>
              <w:rPr>
                <w:rFonts w:ascii="Times New Roman" w:hAnsi="Times New Roman" w:cs="Times New Roman"/>
                <w:sz w:val="24"/>
                <w:szCs w:val="24"/>
              </w:rPr>
            </w:pPr>
            <w:r w:rsidRPr="004D364A">
              <w:rPr>
                <w:rFonts w:ascii="Times New Roman" w:hAnsi="Times New Roman" w:cs="Times New Roman"/>
                <w:sz w:val="24"/>
                <w:szCs w:val="24"/>
              </w:rPr>
              <w:t>241</w:t>
            </w:r>
          </w:p>
        </w:tc>
        <w:tc>
          <w:tcPr>
            <w:tcW w:w="3060" w:type="dxa"/>
            <w:tcBorders>
              <w:top w:val="single" w:sz="4" w:space="0" w:color="auto"/>
              <w:bottom w:val="single" w:sz="4" w:space="0" w:color="auto"/>
            </w:tcBorders>
            <w:shd w:val="clear" w:color="auto" w:fill="auto"/>
          </w:tcPr>
          <w:p w14:paraId="16328C76" w14:textId="77777777" w:rsidR="00246377" w:rsidRPr="004D364A" w:rsidRDefault="00246377" w:rsidP="00C504BB">
            <w:pPr>
              <w:autoSpaceDE w:val="0"/>
              <w:autoSpaceDN w:val="0"/>
              <w:adjustRightInd w:val="0"/>
              <w:spacing w:after="0" w:line="320" w:lineRule="atLeast"/>
              <w:ind w:left="60" w:right="60"/>
              <w:jc w:val="center"/>
              <w:rPr>
                <w:rFonts w:ascii="Times New Roman" w:hAnsi="Times New Roman" w:cs="Times New Roman"/>
                <w:sz w:val="24"/>
                <w:szCs w:val="24"/>
              </w:rPr>
            </w:pPr>
            <w:r w:rsidRPr="004D364A">
              <w:rPr>
                <w:rFonts w:ascii="Times New Roman" w:hAnsi="Times New Roman" w:cs="Times New Roman"/>
                <w:sz w:val="24"/>
                <w:szCs w:val="24"/>
              </w:rPr>
              <w:t>100.0</w:t>
            </w:r>
          </w:p>
        </w:tc>
      </w:tr>
    </w:tbl>
    <w:p w14:paraId="08E9F0F9" w14:textId="77777777" w:rsidR="00763040" w:rsidRPr="001A4DB6" w:rsidRDefault="00763040" w:rsidP="00763040">
      <w:pPr>
        <w:autoSpaceDE w:val="0"/>
        <w:autoSpaceDN w:val="0"/>
        <w:adjustRightInd w:val="0"/>
        <w:spacing w:after="0" w:line="400" w:lineRule="atLeast"/>
        <w:rPr>
          <w:rFonts w:ascii="Times New Roman" w:hAnsi="Times New Roman" w:cs="Times New Roman"/>
          <w:sz w:val="24"/>
          <w:szCs w:val="24"/>
        </w:rPr>
      </w:pPr>
    </w:p>
    <w:p w14:paraId="33C8FB78" w14:textId="53D70046" w:rsidR="00AA1C93" w:rsidRPr="001A4DB6" w:rsidRDefault="003642B0" w:rsidP="009E11E8">
      <w:pPr>
        <w:spacing w:after="0" w:line="480" w:lineRule="auto"/>
        <w:rPr>
          <w:rFonts w:ascii="Times New Roman" w:hAnsi="Times New Roman" w:cs="Times New Roman"/>
          <w:sz w:val="24"/>
          <w:szCs w:val="24"/>
        </w:rPr>
      </w:pPr>
      <w:r w:rsidRPr="001A4DB6">
        <w:rPr>
          <w:rFonts w:ascii="Times New Roman" w:hAnsi="Times New Roman" w:cs="Times New Roman"/>
          <w:sz w:val="24"/>
          <w:szCs w:val="24"/>
        </w:rPr>
        <w:t xml:space="preserve">The female respondents made up 29% while the male respondents made up 71%. </w:t>
      </w:r>
      <w:r w:rsidR="00DE6B4E" w:rsidRPr="001A4DB6">
        <w:rPr>
          <w:rFonts w:ascii="Times New Roman" w:hAnsi="Times New Roman" w:cs="Times New Roman"/>
          <w:sz w:val="24"/>
          <w:szCs w:val="24"/>
        </w:rPr>
        <w:t xml:space="preserve">This is </w:t>
      </w:r>
      <w:r w:rsidR="000D0E17">
        <w:rPr>
          <w:rFonts w:ascii="Times New Roman" w:hAnsi="Times New Roman" w:cs="Times New Roman"/>
          <w:sz w:val="24"/>
          <w:szCs w:val="24"/>
        </w:rPr>
        <w:t xml:space="preserve">a </w:t>
      </w:r>
      <w:r w:rsidR="00DE6B4E" w:rsidRPr="001A4DB6">
        <w:rPr>
          <w:rFonts w:ascii="Times New Roman" w:hAnsi="Times New Roman" w:cs="Times New Roman"/>
          <w:sz w:val="24"/>
          <w:szCs w:val="24"/>
        </w:rPr>
        <w:t xml:space="preserve">reflation of the society where roles are divided between men and women. The men are sent out to work </w:t>
      </w:r>
      <w:r w:rsidR="00AA1C93" w:rsidRPr="001A4DB6">
        <w:rPr>
          <w:rFonts w:ascii="Times New Roman" w:hAnsi="Times New Roman" w:cs="Times New Roman"/>
          <w:sz w:val="24"/>
          <w:szCs w:val="24"/>
        </w:rPr>
        <w:t xml:space="preserve">and make a living </w:t>
      </w:r>
      <w:r w:rsidR="00DE6B4E" w:rsidRPr="001A4DB6">
        <w:rPr>
          <w:rFonts w:ascii="Times New Roman" w:hAnsi="Times New Roman" w:cs="Times New Roman"/>
          <w:sz w:val="24"/>
          <w:szCs w:val="24"/>
        </w:rPr>
        <w:t xml:space="preserve">while </w:t>
      </w:r>
      <w:r w:rsidR="00AA1C93" w:rsidRPr="001A4DB6">
        <w:rPr>
          <w:rFonts w:ascii="Times New Roman" w:hAnsi="Times New Roman" w:cs="Times New Roman"/>
          <w:sz w:val="24"/>
          <w:szCs w:val="24"/>
        </w:rPr>
        <w:t>women</w:t>
      </w:r>
      <w:r w:rsidR="00DE6B4E" w:rsidRPr="001A4DB6">
        <w:rPr>
          <w:rFonts w:ascii="Times New Roman" w:hAnsi="Times New Roman" w:cs="Times New Roman"/>
          <w:sz w:val="24"/>
          <w:szCs w:val="24"/>
        </w:rPr>
        <w:t xml:space="preserve"> are left home to care </w:t>
      </w:r>
      <w:r w:rsidR="00AA1C93" w:rsidRPr="001A4DB6">
        <w:rPr>
          <w:rFonts w:ascii="Times New Roman" w:hAnsi="Times New Roman" w:cs="Times New Roman"/>
          <w:sz w:val="24"/>
          <w:szCs w:val="24"/>
        </w:rPr>
        <w:t>for the family. This is perhaps why we see less women employed compared to their male counterparts.</w:t>
      </w:r>
    </w:p>
    <w:p w14:paraId="1917E9B6" w14:textId="6499A7A6" w:rsidR="00BD61C1" w:rsidRPr="009E11E8" w:rsidRDefault="00BD61C1" w:rsidP="009E11E8">
      <w:pPr>
        <w:pStyle w:val="Caption"/>
        <w:spacing w:line="480" w:lineRule="auto"/>
        <w:rPr>
          <w:rFonts w:ascii="Times New Roman" w:hAnsi="Times New Roman" w:cs="Times New Roman"/>
          <w:b/>
          <w:i w:val="0"/>
          <w:color w:val="auto"/>
          <w:sz w:val="24"/>
          <w:szCs w:val="24"/>
        </w:rPr>
      </w:pPr>
      <w:bookmarkStart w:id="127" w:name="_Toc78218177"/>
      <w:r w:rsidRPr="001A4DB6">
        <w:rPr>
          <w:rFonts w:ascii="Times New Roman" w:hAnsi="Times New Roman" w:cs="Times New Roman"/>
          <w:b/>
          <w:i w:val="0"/>
          <w:color w:val="auto"/>
          <w:sz w:val="24"/>
          <w:szCs w:val="24"/>
        </w:rPr>
        <w:t xml:space="preserve">Table </w:t>
      </w:r>
      <w:r w:rsidRPr="001A4DB6">
        <w:rPr>
          <w:rFonts w:ascii="Times New Roman" w:hAnsi="Times New Roman" w:cs="Times New Roman"/>
          <w:b/>
          <w:i w:val="0"/>
          <w:color w:val="auto"/>
          <w:sz w:val="24"/>
          <w:szCs w:val="24"/>
        </w:rPr>
        <w:fldChar w:fldCharType="begin"/>
      </w:r>
      <w:r w:rsidRPr="001A4DB6">
        <w:rPr>
          <w:rFonts w:ascii="Times New Roman" w:hAnsi="Times New Roman" w:cs="Times New Roman"/>
          <w:b/>
          <w:i w:val="0"/>
          <w:color w:val="auto"/>
          <w:sz w:val="24"/>
          <w:szCs w:val="24"/>
        </w:rPr>
        <w:instrText xml:space="preserve"> SEQ Table \* ARABIC </w:instrText>
      </w:r>
      <w:r w:rsidRPr="001A4DB6">
        <w:rPr>
          <w:rFonts w:ascii="Times New Roman" w:hAnsi="Times New Roman" w:cs="Times New Roman"/>
          <w:b/>
          <w:i w:val="0"/>
          <w:color w:val="auto"/>
          <w:sz w:val="24"/>
          <w:szCs w:val="24"/>
        </w:rPr>
        <w:fldChar w:fldCharType="separate"/>
      </w:r>
      <w:r w:rsidR="0001020D">
        <w:rPr>
          <w:rFonts w:ascii="Times New Roman" w:hAnsi="Times New Roman" w:cs="Times New Roman"/>
          <w:b/>
          <w:i w:val="0"/>
          <w:noProof/>
          <w:color w:val="auto"/>
          <w:sz w:val="24"/>
          <w:szCs w:val="24"/>
        </w:rPr>
        <w:t>6</w:t>
      </w:r>
      <w:r w:rsidRPr="001A4DB6">
        <w:rPr>
          <w:rFonts w:ascii="Times New Roman" w:hAnsi="Times New Roman" w:cs="Times New Roman"/>
          <w:b/>
          <w:i w:val="0"/>
          <w:color w:val="auto"/>
          <w:sz w:val="24"/>
          <w:szCs w:val="24"/>
        </w:rPr>
        <w:fldChar w:fldCharType="end"/>
      </w:r>
      <w:r w:rsidRPr="001A4DB6">
        <w:rPr>
          <w:rFonts w:ascii="Times New Roman" w:hAnsi="Times New Roman" w:cs="Times New Roman"/>
          <w:b/>
          <w:i w:val="0"/>
          <w:color w:val="auto"/>
          <w:sz w:val="24"/>
          <w:szCs w:val="24"/>
        </w:rPr>
        <w:t>: Age of respondents</w:t>
      </w:r>
      <w:bookmarkEnd w:id="127"/>
    </w:p>
    <w:tbl>
      <w:tblPr>
        <w:tblW w:w="8100" w:type="dxa"/>
        <w:tblInd w:w="9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644"/>
        <w:gridCol w:w="2146"/>
        <w:gridCol w:w="3240"/>
        <w:gridCol w:w="2070"/>
      </w:tblGrid>
      <w:tr w:rsidR="00BD61C1" w:rsidRPr="001A4DB6" w14:paraId="1CCB37F7" w14:textId="77777777" w:rsidTr="00D9527E">
        <w:trPr>
          <w:cantSplit/>
        </w:trPr>
        <w:tc>
          <w:tcPr>
            <w:tcW w:w="8100" w:type="dxa"/>
            <w:gridSpan w:val="4"/>
            <w:tcBorders>
              <w:top w:val="single" w:sz="4" w:space="0" w:color="auto"/>
              <w:bottom w:val="single" w:sz="4" w:space="0" w:color="auto"/>
            </w:tcBorders>
            <w:shd w:val="clear" w:color="auto" w:fill="auto"/>
            <w:vAlign w:val="center"/>
          </w:tcPr>
          <w:p w14:paraId="456DB525" w14:textId="4359AD7B" w:rsidR="00BD61C1" w:rsidRPr="003A4A92" w:rsidRDefault="00BD61C1" w:rsidP="00BD61C1">
            <w:pPr>
              <w:autoSpaceDE w:val="0"/>
              <w:autoSpaceDN w:val="0"/>
              <w:adjustRightInd w:val="0"/>
              <w:spacing w:after="0" w:line="320" w:lineRule="atLeast"/>
              <w:ind w:left="60" w:right="60"/>
              <w:jc w:val="center"/>
              <w:rPr>
                <w:rFonts w:ascii="Times New Roman" w:hAnsi="Times New Roman" w:cs="Times New Roman"/>
                <w:sz w:val="24"/>
                <w:szCs w:val="24"/>
              </w:rPr>
            </w:pPr>
            <w:r w:rsidRPr="003A4A92">
              <w:rPr>
                <w:rFonts w:ascii="Times New Roman" w:hAnsi="Times New Roman" w:cs="Times New Roman"/>
                <w:bCs/>
                <w:sz w:val="24"/>
                <w:szCs w:val="24"/>
              </w:rPr>
              <w:t>Age</w:t>
            </w:r>
          </w:p>
        </w:tc>
      </w:tr>
      <w:tr w:rsidR="004201E6" w:rsidRPr="001A4DB6" w14:paraId="454D69BB" w14:textId="77777777" w:rsidTr="00D9527E">
        <w:trPr>
          <w:cantSplit/>
        </w:trPr>
        <w:tc>
          <w:tcPr>
            <w:tcW w:w="2790" w:type="dxa"/>
            <w:gridSpan w:val="2"/>
            <w:shd w:val="clear" w:color="auto" w:fill="auto"/>
            <w:vAlign w:val="bottom"/>
          </w:tcPr>
          <w:p w14:paraId="3B2ECB4F" w14:textId="77777777" w:rsidR="004201E6" w:rsidRPr="003A4A92" w:rsidRDefault="004201E6" w:rsidP="00BD61C1">
            <w:pPr>
              <w:autoSpaceDE w:val="0"/>
              <w:autoSpaceDN w:val="0"/>
              <w:adjustRightInd w:val="0"/>
              <w:spacing w:after="0" w:line="240" w:lineRule="auto"/>
              <w:rPr>
                <w:rFonts w:ascii="Times New Roman" w:hAnsi="Times New Roman" w:cs="Times New Roman"/>
                <w:sz w:val="24"/>
                <w:szCs w:val="24"/>
              </w:rPr>
            </w:pPr>
          </w:p>
        </w:tc>
        <w:tc>
          <w:tcPr>
            <w:tcW w:w="3240" w:type="dxa"/>
            <w:shd w:val="clear" w:color="auto" w:fill="auto"/>
            <w:vAlign w:val="bottom"/>
          </w:tcPr>
          <w:p w14:paraId="0D3A619B" w14:textId="77777777" w:rsidR="004201E6" w:rsidRPr="003A4A92" w:rsidRDefault="004201E6" w:rsidP="002A1ECF">
            <w:pPr>
              <w:autoSpaceDE w:val="0"/>
              <w:autoSpaceDN w:val="0"/>
              <w:adjustRightInd w:val="0"/>
              <w:spacing w:after="0" w:line="320" w:lineRule="atLeast"/>
              <w:ind w:left="60" w:right="60"/>
              <w:jc w:val="center"/>
              <w:rPr>
                <w:rFonts w:ascii="Times New Roman" w:hAnsi="Times New Roman" w:cs="Times New Roman"/>
                <w:sz w:val="24"/>
                <w:szCs w:val="24"/>
              </w:rPr>
            </w:pPr>
            <w:r w:rsidRPr="003A4A92">
              <w:rPr>
                <w:rFonts w:ascii="Times New Roman" w:hAnsi="Times New Roman" w:cs="Times New Roman"/>
                <w:sz w:val="24"/>
                <w:szCs w:val="24"/>
              </w:rPr>
              <w:t>Frequency</w:t>
            </w:r>
          </w:p>
        </w:tc>
        <w:tc>
          <w:tcPr>
            <w:tcW w:w="2070" w:type="dxa"/>
            <w:shd w:val="clear" w:color="auto" w:fill="auto"/>
            <w:vAlign w:val="bottom"/>
          </w:tcPr>
          <w:p w14:paraId="27DC1290" w14:textId="75052257" w:rsidR="004201E6" w:rsidRPr="003A4A92" w:rsidRDefault="004201E6" w:rsidP="003719CE">
            <w:pPr>
              <w:autoSpaceDE w:val="0"/>
              <w:autoSpaceDN w:val="0"/>
              <w:adjustRightInd w:val="0"/>
              <w:spacing w:after="0" w:line="320" w:lineRule="atLeast"/>
              <w:ind w:left="60" w:right="60"/>
              <w:jc w:val="center"/>
              <w:rPr>
                <w:rFonts w:ascii="Times New Roman" w:hAnsi="Times New Roman" w:cs="Times New Roman"/>
                <w:sz w:val="24"/>
                <w:szCs w:val="24"/>
              </w:rPr>
            </w:pPr>
            <w:r w:rsidRPr="003A4A92">
              <w:rPr>
                <w:rFonts w:ascii="Times New Roman" w:hAnsi="Times New Roman" w:cs="Times New Roman"/>
                <w:sz w:val="24"/>
                <w:szCs w:val="24"/>
              </w:rPr>
              <w:t>Percent</w:t>
            </w:r>
          </w:p>
        </w:tc>
      </w:tr>
      <w:tr w:rsidR="004201E6" w:rsidRPr="001A4DB6" w14:paraId="2FCC9BC4" w14:textId="77777777" w:rsidTr="00D9527E">
        <w:trPr>
          <w:cantSplit/>
        </w:trPr>
        <w:tc>
          <w:tcPr>
            <w:tcW w:w="644" w:type="dxa"/>
            <w:vMerge w:val="restart"/>
            <w:shd w:val="clear" w:color="auto" w:fill="auto"/>
          </w:tcPr>
          <w:p w14:paraId="45DDF32A" w14:textId="434174C4" w:rsidR="004201E6" w:rsidRPr="003A4A92" w:rsidRDefault="004201E6" w:rsidP="00BD61C1">
            <w:pPr>
              <w:autoSpaceDE w:val="0"/>
              <w:autoSpaceDN w:val="0"/>
              <w:adjustRightInd w:val="0"/>
              <w:spacing w:after="0" w:line="320" w:lineRule="atLeast"/>
              <w:ind w:left="60" w:right="60"/>
              <w:rPr>
                <w:rFonts w:ascii="Times New Roman" w:hAnsi="Times New Roman" w:cs="Times New Roman"/>
                <w:sz w:val="24"/>
                <w:szCs w:val="24"/>
              </w:rPr>
            </w:pPr>
          </w:p>
        </w:tc>
        <w:tc>
          <w:tcPr>
            <w:tcW w:w="2146" w:type="dxa"/>
            <w:shd w:val="clear" w:color="auto" w:fill="auto"/>
          </w:tcPr>
          <w:p w14:paraId="6EC66FFE" w14:textId="77777777" w:rsidR="004201E6" w:rsidRPr="003A4A92" w:rsidRDefault="004201E6" w:rsidP="00BD61C1">
            <w:pPr>
              <w:autoSpaceDE w:val="0"/>
              <w:autoSpaceDN w:val="0"/>
              <w:adjustRightInd w:val="0"/>
              <w:spacing w:after="0" w:line="320" w:lineRule="atLeast"/>
              <w:ind w:left="60" w:right="60"/>
              <w:rPr>
                <w:rFonts w:ascii="Times New Roman" w:hAnsi="Times New Roman" w:cs="Times New Roman"/>
                <w:sz w:val="24"/>
                <w:szCs w:val="24"/>
              </w:rPr>
            </w:pPr>
            <w:r w:rsidRPr="003A4A92">
              <w:rPr>
                <w:rFonts w:ascii="Times New Roman" w:hAnsi="Times New Roman" w:cs="Times New Roman"/>
                <w:sz w:val="24"/>
                <w:szCs w:val="24"/>
              </w:rPr>
              <w:t>18 - 25</w:t>
            </w:r>
          </w:p>
        </w:tc>
        <w:tc>
          <w:tcPr>
            <w:tcW w:w="3240" w:type="dxa"/>
            <w:shd w:val="clear" w:color="auto" w:fill="auto"/>
          </w:tcPr>
          <w:p w14:paraId="4DC34607" w14:textId="77777777" w:rsidR="004201E6" w:rsidRPr="003A4A92" w:rsidRDefault="004201E6" w:rsidP="00C5120F">
            <w:pPr>
              <w:autoSpaceDE w:val="0"/>
              <w:autoSpaceDN w:val="0"/>
              <w:adjustRightInd w:val="0"/>
              <w:spacing w:after="0" w:line="320" w:lineRule="atLeast"/>
              <w:ind w:left="60" w:right="60"/>
              <w:jc w:val="center"/>
              <w:rPr>
                <w:rFonts w:ascii="Times New Roman" w:hAnsi="Times New Roman" w:cs="Times New Roman"/>
                <w:sz w:val="24"/>
                <w:szCs w:val="24"/>
              </w:rPr>
            </w:pPr>
            <w:r w:rsidRPr="003A4A92">
              <w:rPr>
                <w:rFonts w:ascii="Times New Roman" w:hAnsi="Times New Roman" w:cs="Times New Roman"/>
                <w:sz w:val="24"/>
                <w:szCs w:val="24"/>
              </w:rPr>
              <w:t>9</w:t>
            </w:r>
          </w:p>
        </w:tc>
        <w:tc>
          <w:tcPr>
            <w:tcW w:w="2070" w:type="dxa"/>
            <w:shd w:val="clear" w:color="auto" w:fill="auto"/>
          </w:tcPr>
          <w:p w14:paraId="74A1EA5F" w14:textId="77777777" w:rsidR="004201E6" w:rsidRPr="003A4A92" w:rsidRDefault="004201E6" w:rsidP="00C5120F">
            <w:pPr>
              <w:autoSpaceDE w:val="0"/>
              <w:autoSpaceDN w:val="0"/>
              <w:adjustRightInd w:val="0"/>
              <w:spacing w:after="0" w:line="320" w:lineRule="atLeast"/>
              <w:ind w:left="60" w:right="60"/>
              <w:jc w:val="center"/>
              <w:rPr>
                <w:rFonts w:ascii="Times New Roman" w:hAnsi="Times New Roman" w:cs="Times New Roman"/>
                <w:sz w:val="24"/>
                <w:szCs w:val="24"/>
              </w:rPr>
            </w:pPr>
            <w:r w:rsidRPr="003A4A92">
              <w:rPr>
                <w:rFonts w:ascii="Times New Roman" w:hAnsi="Times New Roman" w:cs="Times New Roman"/>
                <w:sz w:val="24"/>
                <w:szCs w:val="24"/>
              </w:rPr>
              <w:t>3.7</w:t>
            </w:r>
          </w:p>
        </w:tc>
      </w:tr>
      <w:tr w:rsidR="004201E6" w:rsidRPr="001A4DB6" w14:paraId="2CF78EB8" w14:textId="77777777" w:rsidTr="00D9527E">
        <w:trPr>
          <w:cantSplit/>
        </w:trPr>
        <w:tc>
          <w:tcPr>
            <w:tcW w:w="644" w:type="dxa"/>
            <w:vMerge/>
            <w:shd w:val="clear" w:color="auto" w:fill="auto"/>
          </w:tcPr>
          <w:p w14:paraId="57807D54" w14:textId="77777777" w:rsidR="004201E6" w:rsidRPr="003A4A92" w:rsidRDefault="004201E6" w:rsidP="00BD61C1">
            <w:pPr>
              <w:autoSpaceDE w:val="0"/>
              <w:autoSpaceDN w:val="0"/>
              <w:adjustRightInd w:val="0"/>
              <w:spacing w:after="0" w:line="240" w:lineRule="auto"/>
              <w:rPr>
                <w:rFonts w:ascii="Times New Roman" w:hAnsi="Times New Roman" w:cs="Times New Roman"/>
                <w:sz w:val="24"/>
                <w:szCs w:val="24"/>
              </w:rPr>
            </w:pPr>
          </w:p>
        </w:tc>
        <w:tc>
          <w:tcPr>
            <w:tcW w:w="2146" w:type="dxa"/>
            <w:shd w:val="clear" w:color="auto" w:fill="auto"/>
          </w:tcPr>
          <w:p w14:paraId="7754E929" w14:textId="77777777" w:rsidR="004201E6" w:rsidRPr="003A4A92" w:rsidRDefault="004201E6" w:rsidP="00BD61C1">
            <w:pPr>
              <w:autoSpaceDE w:val="0"/>
              <w:autoSpaceDN w:val="0"/>
              <w:adjustRightInd w:val="0"/>
              <w:spacing w:after="0" w:line="320" w:lineRule="atLeast"/>
              <w:ind w:left="60" w:right="60"/>
              <w:rPr>
                <w:rFonts w:ascii="Times New Roman" w:hAnsi="Times New Roman" w:cs="Times New Roman"/>
                <w:sz w:val="24"/>
                <w:szCs w:val="24"/>
              </w:rPr>
            </w:pPr>
            <w:r w:rsidRPr="003A4A92">
              <w:rPr>
                <w:rFonts w:ascii="Times New Roman" w:hAnsi="Times New Roman" w:cs="Times New Roman"/>
                <w:sz w:val="24"/>
                <w:szCs w:val="24"/>
              </w:rPr>
              <w:t>26 - 35</w:t>
            </w:r>
          </w:p>
        </w:tc>
        <w:tc>
          <w:tcPr>
            <w:tcW w:w="3240" w:type="dxa"/>
            <w:shd w:val="clear" w:color="auto" w:fill="auto"/>
          </w:tcPr>
          <w:p w14:paraId="0F81CE72" w14:textId="77777777" w:rsidR="004201E6" w:rsidRPr="003A4A92" w:rsidRDefault="004201E6" w:rsidP="00C5120F">
            <w:pPr>
              <w:autoSpaceDE w:val="0"/>
              <w:autoSpaceDN w:val="0"/>
              <w:adjustRightInd w:val="0"/>
              <w:spacing w:after="0" w:line="320" w:lineRule="atLeast"/>
              <w:ind w:left="60" w:right="60"/>
              <w:jc w:val="center"/>
              <w:rPr>
                <w:rFonts w:ascii="Times New Roman" w:hAnsi="Times New Roman" w:cs="Times New Roman"/>
                <w:sz w:val="24"/>
                <w:szCs w:val="24"/>
              </w:rPr>
            </w:pPr>
            <w:r w:rsidRPr="003A4A92">
              <w:rPr>
                <w:rFonts w:ascii="Times New Roman" w:hAnsi="Times New Roman" w:cs="Times New Roman"/>
                <w:sz w:val="24"/>
                <w:szCs w:val="24"/>
              </w:rPr>
              <w:t>70</w:t>
            </w:r>
          </w:p>
        </w:tc>
        <w:tc>
          <w:tcPr>
            <w:tcW w:w="2070" w:type="dxa"/>
            <w:shd w:val="clear" w:color="auto" w:fill="auto"/>
          </w:tcPr>
          <w:p w14:paraId="168E8D09" w14:textId="77777777" w:rsidR="004201E6" w:rsidRPr="003A4A92" w:rsidRDefault="004201E6" w:rsidP="00C5120F">
            <w:pPr>
              <w:autoSpaceDE w:val="0"/>
              <w:autoSpaceDN w:val="0"/>
              <w:adjustRightInd w:val="0"/>
              <w:spacing w:after="0" w:line="320" w:lineRule="atLeast"/>
              <w:ind w:left="60" w:right="60"/>
              <w:jc w:val="center"/>
              <w:rPr>
                <w:rFonts w:ascii="Times New Roman" w:hAnsi="Times New Roman" w:cs="Times New Roman"/>
                <w:sz w:val="24"/>
                <w:szCs w:val="24"/>
              </w:rPr>
            </w:pPr>
            <w:r w:rsidRPr="003A4A92">
              <w:rPr>
                <w:rFonts w:ascii="Times New Roman" w:hAnsi="Times New Roman" w:cs="Times New Roman"/>
                <w:sz w:val="24"/>
                <w:szCs w:val="24"/>
              </w:rPr>
              <w:t>29.0</w:t>
            </w:r>
          </w:p>
        </w:tc>
      </w:tr>
      <w:tr w:rsidR="004201E6" w:rsidRPr="001A4DB6" w14:paraId="7191091E" w14:textId="77777777" w:rsidTr="00D9527E">
        <w:trPr>
          <w:cantSplit/>
        </w:trPr>
        <w:tc>
          <w:tcPr>
            <w:tcW w:w="644" w:type="dxa"/>
            <w:vMerge/>
            <w:shd w:val="clear" w:color="auto" w:fill="auto"/>
          </w:tcPr>
          <w:p w14:paraId="302AE277" w14:textId="77777777" w:rsidR="004201E6" w:rsidRPr="003A4A92" w:rsidRDefault="004201E6" w:rsidP="00BD61C1">
            <w:pPr>
              <w:autoSpaceDE w:val="0"/>
              <w:autoSpaceDN w:val="0"/>
              <w:adjustRightInd w:val="0"/>
              <w:spacing w:after="0" w:line="240" w:lineRule="auto"/>
              <w:rPr>
                <w:rFonts w:ascii="Times New Roman" w:hAnsi="Times New Roman" w:cs="Times New Roman"/>
                <w:sz w:val="24"/>
                <w:szCs w:val="24"/>
              </w:rPr>
            </w:pPr>
          </w:p>
        </w:tc>
        <w:tc>
          <w:tcPr>
            <w:tcW w:w="2146" w:type="dxa"/>
            <w:shd w:val="clear" w:color="auto" w:fill="auto"/>
          </w:tcPr>
          <w:p w14:paraId="783EBCDA" w14:textId="77777777" w:rsidR="004201E6" w:rsidRPr="003A4A92" w:rsidRDefault="004201E6" w:rsidP="00BD61C1">
            <w:pPr>
              <w:autoSpaceDE w:val="0"/>
              <w:autoSpaceDN w:val="0"/>
              <w:adjustRightInd w:val="0"/>
              <w:spacing w:after="0" w:line="320" w:lineRule="atLeast"/>
              <w:ind w:left="60" w:right="60"/>
              <w:rPr>
                <w:rFonts w:ascii="Times New Roman" w:hAnsi="Times New Roman" w:cs="Times New Roman"/>
                <w:sz w:val="24"/>
                <w:szCs w:val="24"/>
              </w:rPr>
            </w:pPr>
            <w:r w:rsidRPr="003A4A92">
              <w:rPr>
                <w:rFonts w:ascii="Times New Roman" w:hAnsi="Times New Roman" w:cs="Times New Roman"/>
                <w:sz w:val="24"/>
                <w:szCs w:val="24"/>
              </w:rPr>
              <w:t>35 - 45</w:t>
            </w:r>
          </w:p>
        </w:tc>
        <w:tc>
          <w:tcPr>
            <w:tcW w:w="3240" w:type="dxa"/>
            <w:shd w:val="clear" w:color="auto" w:fill="auto"/>
          </w:tcPr>
          <w:p w14:paraId="19DFFE4B" w14:textId="77777777" w:rsidR="004201E6" w:rsidRPr="003A4A92" w:rsidRDefault="004201E6" w:rsidP="00C5120F">
            <w:pPr>
              <w:autoSpaceDE w:val="0"/>
              <w:autoSpaceDN w:val="0"/>
              <w:adjustRightInd w:val="0"/>
              <w:spacing w:after="0" w:line="320" w:lineRule="atLeast"/>
              <w:ind w:left="60" w:right="60"/>
              <w:jc w:val="center"/>
              <w:rPr>
                <w:rFonts w:ascii="Times New Roman" w:hAnsi="Times New Roman" w:cs="Times New Roman"/>
                <w:sz w:val="24"/>
                <w:szCs w:val="24"/>
              </w:rPr>
            </w:pPr>
            <w:r w:rsidRPr="003A4A92">
              <w:rPr>
                <w:rFonts w:ascii="Times New Roman" w:hAnsi="Times New Roman" w:cs="Times New Roman"/>
                <w:sz w:val="24"/>
                <w:szCs w:val="24"/>
              </w:rPr>
              <w:t>79</w:t>
            </w:r>
          </w:p>
        </w:tc>
        <w:tc>
          <w:tcPr>
            <w:tcW w:w="2070" w:type="dxa"/>
            <w:shd w:val="clear" w:color="auto" w:fill="auto"/>
          </w:tcPr>
          <w:p w14:paraId="34BF07C6" w14:textId="77777777" w:rsidR="004201E6" w:rsidRPr="003A4A92" w:rsidRDefault="004201E6" w:rsidP="00C5120F">
            <w:pPr>
              <w:autoSpaceDE w:val="0"/>
              <w:autoSpaceDN w:val="0"/>
              <w:adjustRightInd w:val="0"/>
              <w:spacing w:after="0" w:line="320" w:lineRule="atLeast"/>
              <w:ind w:left="60" w:right="60"/>
              <w:jc w:val="center"/>
              <w:rPr>
                <w:rFonts w:ascii="Times New Roman" w:hAnsi="Times New Roman" w:cs="Times New Roman"/>
                <w:sz w:val="24"/>
                <w:szCs w:val="24"/>
              </w:rPr>
            </w:pPr>
            <w:r w:rsidRPr="003A4A92">
              <w:rPr>
                <w:rFonts w:ascii="Times New Roman" w:hAnsi="Times New Roman" w:cs="Times New Roman"/>
                <w:sz w:val="24"/>
                <w:szCs w:val="24"/>
              </w:rPr>
              <w:t>32.8</w:t>
            </w:r>
          </w:p>
        </w:tc>
      </w:tr>
      <w:tr w:rsidR="004201E6" w:rsidRPr="001A4DB6" w14:paraId="5B7E3C99" w14:textId="77777777" w:rsidTr="00D9527E">
        <w:trPr>
          <w:cantSplit/>
        </w:trPr>
        <w:tc>
          <w:tcPr>
            <w:tcW w:w="644" w:type="dxa"/>
            <w:vMerge/>
            <w:shd w:val="clear" w:color="auto" w:fill="auto"/>
          </w:tcPr>
          <w:p w14:paraId="6417C932" w14:textId="77777777" w:rsidR="004201E6" w:rsidRPr="003A4A92" w:rsidRDefault="004201E6" w:rsidP="00BD61C1">
            <w:pPr>
              <w:autoSpaceDE w:val="0"/>
              <w:autoSpaceDN w:val="0"/>
              <w:adjustRightInd w:val="0"/>
              <w:spacing w:after="0" w:line="240" w:lineRule="auto"/>
              <w:rPr>
                <w:rFonts w:ascii="Times New Roman" w:hAnsi="Times New Roman" w:cs="Times New Roman"/>
                <w:sz w:val="24"/>
                <w:szCs w:val="24"/>
              </w:rPr>
            </w:pPr>
          </w:p>
        </w:tc>
        <w:tc>
          <w:tcPr>
            <w:tcW w:w="2146" w:type="dxa"/>
            <w:shd w:val="clear" w:color="auto" w:fill="auto"/>
          </w:tcPr>
          <w:p w14:paraId="7F8E6265" w14:textId="77777777" w:rsidR="004201E6" w:rsidRPr="003A4A92" w:rsidRDefault="004201E6" w:rsidP="00BD61C1">
            <w:pPr>
              <w:autoSpaceDE w:val="0"/>
              <w:autoSpaceDN w:val="0"/>
              <w:adjustRightInd w:val="0"/>
              <w:spacing w:after="0" w:line="320" w:lineRule="atLeast"/>
              <w:ind w:left="60" w:right="60"/>
              <w:rPr>
                <w:rFonts w:ascii="Times New Roman" w:hAnsi="Times New Roman" w:cs="Times New Roman"/>
                <w:sz w:val="24"/>
                <w:szCs w:val="24"/>
              </w:rPr>
            </w:pPr>
            <w:r w:rsidRPr="003A4A92">
              <w:rPr>
                <w:rFonts w:ascii="Times New Roman" w:hAnsi="Times New Roman" w:cs="Times New Roman"/>
                <w:sz w:val="24"/>
                <w:szCs w:val="24"/>
              </w:rPr>
              <w:t>46 - 55</w:t>
            </w:r>
          </w:p>
        </w:tc>
        <w:tc>
          <w:tcPr>
            <w:tcW w:w="3240" w:type="dxa"/>
            <w:shd w:val="clear" w:color="auto" w:fill="auto"/>
          </w:tcPr>
          <w:p w14:paraId="1461B7BA" w14:textId="77777777" w:rsidR="004201E6" w:rsidRPr="003A4A92" w:rsidRDefault="004201E6" w:rsidP="00C5120F">
            <w:pPr>
              <w:autoSpaceDE w:val="0"/>
              <w:autoSpaceDN w:val="0"/>
              <w:adjustRightInd w:val="0"/>
              <w:spacing w:after="0" w:line="320" w:lineRule="atLeast"/>
              <w:ind w:left="60" w:right="60"/>
              <w:jc w:val="center"/>
              <w:rPr>
                <w:rFonts w:ascii="Times New Roman" w:hAnsi="Times New Roman" w:cs="Times New Roman"/>
                <w:sz w:val="24"/>
                <w:szCs w:val="24"/>
              </w:rPr>
            </w:pPr>
            <w:r w:rsidRPr="003A4A92">
              <w:rPr>
                <w:rFonts w:ascii="Times New Roman" w:hAnsi="Times New Roman" w:cs="Times New Roman"/>
                <w:sz w:val="24"/>
                <w:szCs w:val="24"/>
              </w:rPr>
              <w:t>55</w:t>
            </w:r>
          </w:p>
        </w:tc>
        <w:tc>
          <w:tcPr>
            <w:tcW w:w="2070" w:type="dxa"/>
            <w:shd w:val="clear" w:color="auto" w:fill="auto"/>
          </w:tcPr>
          <w:p w14:paraId="2DED22F6" w14:textId="77777777" w:rsidR="004201E6" w:rsidRPr="003A4A92" w:rsidRDefault="004201E6" w:rsidP="00C5120F">
            <w:pPr>
              <w:autoSpaceDE w:val="0"/>
              <w:autoSpaceDN w:val="0"/>
              <w:adjustRightInd w:val="0"/>
              <w:spacing w:after="0" w:line="320" w:lineRule="atLeast"/>
              <w:ind w:left="60" w:right="60"/>
              <w:jc w:val="center"/>
              <w:rPr>
                <w:rFonts w:ascii="Times New Roman" w:hAnsi="Times New Roman" w:cs="Times New Roman"/>
                <w:sz w:val="24"/>
                <w:szCs w:val="24"/>
              </w:rPr>
            </w:pPr>
            <w:r w:rsidRPr="003A4A92">
              <w:rPr>
                <w:rFonts w:ascii="Times New Roman" w:hAnsi="Times New Roman" w:cs="Times New Roman"/>
                <w:sz w:val="24"/>
                <w:szCs w:val="24"/>
              </w:rPr>
              <w:t>22.8</w:t>
            </w:r>
          </w:p>
        </w:tc>
      </w:tr>
      <w:tr w:rsidR="004201E6" w:rsidRPr="001A4DB6" w14:paraId="72BA56B7" w14:textId="77777777" w:rsidTr="00D9527E">
        <w:trPr>
          <w:cantSplit/>
        </w:trPr>
        <w:tc>
          <w:tcPr>
            <w:tcW w:w="644" w:type="dxa"/>
            <w:vMerge/>
            <w:shd w:val="clear" w:color="auto" w:fill="auto"/>
          </w:tcPr>
          <w:p w14:paraId="14E7A734" w14:textId="77777777" w:rsidR="004201E6" w:rsidRPr="003A4A92" w:rsidRDefault="004201E6" w:rsidP="00BD61C1">
            <w:pPr>
              <w:autoSpaceDE w:val="0"/>
              <w:autoSpaceDN w:val="0"/>
              <w:adjustRightInd w:val="0"/>
              <w:spacing w:after="0" w:line="240" w:lineRule="auto"/>
              <w:rPr>
                <w:rFonts w:ascii="Times New Roman" w:hAnsi="Times New Roman" w:cs="Times New Roman"/>
                <w:sz w:val="24"/>
                <w:szCs w:val="24"/>
              </w:rPr>
            </w:pPr>
          </w:p>
        </w:tc>
        <w:tc>
          <w:tcPr>
            <w:tcW w:w="2146" w:type="dxa"/>
            <w:tcBorders>
              <w:bottom w:val="single" w:sz="4" w:space="0" w:color="auto"/>
            </w:tcBorders>
            <w:shd w:val="clear" w:color="auto" w:fill="auto"/>
          </w:tcPr>
          <w:p w14:paraId="160645C4" w14:textId="77777777" w:rsidR="004201E6" w:rsidRPr="003A4A92" w:rsidRDefault="004201E6" w:rsidP="00BD61C1">
            <w:pPr>
              <w:autoSpaceDE w:val="0"/>
              <w:autoSpaceDN w:val="0"/>
              <w:adjustRightInd w:val="0"/>
              <w:spacing w:after="0" w:line="320" w:lineRule="atLeast"/>
              <w:ind w:left="60" w:right="60"/>
              <w:rPr>
                <w:rFonts w:ascii="Times New Roman" w:hAnsi="Times New Roman" w:cs="Times New Roman"/>
                <w:sz w:val="24"/>
                <w:szCs w:val="24"/>
              </w:rPr>
            </w:pPr>
            <w:r w:rsidRPr="003A4A92">
              <w:rPr>
                <w:rFonts w:ascii="Times New Roman" w:hAnsi="Times New Roman" w:cs="Times New Roman"/>
                <w:sz w:val="24"/>
                <w:szCs w:val="24"/>
              </w:rPr>
              <w:t>Over 56</w:t>
            </w:r>
          </w:p>
        </w:tc>
        <w:tc>
          <w:tcPr>
            <w:tcW w:w="3240" w:type="dxa"/>
            <w:tcBorders>
              <w:bottom w:val="single" w:sz="4" w:space="0" w:color="auto"/>
            </w:tcBorders>
            <w:shd w:val="clear" w:color="auto" w:fill="auto"/>
          </w:tcPr>
          <w:p w14:paraId="09AF3BCF" w14:textId="77777777" w:rsidR="004201E6" w:rsidRPr="003A4A92" w:rsidRDefault="004201E6" w:rsidP="00C5120F">
            <w:pPr>
              <w:autoSpaceDE w:val="0"/>
              <w:autoSpaceDN w:val="0"/>
              <w:adjustRightInd w:val="0"/>
              <w:spacing w:after="0" w:line="320" w:lineRule="atLeast"/>
              <w:ind w:left="60" w:right="60"/>
              <w:jc w:val="center"/>
              <w:rPr>
                <w:rFonts w:ascii="Times New Roman" w:hAnsi="Times New Roman" w:cs="Times New Roman"/>
                <w:sz w:val="24"/>
                <w:szCs w:val="24"/>
              </w:rPr>
            </w:pPr>
            <w:r w:rsidRPr="003A4A92">
              <w:rPr>
                <w:rFonts w:ascii="Times New Roman" w:hAnsi="Times New Roman" w:cs="Times New Roman"/>
                <w:sz w:val="24"/>
                <w:szCs w:val="24"/>
              </w:rPr>
              <w:t>28</w:t>
            </w:r>
          </w:p>
        </w:tc>
        <w:tc>
          <w:tcPr>
            <w:tcW w:w="2070" w:type="dxa"/>
            <w:tcBorders>
              <w:bottom w:val="single" w:sz="4" w:space="0" w:color="auto"/>
            </w:tcBorders>
            <w:shd w:val="clear" w:color="auto" w:fill="auto"/>
          </w:tcPr>
          <w:p w14:paraId="77123748" w14:textId="77777777" w:rsidR="004201E6" w:rsidRPr="003A4A92" w:rsidRDefault="004201E6" w:rsidP="00C5120F">
            <w:pPr>
              <w:autoSpaceDE w:val="0"/>
              <w:autoSpaceDN w:val="0"/>
              <w:adjustRightInd w:val="0"/>
              <w:spacing w:after="0" w:line="320" w:lineRule="atLeast"/>
              <w:ind w:left="60" w:right="60"/>
              <w:jc w:val="center"/>
              <w:rPr>
                <w:rFonts w:ascii="Times New Roman" w:hAnsi="Times New Roman" w:cs="Times New Roman"/>
                <w:sz w:val="24"/>
                <w:szCs w:val="24"/>
              </w:rPr>
            </w:pPr>
            <w:r w:rsidRPr="003A4A92">
              <w:rPr>
                <w:rFonts w:ascii="Times New Roman" w:hAnsi="Times New Roman" w:cs="Times New Roman"/>
                <w:sz w:val="24"/>
                <w:szCs w:val="24"/>
              </w:rPr>
              <w:t>11.6</w:t>
            </w:r>
          </w:p>
        </w:tc>
      </w:tr>
      <w:tr w:rsidR="004201E6" w:rsidRPr="001A4DB6" w14:paraId="126F84B1" w14:textId="77777777" w:rsidTr="00D9527E">
        <w:trPr>
          <w:cantSplit/>
        </w:trPr>
        <w:tc>
          <w:tcPr>
            <w:tcW w:w="644" w:type="dxa"/>
            <w:vMerge/>
            <w:shd w:val="clear" w:color="auto" w:fill="auto"/>
          </w:tcPr>
          <w:p w14:paraId="719DACB4" w14:textId="77777777" w:rsidR="004201E6" w:rsidRPr="003A4A92" w:rsidRDefault="004201E6" w:rsidP="00BD61C1">
            <w:pPr>
              <w:autoSpaceDE w:val="0"/>
              <w:autoSpaceDN w:val="0"/>
              <w:adjustRightInd w:val="0"/>
              <w:spacing w:after="0" w:line="240" w:lineRule="auto"/>
              <w:rPr>
                <w:rFonts w:ascii="Times New Roman" w:hAnsi="Times New Roman" w:cs="Times New Roman"/>
                <w:sz w:val="24"/>
                <w:szCs w:val="24"/>
              </w:rPr>
            </w:pPr>
          </w:p>
        </w:tc>
        <w:tc>
          <w:tcPr>
            <w:tcW w:w="2146" w:type="dxa"/>
            <w:tcBorders>
              <w:top w:val="single" w:sz="4" w:space="0" w:color="auto"/>
              <w:bottom w:val="single" w:sz="4" w:space="0" w:color="auto"/>
            </w:tcBorders>
            <w:shd w:val="clear" w:color="auto" w:fill="auto"/>
          </w:tcPr>
          <w:p w14:paraId="48F769E7" w14:textId="77777777" w:rsidR="004201E6" w:rsidRPr="003A4A92" w:rsidRDefault="004201E6" w:rsidP="00BD61C1">
            <w:pPr>
              <w:autoSpaceDE w:val="0"/>
              <w:autoSpaceDN w:val="0"/>
              <w:adjustRightInd w:val="0"/>
              <w:spacing w:after="0" w:line="320" w:lineRule="atLeast"/>
              <w:ind w:left="60" w:right="60"/>
              <w:rPr>
                <w:rFonts w:ascii="Times New Roman" w:hAnsi="Times New Roman" w:cs="Times New Roman"/>
                <w:sz w:val="24"/>
                <w:szCs w:val="24"/>
              </w:rPr>
            </w:pPr>
            <w:r w:rsidRPr="003A4A92">
              <w:rPr>
                <w:rFonts w:ascii="Times New Roman" w:hAnsi="Times New Roman" w:cs="Times New Roman"/>
                <w:sz w:val="24"/>
                <w:szCs w:val="24"/>
              </w:rPr>
              <w:t>Total</w:t>
            </w:r>
          </w:p>
        </w:tc>
        <w:tc>
          <w:tcPr>
            <w:tcW w:w="3240" w:type="dxa"/>
            <w:tcBorders>
              <w:top w:val="single" w:sz="4" w:space="0" w:color="auto"/>
              <w:bottom w:val="single" w:sz="4" w:space="0" w:color="auto"/>
            </w:tcBorders>
            <w:shd w:val="clear" w:color="auto" w:fill="auto"/>
          </w:tcPr>
          <w:p w14:paraId="56A6AE24" w14:textId="77777777" w:rsidR="004201E6" w:rsidRPr="003A4A92" w:rsidRDefault="004201E6" w:rsidP="00C5120F">
            <w:pPr>
              <w:autoSpaceDE w:val="0"/>
              <w:autoSpaceDN w:val="0"/>
              <w:adjustRightInd w:val="0"/>
              <w:spacing w:after="0" w:line="320" w:lineRule="atLeast"/>
              <w:ind w:left="60" w:right="60"/>
              <w:jc w:val="center"/>
              <w:rPr>
                <w:rFonts w:ascii="Times New Roman" w:hAnsi="Times New Roman" w:cs="Times New Roman"/>
                <w:sz w:val="24"/>
                <w:szCs w:val="24"/>
              </w:rPr>
            </w:pPr>
            <w:r w:rsidRPr="003A4A92">
              <w:rPr>
                <w:rFonts w:ascii="Times New Roman" w:hAnsi="Times New Roman" w:cs="Times New Roman"/>
                <w:sz w:val="24"/>
                <w:szCs w:val="24"/>
              </w:rPr>
              <w:t>241</w:t>
            </w:r>
          </w:p>
        </w:tc>
        <w:tc>
          <w:tcPr>
            <w:tcW w:w="2070" w:type="dxa"/>
            <w:tcBorders>
              <w:top w:val="single" w:sz="4" w:space="0" w:color="auto"/>
              <w:bottom w:val="single" w:sz="4" w:space="0" w:color="auto"/>
            </w:tcBorders>
            <w:shd w:val="clear" w:color="auto" w:fill="auto"/>
          </w:tcPr>
          <w:p w14:paraId="0EEED1D5" w14:textId="77777777" w:rsidR="004201E6" w:rsidRPr="003A4A92" w:rsidRDefault="004201E6" w:rsidP="00C5120F">
            <w:pPr>
              <w:autoSpaceDE w:val="0"/>
              <w:autoSpaceDN w:val="0"/>
              <w:adjustRightInd w:val="0"/>
              <w:spacing w:after="0" w:line="320" w:lineRule="atLeast"/>
              <w:ind w:left="60" w:right="60"/>
              <w:jc w:val="center"/>
              <w:rPr>
                <w:rFonts w:ascii="Times New Roman" w:hAnsi="Times New Roman" w:cs="Times New Roman"/>
                <w:sz w:val="24"/>
                <w:szCs w:val="24"/>
              </w:rPr>
            </w:pPr>
            <w:r w:rsidRPr="003A4A92">
              <w:rPr>
                <w:rFonts w:ascii="Times New Roman" w:hAnsi="Times New Roman" w:cs="Times New Roman"/>
                <w:sz w:val="24"/>
                <w:szCs w:val="24"/>
              </w:rPr>
              <w:t>100.0</w:t>
            </w:r>
          </w:p>
        </w:tc>
      </w:tr>
    </w:tbl>
    <w:p w14:paraId="5B422EF9" w14:textId="77777777" w:rsidR="00BD61C1" w:rsidRPr="001A4DB6" w:rsidRDefault="00BD61C1" w:rsidP="00BD61C1">
      <w:pPr>
        <w:autoSpaceDE w:val="0"/>
        <w:autoSpaceDN w:val="0"/>
        <w:adjustRightInd w:val="0"/>
        <w:spacing w:after="0" w:line="400" w:lineRule="atLeast"/>
        <w:rPr>
          <w:rFonts w:ascii="Times New Roman" w:hAnsi="Times New Roman" w:cs="Times New Roman"/>
          <w:sz w:val="24"/>
          <w:szCs w:val="24"/>
        </w:rPr>
      </w:pPr>
    </w:p>
    <w:p w14:paraId="556459FE" w14:textId="232E31DE" w:rsidR="009E11E8" w:rsidRPr="001A4DB6" w:rsidRDefault="00AE1F36" w:rsidP="00154AF7">
      <w:pPr>
        <w:spacing w:after="0" w:line="480" w:lineRule="auto"/>
        <w:rPr>
          <w:rFonts w:ascii="Times New Roman" w:hAnsi="Times New Roman" w:cs="Times New Roman"/>
          <w:sz w:val="24"/>
          <w:szCs w:val="24"/>
        </w:rPr>
      </w:pPr>
      <w:r w:rsidRPr="001A4DB6">
        <w:rPr>
          <w:rFonts w:ascii="Times New Roman" w:hAnsi="Times New Roman" w:cs="Times New Roman"/>
          <w:sz w:val="24"/>
          <w:szCs w:val="24"/>
        </w:rPr>
        <w:t xml:space="preserve">Often, respondents are not willing to indicate their actual age. To solve this challenge, categorizing the </w:t>
      </w:r>
      <w:r w:rsidR="002A1ECF" w:rsidRPr="001A4DB6">
        <w:rPr>
          <w:rFonts w:ascii="Times New Roman" w:hAnsi="Times New Roman" w:cs="Times New Roman"/>
          <w:sz w:val="24"/>
          <w:szCs w:val="24"/>
        </w:rPr>
        <w:t xml:space="preserve">variables gives them an easier option to record their age as a range of possible values. Age </w:t>
      </w:r>
      <w:r w:rsidR="000449B7" w:rsidRPr="001A4DB6">
        <w:rPr>
          <w:rFonts w:ascii="Times New Roman" w:hAnsi="Times New Roman" w:cs="Times New Roman"/>
          <w:sz w:val="24"/>
          <w:szCs w:val="24"/>
        </w:rPr>
        <w:t xml:space="preserve">35 – 45 had the highest </w:t>
      </w:r>
      <w:r w:rsidR="00DF437F" w:rsidRPr="001A4DB6">
        <w:rPr>
          <w:rFonts w:ascii="Times New Roman" w:hAnsi="Times New Roman" w:cs="Times New Roman"/>
          <w:sz w:val="24"/>
          <w:szCs w:val="24"/>
        </w:rPr>
        <w:t>number of respondents accounting for 32.8%, followed by age 26 – 35 with 29%</w:t>
      </w:r>
      <w:r w:rsidR="00B328EE" w:rsidRPr="001A4DB6">
        <w:rPr>
          <w:rFonts w:ascii="Times New Roman" w:hAnsi="Times New Roman" w:cs="Times New Roman"/>
          <w:sz w:val="24"/>
          <w:szCs w:val="24"/>
        </w:rPr>
        <w:t xml:space="preserve"> and age 46 – 55 with 22.8%. The age group </w:t>
      </w:r>
      <w:r w:rsidR="000C3ED7" w:rsidRPr="001A4DB6">
        <w:rPr>
          <w:rFonts w:ascii="Times New Roman" w:hAnsi="Times New Roman" w:cs="Times New Roman"/>
          <w:sz w:val="24"/>
          <w:szCs w:val="24"/>
        </w:rPr>
        <w:t xml:space="preserve">between 18 – 25 and over 56 had the least number of respondents accounting for 3.7% and 11.6% respectively. </w:t>
      </w:r>
      <w:r w:rsidR="00910904" w:rsidRPr="001A4DB6">
        <w:rPr>
          <w:rFonts w:ascii="Times New Roman" w:hAnsi="Times New Roman" w:cs="Times New Roman"/>
          <w:sz w:val="24"/>
          <w:szCs w:val="24"/>
        </w:rPr>
        <w:t xml:space="preserve">The age distribution shows that </w:t>
      </w:r>
      <w:r w:rsidR="00E96896" w:rsidRPr="001A4DB6">
        <w:rPr>
          <w:rFonts w:ascii="Times New Roman" w:hAnsi="Times New Roman" w:cs="Times New Roman"/>
          <w:sz w:val="24"/>
          <w:szCs w:val="24"/>
        </w:rPr>
        <w:t>the major</w:t>
      </w:r>
      <w:r w:rsidR="00AE7692">
        <w:rPr>
          <w:rFonts w:ascii="Times New Roman" w:hAnsi="Times New Roman" w:cs="Times New Roman"/>
          <w:sz w:val="24"/>
          <w:szCs w:val="24"/>
        </w:rPr>
        <w:t>ity of employees in West Kenya Union C</w:t>
      </w:r>
      <w:r w:rsidR="00E96896" w:rsidRPr="001A4DB6">
        <w:rPr>
          <w:rFonts w:ascii="Times New Roman" w:hAnsi="Times New Roman" w:cs="Times New Roman"/>
          <w:sz w:val="24"/>
          <w:szCs w:val="24"/>
        </w:rPr>
        <w:t xml:space="preserve">onference institutions and organizations are in </w:t>
      </w:r>
      <w:r w:rsidR="002864F4" w:rsidRPr="001A4DB6">
        <w:rPr>
          <w:rFonts w:ascii="Times New Roman" w:hAnsi="Times New Roman" w:cs="Times New Roman"/>
          <w:sz w:val="24"/>
          <w:szCs w:val="24"/>
        </w:rPr>
        <w:t xml:space="preserve">their prime years. This shows that that the target population was appropriately identified since the </w:t>
      </w:r>
      <w:r w:rsidR="003E69BD" w:rsidRPr="001A4DB6">
        <w:rPr>
          <w:rFonts w:ascii="Times New Roman" w:hAnsi="Times New Roman" w:cs="Times New Roman"/>
          <w:sz w:val="24"/>
          <w:szCs w:val="24"/>
        </w:rPr>
        <w:t xml:space="preserve">majority of </w:t>
      </w:r>
      <w:r w:rsidR="002864F4" w:rsidRPr="001A4DB6">
        <w:rPr>
          <w:rFonts w:ascii="Times New Roman" w:hAnsi="Times New Roman" w:cs="Times New Roman"/>
          <w:sz w:val="24"/>
          <w:szCs w:val="24"/>
        </w:rPr>
        <w:t xml:space="preserve">respondents are </w:t>
      </w:r>
      <w:r w:rsidR="003E69BD" w:rsidRPr="001A4DB6">
        <w:rPr>
          <w:rFonts w:ascii="Times New Roman" w:hAnsi="Times New Roman" w:cs="Times New Roman"/>
          <w:sz w:val="24"/>
          <w:szCs w:val="24"/>
        </w:rPr>
        <w:t>in the age bracket that is most appropriate for preparing for retirement.</w:t>
      </w:r>
    </w:p>
    <w:p w14:paraId="117B19A0" w14:textId="6001C66C" w:rsidR="00B213D9" w:rsidRPr="009E11E8" w:rsidRDefault="003E69BD" w:rsidP="009E11E8">
      <w:pPr>
        <w:pStyle w:val="Caption"/>
        <w:rPr>
          <w:rFonts w:ascii="Times New Roman" w:hAnsi="Times New Roman" w:cs="Times New Roman"/>
          <w:b/>
          <w:i w:val="0"/>
          <w:color w:val="auto"/>
          <w:sz w:val="24"/>
          <w:szCs w:val="24"/>
        </w:rPr>
      </w:pPr>
      <w:bookmarkStart w:id="128" w:name="_Toc78218178"/>
      <w:r w:rsidRPr="001A4DB6">
        <w:rPr>
          <w:rFonts w:ascii="Times New Roman" w:hAnsi="Times New Roman" w:cs="Times New Roman"/>
          <w:b/>
          <w:i w:val="0"/>
          <w:color w:val="auto"/>
          <w:sz w:val="24"/>
          <w:szCs w:val="24"/>
        </w:rPr>
        <w:t xml:space="preserve">Table </w:t>
      </w:r>
      <w:r w:rsidRPr="001A4DB6">
        <w:rPr>
          <w:rFonts w:ascii="Times New Roman" w:hAnsi="Times New Roman" w:cs="Times New Roman"/>
          <w:b/>
          <w:i w:val="0"/>
          <w:color w:val="auto"/>
          <w:sz w:val="24"/>
          <w:szCs w:val="24"/>
        </w:rPr>
        <w:fldChar w:fldCharType="begin"/>
      </w:r>
      <w:r w:rsidRPr="001A4DB6">
        <w:rPr>
          <w:rFonts w:ascii="Times New Roman" w:hAnsi="Times New Roman" w:cs="Times New Roman"/>
          <w:b/>
          <w:i w:val="0"/>
          <w:color w:val="auto"/>
          <w:sz w:val="24"/>
          <w:szCs w:val="24"/>
        </w:rPr>
        <w:instrText xml:space="preserve"> SEQ Table \* ARABIC </w:instrText>
      </w:r>
      <w:r w:rsidRPr="001A4DB6">
        <w:rPr>
          <w:rFonts w:ascii="Times New Roman" w:hAnsi="Times New Roman" w:cs="Times New Roman"/>
          <w:b/>
          <w:i w:val="0"/>
          <w:color w:val="auto"/>
          <w:sz w:val="24"/>
          <w:szCs w:val="24"/>
        </w:rPr>
        <w:fldChar w:fldCharType="separate"/>
      </w:r>
      <w:r w:rsidR="0001020D">
        <w:rPr>
          <w:rFonts w:ascii="Times New Roman" w:hAnsi="Times New Roman" w:cs="Times New Roman"/>
          <w:b/>
          <w:i w:val="0"/>
          <w:noProof/>
          <w:color w:val="auto"/>
          <w:sz w:val="24"/>
          <w:szCs w:val="24"/>
        </w:rPr>
        <w:t>7</w:t>
      </w:r>
      <w:r w:rsidRPr="001A4DB6">
        <w:rPr>
          <w:rFonts w:ascii="Times New Roman" w:hAnsi="Times New Roman" w:cs="Times New Roman"/>
          <w:b/>
          <w:i w:val="0"/>
          <w:color w:val="auto"/>
          <w:sz w:val="24"/>
          <w:szCs w:val="24"/>
        </w:rPr>
        <w:fldChar w:fldCharType="end"/>
      </w:r>
      <w:r w:rsidRPr="001A4DB6">
        <w:rPr>
          <w:rFonts w:ascii="Times New Roman" w:hAnsi="Times New Roman" w:cs="Times New Roman"/>
          <w:b/>
          <w:i w:val="0"/>
          <w:color w:val="auto"/>
          <w:sz w:val="24"/>
          <w:szCs w:val="24"/>
        </w:rPr>
        <w:t>: Marital Status of respondents</w:t>
      </w:r>
      <w:bookmarkEnd w:id="128"/>
    </w:p>
    <w:tbl>
      <w:tblPr>
        <w:tblW w:w="8370" w:type="dxa"/>
        <w:tblInd w:w="9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20"/>
        <w:gridCol w:w="2140"/>
        <w:gridCol w:w="3420"/>
        <w:gridCol w:w="2790"/>
      </w:tblGrid>
      <w:tr w:rsidR="00B213D9" w:rsidRPr="001A4DB6" w14:paraId="2D59E76F" w14:textId="77777777" w:rsidTr="009E11E8">
        <w:trPr>
          <w:cantSplit/>
        </w:trPr>
        <w:tc>
          <w:tcPr>
            <w:tcW w:w="8370" w:type="dxa"/>
            <w:gridSpan w:val="4"/>
            <w:tcBorders>
              <w:top w:val="single" w:sz="4" w:space="0" w:color="auto"/>
              <w:bottom w:val="single" w:sz="4" w:space="0" w:color="auto"/>
            </w:tcBorders>
            <w:shd w:val="clear" w:color="auto" w:fill="auto"/>
            <w:vAlign w:val="center"/>
          </w:tcPr>
          <w:p w14:paraId="3A92D09D" w14:textId="186FC54D" w:rsidR="00B213D9" w:rsidRPr="00DA4524" w:rsidRDefault="00B213D9" w:rsidP="00B213D9">
            <w:pPr>
              <w:autoSpaceDE w:val="0"/>
              <w:autoSpaceDN w:val="0"/>
              <w:adjustRightInd w:val="0"/>
              <w:spacing w:after="0" w:line="320" w:lineRule="atLeast"/>
              <w:ind w:left="60" w:right="60"/>
              <w:jc w:val="center"/>
              <w:rPr>
                <w:rFonts w:ascii="Times New Roman" w:hAnsi="Times New Roman" w:cs="Times New Roman"/>
                <w:sz w:val="24"/>
                <w:szCs w:val="24"/>
              </w:rPr>
            </w:pPr>
            <w:r w:rsidRPr="00DA4524">
              <w:rPr>
                <w:rFonts w:ascii="Times New Roman" w:hAnsi="Times New Roman" w:cs="Times New Roman"/>
                <w:bCs/>
                <w:sz w:val="24"/>
                <w:szCs w:val="24"/>
              </w:rPr>
              <w:t>Marital Status</w:t>
            </w:r>
          </w:p>
        </w:tc>
      </w:tr>
      <w:tr w:rsidR="00B213D9" w:rsidRPr="001A4DB6" w14:paraId="40C74ADD" w14:textId="77777777" w:rsidTr="009E11E8">
        <w:trPr>
          <w:cantSplit/>
        </w:trPr>
        <w:tc>
          <w:tcPr>
            <w:tcW w:w="2160" w:type="dxa"/>
            <w:gridSpan w:val="2"/>
            <w:shd w:val="clear" w:color="auto" w:fill="auto"/>
            <w:vAlign w:val="bottom"/>
          </w:tcPr>
          <w:p w14:paraId="6D106357" w14:textId="77777777" w:rsidR="00B213D9" w:rsidRPr="00DA4524" w:rsidRDefault="00B213D9" w:rsidP="00B213D9">
            <w:pPr>
              <w:autoSpaceDE w:val="0"/>
              <w:autoSpaceDN w:val="0"/>
              <w:adjustRightInd w:val="0"/>
              <w:spacing w:after="0" w:line="240" w:lineRule="auto"/>
              <w:rPr>
                <w:rFonts w:ascii="Times New Roman" w:hAnsi="Times New Roman" w:cs="Times New Roman"/>
                <w:sz w:val="24"/>
                <w:szCs w:val="24"/>
              </w:rPr>
            </w:pPr>
          </w:p>
        </w:tc>
        <w:tc>
          <w:tcPr>
            <w:tcW w:w="3420" w:type="dxa"/>
            <w:shd w:val="clear" w:color="auto" w:fill="auto"/>
            <w:vAlign w:val="bottom"/>
          </w:tcPr>
          <w:p w14:paraId="28BFEE87" w14:textId="77777777" w:rsidR="00B213D9" w:rsidRPr="00DA4524" w:rsidRDefault="00B213D9" w:rsidP="00E67E3B">
            <w:pPr>
              <w:autoSpaceDE w:val="0"/>
              <w:autoSpaceDN w:val="0"/>
              <w:adjustRightInd w:val="0"/>
              <w:spacing w:after="0" w:line="320" w:lineRule="atLeast"/>
              <w:ind w:left="60" w:right="60"/>
              <w:jc w:val="center"/>
              <w:rPr>
                <w:rFonts w:ascii="Times New Roman" w:hAnsi="Times New Roman" w:cs="Times New Roman"/>
                <w:sz w:val="24"/>
                <w:szCs w:val="24"/>
              </w:rPr>
            </w:pPr>
            <w:r w:rsidRPr="00DA4524">
              <w:rPr>
                <w:rFonts w:ascii="Times New Roman" w:hAnsi="Times New Roman" w:cs="Times New Roman"/>
                <w:sz w:val="24"/>
                <w:szCs w:val="24"/>
              </w:rPr>
              <w:t>Frequency</w:t>
            </w:r>
          </w:p>
        </w:tc>
        <w:tc>
          <w:tcPr>
            <w:tcW w:w="2790" w:type="dxa"/>
            <w:shd w:val="clear" w:color="auto" w:fill="auto"/>
            <w:vAlign w:val="bottom"/>
          </w:tcPr>
          <w:p w14:paraId="1F84F4F4" w14:textId="1AD9DA03" w:rsidR="00B213D9" w:rsidRPr="00DA4524" w:rsidRDefault="00B213D9" w:rsidP="001D6FCA">
            <w:pPr>
              <w:autoSpaceDE w:val="0"/>
              <w:autoSpaceDN w:val="0"/>
              <w:adjustRightInd w:val="0"/>
              <w:spacing w:after="0" w:line="320" w:lineRule="atLeast"/>
              <w:ind w:left="60" w:right="60"/>
              <w:jc w:val="center"/>
              <w:rPr>
                <w:rFonts w:ascii="Times New Roman" w:hAnsi="Times New Roman" w:cs="Times New Roman"/>
                <w:sz w:val="24"/>
                <w:szCs w:val="24"/>
              </w:rPr>
            </w:pPr>
            <w:r w:rsidRPr="00DA4524">
              <w:rPr>
                <w:rFonts w:ascii="Times New Roman" w:hAnsi="Times New Roman" w:cs="Times New Roman"/>
                <w:sz w:val="24"/>
                <w:szCs w:val="24"/>
              </w:rPr>
              <w:t>Percent</w:t>
            </w:r>
          </w:p>
        </w:tc>
      </w:tr>
      <w:tr w:rsidR="00B213D9" w:rsidRPr="001A4DB6" w14:paraId="42C5CFD3" w14:textId="77777777" w:rsidTr="009E11E8">
        <w:trPr>
          <w:cantSplit/>
        </w:trPr>
        <w:tc>
          <w:tcPr>
            <w:tcW w:w="20" w:type="dxa"/>
            <w:vMerge w:val="restart"/>
            <w:shd w:val="clear" w:color="auto" w:fill="auto"/>
          </w:tcPr>
          <w:p w14:paraId="388FCAD7" w14:textId="7475C78D" w:rsidR="00B213D9" w:rsidRPr="00DA4524" w:rsidRDefault="00B213D9" w:rsidP="00B213D9">
            <w:pPr>
              <w:autoSpaceDE w:val="0"/>
              <w:autoSpaceDN w:val="0"/>
              <w:adjustRightInd w:val="0"/>
              <w:spacing w:after="0" w:line="320" w:lineRule="atLeast"/>
              <w:ind w:left="60" w:right="60"/>
              <w:rPr>
                <w:rFonts w:ascii="Times New Roman" w:hAnsi="Times New Roman" w:cs="Times New Roman"/>
                <w:sz w:val="24"/>
                <w:szCs w:val="24"/>
              </w:rPr>
            </w:pPr>
          </w:p>
        </w:tc>
        <w:tc>
          <w:tcPr>
            <w:tcW w:w="2140" w:type="dxa"/>
            <w:shd w:val="clear" w:color="auto" w:fill="auto"/>
          </w:tcPr>
          <w:p w14:paraId="7F6569AD" w14:textId="77777777" w:rsidR="00B213D9" w:rsidRPr="00DA4524" w:rsidRDefault="00B213D9" w:rsidP="00B213D9">
            <w:pPr>
              <w:autoSpaceDE w:val="0"/>
              <w:autoSpaceDN w:val="0"/>
              <w:adjustRightInd w:val="0"/>
              <w:spacing w:after="0" w:line="320" w:lineRule="atLeast"/>
              <w:ind w:left="60" w:right="60"/>
              <w:rPr>
                <w:rFonts w:ascii="Times New Roman" w:hAnsi="Times New Roman" w:cs="Times New Roman"/>
                <w:sz w:val="24"/>
                <w:szCs w:val="24"/>
              </w:rPr>
            </w:pPr>
            <w:r w:rsidRPr="00DA4524">
              <w:rPr>
                <w:rFonts w:ascii="Times New Roman" w:hAnsi="Times New Roman" w:cs="Times New Roman"/>
                <w:sz w:val="24"/>
                <w:szCs w:val="24"/>
              </w:rPr>
              <w:t>Single</w:t>
            </w:r>
          </w:p>
        </w:tc>
        <w:tc>
          <w:tcPr>
            <w:tcW w:w="3420" w:type="dxa"/>
            <w:shd w:val="clear" w:color="auto" w:fill="auto"/>
          </w:tcPr>
          <w:p w14:paraId="70940E4D" w14:textId="77777777" w:rsidR="00B213D9" w:rsidRPr="00DA4524" w:rsidRDefault="00B213D9" w:rsidP="00296D54">
            <w:pPr>
              <w:autoSpaceDE w:val="0"/>
              <w:autoSpaceDN w:val="0"/>
              <w:adjustRightInd w:val="0"/>
              <w:spacing w:after="0" w:line="320" w:lineRule="atLeast"/>
              <w:ind w:left="60" w:right="60"/>
              <w:jc w:val="center"/>
              <w:rPr>
                <w:rFonts w:ascii="Times New Roman" w:hAnsi="Times New Roman" w:cs="Times New Roman"/>
                <w:sz w:val="24"/>
                <w:szCs w:val="24"/>
              </w:rPr>
            </w:pPr>
            <w:r w:rsidRPr="00DA4524">
              <w:rPr>
                <w:rFonts w:ascii="Times New Roman" w:hAnsi="Times New Roman" w:cs="Times New Roman"/>
                <w:sz w:val="24"/>
                <w:szCs w:val="24"/>
              </w:rPr>
              <w:t>31</w:t>
            </w:r>
          </w:p>
        </w:tc>
        <w:tc>
          <w:tcPr>
            <w:tcW w:w="2790" w:type="dxa"/>
            <w:shd w:val="clear" w:color="auto" w:fill="auto"/>
          </w:tcPr>
          <w:p w14:paraId="3A5F837E" w14:textId="77777777" w:rsidR="00B213D9" w:rsidRPr="00DA4524" w:rsidRDefault="00B213D9" w:rsidP="001D6FCA">
            <w:pPr>
              <w:autoSpaceDE w:val="0"/>
              <w:autoSpaceDN w:val="0"/>
              <w:adjustRightInd w:val="0"/>
              <w:spacing w:after="0" w:line="320" w:lineRule="atLeast"/>
              <w:ind w:left="60" w:right="60"/>
              <w:jc w:val="center"/>
              <w:rPr>
                <w:rFonts w:ascii="Times New Roman" w:hAnsi="Times New Roman" w:cs="Times New Roman"/>
                <w:sz w:val="24"/>
                <w:szCs w:val="24"/>
              </w:rPr>
            </w:pPr>
            <w:r w:rsidRPr="00DA4524">
              <w:rPr>
                <w:rFonts w:ascii="Times New Roman" w:hAnsi="Times New Roman" w:cs="Times New Roman"/>
                <w:sz w:val="24"/>
                <w:szCs w:val="24"/>
              </w:rPr>
              <w:t>12.9</w:t>
            </w:r>
          </w:p>
        </w:tc>
      </w:tr>
      <w:tr w:rsidR="00B213D9" w:rsidRPr="001A4DB6" w14:paraId="7F938FD8" w14:textId="77777777" w:rsidTr="009E11E8">
        <w:trPr>
          <w:cantSplit/>
        </w:trPr>
        <w:tc>
          <w:tcPr>
            <w:tcW w:w="20" w:type="dxa"/>
            <w:vMerge/>
            <w:shd w:val="clear" w:color="auto" w:fill="auto"/>
          </w:tcPr>
          <w:p w14:paraId="39C2B72E" w14:textId="77777777" w:rsidR="00B213D9" w:rsidRPr="00DA4524" w:rsidRDefault="00B213D9" w:rsidP="00B213D9">
            <w:pPr>
              <w:autoSpaceDE w:val="0"/>
              <w:autoSpaceDN w:val="0"/>
              <w:adjustRightInd w:val="0"/>
              <w:spacing w:after="0" w:line="240" w:lineRule="auto"/>
              <w:rPr>
                <w:rFonts w:ascii="Times New Roman" w:hAnsi="Times New Roman" w:cs="Times New Roman"/>
                <w:sz w:val="24"/>
                <w:szCs w:val="24"/>
              </w:rPr>
            </w:pPr>
          </w:p>
        </w:tc>
        <w:tc>
          <w:tcPr>
            <w:tcW w:w="2140" w:type="dxa"/>
            <w:shd w:val="clear" w:color="auto" w:fill="auto"/>
          </w:tcPr>
          <w:p w14:paraId="7DFA3E44" w14:textId="77777777" w:rsidR="00B213D9" w:rsidRPr="00DA4524" w:rsidRDefault="00B213D9" w:rsidP="00B213D9">
            <w:pPr>
              <w:autoSpaceDE w:val="0"/>
              <w:autoSpaceDN w:val="0"/>
              <w:adjustRightInd w:val="0"/>
              <w:spacing w:after="0" w:line="320" w:lineRule="atLeast"/>
              <w:ind w:left="60" w:right="60"/>
              <w:rPr>
                <w:rFonts w:ascii="Times New Roman" w:hAnsi="Times New Roman" w:cs="Times New Roman"/>
                <w:sz w:val="24"/>
                <w:szCs w:val="24"/>
              </w:rPr>
            </w:pPr>
            <w:r w:rsidRPr="00DA4524">
              <w:rPr>
                <w:rFonts w:ascii="Times New Roman" w:hAnsi="Times New Roman" w:cs="Times New Roman"/>
                <w:sz w:val="24"/>
                <w:szCs w:val="24"/>
              </w:rPr>
              <w:t>Married</w:t>
            </w:r>
          </w:p>
        </w:tc>
        <w:tc>
          <w:tcPr>
            <w:tcW w:w="3420" w:type="dxa"/>
            <w:shd w:val="clear" w:color="auto" w:fill="auto"/>
          </w:tcPr>
          <w:p w14:paraId="0433BFC0" w14:textId="77777777" w:rsidR="00B213D9" w:rsidRPr="00DA4524" w:rsidRDefault="00B213D9" w:rsidP="00296D54">
            <w:pPr>
              <w:autoSpaceDE w:val="0"/>
              <w:autoSpaceDN w:val="0"/>
              <w:adjustRightInd w:val="0"/>
              <w:spacing w:after="0" w:line="320" w:lineRule="atLeast"/>
              <w:ind w:left="60" w:right="60"/>
              <w:jc w:val="center"/>
              <w:rPr>
                <w:rFonts w:ascii="Times New Roman" w:hAnsi="Times New Roman" w:cs="Times New Roman"/>
                <w:sz w:val="24"/>
                <w:szCs w:val="24"/>
              </w:rPr>
            </w:pPr>
            <w:r w:rsidRPr="00DA4524">
              <w:rPr>
                <w:rFonts w:ascii="Times New Roman" w:hAnsi="Times New Roman" w:cs="Times New Roman"/>
                <w:sz w:val="24"/>
                <w:szCs w:val="24"/>
              </w:rPr>
              <w:t>208</w:t>
            </w:r>
          </w:p>
        </w:tc>
        <w:tc>
          <w:tcPr>
            <w:tcW w:w="2790" w:type="dxa"/>
            <w:shd w:val="clear" w:color="auto" w:fill="auto"/>
          </w:tcPr>
          <w:p w14:paraId="24082000" w14:textId="77777777" w:rsidR="00B213D9" w:rsidRPr="00DA4524" w:rsidRDefault="00B213D9" w:rsidP="001D6FCA">
            <w:pPr>
              <w:autoSpaceDE w:val="0"/>
              <w:autoSpaceDN w:val="0"/>
              <w:adjustRightInd w:val="0"/>
              <w:spacing w:after="0" w:line="320" w:lineRule="atLeast"/>
              <w:ind w:left="60" w:right="60"/>
              <w:jc w:val="center"/>
              <w:rPr>
                <w:rFonts w:ascii="Times New Roman" w:hAnsi="Times New Roman" w:cs="Times New Roman"/>
                <w:sz w:val="24"/>
                <w:szCs w:val="24"/>
              </w:rPr>
            </w:pPr>
            <w:r w:rsidRPr="00DA4524">
              <w:rPr>
                <w:rFonts w:ascii="Times New Roman" w:hAnsi="Times New Roman" w:cs="Times New Roman"/>
                <w:sz w:val="24"/>
                <w:szCs w:val="24"/>
              </w:rPr>
              <w:t>86.3</w:t>
            </w:r>
          </w:p>
        </w:tc>
      </w:tr>
      <w:tr w:rsidR="00B213D9" w:rsidRPr="001A4DB6" w14:paraId="1123923C" w14:textId="77777777" w:rsidTr="009E11E8">
        <w:trPr>
          <w:cantSplit/>
        </w:trPr>
        <w:tc>
          <w:tcPr>
            <w:tcW w:w="20" w:type="dxa"/>
            <w:vMerge/>
            <w:tcBorders>
              <w:bottom w:val="single" w:sz="4" w:space="0" w:color="auto"/>
            </w:tcBorders>
            <w:shd w:val="clear" w:color="auto" w:fill="auto"/>
          </w:tcPr>
          <w:p w14:paraId="5B02581D" w14:textId="77777777" w:rsidR="00B213D9" w:rsidRPr="00DA4524" w:rsidRDefault="00B213D9" w:rsidP="00B213D9">
            <w:pPr>
              <w:autoSpaceDE w:val="0"/>
              <w:autoSpaceDN w:val="0"/>
              <w:adjustRightInd w:val="0"/>
              <w:spacing w:after="0" w:line="240" w:lineRule="auto"/>
              <w:rPr>
                <w:rFonts w:ascii="Times New Roman" w:hAnsi="Times New Roman" w:cs="Times New Roman"/>
                <w:sz w:val="24"/>
                <w:szCs w:val="24"/>
              </w:rPr>
            </w:pPr>
          </w:p>
        </w:tc>
        <w:tc>
          <w:tcPr>
            <w:tcW w:w="2140" w:type="dxa"/>
            <w:tcBorders>
              <w:bottom w:val="single" w:sz="4" w:space="0" w:color="auto"/>
            </w:tcBorders>
            <w:shd w:val="clear" w:color="auto" w:fill="auto"/>
          </w:tcPr>
          <w:p w14:paraId="03FB3A1D" w14:textId="77777777" w:rsidR="00B213D9" w:rsidRPr="00DA4524" w:rsidRDefault="00B213D9" w:rsidP="00B213D9">
            <w:pPr>
              <w:autoSpaceDE w:val="0"/>
              <w:autoSpaceDN w:val="0"/>
              <w:adjustRightInd w:val="0"/>
              <w:spacing w:after="0" w:line="320" w:lineRule="atLeast"/>
              <w:ind w:left="60" w:right="60"/>
              <w:rPr>
                <w:rFonts w:ascii="Times New Roman" w:hAnsi="Times New Roman" w:cs="Times New Roman"/>
                <w:sz w:val="24"/>
                <w:szCs w:val="24"/>
              </w:rPr>
            </w:pPr>
            <w:r w:rsidRPr="00DA4524">
              <w:rPr>
                <w:rFonts w:ascii="Times New Roman" w:hAnsi="Times New Roman" w:cs="Times New Roman"/>
                <w:sz w:val="24"/>
                <w:szCs w:val="24"/>
              </w:rPr>
              <w:t>Widowed</w:t>
            </w:r>
          </w:p>
        </w:tc>
        <w:tc>
          <w:tcPr>
            <w:tcW w:w="3420" w:type="dxa"/>
            <w:tcBorders>
              <w:bottom w:val="single" w:sz="4" w:space="0" w:color="auto"/>
            </w:tcBorders>
            <w:shd w:val="clear" w:color="auto" w:fill="auto"/>
          </w:tcPr>
          <w:p w14:paraId="57F11B63" w14:textId="77777777" w:rsidR="00B213D9" w:rsidRPr="00DA4524" w:rsidRDefault="00B213D9" w:rsidP="00296D54">
            <w:pPr>
              <w:autoSpaceDE w:val="0"/>
              <w:autoSpaceDN w:val="0"/>
              <w:adjustRightInd w:val="0"/>
              <w:spacing w:after="0" w:line="320" w:lineRule="atLeast"/>
              <w:ind w:left="60" w:right="60"/>
              <w:jc w:val="center"/>
              <w:rPr>
                <w:rFonts w:ascii="Times New Roman" w:hAnsi="Times New Roman" w:cs="Times New Roman"/>
                <w:sz w:val="24"/>
                <w:szCs w:val="24"/>
              </w:rPr>
            </w:pPr>
            <w:r w:rsidRPr="00DA4524">
              <w:rPr>
                <w:rFonts w:ascii="Times New Roman" w:hAnsi="Times New Roman" w:cs="Times New Roman"/>
                <w:sz w:val="24"/>
                <w:szCs w:val="24"/>
              </w:rPr>
              <w:t>2</w:t>
            </w:r>
          </w:p>
        </w:tc>
        <w:tc>
          <w:tcPr>
            <w:tcW w:w="2790" w:type="dxa"/>
            <w:tcBorders>
              <w:bottom w:val="single" w:sz="4" w:space="0" w:color="auto"/>
            </w:tcBorders>
            <w:shd w:val="clear" w:color="auto" w:fill="auto"/>
          </w:tcPr>
          <w:p w14:paraId="44E9DA0E" w14:textId="588AAA20" w:rsidR="00B213D9" w:rsidRPr="00DA4524" w:rsidRDefault="00EA6B1B" w:rsidP="001D6FCA">
            <w:pPr>
              <w:autoSpaceDE w:val="0"/>
              <w:autoSpaceDN w:val="0"/>
              <w:adjustRightInd w:val="0"/>
              <w:spacing w:after="0" w:line="320" w:lineRule="atLeast"/>
              <w:ind w:left="60" w:right="60"/>
              <w:jc w:val="center"/>
              <w:rPr>
                <w:rFonts w:ascii="Times New Roman" w:hAnsi="Times New Roman" w:cs="Times New Roman"/>
                <w:sz w:val="24"/>
                <w:szCs w:val="24"/>
              </w:rPr>
            </w:pPr>
            <w:r>
              <w:rPr>
                <w:rFonts w:ascii="Times New Roman" w:hAnsi="Times New Roman" w:cs="Times New Roman"/>
                <w:sz w:val="24"/>
                <w:szCs w:val="24"/>
              </w:rPr>
              <w:t>0</w:t>
            </w:r>
            <w:r w:rsidR="00B213D9" w:rsidRPr="00DA4524">
              <w:rPr>
                <w:rFonts w:ascii="Times New Roman" w:hAnsi="Times New Roman" w:cs="Times New Roman"/>
                <w:sz w:val="24"/>
                <w:szCs w:val="24"/>
              </w:rPr>
              <w:t>.8</w:t>
            </w:r>
          </w:p>
        </w:tc>
      </w:tr>
      <w:tr w:rsidR="00B213D9" w:rsidRPr="001A4DB6" w14:paraId="667954AE" w14:textId="77777777" w:rsidTr="009E11E8">
        <w:trPr>
          <w:cantSplit/>
        </w:trPr>
        <w:tc>
          <w:tcPr>
            <w:tcW w:w="20" w:type="dxa"/>
            <w:vMerge/>
            <w:tcBorders>
              <w:top w:val="single" w:sz="4" w:space="0" w:color="auto"/>
              <w:bottom w:val="single" w:sz="4" w:space="0" w:color="auto"/>
            </w:tcBorders>
            <w:shd w:val="clear" w:color="auto" w:fill="auto"/>
          </w:tcPr>
          <w:p w14:paraId="1CADCC0F" w14:textId="77777777" w:rsidR="00B213D9" w:rsidRPr="00DA4524" w:rsidRDefault="00B213D9" w:rsidP="00B213D9">
            <w:pPr>
              <w:autoSpaceDE w:val="0"/>
              <w:autoSpaceDN w:val="0"/>
              <w:adjustRightInd w:val="0"/>
              <w:spacing w:after="0" w:line="240" w:lineRule="auto"/>
              <w:rPr>
                <w:rFonts w:ascii="Times New Roman" w:hAnsi="Times New Roman" w:cs="Times New Roman"/>
                <w:sz w:val="24"/>
                <w:szCs w:val="24"/>
              </w:rPr>
            </w:pPr>
          </w:p>
        </w:tc>
        <w:tc>
          <w:tcPr>
            <w:tcW w:w="2140" w:type="dxa"/>
            <w:tcBorders>
              <w:top w:val="single" w:sz="4" w:space="0" w:color="auto"/>
              <w:bottom w:val="single" w:sz="4" w:space="0" w:color="auto"/>
            </w:tcBorders>
            <w:shd w:val="clear" w:color="auto" w:fill="auto"/>
          </w:tcPr>
          <w:p w14:paraId="527A2122" w14:textId="77777777" w:rsidR="00B213D9" w:rsidRPr="00DA4524" w:rsidRDefault="00B213D9" w:rsidP="00B213D9">
            <w:pPr>
              <w:autoSpaceDE w:val="0"/>
              <w:autoSpaceDN w:val="0"/>
              <w:adjustRightInd w:val="0"/>
              <w:spacing w:after="0" w:line="320" w:lineRule="atLeast"/>
              <w:ind w:left="60" w:right="60"/>
              <w:rPr>
                <w:rFonts w:ascii="Times New Roman" w:hAnsi="Times New Roman" w:cs="Times New Roman"/>
                <w:sz w:val="24"/>
                <w:szCs w:val="24"/>
              </w:rPr>
            </w:pPr>
            <w:r w:rsidRPr="00DA4524">
              <w:rPr>
                <w:rFonts w:ascii="Times New Roman" w:hAnsi="Times New Roman" w:cs="Times New Roman"/>
                <w:sz w:val="24"/>
                <w:szCs w:val="24"/>
              </w:rPr>
              <w:t>Total</w:t>
            </w:r>
          </w:p>
        </w:tc>
        <w:tc>
          <w:tcPr>
            <w:tcW w:w="3420" w:type="dxa"/>
            <w:tcBorders>
              <w:top w:val="single" w:sz="4" w:space="0" w:color="auto"/>
              <w:bottom w:val="single" w:sz="4" w:space="0" w:color="auto"/>
            </w:tcBorders>
            <w:shd w:val="clear" w:color="auto" w:fill="auto"/>
          </w:tcPr>
          <w:p w14:paraId="3255EC58" w14:textId="77777777" w:rsidR="00B213D9" w:rsidRPr="00DA4524" w:rsidRDefault="00B213D9" w:rsidP="00296D54">
            <w:pPr>
              <w:autoSpaceDE w:val="0"/>
              <w:autoSpaceDN w:val="0"/>
              <w:adjustRightInd w:val="0"/>
              <w:spacing w:after="0" w:line="320" w:lineRule="atLeast"/>
              <w:ind w:left="60" w:right="60"/>
              <w:jc w:val="center"/>
              <w:rPr>
                <w:rFonts w:ascii="Times New Roman" w:hAnsi="Times New Roman" w:cs="Times New Roman"/>
                <w:sz w:val="24"/>
                <w:szCs w:val="24"/>
              </w:rPr>
            </w:pPr>
            <w:r w:rsidRPr="00DA4524">
              <w:rPr>
                <w:rFonts w:ascii="Times New Roman" w:hAnsi="Times New Roman" w:cs="Times New Roman"/>
                <w:sz w:val="24"/>
                <w:szCs w:val="24"/>
              </w:rPr>
              <w:t>241</w:t>
            </w:r>
          </w:p>
        </w:tc>
        <w:tc>
          <w:tcPr>
            <w:tcW w:w="2790" w:type="dxa"/>
            <w:tcBorders>
              <w:top w:val="single" w:sz="4" w:space="0" w:color="auto"/>
              <w:bottom w:val="single" w:sz="4" w:space="0" w:color="auto"/>
            </w:tcBorders>
            <w:shd w:val="clear" w:color="auto" w:fill="auto"/>
          </w:tcPr>
          <w:p w14:paraId="58FFCF80" w14:textId="77777777" w:rsidR="00B213D9" w:rsidRPr="00DA4524" w:rsidRDefault="00B213D9" w:rsidP="001D6FCA">
            <w:pPr>
              <w:autoSpaceDE w:val="0"/>
              <w:autoSpaceDN w:val="0"/>
              <w:adjustRightInd w:val="0"/>
              <w:spacing w:after="0" w:line="320" w:lineRule="atLeast"/>
              <w:ind w:left="60" w:right="60"/>
              <w:jc w:val="center"/>
              <w:rPr>
                <w:rFonts w:ascii="Times New Roman" w:hAnsi="Times New Roman" w:cs="Times New Roman"/>
                <w:sz w:val="24"/>
                <w:szCs w:val="24"/>
              </w:rPr>
            </w:pPr>
            <w:r w:rsidRPr="00DA4524">
              <w:rPr>
                <w:rFonts w:ascii="Times New Roman" w:hAnsi="Times New Roman" w:cs="Times New Roman"/>
                <w:sz w:val="24"/>
                <w:szCs w:val="24"/>
              </w:rPr>
              <w:t>100.0</w:t>
            </w:r>
          </w:p>
        </w:tc>
      </w:tr>
    </w:tbl>
    <w:p w14:paraId="20F41AC9" w14:textId="6A6C6EEC" w:rsidR="002C6B81" w:rsidRPr="001A4DB6" w:rsidRDefault="002C6B81" w:rsidP="00154AF7">
      <w:pPr>
        <w:spacing w:after="0" w:line="480" w:lineRule="auto"/>
        <w:rPr>
          <w:rFonts w:ascii="Times New Roman" w:hAnsi="Times New Roman" w:cs="Times New Roman"/>
          <w:sz w:val="24"/>
          <w:szCs w:val="24"/>
        </w:rPr>
      </w:pPr>
    </w:p>
    <w:p w14:paraId="157A4BF2" w14:textId="71A58E62" w:rsidR="00C12802" w:rsidRPr="001A4DB6" w:rsidRDefault="00A560A0" w:rsidP="00154AF7">
      <w:pPr>
        <w:spacing w:after="0" w:line="480" w:lineRule="auto"/>
        <w:rPr>
          <w:rFonts w:ascii="Times New Roman" w:hAnsi="Times New Roman" w:cs="Times New Roman"/>
          <w:sz w:val="24"/>
          <w:szCs w:val="24"/>
        </w:rPr>
      </w:pPr>
      <w:r w:rsidRPr="001A4DB6">
        <w:rPr>
          <w:rFonts w:ascii="Times New Roman" w:hAnsi="Times New Roman" w:cs="Times New Roman"/>
          <w:sz w:val="24"/>
          <w:szCs w:val="24"/>
        </w:rPr>
        <w:t xml:space="preserve">Marital status captured three possible cases; single, married and widowed. The descriptive statistics show that </w:t>
      </w:r>
      <w:r w:rsidR="00931A01" w:rsidRPr="001A4DB6">
        <w:rPr>
          <w:rFonts w:ascii="Times New Roman" w:hAnsi="Times New Roman" w:cs="Times New Roman"/>
          <w:sz w:val="24"/>
          <w:szCs w:val="24"/>
        </w:rPr>
        <w:t xml:space="preserve">12.9% were single, 86.3% were married and 0.8% were widowed. </w:t>
      </w:r>
      <w:r w:rsidR="00AB7BF8" w:rsidRPr="001A4DB6">
        <w:rPr>
          <w:rFonts w:ascii="Times New Roman" w:hAnsi="Times New Roman" w:cs="Times New Roman"/>
          <w:sz w:val="24"/>
          <w:szCs w:val="24"/>
        </w:rPr>
        <w:t>The sample was drawn from Adventist organizations and institutions where family is highly valued hence the reason for majority being married.</w:t>
      </w:r>
    </w:p>
    <w:p w14:paraId="1BDEF951" w14:textId="19BFDCE3" w:rsidR="00EB09B7" w:rsidRPr="001A4DB6" w:rsidRDefault="00C12802" w:rsidP="00765839">
      <w:pPr>
        <w:pStyle w:val="Caption"/>
        <w:rPr>
          <w:rFonts w:ascii="Times New Roman" w:hAnsi="Times New Roman" w:cs="Times New Roman"/>
          <w:b/>
          <w:i w:val="0"/>
          <w:color w:val="auto"/>
          <w:sz w:val="24"/>
          <w:szCs w:val="24"/>
        </w:rPr>
      </w:pPr>
      <w:bookmarkStart w:id="129" w:name="_Toc78218179"/>
      <w:r w:rsidRPr="001A4DB6">
        <w:rPr>
          <w:rFonts w:ascii="Times New Roman" w:hAnsi="Times New Roman" w:cs="Times New Roman"/>
          <w:b/>
          <w:i w:val="0"/>
          <w:color w:val="auto"/>
          <w:sz w:val="24"/>
          <w:szCs w:val="24"/>
        </w:rPr>
        <w:t xml:space="preserve">Table </w:t>
      </w:r>
      <w:r w:rsidRPr="001A4DB6">
        <w:rPr>
          <w:rFonts w:ascii="Times New Roman" w:hAnsi="Times New Roman" w:cs="Times New Roman"/>
          <w:b/>
          <w:i w:val="0"/>
          <w:color w:val="auto"/>
          <w:sz w:val="24"/>
          <w:szCs w:val="24"/>
        </w:rPr>
        <w:fldChar w:fldCharType="begin"/>
      </w:r>
      <w:r w:rsidRPr="001A4DB6">
        <w:rPr>
          <w:rFonts w:ascii="Times New Roman" w:hAnsi="Times New Roman" w:cs="Times New Roman"/>
          <w:b/>
          <w:i w:val="0"/>
          <w:color w:val="auto"/>
          <w:sz w:val="24"/>
          <w:szCs w:val="24"/>
        </w:rPr>
        <w:instrText xml:space="preserve"> SEQ Table \* ARABIC </w:instrText>
      </w:r>
      <w:r w:rsidRPr="001A4DB6">
        <w:rPr>
          <w:rFonts w:ascii="Times New Roman" w:hAnsi="Times New Roman" w:cs="Times New Roman"/>
          <w:b/>
          <w:i w:val="0"/>
          <w:color w:val="auto"/>
          <w:sz w:val="24"/>
          <w:szCs w:val="24"/>
        </w:rPr>
        <w:fldChar w:fldCharType="separate"/>
      </w:r>
      <w:r w:rsidR="0001020D">
        <w:rPr>
          <w:rFonts w:ascii="Times New Roman" w:hAnsi="Times New Roman" w:cs="Times New Roman"/>
          <w:b/>
          <w:i w:val="0"/>
          <w:noProof/>
          <w:color w:val="auto"/>
          <w:sz w:val="24"/>
          <w:szCs w:val="24"/>
        </w:rPr>
        <w:t>8</w:t>
      </w:r>
      <w:r w:rsidRPr="001A4DB6">
        <w:rPr>
          <w:rFonts w:ascii="Times New Roman" w:hAnsi="Times New Roman" w:cs="Times New Roman"/>
          <w:b/>
          <w:i w:val="0"/>
          <w:color w:val="auto"/>
          <w:sz w:val="24"/>
          <w:szCs w:val="24"/>
        </w:rPr>
        <w:fldChar w:fldCharType="end"/>
      </w:r>
      <w:r w:rsidRPr="001A4DB6">
        <w:rPr>
          <w:rFonts w:ascii="Times New Roman" w:hAnsi="Times New Roman" w:cs="Times New Roman"/>
          <w:b/>
          <w:i w:val="0"/>
          <w:color w:val="auto"/>
          <w:sz w:val="24"/>
          <w:szCs w:val="24"/>
        </w:rPr>
        <w:t xml:space="preserve">: </w:t>
      </w:r>
      <w:r w:rsidR="00EB09B7" w:rsidRPr="001A4DB6">
        <w:rPr>
          <w:rFonts w:ascii="Times New Roman" w:hAnsi="Times New Roman" w:cs="Times New Roman"/>
          <w:b/>
          <w:i w:val="0"/>
          <w:color w:val="auto"/>
          <w:sz w:val="24"/>
          <w:szCs w:val="24"/>
        </w:rPr>
        <w:t>Level of education</w:t>
      </w:r>
      <w:r w:rsidRPr="001A4DB6">
        <w:rPr>
          <w:rFonts w:ascii="Times New Roman" w:hAnsi="Times New Roman" w:cs="Times New Roman"/>
          <w:b/>
          <w:i w:val="0"/>
          <w:color w:val="auto"/>
          <w:sz w:val="24"/>
          <w:szCs w:val="24"/>
        </w:rPr>
        <w:t xml:space="preserve"> of respondents</w:t>
      </w:r>
      <w:bookmarkEnd w:id="129"/>
    </w:p>
    <w:p w14:paraId="656B5971" w14:textId="77777777" w:rsidR="00EB09B7" w:rsidRPr="001A4DB6" w:rsidRDefault="00EB09B7" w:rsidP="00EB09B7">
      <w:pPr>
        <w:autoSpaceDE w:val="0"/>
        <w:autoSpaceDN w:val="0"/>
        <w:adjustRightInd w:val="0"/>
        <w:spacing w:after="0" w:line="240" w:lineRule="auto"/>
        <w:rPr>
          <w:rFonts w:ascii="Times New Roman" w:hAnsi="Times New Roman" w:cs="Times New Roman"/>
          <w:sz w:val="24"/>
          <w:szCs w:val="24"/>
        </w:rPr>
      </w:pPr>
    </w:p>
    <w:tbl>
      <w:tblPr>
        <w:tblW w:w="8370" w:type="dxa"/>
        <w:tblInd w:w="9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90"/>
        <w:gridCol w:w="2700"/>
        <w:gridCol w:w="760"/>
        <w:gridCol w:w="2610"/>
        <w:gridCol w:w="320"/>
        <w:gridCol w:w="1890"/>
      </w:tblGrid>
      <w:tr w:rsidR="00EB09B7" w:rsidRPr="005A26CD" w14:paraId="2AD9780D" w14:textId="77777777" w:rsidTr="009E11E8">
        <w:trPr>
          <w:cantSplit/>
        </w:trPr>
        <w:tc>
          <w:tcPr>
            <w:tcW w:w="8370" w:type="dxa"/>
            <w:gridSpan w:val="6"/>
            <w:tcBorders>
              <w:top w:val="single" w:sz="4" w:space="0" w:color="auto"/>
              <w:bottom w:val="single" w:sz="4" w:space="0" w:color="auto"/>
            </w:tcBorders>
            <w:shd w:val="clear" w:color="auto" w:fill="auto"/>
            <w:vAlign w:val="center"/>
          </w:tcPr>
          <w:p w14:paraId="625325AE" w14:textId="22601433" w:rsidR="00EB09B7" w:rsidRPr="005A26CD" w:rsidRDefault="00EB09B7" w:rsidP="00EB09B7">
            <w:pPr>
              <w:autoSpaceDE w:val="0"/>
              <w:autoSpaceDN w:val="0"/>
              <w:adjustRightInd w:val="0"/>
              <w:spacing w:after="0" w:line="320" w:lineRule="atLeast"/>
              <w:ind w:left="60" w:right="60"/>
              <w:jc w:val="center"/>
              <w:rPr>
                <w:rFonts w:ascii="Times New Roman" w:hAnsi="Times New Roman" w:cs="Times New Roman"/>
                <w:sz w:val="24"/>
                <w:szCs w:val="24"/>
              </w:rPr>
            </w:pPr>
            <w:r w:rsidRPr="005A26CD">
              <w:rPr>
                <w:rFonts w:ascii="Times New Roman" w:hAnsi="Times New Roman" w:cs="Times New Roman"/>
                <w:bCs/>
                <w:sz w:val="24"/>
                <w:szCs w:val="24"/>
              </w:rPr>
              <w:t>Level of education</w:t>
            </w:r>
          </w:p>
        </w:tc>
      </w:tr>
      <w:tr w:rsidR="00EB09B7" w:rsidRPr="005A26CD" w14:paraId="05593D1E" w14:textId="77777777" w:rsidTr="009E11E8">
        <w:trPr>
          <w:cantSplit/>
        </w:trPr>
        <w:tc>
          <w:tcPr>
            <w:tcW w:w="2790" w:type="dxa"/>
            <w:gridSpan w:val="2"/>
            <w:shd w:val="clear" w:color="auto" w:fill="auto"/>
            <w:vAlign w:val="bottom"/>
          </w:tcPr>
          <w:p w14:paraId="73DF5D84" w14:textId="77777777" w:rsidR="00EB09B7" w:rsidRPr="005A26CD" w:rsidRDefault="00EB09B7" w:rsidP="00EB09B7">
            <w:pPr>
              <w:autoSpaceDE w:val="0"/>
              <w:autoSpaceDN w:val="0"/>
              <w:adjustRightInd w:val="0"/>
              <w:spacing w:after="0" w:line="240" w:lineRule="auto"/>
              <w:rPr>
                <w:rFonts w:ascii="Times New Roman" w:hAnsi="Times New Roman" w:cs="Times New Roman"/>
                <w:sz w:val="24"/>
                <w:szCs w:val="24"/>
              </w:rPr>
            </w:pPr>
          </w:p>
        </w:tc>
        <w:tc>
          <w:tcPr>
            <w:tcW w:w="3690" w:type="dxa"/>
            <w:gridSpan w:val="3"/>
            <w:shd w:val="clear" w:color="auto" w:fill="auto"/>
            <w:vAlign w:val="bottom"/>
          </w:tcPr>
          <w:p w14:paraId="5B138624" w14:textId="77777777" w:rsidR="00EB09B7" w:rsidRPr="005A26CD" w:rsidRDefault="00EB09B7" w:rsidP="002B1337">
            <w:pPr>
              <w:autoSpaceDE w:val="0"/>
              <w:autoSpaceDN w:val="0"/>
              <w:adjustRightInd w:val="0"/>
              <w:spacing w:after="0" w:line="320" w:lineRule="atLeast"/>
              <w:ind w:left="60" w:right="60"/>
              <w:jc w:val="center"/>
              <w:rPr>
                <w:rFonts w:ascii="Times New Roman" w:hAnsi="Times New Roman" w:cs="Times New Roman"/>
                <w:sz w:val="24"/>
                <w:szCs w:val="24"/>
              </w:rPr>
            </w:pPr>
            <w:r w:rsidRPr="005A26CD">
              <w:rPr>
                <w:rFonts w:ascii="Times New Roman" w:hAnsi="Times New Roman" w:cs="Times New Roman"/>
                <w:sz w:val="24"/>
                <w:szCs w:val="24"/>
              </w:rPr>
              <w:t>Frequency</w:t>
            </w:r>
          </w:p>
        </w:tc>
        <w:tc>
          <w:tcPr>
            <w:tcW w:w="1890" w:type="dxa"/>
            <w:shd w:val="clear" w:color="auto" w:fill="auto"/>
            <w:vAlign w:val="bottom"/>
          </w:tcPr>
          <w:p w14:paraId="0CC53F5B" w14:textId="0091657C" w:rsidR="00EB09B7" w:rsidRPr="005A26CD" w:rsidRDefault="00EB09B7" w:rsidP="002B1337">
            <w:pPr>
              <w:autoSpaceDE w:val="0"/>
              <w:autoSpaceDN w:val="0"/>
              <w:adjustRightInd w:val="0"/>
              <w:spacing w:after="0" w:line="320" w:lineRule="atLeast"/>
              <w:ind w:left="60" w:right="60"/>
              <w:jc w:val="center"/>
              <w:rPr>
                <w:rFonts w:ascii="Times New Roman" w:hAnsi="Times New Roman" w:cs="Times New Roman"/>
                <w:sz w:val="24"/>
                <w:szCs w:val="24"/>
              </w:rPr>
            </w:pPr>
            <w:r w:rsidRPr="005A26CD">
              <w:rPr>
                <w:rFonts w:ascii="Times New Roman" w:hAnsi="Times New Roman" w:cs="Times New Roman"/>
                <w:sz w:val="24"/>
                <w:szCs w:val="24"/>
              </w:rPr>
              <w:t>Percent</w:t>
            </w:r>
          </w:p>
        </w:tc>
      </w:tr>
      <w:tr w:rsidR="00EB09B7" w:rsidRPr="001A4DB6" w14:paraId="6E97D47E" w14:textId="77777777" w:rsidTr="009E11E8">
        <w:trPr>
          <w:cantSplit/>
        </w:trPr>
        <w:tc>
          <w:tcPr>
            <w:tcW w:w="90" w:type="dxa"/>
            <w:vMerge w:val="restart"/>
            <w:shd w:val="clear" w:color="auto" w:fill="auto"/>
          </w:tcPr>
          <w:p w14:paraId="4B8A4BCA" w14:textId="0AC5DF89" w:rsidR="00EB09B7" w:rsidRPr="005A26CD" w:rsidRDefault="00EB09B7" w:rsidP="00EB09B7">
            <w:pPr>
              <w:autoSpaceDE w:val="0"/>
              <w:autoSpaceDN w:val="0"/>
              <w:adjustRightInd w:val="0"/>
              <w:spacing w:after="0" w:line="320" w:lineRule="atLeast"/>
              <w:ind w:left="60" w:right="60"/>
              <w:rPr>
                <w:rFonts w:ascii="Times New Roman" w:hAnsi="Times New Roman" w:cs="Times New Roman"/>
                <w:sz w:val="24"/>
                <w:szCs w:val="24"/>
              </w:rPr>
            </w:pPr>
          </w:p>
        </w:tc>
        <w:tc>
          <w:tcPr>
            <w:tcW w:w="3460" w:type="dxa"/>
            <w:gridSpan w:val="2"/>
            <w:shd w:val="clear" w:color="auto" w:fill="auto"/>
          </w:tcPr>
          <w:p w14:paraId="138A5E73" w14:textId="71A260EE" w:rsidR="00EB09B7" w:rsidRPr="005A26CD" w:rsidRDefault="00E959F2" w:rsidP="00EB09B7">
            <w:pPr>
              <w:autoSpaceDE w:val="0"/>
              <w:autoSpaceDN w:val="0"/>
              <w:adjustRightInd w:val="0"/>
              <w:spacing w:after="0" w:line="320" w:lineRule="atLeast"/>
              <w:ind w:right="60"/>
              <w:rPr>
                <w:rFonts w:ascii="Times New Roman" w:hAnsi="Times New Roman" w:cs="Times New Roman"/>
                <w:sz w:val="24"/>
                <w:szCs w:val="24"/>
              </w:rPr>
            </w:pPr>
            <w:r w:rsidRPr="005A26CD">
              <w:rPr>
                <w:rFonts w:ascii="Times New Roman" w:hAnsi="Times New Roman" w:cs="Times New Roman"/>
                <w:sz w:val="24"/>
                <w:szCs w:val="24"/>
              </w:rPr>
              <w:t xml:space="preserve"> </w:t>
            </w:r>
            <w:r w:rsidR="00EB09B7" w:rsidRPr="005A26CD">
              <w:rPr>
                <w:rFonts w:ascii="Times New Roman" w:hAnsi="Times New Roman" w:cs="Times New Roman"/>
                <w:sz w:val="24"/>
                <w:szCs w:val="24"/>
              </w:rPr>
              <w:t>Diploma</w:t>
            </w:r>
          </w:p>
        </w:tc>
        <w:tc>
          <w:tcPr>
            <w:tcW w:w="2610" w:type="dxa"/>
            <w:shd w:val="clear" w:color="auto" w:fill="auto"/>
          </w:tcPr>
          <w:p w14:paraId="3E5621FE" w14:textId="77777777" w:rsidR="00EB09B7" w:rsidRPr="005A26CD" w:rsidRDefault="00EB09B7" w:rsidP="002B1337">
            <w:pPr>
              <w:autoSpaceDE w:val="0"/>
              <w:autoSpaceDN w:val="0"/>
              <w:adjustRightInd w:val="0"/>
              <w:spacing w:after="0" w:line="320" w:lineRule="atLeast"/>
              <w:ind w:left="60" w:right="60"/>
              <w:jc w:val="center"/>
              <w:rPr>
                <w:rFonts w:ascii="Times New Roman" w:hAnsi="Times New Roman" w:cs="Times New Roman"/>
                <w:sz w:val="24"/>
                <w:szCs w:val="24"/>
              </w:rPr>
            </w:pPr>
            <w:r w:rsidRPr="005A26CD">
              <w:rPr>
                <w:rFonts w:ascii="Times New Roman" w:hAnsi="Times New Roman" w:cs="Times New Roman"/>
                <w:sz w:val="24"/>
                <w:szCs w:val="24"/>
              </w:rPr>
              <w:t>49</w:t>
            </w:r>
          </w:p>
        </w:tc>
        <w:tc>
          <w:tcPr>
            <w:tcW w:w="2210" w:type="dxa"/>
            <w:gridSpan w:val="2"/>
            <w:shd w:val="clear" w:color="auto" w:fill="auto"/>
          </w:tcPr>
          <w:p w14:paraId="305D8B53" w14:textId="77777777" w:rsidR="00EB09B7" w:rsidRPr="005A26CD" w:rsidRDefault="00EB09B7" w:rsidP="002B1337">
            <w:pPr>
              <w:autoSpaceDE w:val="0"/>
              <w:autoSpaceDN w:val="0"/>
              <w:adjustRightInd w:val="0"/>
              <w:spacing w:after="0" w:line="320" w:lineRule="atLeast"/>
              <w:ind w:left="60" w:right="60"/>
              <w:jc w:val="center"/>
              <w:rPr>
                <w:rFonts w:ascii="Times New Roman" w:hAnsi="Times New Roman" w:cs="Times New Roman"/>
                <w:sz w:val="24"/>
                <w:szCs w:val="24"/>
              </w:rPr>
            </w:pPr>
            <w:r w:rsidRPr="005A26CD">
              <w:rPr>
                <w:rFonts w:ascii="Times New Roman" w:hAnsi="Times New Roman" w:cs="Times New Roman"/>
                <w:sz w:val="24"/>
                <w:szCs w:val="24"/>
              </w:rPr>
              <w:t>20.3</w:t>
            </w:r>
          </w:p>
        </w:tc>
      </w:tr>
      <w:tr w:rsidR="00EB09B7" w:rsidRPr="001A4DB6" w14:paraId="5C8028AE" w14:textId="77777777" w:rsidTr="009E11E8">
        <w:trPr>
          <w:cantSplit/>
        </w:trPr>
        <w:tc>
          <w:tcPr>
            <w:tcW w:w="90" w:type="dxa"/>
            <w:vMerge/>
            <w:shd w:val="clear" w:color="auto" w:fill="auto"/>
          </w:tcPr>
          <w:p w14:paraId="51BFCC46" w14:textId="77777777" w:rsidR="00EB09B7" w:rsidRPr="005A26CD" w:rsidRDefault="00EB09B7" w:rsidP="00EB09B7">
            <w:pPr>
              <w:autoSpaceDE w:val="0"/>
              <w:autoSpaceDN w:val="0"/>
              <w:adjustRightInd w:val="0"/>
              <w:spacing w:after="0" w:line="240" w:lineRule="auto"/>
              <w:rPr>
                <w:rFonts w:ascii="Times New Roman" w:hAnsi="Times New Roman" w:cs="Times New Roman"/>
                <w:sz w:val="24"/>
                <w:szCs w:val="24"/>
              </w:rPr>
            </w:pPr>
          </w:p>
        </w:tc>
        <w:tc>
          <w:tcPr>
            <w:tcW w:w="3460" w:type="dxa"/>
            <w:gridSpan w:val="2"/>
            <w:shd w:val="clear" w:color="auto" w:fill="auto"/>
          </w:tcPr>
          <w:p w14:paraId="460C85DA" w14:textId="45BA421B" w:rsidR="00EB09B7" w:rsidRPr="005A26CD" w:rsidRDefault="00E959F2" w:rsidP="00E959F2">
            <w:pPr>
              <w:autoSpaceDE w:val="0"/>
              <w:autoSpaceDN w:val="0"/>
              <w:adjustRightInd w:val="0"/>
              <w:spacing w:after="0" w:line="320" w:lineRule="atLeast"/>
              <w:ind w:right="60"/>
              <w:rPr>
                <w:rFonts w:ascii="Times New Roman" w:hAnsi="Times New Roman" w:cs="Times New Roman"/>
                <w:sz w:val="24"/>
                <w:szCs w:val="24"/>
              </w:rPr>
            </w:pPr>
            <w:r w:rsidRPr="005A26CD">
              <w:rPr>
                <w:rFonts w:ascii="Times New Roman" w:hAnsi="Times New Roman" w:cs="Times New Roman"/>
                <w:sz w:val="24"/>
                <w:szCs w:val="24"/>
              </w:rPr>
              <w:t xml:space="preserve"> </w:t>
            </w:r>
            <w:r w:rsidR="00EB09B7" w:rsidRPr="005A26CD">
              <w:rPr>
                <w:rFonts w:ascii="Times New Roman" w:hAnsi="Times New Roman" w:cs="Times New Roman"/>
                <w:sz w:val="24"/>
                <w:szCs w:val="24"/>
              </w:rPr>
              <w:t>Undergraduate Degree</w:t>
            </w:r>
          </w:p>
        </w:tc>
        <w:tc>
          <w:tcPr>
            <w:tcW w:w="2610" w:type="dxa"/>
            <w:shd w:val="clear" w:color="auto" w:fill="auto"/>
          </w:tcPr>
          <w:p w14:paraId="6977CFAA" w14:textId="77777777" w:rsidR="00EB09B7" w:rsidRPr="005A26CD" w:rsidRDefault="00EB09B7" w:rsidP="002B1337">
            <w:pPr>
              <w:autoSpaceDE w:val="0"/>
              <w:autoSpaceDN w:val="0"/>
              <w:adjustRightInd w:val="0"/>
              <w:spacing w:after="0" w:line="320" w:lineRule="atLeast"/>
              <w:ind w:left="60" w:right="60"/>
              <w:jc w:val="center"/>
              <w:rPr>
                <w:rFonts w:ascii="Times New Roman" w:hAnsi="Times New Roman" w:cs="Times New Roman"/>
                <w:sz w:val="24"/>
                <w:szCs w:val="24"/>
              </w:rPr>
            </w:pPr>
            <w:r w:rsidRPr="005A26CD">
              <w:rPr>
                <w:rFonts w:ascii="Times New Roman" w:hAnsi="Times New Roman" w:cs="Times New Roman"/>
                <w:sz w:val="24"/>
                <w:szCs w:val="24"/>
              </w:rPr>
              <w:t>110</w:t>
            </w:r>
          </w:p>
        </w:tc>
        <w:tc>
          <w:tcPr>
            <w:tcW w:w="2210" w:type="dxa"/>
            <w:gridSpan w:val="2"/>
            <w:shd w:val="clear" w:color="auto" w:fill="auto"/>
          </w:tcPr>
          <w:p w14:paraId="5E46163B" w14:textId="77777777" w:rsidR="00EB09B7" w:rsidRPr="005A26CD" w:rsidRDefault="00EB09B7" w:rsidP="002B1337">
            <w:pPr>
              <w:autoSpaceDE w:val="0"/>
              <w:autoSpaceDN w:val="0"/>
              <w:adjustRightInd w:val="0"/>
              <w:spacing w:after="0" w:line="320" w:lineRule="atLeast"/>
              <w:ind w:left="60" w:right="60"/>
              <w:jc w:val="center"/>
              <w:rPr>
                <w:rFonts w:ascii="Times New Roman" w:hAnsi="Times New Roman" w:cs="Times New Roman"/>
                <w:sz w:val="24"/>
                <w:szCs w:val="24"/>
              </w:rPr>
            </w:pPr>
            <w:r w:rsidRPr="005A26CD">
              <w:rPr>
                <w:rFonts w:ascii="Times New Roman" w:hAnsi="Times New Roman" w:cs="Times New Roman"/>
                <w:sz w:val="24"/>
                <w:szCs w:val="24"/>
              </w:rPr>
              <w:t>45.6</w:t>
            </w:r>
          </w:p>
        </w:tc>
      </w:tr>
      <w:tr w:rsidR="00EB09B7" w:rsidRPr="001A4DB6" w14:paraId="37FF9DAF" w14:textId="77777777" w:rsidTr="009E11E8">
        <w:trPr>
          <w:cantSplit/>
        </w:trPr>
        <w:tc>
          <w:tcPr>
            <w:tcW w:w="90" w:type="dxa"/>
            <w:vMerge/>
            <w:shd w:val="clear" w:color="auto" w:fill="auto"/>
          </w:tcPr>
          <w:p w14:paraId="3BA5804A" w14:textId="77777777" w:rsidR="00EB09B7" w:rsidRPr="005A26CD" w:rsidRDefault="00EB09B7" w:rsidP="00EB09B7">
            <w:pPr>
              <w:autoSpaceDE w:val="0"/>
              <w:autoSpaceDN w:val="0"/>
              <w:adjustRightInd w:val="0"/>
              <w:spacing w:after="0" w:line="240" w:lineRule="auto"/>
              <w:rPr>
                <w:rFonts w:ascii="Times New Roman" w:hAnsi="Times New Roman" w:cs="Times New Roman"/>
                <w:sz w:val="24"/>
                <w:szCs w:val="24"/>
              </w:rPr>
            </w:pPr>
          </w:p>
        </w:tc>
        <w:tc>
          <w:tcPr>
            <w:tcW w:w="3460" w:type="dxa"/>
            <w:gridSpan w:val="2"/>
            <w:shd w:val="clear" w:color="auto" w:fill="auto"/>
          </w:tcPr>
          <w:p w14:paraId="573771FF" w14:textId="5DC2BB1E" w:rsidR="00EB09B7" w:rsidRPr="005A26CD" w:rsidRDefault="00E959F2" w:rsidP="00E959F2">
            <w:pPr>
              <w:autoSpaceDE w:val="0"/>
              <w:autoSpaceDN w:val="0"/>
              <w:adjustRightInd w:val="0"/>
              <w:spacing w:after="0" w:line="320" w:lineRule="atLeast"/>
              <w:ind w:right="60"/>
              <w:rPr>
                <w:rFonts w:ascii="Times New Roman" w:hAnsi="Times New Roman" w:cs="Times New Roman"/>
                <w:sz w:val="24"/>
                <w:szCs w:val="24"/>
              </w:rPr>
            </w:pPr>
            <w:r w:rsidRPr="005A26CD">
              <w:rPr>
                <w:rFonts w:ascii="Times New Roman" w:hAnsi="Times New Roman" w:cs="Times New Roman"/>
                <w:sz w:val="24"/>
                <w:szCs w:val="24"/>
              </w:rPr>
              <w:t xml:space="preserve"> </w:t>
            </w:r>
            <w:r w:rsidR="00685949">
              <w:rPr>
                <w:rFonts w:ascii="Times New Roman" w:hAnsi="Times New Roman" w:cs="Times New Roman"/>
                <w:sz w:val="24"/>
                <w:szCs w:val="24"/>
              </w:rPr>
              <w:t>Master</w:t>
            </w:r>
            <w:r w:rsidR="00EB09B7" w:rsidRPr="005A26CD">
              <w:rPr>
                <w:rFonts w:ascii="Times New Roman" w:hAnsi="Times New Roman" w:cs="Times New Roman"/>
                <w:sz w:val="24"/>
                <w:szCs w:val="24"/>
              </w:rPr>
              <w:t xml:space="preserve"> Degree</w:t>
            </w:r>
          </w:p>
        </w:tc>
        <w:tc>
          <w:tcPr>
            <w:tcW w:w="2610" w:type="dxa"/>
            <w:shd w:val="clear" w:color="auto" w:fill="auto"/>
          </w:tcPr>
          <w:p w14:paraId="051D18AF" w14:textId="77777777" w:rsidR="00EB09B7" w:rsidRPr="005A26CD" w:rsidRDefault="00EB09B7" w:rsidP="002B1337">
            <w:pPr>
              <w:autoSpaceDE w:val="0"/>
              <w:autoSpaceDN w:val="0"/>
              <w:adjustRightInd w:val="0"/>
              <w:spacing w:after="0" w:line="320" w:lineRule="atLeast"/>
              <w:ind w:left="60" w:right="60"/>
              <w:jc w:val="center"/>
              <w:rPr>
                <w:rFonts w:ascii="Times New Roman" w:hAnsi="Times New Roman" w:cs="Times New Roman"/>
                <w:sz w:val="24"/>
                <w:szCs w:val="24"/>
              </w:rPr>
            </w:pPr>
            <w:r w:rsidRPr="005A26CD">
              <w:rPr>
                <w:rFonts w:ascii="Times New Roman" w:hAnsi="Times New Roman" w:cs="Times New Roman"/>
                <w:sz w:val="24"/>
                <w:szCs w:val="24"/>
              </w:rPr>
              <w:t>62</w:t>
            </w:r>
          </w:p>
        </w:tc>
        <w:tc>
          <w:tcPr>
            <w:tcW w:w="2210" w:type="dxa"/>
            <w:gridSpan w:val="2"/>
            <w:shd w:val="clear" w:color="auto" w:fill="auto"/>
          </w:tcPr>
          <w:p w14:paraId="26DF4AAA" w14:textId="77777777" w:rsidR="00EB09B7" w:rsidRPr="005A26CD" w:rsidRDefault="00EB09B7" w:rsidP="002B1337">
            <w:pPr>
              <w:autoSpaceDE w:val="0"/>
              <w:autoSpaceDN w:val="0"/>
              <w:adjustRightInd w:val="0"/>
              <w:spacing w:after="0" w:line="320" w:lineRule="atLeast"/>
              <w:ind w:left="60" w:right="60"/>
              <w:jc w:val="center"/>
              <w:rPr>
                <w:rFonts w:ascii="Times New Roman" w:hAnsi="Times New Roman" w:cs="Times New Roman"/>
                <w:sz w:val="24"/>
                <w:szCs w:val="24"/>
              </w:rPr>
            </w:pPr>
            <w:r w:rsidRPr="005A26CD">
              <w:rPr>
                <w:rFonts w:ascii="Times New Roman" w:hAnsi="Times New Roman" w:cs="Times New Roman"/>
                <w:sz w:val="24"/>
                <w:szCs w:val="24"/>
              </w:rPr>
              <w:t>25.7</w:t>
            </w:r>
          </w:p>
        </w:tc>
      </w:tr>
      <w:tr w:rsidR="00EB09B7" w:rsidRPr="001A4DB6" w14:paraId="77782FAD" w14:textId="77777777" w:rsidTr="009E11E8">
        <w:trPr>
          <w:cantSplit/>
        </w:trPr>
        <w:tc>
          <w:tcPr>
            <w:tcW w:w="90" w:type="dxa"/>
            <w:vMerge/>
            <w:shd w:val="clear" w:color="auto" w:fill="auto"/>
          </w:tcPr>
          <w:p w14:paraId="64511CF0" w14:textId="77777777" w:rsidR="00EB09B7" w:rsidRPr="005A26CD" w:rsidRDefault="00EB09B7" w:rsidP="00EB09B7">
            <w:pPr>
              <w:autoSpaceDE w:val="0"/>
              <w:autoSpaceDN w:val="0"/>
              <w:adjustRightInd w:val="0"/>
              <w:spacing w:after="0" w:line="240" w:lineRule="auto"/>
              <w:rPr>
                <w:rFonts w:ascii="Times New Roman" w:hAnsi="Times New Roman" w:cs="Times New Roman"/>
                <w:sz w:val="24"/>
                <w:szCs w:val="24"/>
              </w:rPr>
            </w:pPr>
          </w:p>
        </w:tc>
        <w:tc>
          <w:tcPr>
            <w:tcW w:w="3460" w:type="dxa"/>
            <w:gridSpan w:val="2"/>
            <w:tcBorders>
              <w:bottom w:val="single" w:sz="4" w:space="0" w:color="auto"/>
            </w:tcBorders>
            <w:shd w:val="clear" w:color="auto" w:fill="auto"/>
          </w:tcPr>
          <w:p w14:paraId="16CFFF47" w14:textId="2F222F80" w:rsidR="00EB09B7" w:rsidRPr="005A26CD" w:rsidRDefault="00E959F2" w:rsidP="00E959F2">
            <w:pPr>
              <w:autoSpaceDE w:val="0"/>
              <w:autoSpaceDN w:val="0"/>
              <w:adjustRightInd w:val="0"/>
              <w:spacing w:after="0" w:line="320" w:lineRule="atLeast"/>
              <w:ind w:right="60"/>
              <w:rPr>
                <w:rFonts w:ascii="Times New Roman" w:hAnsi="Times New Roman" w:cs="Times New Roman"/>
                <w:sz w:val="24"/>
                <w:szCs w:val="24"/>
              </w:rPr>
            </w:pPr>
            <w:r w:rsidRPr="005A26CD">
              <w:rPr>
                <w:rFonts w:ascii="Times New Roman" w:hAnsi="Times New Roman" w:cs="Times New Roman"/>
                <w:sz w:val="24"/>
                <w:szCs w:val="24"/>
              </w:rPr>
              <w:t xml:space="preserve"> </w:t>
            </w:r>
            <w:r w:rsidR="00EB09B7" w:rsidRPr="005A26CD">
              <w:rPr>
                <w:rFonts w:ascii="Times New Roman" w:hAnsi="Times New Roman" w:cs="Times New Roman"/>
                <w:sz w:val="24"/>
                <w:szCs w:val="24"/>
              </w:rPr>
              <w:t>PhD</w:t>
            </w:r>
          </w:p>
        </w:tc>
        <w:tc>
          <w:tcPr>
            <w:tcW w:w="2610" w:type="dxa"/>
            <w:tcBorders>
              <w:bottom w:val="single" w:sz="4" w:space="0" w:color="auto"/>
            </w:tcBorders>
            <w:shd w:val="clear" w:color="auto" w:fill="auto"/>
          </w:tcPr>
          <w:p w14:paraId="44810356" w14:textId="77777777" w:rsidR="00EB09B7" w:rsidRPr="005A26CD" w:rsidRDefault="00EB09B7" w:rsidP="002B1337">
            <w:pPr>
              <w:autoSpaceDE w:val="0"/>
              <w:autoSpaceDN w:val="0"/>
              <w:adjustRightInd w:val="0"/>
              <w:spacing w:after="0" w:line="320" w:lineRule="atLeast"/>
              <w:ind w:left="60" w:right="60"/>
              <w:jc w:val="center"/>
              <w:rPr>
                <w:rFonts w:ascii="Times New Roman" w:hAnsi="Times New Roman" w:cs="Times New Roman"/>
                <w:sz w:val="24"/>
                <w:szCs w:val="24"/>
              </w:rPr>
            </w:pPr>
            <w:r w:rsidRPr="005A26CD">
              <w:rPr>
                <w:rFonts w:ascii="Times New Roman" w:hAnsi="Times New Roman" w:cs="Times New Roman"/>
                <w:sz w:val="24"/>
                <w:szCs w:val="24"/>
              </w:rPr>
              <w:t>20</w:t>
            </w:r>
          </w:p>
        </w:tc>
        <w:tc>
          <w:tcPr>
            <w:tcW w:w="2210" w:type="dxa"/>
            <w:gridSpan w:val="2"/>
            <w:tcBorders>
              <w:bottom w:val="single" w:sz="4" w:space="0" w:color="auto"/>
            </w:tcBorders>
            <w:shd w:val="clear" w:color="auto" w:fill="auto"/>
          </w:tcPr>
          <w:p w14:paraId="09A10AD3" w14:textId="77777777" w:rsidR="00EB09B7" w:rsidRPr="005A26CD" w:rsidRDefault="00EB09B7" w:rsidP="002B1337">
            <w:pPr>
              <w:autoSpaceDE w:val="0"/>
              <w:autoSpaceDN w:val="0"/>
              <w:adjustRightInd w:val="0"/>
              <w:spacing w:after="0" w:line="320" w:lineRule="atLeast"/>
              <w:ind w:left="60" w:right="60"/>
              <w:jc w:val="center"/>
              <w:rPr>
                <w:rFonts w:ascii="Times New Roman" w:hAnsi="Times New Roman" w:cs="Times New Roman"/>
                <w:sz w:val="24"/>
                <w:szCs w:val="24"/>
              </w:rPr>
            </w:pPr>
            <w:r w:rsidRPr="005A26CD">
              <w:rPr>
                <w:rFonts w:ascii="Times New Roman" w:hAnsi="Times New Roman" w:cs="Times New Roman"/>
                <w:sz w:val="24"/>
                <w:szCs w:val="24"/>
              </w:rPr>
              <w:t>8.3</w:t>
            </w:r>
          </w:p>
        </w:tc>
      </w:tr>
      <w:tr w:rsidR="00EB09B7" w:rsidRPr="001A4DB6" w14:paraId="10AD03D4" w14:textId="77777777" w:rsidTr="009E11E8">
        <w:trPr>
          <w:cantSplit/>
        </w:trPr>
        <w:tc>
          <w:tcPr>
            <w:tcW w:w="90" w:type="dxa"/>
            <w:vMerge/>
            <w:shd w:val="clear" w:color="auto" w:fill="auto"/>
          </w:tcPr>
          <w:p w14:paraId="58C9F290" w14:textId="77777777" w:rsidR="00EB09B7" w:rsidRPr="005A26CD" w:rsidRDefault="00EB09B7" w:rsidP="00EB09B7">
            <w:pPr>
              <w:autoSpaceDE w:val="0"/>
              <w:autoSpaceDN w:val="0"/>
              <w:adjustRightInd w:val="0"/>
              <w:spacing w:after="0" w:line="240" w:lineRule="auto"/>
              <w:rPr>
                <w:rFonts w:ascii="Times New Roman" w:hAnsi="Times New Roman" w:cs="Times New Roman"/>
                <w:sz w:val="24"/>
                <w:szCs w:val="24"/>
              </w:rPr>
            </w:pPr>
          </w:p>
        </w:tc>
        <w:tc>
          <w:tcPr>
            <w:tcW w:w="3460" w:type="dxa"/>
            <w:gridSpan w:val="2"/>
            <w:tcBorders>
              <w:top w:val="single" w:sz="4" w:space="0" w:color="auto"/>
              <w:bottom w:val="single" w:sz="4" w:space="0" w:color="auto"/>
            </w:tcBorders>
            <w:shd w:val="clear" w:color="auto" w:fill="auto"/>
          </w:tcPr>
          <w:p w14:paraId="566B72AD" w14:textId="77777777" w:rsidR="00EB09B7" w:rsidRPr="005A26CD" w:rsidRDefault="00EB09B7" w:rsidP="00EB09B7">
            <w:pPr>
              <w:autoSpaceDE w:val="0"/>
              <w:autoSpaceDN w:val="0"/>
              <w:adjustRightInd w:val="0"/>
              <w:spacing w:after="0" w:line="320" w:lineRule="atLeast"/>
              <w:ind w:left="60" w:right="60"/>
              <w:rPr>
                <w:rFonts w:ascii="Times New Roman" w:hAnsi="Times New Roman" w:cs="Times New Roman"/>
                <w:sz w:val="24"/>
                <w:szCs w:val="24"/>
              </w:rPr>
            </w:pPr>
            <w:r w:rsidRPr="005A26CD">
              <w:rPr>
                <w:rFonts w:ascii="Times New Roman" w:hAnsi="Times New Roman" w:cs="Times New Roman"/>
                <w:sz w:val="24"/>
                <w:szCs w:val="24"/>
              </w:rPr>
              <w:t>Total</w:t>
            </w:r>
          </w:p>
        </w:tc>
        <w:tc>
          <w:tcPr>
            <w:tcW w:w="2610" w:type="dxa"/>
            <w:tcBorders>
              <w:top w:val="single" w:sz="4" w:space="0" w:color="auto"/>
              <w:bottom w:val="single" w:sz="4" w:space="0" w:color="auto"/>
            </w:tcBorders>
            <w:shd w:val="clear" w:color="auto" w:fill="auto"/>
          </w:tcPr>
          <w:p w14:paraId="731B340E" w14:textId="77777777" w:rsidR="00EB09B7" w:rsidRPr="005A26CD" w:rsidRDefault="00EB09B7" w:rsidP="002B1337">
            <w:pPr>
              <w:autoSpaceDE w:val="0"/>
              <w:autoSpaceDN w:val="0"/>
              <w:adjustRightInd w:val="0"/>
              <w:spacing w:after="0" w:line="320" w:lineRule="atLeast"/>
              <w:ind w:left="60" w:right="60"/>
              <w:jc w:val="center"/>
              <w:rPr>
                <w:rFonts w:ascii="Times New Roman" w:hAnsi="Times New Roman" w:cs="Times New Roman"/>
                <w:sz w:val="24"/>
                <w:szCs w:val="24"/>
              </w:rPr>
            </w:pPr>
            <w:r w:rsidRPr="005A26CD">
              <w:rPr>
                <w:rFonts w:ascii="Times New Roman" w:hAnsi="Times New Roman" w:cs="Times New Roman"/>
                <w:sz w:val="24"/>
                <w:szCs w:val="24"/>
              </w:rPr>
              <w:t>241</w:t>
            </w:r>
          </w:p>
        </w:tc>
        <w:tc>
          <w:tcPr>
            <w:tcW w:w="2210" w:type="dxa"/>
            <w:gridSpan w:val="2"/>
            <w:tcBorders>
              <w:top w:val="single" w:sz="4" w:space="0" w:color="auto"/>
              <w:bottom w:val="single" w:sz="4" w:space="0" w:color="auto"/>
            </w:tcBorders>
            <w:shd w:val="clear" w:color="auto" w:fill="auto"/>
          </w:tcPr>
          <w:p w14:paraId="6ED05437" w14:textId="77777777" w:rsidR="00EB09B7" w:rsidRPr="005A26CD" w:rsidRDefault="00EB09B7" w:rsidP="002B1337">
            <w:pPr>
              <w:autoSpaceDE w:val="0"/>
              <w:autoSpaceDN w:val="0"/>
              <w:adjustRightInd w:val="0"/>
              <w:spacing w:after="0" w:line="320" w:lineRule="atLeast"/>
              <w:ind w:left="60" w:right="60"/>
              <w:jc w:val="center"/>
              <w:rPr>
                <w:rFonts w:ascii="Times New Roman" w:hAnsi="Times New Roman" w:cs="Times New Roman"/>
                <w:sz w:val="24"/>
                <w:szCs w:val="24"/>
              </w:rPr>
            </w:pPr>
            <w:r w:rsidRPr="005A26CD">
              <w:rPr>
                <w:rFonts w:ascii="Times New Roman" w:hAnsi="Times New Roman" w:cs="Times New Roman"/>
                <w:sz w:val="24"/>
                <w:szCs w:val="24"/>
              </w:rPr>
              <w:t>100.0</w:t>
            </w:r>
          </w:p>
        </w:tc>
      </w:tr>
    </w:tbl>
    <w:p w14:paraId="5878A4B2" w14:textId="77777777" w:rsidR="00EB09B7" w:rsidRPr="001A4DB6" w:rsidRDefault="00EB09B7" w:rsidP="00EB09B7">
      <w:pPr>
        <w:autoSpaceDE w:val="0"/>
        <w:autoSpaceDN w:val="0"/>
        <w:adjustRightInd w:val="0"/>
        <w:spacing w:after="0" w:line="400" w:lineRule="atLeast"/>
        <w:rPr>
          <w:rFonts w:ascii="Times New Roman" w:hAnsi="Times New Roman" w:cs="Times New Roman"/>
          <w:sz w:val="24"/>
          <w:szCs w:val="24"/>
        </w:rPr>
      </w:pPr>
    </w:p>
    <w:p w14:paraId="6F76DB5C" w14:textId="7BCB3568" w:rsidR="00441BBE" w:rsidRPr="001A4DB6" w:rsidRDefault="00833983" w:rsidP="00E85E22">
      <w:pPr>
        <w:spacing w:line="480" w:lineRule="auto"/>
        <w:rPr>
          <w:rFonts w:ascii="Times New Roman" w:hAnsi="Times New Roman" w:cs="Times New Roman"/>
          <w:sz w:val="24"/>
          <w:szCs w:val="24"/>
        </w:rPr>
      </w:pPr>
      <w:r w:rsidRPr="001A4DB6">
        <w:rPr>
          <w:rFonts w:ascii="Times New Roman" w:hAnsi="Times New Roman" w:cs="Times New Roman"/>
          <w:sz w:val="24"/>
          <w:szCs w:val="24"/>
        </w:rPr>
        <w:t xml:space="preserve">Level of education is assumed to be among the factors that would influence </w:t>
      </w:r>
      <w:r w:rsidR="00690242" w:rsidRPr="001A4DB6">
        <w:rPr>
          <w:rFonts w:ascii="Times New Roman" w:hAnsi="Times New Roman" w:cs="Times New Roman"/>
          <w:sz w:val="24"/>
          <w:szCs w:val="24"/>
        </w:rPr>
        <w:t xml:space="preserve">financial literacy and resourceful preparedness for retirement. </w:t>
      </w:r>
      <w:r w:rsidR="00BC4D5E" w:rsidRPr="001A4DB6">
        <w:rPr>
          <w:rFonts w:ascii="Times New Roman" w:hAnsi="Times New Roman" w:cs="Times New Roman"/>
          <w:sz w:val="24"/>
          <w:szCs w:val="24"/>
        </w:rPr>
        <w:t>The descriptive stati</w:t>
      </w:r>
      <w:r w:rsidR="00E85E22" w:rsidRPr="001A4DB6">
        <w:rPr>
          <w:rFonts w:ascii="Times New Roman" w:hAnsi="Times New Roman" w:cs="Times New Roman"/>
          <w:sz w:val="24"/>
          <w:szCs w:val="24"/>
        </w:rPr>
        <w:t xml:space="preserve">stics indicate that a </w:t>
      </w:r>
      <w:r w:rsidR="005B59D2" w:rsidRPr="001A4DB6">
        <w:rPr>
          <w:rFonts w:ascii="Times New Roman" w:hAnsi="Times New Roman" w:cs="Times New Roman"/>
          <w:sz w:val="24"/>
          <w:szCs w:val="24"/>
        </w:rPr>
        <w:t xml:space="preserve">majority of respondents had achieved an undergraduate degree and above. </w:t>
      </w:r>
      <w:r w:rsidR="00AB35BE" w:rsidRPr="001A4DB6">
        <w:rPr>
          <w:rFonts w:ascii="Times New Roman" w:hAnsi="Times New Roman" w:cs="Times New Roman"/>
          <w:sz w:val="24"/>
          <w:szCs w:val="24"/>
        </w:rPr>
        <w:t xml:space="preserve">8.3% had achieved a PhD, </w:t>
      </w:r>
      <w:r w:rsidR="00735A14" w:rsidRPr="001A4DB6">
        <w:rPr>
          <w:rFonts w:ascii="Times New Roman" w:hAnsi="Times New Roman" w:cs="Times New Roman"/>
          <w:sz w:val="24"/>
          <w:szCs w:val="24"/>
        </w:rPr>
        <w:t xml:space="preserve">20.3% had </w:t>
      </w:r>
      <w:r w:rsidR="00132044">
        <w:rPr>
          <w:rFonts w:ascii="Times New Roman" w:hAnsi="Times New Roman" w:cs="Times New Roman"/>
          <w:sz w:val="24"/>
          <w:szCs w:val="24"/>
        </w:rPr>
        <w:t>a diploma, 25.7 % with a master</w:t>
      </w:r>
      <w:r w:rsidR="00735A14" w:rsidRPr="001A4DB6">
        <w:rPr>
          <w:rFonts w:ascii="Times New Roman" w:hAnsi="Times New Roman" w:cs="Times New Roman"/>
          <w:sz w:val="24"/>
          <w:szCs w:val="24"/>
        </w:rPr>
        <w:t xml:space="preserve"> degree while 45.6% had achieved and undergraduate degree. </w:t>
      </w:r>
      <w:r w:rsidR="00B87E10" w:rsidRPr="001A4DB6">
        <w:rPr>
          <w:rFonts w:ascii="Times New Roman" w:hAnsi="Times New Roman" w:cs="Times New Roman"/>
          <w:sz w:val="24"/>
          <w:szCs w:val="24"/>
        </w:rPr>
        <w:t>Correlation analysis would indicate any association between level of education and financial literacy as well as retirement preparedness.</w:t>
      </w:r>
    </w:p>
    <w:p w14:paraId="39C9763A" w14:textId="708FC8FB" w:rsidR="00A361EC" w:rsidRPr="001A4DB6" w:rsidRDefault="00AC1270" w:rsidP="00441BBE">
      <w:pPr>
        <w:pStyle w:val="Caption"/>
        <w:rPr>
          <w:rFonts w:ascii="Times New Roman" w:hAnsi="Times New Roman" w:cs="Times New Roman"/>
          <w:b/>
          <w:i w:val="0"/>
          <w:color w:val="auto"/>
          <w:sz w:val="24"/>
          <w:szCs w:val="24"/>
        </w:rPr>
      </w:pPr>
      <w:bookmarkStart w:id="130" w:name="_Toc78218180"/>
      <w:r w:rsidRPr="001A4DB6">
        <w:rPr>
          <w:rFonts w:ascii="Times New Roman" w:hAnsi="Times New Roman" w:cs="Times New Roman"/>
          <w:b/>
          <w:i w:val="0"/>
          <w:color w:val="auto"/>
          <w:sz w:val="24"/>
          <w:szCs w:val="24"/>
        </w:rPr>
        <w:t xml:space="preserve">Table </w:t>
      </w:r>
      <w:r w:rsidRPr="001A4DB6">
        <w:rPr>
          <w:rFonts w:ascii="Times New Roman" w:hAnsi="Times New Roman" w:cs="Times New Roman"/>
          <w:b/>
          <w:i w:val="0"/>
          <w:color w:val="auto"/>
          <w:sz w:val="24"/>
          <w:szCs w:val="24"/>
        </w:rPr>
        <w:fldChar w:fldCharType="begin"/>
      </w:r>
      <w:r w:rsidRPr="001A4DB6">
        <w:rPr>
          <w:rFonts w:ascii="Times New Roman" w:hAnsi="Times New Roman" w:cs="Times New Roman"/>
          <w:b/>
          <w:i w:val="0"/>
          <w:color w:val="auto"/>
          <w:sz w:val="24"/>
          <w:szCs w:val="24"/>
        </w:rPr>
        <w:instrText xml:space="preserve"> SEQ Table \* ARABIC </w:instrText>
      </w:r>
      <w:r w:rsidRPr="001A4DB6">
        <w:rPr>
          <w:rFonts w:ascii="Times New Roman" w:hAnsi="Times New Roman" w:cs="Times New Roman"/>
          <w:b/>
          <w:i w:val="0"/>
          <w:color w:val="auto"/>
          <w:sz w:val="24"/>
          <w:szCs w:val="24"/>
        </w:rPr>
        <w:fldChar w:fldCharType="separate"/>
      </w:r>
      <w:r w:rsidR="0001020D">
        <w:rPr>
          <w:rFonts w:ascii="Times New Roman" w:hAnsi="Times New Roman" w:cs="Times New Roman"/>
          <w:b/>
          <w:i w:val="0"/>
          <w:noProof/>
          <w:color w:val="auto"/>
          <w:sz w:val="24"/>
          <w:szCs w:val="24"/>
        </w:rPr>
        <w:t>9</w:t>
      </w:r>
      <w:r w:rsidRPr="001A4DB6">
        <w:rPr>
          <w:rFonts w:ascii="Times New Roman" w:hAnsi="Times New Roman" w:cs="Times New Roman"/>
          <w:b/>
          <w:i w:val="0"/>
          <w:color w:val="auto"/>
          <w:sz w:val="24"/>
          <w:szCs w:val="24"/>
        </w:rPr>
        <w:fldChar w:fldCharType="end"/>
      </w:r>
      <w:r w:rsidR="00041ABA" w:rsidRPr="001A4DB6">
        <w:rPr>
          <w:rFonts w:ascii="Times New Roman" w:hAnsi="Times New Roman" w:cs="Times New Roman"/>
          <w:b/>
          <w:i w:val="0"/>
          <w:color w:val="auto"/>
          <w:sz w:val="24"/>
          <w:szCs w:val="24"/>
        </w:rPr>
        <w:t>: Number of y</w:t>
      </w:r>
      <w:r w:rsidRPr="001A4DB6">
        <w:rPr>
          <w:rFonts w:ascii="Times New Roman" w:hAnsi="Times New Roman" w:cs="Times New Roman"/>
          <w:b/>
          <w:i w:val="0"/>
          <w:color w:val="auto"/>
          <w:sz w:val="24"/>
          <w:szCs w:val="24"/>
        </w:rPr>
        <w:t>ears worked of respondents</w:t>
      </w:r>
      <w:bookmarkEnd w:id="130"/>
    </w:p>
    <w:p w14:paraId="7DB51307" w14:textId="77777777" w:rsidR="00A361EC" w:rsidRPr="001A4DB6" w:rsidRDefault="00A361EC" w:rsidP="00A361EC">
      <w:pPr>
        <w:autoSpaceDE w:val="0"/>
        <w:autoSpaceDN w:val="0"/>
        <w:adjustRightInd w:val="0"/>
        <w:spacing w:after="0" w:line="240" w:lineRule="auto"/>
        <w:rPr>
          <w:rFonts w:ascii="Times New Roman" w:hAnsi="Times New Roman" w:cs="Times New Roman"/>
          <w:sz w:val="24"/>
          <w:szCs w:val="24"/>
        </w:rPr>
      </w:pPr>
    </w:p>
    <w:tbl>
      <w:tblPr>
        <w:tblW w:w="8460" w:type="dxa"/>
        <w:tblInd w:w="9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20"/>
        <w:gridCol w:w="2047"/>
        <w:gridCol w:w="3423"/>
        <w:gridCol w:w="2970"/>
      </w:tblGrid>
      <w:tr w:rsidR="00284525" w:rsidRPr="001A4DB6" w14:paraId="0CCF4E09" w14:textId="77777777" w:rsidTr="00D9527E">
        <w:trPr>
          <w:cantSplit/>
        </w:trPr>
        <w:tc>
          <w:tcPr>
            <w:tcW w:w="8460" w:type="dxa"/>
            <w:gridSpan w:val="4"/>
            <w:tcBorders>
              <w:top w:val="single" w:sz="4" w:space="0" w:color="auto"/>
              <w:bottom w:val="single" w:sz="4" w:space="0" w:color="auto"/>
            </w:tcBorders>
            <w:shd w:val="clear" w:color="auto" w:fill="auto"/>
            <w:vAlign w:val="center"/>
          </w:tcPr>
          <w:p w14:paraId="7754D72A" w14:textId="1710AD5A" w:rsidR="00A361EC" w:rsidRPr="00261DAF" w:rsidRDefault="00A361EC" w:rsidP="00A361EC">
            <w:pPr>
              <w:autoSpaceDE w:val="0"/>
              <w:autoSpaceDN w:val="0"/>
              <w:adjustRightInd w:val="0"/>
              <w:spacing w:after="0" w:line="320" w:lineRule="atLeast"/>
              <w:ind w:left="60" w:right="60"/>
              <w:jc w:val="center"/>
              <w:rPr>
                <w:rFonts w:ascii="Times New Roman" w:hAnsi="Times New Roman" w:cs="Times New Roman"/>
                <w:sz w:val="24"/>
                <w:szCs w:val="24"/>
              </w:rPr>
            </w:pPr>
            <w:r w:rsidRPr="00261DAF">
              <w:rPr>
                <w:rFonts w:ascii="Times New Roman" w:hAnsi="Times New Roman" w:cs="Times New Roman"/>
                <w:bCs/>
                <w:sz w:val="24"/>
                <w:szCs w:val="24"/>
              </w:rPr>
              <w:t>Number of years worked</w:t>
            </w:r>
          </w:p>
        </w:tc>
      </w:tr>
      <w:tr w:rsidR="00284525" w:rsidRPr="001A4DB6" w14:paraId="3E9B7A53" w14:textId="77777777" w:rsidTr="00D9527E">
        <w:trPr>
          <w:cantSplit/>
        </w:trPr>
        <w:tc>
          <w:tcPr>
            <w:tcW w:w="2067" w:type="dxa"/>
            <w:gridSpan w:val="2"/>
            <w:tcBorders>
              <w:top w:val="single" w:sz="4" w:space="0" w:color="auto"/>
            </w:tcBorders>
            <w:shd w:val="clear" w:color="auto" w:fill="auto"/>
            <w:vAlign w:val="bottom"/>
          </w:tcPr>
          <w:p w14:paraId="07F178C7" w14:textId="77777777" w:rsidR="00A361EC" w:rsidRPr="00261DAF" w:rsidRDefault="00A361EC" w:rsidP="00A361EC">
            <w:pPr>
              <w:autoSpaceDE w:val="0"/>
              <w:autoSpaceDN w:val="0"/>
              <w:adjustRightInd w:val="0"/>
              <w:spacing w:after="0" w:line="240" w:lineRule="auto"/>
              <w:rPr>
                <w:rFonts w:ascii="Times New Roman" w:hAnsi="Times New Roman" w:cs="Times New Roman"/>
                <w:sz w:val="24"/>
                <w:szCs w:val="24"/>
              </w:rPr>
            </w:pPr>
          </w:p>
        </w:tc>
        <w:tc>
          <w:tcPr>
            <w:tcW w:w="3423" w:type="dxa"/>
            <w:tcBorders>
              <w:top w:val="single" w:sz="4" w:space="0" w:color="auto"/>
            </w:tcBorders>
            <w:shd w:val="clear" w:color="auto" w:fill="auto"/>
            <w:vAlign w:val="bottom"/>
          </w:tcPr>
          <w:p w14:paraId="55B32509" w14:textId="77777777" w:rsidR="00A361EC" w:rsidRPr="00261DAF" w:rsidRDefault="00A361EC" w:rsidP="008E2C28">
            <w:pPr>
              <w:autoSpaceDE w:val="0"/>
              <w:autoSpaceDN w:val="0"/>
              <w:adjustRightInd w:val="0"/>
              <w:spacing w:after="0" w:line="320" w:lineRule="atLeast"/>
              <w:ind w:left="60" w:right="60"/>
              <w:jc w:val="center"/>
              <w:rPr>
                <w:rFonts w:ascii="Times New Roman" w:hAnsi="Times New Roman" w:cs="Times New Roman"/>
                <w:sz w:val="24"/>
                <w:szCs w:val="24"/>
              </w:rPr>
            </w:pPr>
            <w:r w:rsidRPr="00261DAF">
              <w:rPr>
                <w:rFonts w:ascii="Times New Roman" w:hAnsi="Times New Roman" w:cs="Times New Roman"/>
                <w:sz w:val="24"/>
                <w:szCs w:val="24"/>
              </w:rPr>
              <w:t>Frequency</w:t>
            </w:r>
          </w:p>
        </w:tc>
        <w:tc>
          <w:tcPr>
            <w:tcW w:w="2970" w:type="dxa"/>
            <w:tcBorders>
              <w:top w:val="single" w:sz="4" w:space="0" w:color="auto"/>
            </w:tcBorders>
            <w:shd w:val="clear" w:color="auto" w:fill="auto"/>
            <w:vAlign w:val="bottom"/>
          </w:tcPr>
          <w:p w14:paraId="341A7CF2" w14:textId="65091279" w:rsidR="00A361EC" w:rsidRPr="00261DAF" w:rsidRDefault="00A361EC" w:rsidP="008E2C28">
            <w:pPr>
              <w:autoSpaceDE w:val="0"/>
              <w:autoSpaceDN w:val="0"/>
              <w:adjustRightInd w:val="0"/>
              <w:spacing w:after="0" w:line="320" w:lineRule="atLeast"/>
              <w:ind w:left="60" w:right="60"/>
              <w:jc w:val="center"/>
              <w:rPr>
                <w:rFonts w:ascii="Times New Roman" w:hAnsi="Times New Roman" w:cs="Times New Roman"/>
                <w:sz w:val="24"/>
                <w:szCs w:val="24"/>
              </w:rPr>
            </w:pPr>
            <w:r w:rsidRPr="00261DAF">
              <w:rPr>
                <w:rFonts w:ascii="Times New Roman" w:hAnsi="Times New Roman" w:cs="Times New Roman"/>
                <w:sz w:val="24"/>
                <w:szCs w:val="24"/>
              </w:rPr>
              <w:t xml:space="preserve"> Percent</w:t>
            </w:r>
          </w:p>
        </w:tc>
      </w:tr>
      <w:tr w:rsidR="00284525" w:rsidRPr="001A4DB6" w14:paraId="69E72E56" w14:textId="77777777" w:rsidTr="00D9527E">
        <w:trPr>
          <w:cantSplit/>
        </w:trPr>
        <w:tc>
          <w:tcPr>
            <w:tcW w:w="20" w:type="dxa"/>
            <w:vMerge w:val="restart"/>
            <w:shd w:val="clear" w:color="auto" w:fill="auto"/>
          </w:tcPr>
          <w:p w14:paraId="6DB08A4E" w14:textId="14605BC1" w:rsidR="00A361EC" w:rsidRPr="00261DAF" w:rsidRDefault="00A361EC" w:rsidP="00A361EC">
            <w:pPr>
              <w:autoSpaceDE w:val="0"/>
              <w:autoSpaceDN w:val="0"/>
              <w:adjustRightInd w:val="0"/>
              <w:spacing w:after="0" w:line="320" w:lineRule="atLeast"/>
              <w:ind w:left="60" w:right="60"/>
              <w:rPr>
                <w:rFonts w:ascii="Times New Roman" w:hAnsi="Times New Roman" w:cs="Times New Roman"/>
                <w:sz w:val="24"/>
                <w:szCs w:val="24"/>
              </w:rPr>
            </w:pPr>
          </w:p>
        </w:tc>
        <w:tc>
          <w:tcPr>
            <w:tcW w:w="2047" w:type="dxa"/>
            <w:shd w:val="clear" w:color="auto" w:fill="auto"/>
          </w:tcPr>
          <w:p w14:paraId="28B6CF78" w14:textId="77777777" w:rsidR="00A361EC" w:rsidRPr="00261DAF" w:rsidRDefault="00A361EC" w:rsidP="00A361EC">
            <w:pPr>
              <w:autoSpaceDE w:val="0"/>
              <w:autoSpaceDN w:val="0"/>
              <w:adjustRightInd w:val="0"/>
              <w:spacing w:after="0" w:line="320" w:lineRule="atLeast"/>
              <w:ind w:left="60" w:right="60"/>
              <w:rPr>
                <w:rFonts w:ascii="Times New Roman" w:hAnsi="Times New Roman" w:cs="Times New Roman"/>
                <w:sz w:val="24"/>
                <w:szCs w:val="24"/>
              </w:rPr>
            </w:pPr>
            <w:r w:rsidRPr="00261DAF">
              <w:rPr>
                <w:rFonts w:ascii="Times New Roman" w:hAnsi="Times New Roman" w:cs="Times New Roman"/>
                <w:sz w:val="24"/>
                <w:szCs w:val="24"/>
              </w:rPr>
              <w:t>Less than 1</w:t>
            </w:r>
          </w:p>
        </w:tc>
        <w:tc>
          <w:tcPr>
            <w:tcW w:w="3423" w:type="dxa"/>
            <w:shd w:val="clear" w:color="auto" w:fill="auto"/>
          </w:tcPr>
          <w:p w14:paraId="0841EF43" w14:textId="77777777" w:rsidR="00A361EC" w:rsidRPr="00261DAF" w:rsidRDefault="00A361EC" w:rsidP="008E2C28">
            <w:pPr>
              <w:autoSpaceDE w:val="0"/>
              <w:autoSpaceDN w:val="0"/>
              <w:adjustRightInd w:val="0"/>
              <w:spacing w:after="0" w:line="320" w:lineRule="atLeast"/>
              <w:ind w:left="60" w:right="60"/>
              <w:jc w:val="center"/>
              <w:rPr>
                <w:rFonts w:ascii="Times New Roman" w:hAnsi="Times New Roman" w:cs="Times New Roman"/>
                <w:sz w:val="24"/>
                <w:szCs w:val="24"/>
              </w:rPr>
            </w:pPr>
            <w:r w:rsidRPr="00261DAF">
              <w:rPr>
                <w:rFonts w:ascii="Times New Roman" w:hAnsi="Times New Roman" w:cs="Times New Roman"/>
                <w:sz w:val="24"/>
                <w:szCs w:val="24"/>
              </w:rPr>
              <w:t>5</w:t>
            </w:r>
          </w:p>
        </w:tc>
        <w:tc>
          <w:tcPr>
            <w:tcW w:w="2970" w:type="dxa"/>
            <w:shd w:val="clear" w:color="auto" w:fill="auto"/>
          </w:tcPr>
          <w:p w14:paraId="4B4D23C3" w14:textId="77777777" w:rsidR="00A361EC" w:rsidRPr="00261DAF" w:rsidRDefault="00A361EC" w:rsidP="008E2C28">
            <w:pPr>
              <w:autoSpaceDE w:val="0"/>
              <w:autoSpaceDN w:val="0"/>
              <w:adjustRightInd w:val="0"/>
              <w:spacing w:after="0" w:line="320" w:lineRule="atLeast"/>
              <w:ind w:left="60" w:right="60"/>
              <w:jc w:val="center"/>
              <w:rPr>
                <w:rFonts w:ascii="Times New Roman" w:hAnsi="Times New Roman" w:cs="Times New Roman"/>
                <w:sz w:val="24"/>
                <w:szCs w:val="24"/>
              </w:rPr>
            </w:pPr>
            <w:r w:rsidRPr="00261DAF">
              <w:rPr>
                <w:rFonts w:ascii="Times New Roman" w:hAnsi="Times New Roman" w:cs="Times New Roman"/>
                <w:sz w:val="24"/>
                <w:szCs w:val="24"/>
              </w:rPr>
              <w:t>2.1</w:t>
            </w:r>
          </w:p>
        </w:tc>
      </w:tr>
      <w:tr w:rsidR="00284525" w:rsidRPr="001A4DB6" w14:paraId="2B7E9DCB" w14:textId="77777777" w:rsidTr="00D9527E">
        <w:trPr>
          <w:cantSplit/>
        </w:trPr>
        <w:tc>
          <w:tcPr>
            <w:tcW w:w="20" w:type="dxa"/>
            <w:vMerge/>
            <w:shd w:val="clear" w:color="auto" w:fill="auto"/>
          </w:tcPr>
          <w:p w14:paraId="64E97733" w14:textId="77777777" w:rsidR="00A361EC" w:rsidRPr="00261DAF" w:rsidRDefault="00A361EC" w:rsidP="00A361EC">
            <w:pPr>
              <w:autoSpaceDE w:val="0"/>
              <w:autoSpaceDN w:val="0"/>
              <w:adjustRightInd w:val="0"/>
              <w:spacing w:after="0" w:line="240" w:lineRule="auto"/>
              <w:rPr>
                <w:rFonts w:ascii="Times New Roman" w:hAnsi="Times New Roman" w:cs="Times New Roman"/>
                <w:sz w:val="24"/>
                <w:szCs w:val="24"/>
              </w:rPr>
            </w:pPr>
          </w:p>
        </w:tc>
        <w:tc>
          <w:tcPr>
            <w:tcW w:w="2047" w:type="dxa"/>
            <w:shd w:val="clear" w:color="auto" w:fill="auto"/>
          </w:tcPr>
          <w:p w14:paraId="6B8ED72F" w14:textId="77777777" w:rsidR="00A361EC" w:rsidRPr="00261DAF" w:rsidRDefault="00A361EC" w:rsidP="00A361EC">
            <w:pPr>
              <w:autoSpaceDE w:val="0"/>
              <w:autoSpaceDN w:val="0"/>
              <w:adjustRightInd w:val="0"/>
              <w:spacing w:after="0" w:line="320" w:lineRule="atLeast"/>
              <w:ind w:left="60" w:right="60"/>
              <w:rPr>
                <w:rFonts w:ascii="Times New Roman" w:hAnsi="Times New Roman" w:cs="Times New Roman"/>
                <w:sz w:val="24"/>
                <w:szCs w:val="24"/>
              </w:rPr>
            </w:pPr>
            <w:r w:rsidRPr="00261DAF">
              <w:rPr>
                <w:rFonts w:ascii="Times New Roman" w:hAnsi="Times New Roman" w:cs="Times New Roman"/>
                <w:sz w:val="24"/>
                <w:szCs w:val="24"/>
              </w:rPr>
              <w:t>1 - 5</w:t>
            </w:r>
          </w:p>
        </w:tc>
        <w:tc>
          <w:tcPr>
            <w:tcW w:w="3423" w:type="dxa"/>
            <w:shd w:val="clear" w:color="auto" w:fill="auto"/>
          </w:tcPr>
          <w:p w14:paraId="61E22959" w14:textId="77777777" w:rsidR="00A361EC" w:rsidRPr="00261DAF" w:rsidRDefault="00A361EC" w:rsidP="008E2C28">
            <w:pPr>
              <w:autoSpaceDE w:val="0"/>
              <w:autoSpaceDN w:val="0"/>
              <w:adjustRightInd w:val="0"/>
              <w:spacing w:after="0" w:line="320" w:lineRule="atLeast"/>
              <w:ind w:left="60" w:right="60"/>
              <w:jc w:val="center"/>
              <w:rPr>
                <w:rFonts w:ascii="Times New Roman" w:hAnsi="Times New Roman" w:cs="Times New Roman"/>
                <w:sz w:val="24"/>
                <w:szCs w:val="24"/>
              </w:rPr>
            </w:pPr>
            <w:r w:rsidRPr="00261DAF">
              <w:rPr>
                <w:rFonts w:ascii="Times New Roman" w:hAnsi="Times New Roman" w:cs="Times New Roman"/>
                <w:sz w:val="24"/>
                <w:szCs w:val="24"/>
              </w:rPr>
              <w:t>50</w:t>
            </w:r>
          </w:p>
        </w:tc>
        <w:tc>
          <w:tcPr>
            <w:tcW w:w="2970" w:type="dxa"/>
            <w:shd w:val="clear" w:color="auto" w:fill="auto"/>
          </w:tcPr>
          <w:p w14:paraId="41E6FB23" w14:textId="77777777" w:rsidR="00A361EC" w:rsidRPr="00261DAF" w:rsidRDefault="00A361EC" w:rsidP="008E2C28">
            <w:pPr>
              <w:autoSpaceDE w:val="0"/>
              <w:autoSpaceDN w:val="0"/>
              <w:adjustRightInd w:val="0"/>
              <w:spacing w:after="0" w:line="320" w:lineRule="atLeast"/>
              <w:ind w:left="60" w:right="60"/>
              <w:jc w:val="center"/>
              <w:rPr>
                <w:rFonts w:ascii="Times New Roman" w:hAnsi="Times New Roman" w:cs="Times New Roman"/>
                <w:sz w:val="24"/>
                <w:szCs w:val="24"/>
              </w:rPr>
            </w:pPr>
            <w:r w:rsidRPr="00261DAF">
              <w:rPr>
                <w:rFonts w:ascii="Times New Roman" w:hAnsi="Times New Roman" w:cs="Times New Roman"/>
                <w:sz w:val="24"/>
                <w:szCs w:val="24"/>
              </w:rPr>
              <w:t>20.7</w:t>
            </w:r>
          </w:p>
        </w:tc>
      </w:tr>
      <w:tr w:rsidR="00284525" w:rsidRPr="001A4DB6" w14:paraId="127776A0" w14:textId="77777777" w:rsidTr="00D9527E">
        <w:trPr>
          <w:cantSplit/>
        </w:trPr>
        <w:tc>
          <w:tcPr>
            <w:tcW w:w="20" w:type="dxa"/>
            <w:vMerge/>
            <w:shd w:val="clear" w:color="auto" w:fill="auto"/>
          </w:tcPr>
          <w:p w14:paraId="33783FE6" w14:textId="77777777" w:rsidR="00A361EC" w:rsidRPr="00261DAF" w:rsidRDefault="00A361EC" w:rsidP="00A361EC">
            <w:pPr>
              <w:autoSpaceDE w:val="0"/>
              <w:autoSpaceDN w:val="0"/>
              <w:adjustRightInd w:val="0"/>
              <w:spacing w:after="0" w:line="240" w:lineRule="auto"/>
              <w:rPr>
                <w:rFonts w:ascii="Times New Roman" w:hAnsi="Times New Roman" w:cs="Times New Roman"/>
                <w:sz w:val="24"/>
                <w:szCs w:val="24"/>
              </w:rPr>
            </w:pPr>
          </w:p>
        </w:tc>
        <w:tc>
          <w:tcPr>
            <w:tcW w:w="2047" w:type="dxa"/>
            <w:shd w:val="clear" w:color="auto" w:fill="auto"/>
          </w:tcPr>
          <w:p w14:paraId="27383B84" w14:textId="77777777" w:rsidR="00A361EC" w:rsidRPr="00261DAF" w:rsidRDefault="00A361EC" w:rsidP="00A361EC">
            <w:pPr>
              <w:autoSpaceDE w:val="0"/>
              <w:autoSpaceDN w:val="0"/>
              <w:adjustRightInd w:val="0"/>
              <w:spacing w:after="0" w:line="320" w:lineRule="atLeast"/>
              <w:ind w:left="60" w:right="60"/>
              <w:rPr>
                <w:rFonts w:ascii="Times New Roman" w:hAnsi="Times New Roman" w:cs="Times New Roman"/>
                <w:sz w:val="24"/>
                <w:szCs w:val="24"/>
              </w:rPr>
            </w:pPr>
            <w:r w:rsidRPr="00261DAF">
              <w:rPr>
                <w:rFonts w:ascii="Times New Roman" w:hAnsi="Times New Roman" w:cs="Times New Roman"/>
                <w:sz w:val="24"/>
                <w:szCs w:val="24"/>
              </w:rPr>
              <w:t>6 - 10</w:t>
            </w:r>
          </w:p>
        </w:tc>
        <w:tc>
          <w:tcPr>
            <w:tcW w:w="3423" w:type="dxa"/>
            <w:shd w:val="clear" w:color="auto" w:fill="auto"/>
          </w:tcPr>
          <w:p w14:paraId="334FEC14" w14:textId="77777777" w:rsidR="00A361EC" w:rsidRPr="00261DAF" w:rsidRDefault="00A361EC" w:rsidP="008E2C28">
            <w:pPr>
              <w:autoSpaceDE w:val="0"/>
              <w:autoSpaceDN w:val="0"/>
              <w:adjustRightInd w:val="0"/>
              <w:spacing w:after="0" w:line="320" w:lineRule="atLeast"/>
              <w:ind w:left="60" w:right="60"/>
              <w:jc w:val="center"/>
              <w:rPr>
                <w:rFonts w:ascii="Times New Roman" w:hAnsi="Times New Roman" w:cs="Times New Roman"/>
                <w:sz w:val="24"/>
                <w:szCs w:val="24"/>
              </w:rPr>
            </w:pPr>
            <w:r w:rsidRPr="00261DAF">
              <w:rPr>
                <w:rFonts w:ascii="Times New Roman" w:hAnsi="Times New Roman" w:cs="Times New Roman"/>
                <w:sz w:val="24"/>
                <w:szCs w:val="24"/>
              </w:rPr>
              <w:t>55</w:t>
            </w:r>
          </w:p>
        </w:tc>
        <w:tc>
          <w:tcPr>
            <w:tcW w:w="2970" w:type="dxa"/>
            <w:shd w:val="clear" w:color="auto" w:fill="auto"/>
          </w:tcPr>
          <w:p w14:paraId="27C5ECD6" w14:textId="77777777" w:rsidR="00A361EC" w:rsidRPr="00261DAF" w:rsidRDefault="00A361EC" w:rsidP="008E2C28">
            <w:pPr>
              <w:autoSpaceDE w:val="0"/>
              <w:autoSpaceDN w:val="0"/>
              <w:adjustRightInd w:val="0"/>
              <w:spacing w:after="0" w:line="320" w:lineRule="atLeast"/>
              <w:ind w:left="60" w:right="60"/>
              <w:jc w:val="center"/>
              <w:rPr>
                <w:rFonts w:ascii="Times New Roman" w:hAnsi="Times New Roman" w:cs="Times New Roman"/>
                <w:sz w:val="24"/>
                <w:szCs w:val="24"/>
              </w:rPr>
            </w:pPr>
            <w:r w:rsidRPr="00261DAF">
              <w:rPr>
                <w:rFonts w:ascii="Times New Roman" w:hAnsi="Times New Roman" w:cs="Times New Roman"/>
                <w:sz w:val="24"/>
                <w:szCs w:val="24"/>
              </w:rPr>
              <w:t>22.8</w:t>
            </w:r>
          </w:p>
        </w:tc>
      </w:tr>
      <w:tr w:rsidR="00284525" w:rsidRPr="001A4DB6" w14:paraId="00EF102B" w14:textId="77777777" w:rsidTr="00D9527E">
        <w:trPr>
          <w:cantSplit/>
        </w:trPr>
        <w:tc>
          <w:tcPr>
            <w:tcW w:w="20" w:type="dxa"/>
            <w:vMerge/>
            <w:shd w:val="clear" w:color="auto" w:fill="auto"/>
          </w:tcPr>
          <w:p w14:paraId="0C0E84DC" w14:textId="77777777" w:rsidR="00A361EC" w:rsidRPr="00261DAF" w:rsidRDefault="00A361EC" w:rsidP="00A361EC">
            <w:pPr>
              <w:autoSpaceDE w:val="0"/>
              <w:autoSpaceDN w:val="0"/>
              <w:adjustRightInd w:val="0"/>
              <w:spacing w:after="0" w:line="240" w:lineRule="auto"/>
              <w:rPr>
                <w:rFonts w:ascii="Times New Roman" w:hAnsi="Times New Roman" w:cs="Times New Roman"/>
                <w:sz w:val="24"/>
                <w:szCs w:val="24"/>
              </w:rPr>
            </w:pPr>
          </w:p>
        </w:tc>
        <w:tc>
          <w:tcPr>
            <w:tcW w:w="2047" w:type="dxa"/>
            <w:shd w:val="clear" w:color="auto" w:fill="auto"/>
          </w:tcPr>
          <w:p w14:paraId="240BB042" w14:textId="77777777" w:rsidR="00A361EC" w:rsidRPr="00261DAF" w:rsidRDefault="00A361EC" w:rsidP="00A361EC">
            <w:pPr>
              <w:autoSpaceDE w:val="0"/>
              <w:autoSpaceDN w:val="0"/>
              <w:adjustRightInd w:val="0"/>
              <w:spacing w:after="0" w:line="320" w:lineRule="atLeast"/>
              <w:ind w:left="60" w:right="60"/>
              <w:rPr>
                <w:rFonts w:ascii="Times New Roman" w:hAnsi="Times New Roman" w:cs="Times New Roman"/>
                <w:sz w:val="24"/>
                <w:szCs w:val="24"/>
              </w:rPr>
            </w:pPr>
            <w:r w:rsidRPr="00261DAF">
              <w:rPr>
                <w:rFonts w:ascii="Times New Roman" w:hAnsi="Times New Roman" w:cs="Times New Roman"/>
                <w:sz w:val="24"/>
                <w:szCs w:val="24"/>
              </w:rPr>
              <w:t>11 - 15</w:t>
            </w:r>
          </w:p>
        </w:tc>
        <w:tc>
          <w:tcPr>
            <w:tcW w:w="3423" w:type="dxa"/>
            <w:shd w:val="clear" w:color="auto" w:fill="auto"/>
          </w:tcPr>
          <w:p w14:paraId="6F75A0A0" w14:textId="77777777" w:rsidR="00A361EC" w:rsidRPr="00261DAF" w:rsidRDefault="00A361EC" w:rsidP="008E2C28">
            <w:pPr>
              <w:autoSpaceDE w:val="0"/>
              <w:autoSpaceDN w:val="0"/>
              <w:adjustRightInd w:val="0"/>
              <w:spacing w:after="0" w:line="320" w:lineRule="atLeast"/>
              <w:ind w:left="60" w:right="60"/>
              <w:jc w:val="center"/>
              <w:rPr>
                <w:rFonts w:ascii="Times New Roman" w:hAnsi="Times New Roman" w:cs="Times New Roman"/>
                <w:sz w:val="24"/>
                <w:szCs w:val="24"/>
              </w:rPr>
            </w:pPr>
            <w:r w:rsidRPr="00261DAF">
              <w:rPr>
                <w:rFonts w:ascii="Times New Roman" w:hAnsi="Times New Roman" w:cs="Times New Roman"/>
                <w:sz w:val="24"/>
                <w:szCs w:val="24"/>
              </w:rPr>
              <w:t>49</w:t>
            </w:r>
          </w:p>
        </w:tc>
        <w:tc>
          <w:tcPr>
            <w:tcW w:w="2970" w:type="dxa"/>
            <w:shd w:val="clear" w:color="auto" w:fill="auto"/>
          </w:tcPr>
          <w:p w14:paraId="2E13865E" w14:textId="77777777" w:rsidR="00A361EC" w:rsidRPr="00261DAF" w:rsidRDefault="00A361EC" w:rsidP="008E2C28">
            <w:pPr>
              <w:autoSpaceDE w:val="0"/>
              <w:autoSpaceDN w:val="0"/>
              <w:adjustRightInd w:val="0"/>
              <w:spacing w:after="0" w:line="320" w:lineRule="atLeast"/>
              <w:ind w:left="60" w:right="60"/>
              <w:jc w:val="center"/>
              <w:rPr>
                <w:rFonts w:ascii="Times New Roman" w:hAnsi="Times New Roman" w:cs="Times New Roman"/>
                <w:sz w:val="24"/>
                <w:szCs w:val="24"/>
              </w:rPr>
            </w:pPr>
            <w:r w:rsidRPr="00261DAF">
              <w:rPr>
                <w:rFonts w:ascii="Times New Roman" w:hAnsi="Times New Roman" w:cs="Times New Roman"/>
                <w:sz w:val="24"/>
                <w:szCs w:val="24"/>
              </w:rPr>
              <w:t>20.3</w:t>
            </w:r>
          </w:p>
        </w:tc>
      </w:tr>
      <w:tr w:rsidR="00284525" w:rsidRPr="001A4DB6" w14:paraId="13EACD12" w14:textId="77777777" w:rsidTr="00D9527E">
        <w:trPr>
          <w:cantSplit/>
        </w:trPr>
        <w:tc>
          <w:tcPr>
            <w:tcW w:w="20" w:type="dxa"/>
            <w:vMerge/>
            <w:shd w:val="clear" w:color="auto" w:fill="auto"/>
          </w:tcPr>
          <w:p w14:paraId="6E4BFC5D" w14:textId="77777777" w:rsidR="00A361EC" w:rsidRPr="00261DAF" w:rsidRDefault="00A361EC" w:rsidP="00A361EC">
            <w:pPr>
              <w:autoSpaceDE w:val="0"/>
              <w:autoSpaceDN w:val="0"/>
              <w:adjustRightInd w:val="0"/>
              <w:spacing w:after="0" w:line="240" w:lineRule="auto"/>
              <w:rPr>
                <w:rFonts w:ascii="Times New Roman" w:hAnsi="Times New Roman" w:cs="Times New Roman"/>
                <w:sz w:val="24"/>
                <w:szCs w:val="24"/>
              </w:rPr>
            </w:pPr>
          </w:p>
        </w:tc>
        <w:tc>
          <w:tcPr>
            <w:tcW w:w="2047" w:type="dxa"/>
            <w:shd w:val="clear" w:color="auto" w:fill="auto"/>
          </w:tcPr>
          <w:p w14:paraId="741D6535" w14:textId="77777777" w:rsidR="00A361EC" w:rsidRPr="00261DAF" w:rsidRDefault="00A361EC" w:rsidP="00A361EC">
            <w:pPr>
              <w:autoSpaceDE w:val="0"/>
              <w:autoSpaceDN w:val="0"/>
              <w:adjustRightInd w:val="0"/>
              <w:spacing w:after="0" w:line="320" w:lineRule="atLeast"/>
              <w:ind w:left="60" w:right="60"/>
              <w:rPr>
                <w:rFonts w:ascii="Times New Roman" w:hAnsi="Times New Roman" w:cs="Times New Roman"/>
                <w:sz w:val="24"/>
                <w:szCs w:val="24"/>
              </w:rPr>
            </w:pPr>
            <w:r w:rsidRPr="00261DAF">
              <w:rPr>
                <w:rFonts w:ascii="Times New Roman" w:hAnsi="Times New Roman" w:cs="Times New Roman"/>
                <w:sz w:val="24"/>
                <w:szCs w:val="24"/>
              </w:rPr>
              <w:t>16 - 20</w:t>
            </w:r>
          </w:p>
        </w:tc>
        <w:tc>
          <w:tcPr>
            <w:tcW w:w="3423" w:type="dxa"/>
            <w:shd w:val="clear" w:color="auto" w:fill="auto"/>
          </w:tcPr>
          <w:p w14:paraId="26C09D83" w14:textId="77777777" w:rsidR="00A361EC" w:rsidRPr="00261DAF" w:rsidRDefault="00A361EC" w:rsidP="008E2C28">
            <w:pPr>
              <w:autoSpaceDE w:val="0"/>
              <w:autoSpaceDN w:val="0"/>
              <w:adjustRightInd w:val="0"/>
              <w:spacing w:after="0" w:line="320" w:lineRule="atLeast"/>
              <w:ind w:left="60" w:right="60"/>
              <w:jc w:val="center"/>
              <w:rPr>
                <w:rFonts w:ascii="Times New Roman" w:hAnsi="Times New Roman" w:cs="Times New Roman"/>
                <w:sz w:val="24"/>
                <w:szCs w:val="24"/>
              </w:rPr>
            </w:pPr>
            <w:r w:rsidRPr="00261DAF">
              <w:rPr>
                <w:rFonts w:ascii="Times New Roman" w:hAnsi="Times New Roman" w:cs="Times New Roman"/>
                <w:sz w:val="24"/>
                <w:szCs w:val="24"/>
              </w:rPr>
              <w:t>29</w:t>
            </w:r>
          </w:p>
        </w:tc>
        <w:tc>
          <w:tcPr>
            <w:tcW w:w="2970" w:type="dxa"/>
            <w:shd w:val="clear" w:color="auto" w:fill="auto"/>
          </w:tcPr>
          <w:p w14:paraId="0B2B0ED4" w14:textId="77777777" w:rsidR="00A361EC" w:rsidRPr="00261DAF" w:rsidRDefault="00A361EC" w:rsidP="008E2C28">
            <w:pPr>
              <w:autoSpaceDE w:val="0"/>
              <w:autoSpaceDN w:val="0"/>
              <w:adjustRightInd w:val="0"/>
              <w:spacing w:after="0" w:line="320" w:lineRule="atLeast"/>
              <w:ind w:left="60" w:right="60"/>
              <w:jc w:val="center"/>
              <w:rPr>
                <w:rFonts w:ascii="Times New Roman" w:hAnsi="Times New Roman" w:cs="Times New Roman"/>
                <w:sz w:val="24"/>
                <w:szCs w:val="24"/>
              </w:rPr>
            </w:pPr>
            <w:r w:rsidRPr="00261DAF">
              <w:rPr>
                <w:rFonts w:ascii="Times New Roman" w:hAnsi="Times New Roman" w:cs="Times New Roman"/>
                <w:sz w:val="24"/>
                <w:szCs w:val="24"/>
              </w:rPr>
              <w:t>12.0</w:t>
            </w:r>
          </w:p>
        </w:tc>
      </w:tr>
      <w:tr w:rsidR="00284525" w:rsidRPr="001A4DB6" w14:paraId="24AA6F33" w14:textId="77777777" w:rsidTr="00D9527E">
        <w:trPr>
          <w:cantSplit/>
        </w:trPr>
        <w:tc>
          <w:tcPr>
            <w:tcW w:w="20" w:type="dxa"/>
            <w:vMerge/>
            <w:shd w:val="clear" w:color="auto" w:fill="auto"/>
          </w:tcPr>
          <w:p w14:paraId="31C9DEDE" w14:textId="77777777" w:rsidR="00A361EC" w:rsidRPr="00261DAF" w:rsidRDefault="00A361EC" w:rsidP="00A361EC">
            <w:pPr>
              <w:autoSpaceDE w:val="0"/>
              <w:autoSpaceDN w:val="0"/>
              <w:adjustRightInd w:val="0"/>
              <w:spacing w:after="0" w:line="240" w:lineRule="auto"/>
              <w:rPr>
                <w:rFonts w:ascii="Times New Roman" w:hAnsi="Times New Roman" w:cs="Times New Roman"/>
                <w:sz w:val="24"/>
                <w:szCs w:val="24"/>
              </w:rPr>
            </w:pPr>
          </w:p>
        </w:tc>
        <w:tc>
          <w:tcPr>
            <w:tcW w:w="2047" w:type="dxa"/>
            <w:tcBorders>
              <w:bottom w:val="single" w:sz="4" w:space="0" w:color="auto"/>
            </w:tcBorders>
            <w:shd w:val="clear" w:color="auto" w:fill="auto"/>
          </w:tcPr>
          <w:p w14:paraId="2877AE63" w14:textId="77777777" w:rsidR="00A361EC" w:rsidRPr="00261DAF" w:rsidRDefault="00A361EC" w:rsidP="00A361EC">
            <w:pPr>
              <w:autoSpaceDE w:val="0"/>
              <w:autoSpaceDN w:val="0"/>
              <w:adjustRightInd w:val="0"/>
              <w:spacing w:after="0" w:line="320" w:lineRule="atLeast"/>
              <w:ind w:left="60" w:right="60"/>
              <w:rPr>
                <w:rFonts w:ascii="Times New Roman" w:hAnsi="Times New Roman" w:cs="Times New Roman"/>
                <w:sz w:val="24"/>
                <w:szCs w:val="24"/>
              </w:rPr>
            </w:pPr>
            <w:r w:rsidRPr="00261DAF">
              <w:rPr>
                <w:rFonts w:ascii="Times New Roman" w:hAnsi="Times New Roman" w:cs="Times New Roman"/>
                <w:sz w:val="24"/>
                <w:szCs w:val="24"/>
              </w:rPr>
              <w:t>20 and above</w:t>
            </w:r>
          </w:p>
        </w:tc>
        <w:tc>
          <w:tcPr>
            <w:tcW w:w="3423" w:type="dxa"/>
            <w:tcBorders>
              <w:bottom w:val="single" w:sz="4" w:space="0" w:color="auto"/>
            </w:tcBorders>
            <w:shd w:val="clear" w:color="auto" w:fill="auto"/>
          </w:tcPr>
          <w:p w14:paraId="1269C73C" w14:textId="77777777" w:rsidR="00A361EC" w:rsidRPr="00261DAF" w:rsidRDefault="00A361EC" w:rsidP="008E2C28">
            <w:pPr>
              <w:autoSpaceDE w:val="0"/>
              <w:autoSpaceDN w:val="0"/>
              <w:adjustRightInd w:val="0"/>
              <w:spacing w:after="0" w:line="320" w:lineRule="atLeast"/>
              <w:ind w:left="60" w:right="60"/>
              <w:jc w:val="center"/>
              <w:rPr>
                <w:rFonts w:ascii="Times New Roman" w:hAnsi="Times New Roman" w:cs="Times New Roman"/>
                <w:sz w:val="24"/>
                <w:szCs w:val="24"/>
              </w:rPr>
            </w:pPr>
            <w:r w:rsidRPr="00261DAF">
              <w:rPr>
                <w:rFonts w:ascii="Times New Roman" w:hAnsi="Times New Roman" w:cs="Times New Roman"/>
                <w:sz w:val="24"/>
                <w:szCs w:val="24"/>
              </w:rPr>
              <w:t>53</w:t>
            </w:r>
          </w:p>
        </w:tc>
        <w:tc>
          <w:tcPr>
            <w:tcW w:w="2970" w:type="dxa"/>
            <w:tcBorders>
              <w:bottom w:val="single" w:sz="4" w:space="0" w:color="auto"/>
            </w:tcBorders>
            <w:shd w:val="clear" w:color="auto" w:fill="auto"/>
          </w:tcPr>
          <w:p w14:paraId="341C4E3A" w14:textId="77777777" w:rsidR="00A361EC" w:rsidRPr="00261DAF" w:rsidRDefault="00A361EC" w:rsidP="008E2C28">
            <w:pPr>
              <w:autoSpaceDE w:val="0"/>
              <w:autoSpaceDN w:val="0"/>
              <w:adjustRightInd w:val="0"/>
              <w:spacing w:after="0" w:line="320" w:lineRule="atLeast"/>
              <w:ind w:left="60" w:right="60"/>
              <w:jc w:val="center"/>
              <w:rPr>
                <w:rFonts w:ascii="Times New Roman" w:hAnsi="Times New Roman" w:cs="Times New Roman"/>
                <w:sz w:val="24"/>
                <w:szCs w:val="24"/>
              </w:rPr>
            </w:pPr>
            <w:r w:rsidRPr="00261DAF">
              <w:rPr>
                <w:rFonts w:ascii="Times New Roman" w:hAnsi="Times New Roman" w:cs="Times New Roman"/>
                <w:sz w:val="24"/>
                <w:szCs w:val="24"/>
              </w:rPr>
              <w:t>22.0</w:t>
            </w:r>
          </w:p>
        </w:tc>
      </w:tr>
      <w:tr w:rsidR="00284525" w:rsidRPr="001A4DB6" w14:paraId="5AF3C0A0" w14:textId="77777777" w:rsidTr="00D9527E">
        <w:trPr>
          <w:cantSplit/>
        </w:trPr>
        <w:tc>
          <w:tcPr>
            <w:tcW w:w="20" w:type="dxa"/>
            <w:vMerge/>
            <w:shd w:val="clear" w:color="auto" w:fill="auto"/>
          </w:tcPr>
          <w:p w14:paraId="3978C4C7" w14:textId="77777777" w:rsidR="00A361EC" w:rsidRPr="00261DAF" w:rsidRDefault="00A361EC" w:rsidP="00A361EC">
            <w:pPr>
              <w:autoSpaceDE w:val="0"/>
              <w:autoSpaceDN w:val="0"/>
              <w:adjustRightInd w:val="0"/>
              <w:spacing w:after="0" w:line="240" w:lineRule="auto"/>
              <w:rPr>
                <w:rFonts w:ascii="Times New Roman" w:hAnsi="Times New Roman" w:cs="Times New Roman"/>
                <w:sz w:val="24"/>
                <w:szCs w:val="24"/>
              </w:rPr>
            </w:pPr>
          </w:p>
        </w:tc>
        <w:tc>
          <w:tcPr>
            <w:tcW w:w="2047" w:type="dxa"/>
            <w:tcBorders>
              <w:top w:val="single" w:sz="4" w:space="0" w:color="auto"/>
              <w:bottom w:val="single" w:sz="4" w:space="0" w:color="auto"/>
            </w:tcBorders>
            <w:shd w:val="clear" w:color="auto" w:fill="auto"/>
          </w:tcPr>
          <w:p w14:paraId="6921EA8B" w14:textId="77777777" w:rsidR="00A361EC" w:rsidRPr="00261DAF" w:rsidRDefault="00A361EC" w:rsidP="00A361EC">
            <w:pPr>
              <w:autoSpaceDE w:val="0"/>
              <w:autoSpaceDN w:val="0"/>
              <w:adjustRightInd w:val="0"/>
              <w:spacing w:after="0" w:line="320" w:lineRule="atLeast"/>
              <w:ind w:left="60" w:right="60"/>
              <w:rPr>
                <w:rFonts w:ascii="Times New Roman" w:hAnsi="Times New Roman" w:cs="Times New Roman"/>
                <w:sz w:val="24"/>
                <w:szCs w:val="24"/>
              </w:rPr>
            </w:pPr>
            <w:r w:rsidRPr="00261DAF">
              <w:rPr>
                <w:rFonts w:ascii="Times New Roman" w:hAnsi="Times New Roman" w:cs="Times New Roman"/>
                <w:sz w:val="24"/>
                <w:szCs w:val="24"/>
              </w:rPr>
              <w:t>Total</w:t>
            </w:r>
          </w:p>
        </w:tc>
        <w:tc>
          <w:tcPr>
            <w:tcW w:w="3423" w:type="dxa"/>
            <w:tcBorders>
              <w:top w:val="single" w:sz="4" w:space="0" w:color="auto"/>
              <w:bottom w:val="single" w:sz="4" w:space="0" w:color="auto"/>
            </w:tcBorders>
            <w:shd w:val="clear" w:color="auto" w:fill="auto"/>
          </w:tcPr>
          <w:p w14:paraId="552FD80C" w14:textId="77777777" w:rsidR="00A361EC" w:rsidRPr="00261DAF" w:rsidRDefault="00A361EC" w:rsidP="008E2C28">
            <w:pPr>
              <w:autoSpaceDE w:val="0"/>
              <w:autoSpaceDN w:val="0"/>
              <w:adjustRightInd w:val="0"/>
              <w:spacing w:after="0" w:line="320" w:lineRule="atLeast"/>
              <w:ind w:left="60" w:right="60"/>
              <w:jc w:val="center"/>
              <w:rPr>
                <w:rFonts w:ascii="Times New Roman" w:hAnsi="Times New Roman" w:cs="Times New Roman"/>
                <w:sz w:val="24"/>
                <w:szCs w:val="24"/>
              </w:rPr>
            </w:pPr>
            <w:r w:rsidRPr="00261DAF">
              <w:rPr>
                <w:rFonts w:ascii="Times New Roman" w:hAnsi="Times New Roman" w:cs="Times New Roman"/>
                <w:sz w:val="24"/>
                <w:szCs w:val="24"/>
              </w:rPr>
              <w:t>241</w:t>
            </w:r>
          </w:p>
        </w:tc>
        <w:tc>
          <w:tcPr>
            <w:tcW w:w="2970" w:type="dxa"/>
            <w:tcBorders>
              <w:top w:val="single" w:sz="4" w:space="0" w:color="auto"/>
              <w:bottom w:val="single" w:sz="4" w:space="0" w:color="auto"/>
            </w:tcBorders>
            <w:shd w:val="clear" w:color="auto" w:fill="auto"/>
          </w:tcPr>
          <w:p w14:paraId="7966B872" w14:textId="77777777" w:rsidR="00A361EC" w:rsidRPr="00261DAF" w:rsidRDefault="00A361EC" w:rsidP="008E2C28">
            <w:pPr>
              <w:autoSpaceDE w:val="0"/>
              <w:autoSpaceDN w:val="0"/>
              <w:adjustRightInd w:val="0"/>
              <w:spacing w:after="0" w:line="320" w:lineRule="atLeast"/>
              <w:ind w:left="60" w:right="60"/>
              <w:jc w:val="center"/>
              <w:rPr>
                <w:rFonts w:ascii="Times New Roman" w:hAnsi="Times New Roman" w:cs="Times New Roman"/>
                <w:sz w:val="24"/>
                <w:szCs w:val="24"/>
              </w:rPr>
            </w:pPr>
            <w:r w:rsidRPr="00261DAF">
              <w:rPr>
                <w:rFonts w:ascii="Times New Roman" w:hAnsi="Times New Roman" w:cs="Times New Roman"/>
                <w:sz w:val="24"/>
                <w:szCs w:val="24"/>
              </w:rPr>
              <w:t>100.0</w:t>
            </w:r>
          </w:p>
        </w:tc>
      </w:tr>
    </w:tbl>
    <w:p w14:paraId="5431A0DA" w14:textId="77777777" w:rsidR="00A361EC" w:rsidRPr="001A4DB6" w:rsidRDefault="00A361EC" w:rsidP="00A361EC">
      <w:pPr>
        <w:autoSpaceDE w:val="0"/>
        <w:autoSpaceDN w:val="0"/>
        <w:adjustRightInd w:val="0"/>
        <w:spacing w:after="0" w:line="400" w:lineRule="atLeast"/>
        <w:rPr>
          <w:rFonts w:ascii="Times New Roman" w:hAnsi="Times New Roman" w:cs="Times New Roman"/>
          <w:sz w:val="24"/>
          <w:szCs w:val="24"/>
        </w:rPr>
      </w:pPr>
    </w:p>
    <w:p w14:paraId="25B3C047" w14:textId="79B1AA2B" w:rsidR="00441BBE" w:rsidRPr="001A4DB6" w:rsidRDefault="002653CF" w:rsidP="009E11E8">
      <w:pPr>
        <w:spacing w:after="0" w:line="480" w:lineRule="auto"/>
        <w:ind w:firstLine="720"/>
        <w:rPr>
          <w:rFonts w:ascii="Times New Roman" w:hAnsi="Times New Roman" w:cs="Times New Roman"/>
          <w:sz w:val="24"/>
          <w:szCs w:val="24"/>
        </w:rPr>
      </w:pPr>
      <w:r w:rsidRPr="001A4DB6">
        <w:rPr>
          <w:rFonts w:ascii="Times New Roman" w:hAnsi="Times New Roman" w:cs="Times New Roman"/>
          <w:sz w:val="24"/>
          <w:szCs w:val="24"/>
        </w:rPr>
        <w:t>The study sought to establish the duration that each of the respondents had worked in the current institution/organization. It was established that</w:t>
      </w:r>
      <w:r w:rsidR="00336E73" w:rsidRPr="001A4DB6">
        <w:rPr>
          <w:rFonts w:ascii="Times New Roman" w:hAnsi="Times New Roman" w:cs="Times New Roman"/>
          <w:sz w:val="24"/>
          <w:szCs w:val="24"/>
        </w:rPr>
        <w:t xml:space="preserve"> 20.7% had worked for</w:t>
      </w:r>
      <w:r w:rsidR="00B4724B" w:rsidRPr="001A4DB6">
        <w:rPr>
          <w:rFonts w:ascii="Times New Roman" w:hAnsi="Times New Roman" w:cs="Times New Roman"/>
          <w:sz w:val="24"/>
          <w:szCs w:val="24"/>
        </w:rPr>
        <w:t xml:space="preserve"> 1 – 5 years, 20.3% for 11 – 15 years, </w:t>
      </w:r>
      <w:r w:rsidR="00987384" w:rsidRPr="001A4DB6">
        <w:rPr>
          <w:rFonts w:ascii="Times New Roman" w:hAnsi="Times New Roman" w:cs="Times New Roman"/>
          <w:sz w:val="24"/>
          <w:szCs w:val="24"/>
        </w:rPr>
        <w:t xml:space="preserve">12% for 16 – 20 years and 22% for 20 and above years. Majority of the employees making up 22.8% had worked for 6 – 10 years </w:t>
      </w:r>
      <w:r w:rsidR="00390E18" w:rsidRPr="001A4DB6">
        <w:rPr>
          <w:rFonts w:ascii="Times New Roman" w:hAnsi="Times New Roman" w:cs="Times New Roman"/>
          <w:sz w:val="24"/>
          <w:szCs w:val="24"/>
        </w:rPr>
        <w:t>while a minority of 2.1% had worked for less than 1 year.</w:t>
      </w:r>
      <w:r w:rsidR="009619C9" w:rsidRPr="001A4DB6">
        <w:rPr>
          <w:rFonts w:ascii="Times New Roman" w:hAnsi="Times New Roman" w:cs="Times New Roman"/>
          <w:sz w:val="24"/>
          <w:szCs w:val="24"/>
        </w:rPr>
        <w:t xml:space="preserve"> The years before retirement are considered precious since this is the time employees have to build their investments in preparation for retirement. From the analysis, majority of the employees have worked for sufficient years to allow them to build capacity for </w:t>
      </w:r>
      <w:r w:rsidR="00BB2D6D" w:rsidRPr="001A4DB6">
        <w:rPr>
          <w:rFonts w:ascii="Times New Roman" w:hAnsi="Times New Roman" w:cs="Times New Roman"/>
          <w:sz w:val="24"/>
          <w:szCs w:val="24"/>
        </w:rPr>
        <w:t>retirement</w:t>
      </w:r>
      <w:r w:rsidR="009619C9" w:rsidRPr="001A4DB6">
        <w:rPr>
          <w:rFonts w:ascii="Times New Roman" w:hAnsi="Times New Roman" w:cs="Times New Roman"/>
          <w:sz w:val="24"/>
          <w:szCs w:val="24"/>
        </w:rPr>
        <w:t>.</w:t>
      </w:r>
    </w:p>
    <w:p w14:paraId="1911EFFE" w14:textId="048D65A6" w:rsidR="0089633C" w:rsidRPr="001A4DB6" w:rsidRDefault="000B5A4E" w:rsidP="00EF43C4">
      <w:pPr>
        <w:pStyle w:val="Caption"/>
        <w:rPr>
          <w:rFonts w:ascii="Times New Roman" w:hAnsi="Times New Roman" w:cs="Times New Roman"/>
          <w:b/>
          <w:i w:val="0"/>
          <w:color w:val="auto"/>
          <w:sz w:val="24"/>
          <w:szCs w:val="24"/>
        </w:rPr>
      </w:pPr>
      <w:bookmarkStart w:id="131" w:name="_Toc78218181"/>
      <w:r w:rsidRPr="001A4DB6">
        <w:rPr>
          <w:rFonts w:ascii="Times New Roman" w:hAnsi="Times New Roman" w:cs="Times New Roman"/>
          <w:b/>
          <w:i w:val="0"/>
          <w:color w:val="auto"/>
          <w:sz w:val="24"/>
          <w:szCs w:val="24"/>
        </w:rPr>
        <w:t xml:space="preserve">Table </w:t>
      </w:r>
      <w:r w:rsidRPr="001A4DB6">
        <w:rPr>
          <w:rFonts w:ascii="Times New Roman" w:hAnsi="Times New Roman" w:cs="Times New Roman"/>
          <w:b/>
          <w:i w:val="0"/>
          <w:color w:val="auto"/>
          <w:sz w:val="24"/>
          <w:szCs w:val="24"/>
        </w:rPr>
        <w:fldChar w:fldCharType="begin"/>
      </w:r>
      <w:r w:rsidRPr="001A4DB6">
        <w:rPr>
          <w:rFonts w:ascii="Times New Roman" w:hAnsi="Times New Roman" w:cs="Times New Roman"/>
          <w:b/>
          <w:i w:val="0"/>
          <w:color w:val="auto"/>
          <w:sz w:val="24"/>
          <w:szCs w:val="24"/>
        </w:rPr>
        <w:instrText xml:space="preserve"> SEQ Table \* ARABIC </w:instrText>
      </w:r>
      <w:r w:rsidRPr="001A4DB6">
        <w:rPr>
          <w:rFonts w:ascii="Times New Roman" w:hAnsi="Times New Roman" w:cs="Times New Roman"/>
          <w:b/>
          <w:i w:val="0"/>
          <w:color w:val="auto"/>
          <w:sz w:val="24"/>
          <w:szCs w:val="24"/>
        </w:rPr>
        <w:fldChar w:fldCharType="separate"/>
      </w:r>
      <w:r w:rsidR="0001020D">
        <w:rPr>
          <w:rFonts w:ascii="Times New Roman" w:hAnsi="Times New Roman" w:cs="Times New Roman"/>
          <w:b/>
          <w:i w:val="0"/>
          <w:noProof/>
          <w:color w:val="auto"/>
          <w:sz w:val="24"/>
          <w:szCs w:val="24"/>
        </w:rPr>
        <w:t>10</w:t>
      </w:r>
      <w:r w:rsidRPr="001A4DB6">
        <w:rPr>
          <w:rFonts w:ascii="Times New Roman" w:hAnsi="Times New Roman" w:cs="Times New Roman"/>
          <w:b/>
          <w:i w:val="0"/>
          <w:color w:val="auto"/>
          <w:sz w:val="24"/>
          <w:szCs w:val="24"/>
        </w:rPr>
        <w:fldChar w:fldCharType="end"/>
      </w:r>
      <w:r w:rsidRPr="001A4DB6">
        <w:rPr>
          <w:rFonts w:ascii="Times New Roman" w:hAnsi="Times New Roman" w:cs="Times New Roman"/>
          <w:b/>
          <w:i w:val="0"/>
          <w:color w:val="auto"/>
          <w:sz w:val="24"/>
          <w:szCs w:val="24"/>
        </w:rPr>
        <w:t>: Monthly income of respondents</w:t>
      </w:r>
      <w:bookmarkEnd w:id="131"/>
    </w:p>
    <w:p w14:paraId="504CD364" w14:textId="77777777" w:rsidR="0089633C" w:rsidRPr="0089633C" w:rsidRDefault="0089633C" w:rsidP="0089633C">
      <w:pPr>
        <w:autoSpaceDE w:val="0"/>
        <w:autoSpaceDN w:val="0"/>
        <w:adjustRightInd w:val="0"/>
        <w:spacing w:after="0" w:line="240" w:lineRule="auto"/>
        <w:rPr>
          <w:rFonts w:ascii="Times New Roman" w:hAnsi="Times New Roman" w:cs="Times New Roman"/>
          <w:sz w:val="24"/>
          <w:szCs w:val="24"/>
        </w:rPr>
      </w:pPr>
    </w:p>
    <w:tbl>
      <w:tblPr>
        <w:tblW w:w="8370" w:type="dxa"/>
        <w:tblInd w:w="9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20"/>
        <w:gridCol w:w="2590"/>
        <w:gridCol w:w="2700"/>
        <w:gridCol w:w="6"/>
        <w:gridCol w:w="3054"/>
      </w:tblGrid>
      <w:tr w:rsidR="00476017" w:rsidRPr="001A4DB6" w14:paraId="4AD280D7" w14:textId="77777777" w:rsidTr="00301C40">
        <w:trPr>
          <w:cantSplit/>
        </w:trPr>
        <w:tc>
          <w:tcPr>
            <w:tcW w:w="8370" w:type="dxa"/>
            <w:gridSpan w:val="5"/>
            <w:tcBorders>
              <w:top w:val="single" w:sz="4" w:space="0" w:color="auto"/>
              <w:bottom w:val="single" w:sz="4" w:space="0" w:color="auto"/>
            </w:tcBorders>
            <w:shd w:val="clear" w:color="auto" w:fill="auto"/>
            <w:vAlign w:val="center"/>
          </w:tcPr>
          <w:p w14:paraId="2E569658" w14:textId="723B9827" w:rsidR="0089633C" w:rsidRPr="00F705DB" w:rsidRDefault="0071553C" w:rsidP="0089633C">
            <w:pPr>
              <w:autoSpaceDE w:val="0"/>
              <w:autoSpaceDN w:val="0"/>
              <w:adjustRightInd w:val="0"/>
              <w:spacing w:after="0" w:line="320" w:lineRule="atLeast"/>
              <w:ind w:left="60" w:right="60"/>
              <w:jc w:val="center"/>
              <w:rPr>
                <w:rFonts w:ascii="Times New Roman" w:hAnsi="Times New Roman" w:cs="Times New Roman"/>
                <w:sz w:val="24"/>
                <w:szCs w:val="24"/>
              </w:rPr>
            </w:pPr>
            <w:r w:rsidRPr="00F705DB">
              <w:rPr>
                <w:rFonts w:ascii="Times New Roman" w:hAnsi="Times New Roman" w:cs="Times New Roman"/>
                <w:bCs/>
                <w:sz w:val="24"/>
                <w:szCs w:val="24"/>
              </w:rPr>
              <w:t>M</w:t>
            </w:r>
            <w:r w:rsidR="0089633C" w:rsidRPr="00F705DB">
              <w:rPr>
                <w:rFonts w:ascii="Times New Roman" w:hAnsi="Times New Roman" w:cs="Times New Roman"/>
                <w:bCs/>
                <w:sz w:val="24"/>
                <w:szCs w:val="24"/>
              </w:rPr>
              <w:t xml:space="preserve">onthly </w:t>
            </w:r>
            <w:r w:rsidR="000C711D" w:rsidRPr="00F705DB">
              <w:rPr>
                <w:rFonts w:ascii="Times New Roman" w:hAnsi="Times New Roman" w:cs="Times New Roman"/>
                <w:bCs/>
                <w:sz w:val="24"/>
                <w:szCs w:val="24"/>
              </w:rPr>
              <w:t>employment</w:t>
            </w:r>
            <w:r w:rsidR="0089633C" w:rsidRPr="00F705DB">
              <w:rPr>
                <w:rFonts w:ascii="Times New Roman" w:hAnsi="Times New Roman" w:cs="Times New Roman"/>
                <w:bCs/>
                <w:sz w:val="24"/>
                <w:szCs w:val="24"/>
              </w:rPr>
              <w:t xml:space="preserve"> income</w:t>
            </w:r>
          </w:p>
        </w:tc>
      </w:tr>
      <w:tr w:rsidR="00476017" w:rsidRPr="001A4DB6" w14:paraId="54BBAD18" w14:textId="77777777" w:rsidTr="00301C40">
        <w:trPr>
          <w:cantSplit/>
        </w:trPr>
        <w:tc>
          <w:tcPr>
            <w:tcW w:w="2610" w:type="dxa"/>
            <w:gridSpan w:val="2"/>
            <w:shd w:val="clear" w:color="auto" w:fill="auto"/>
            <w:vAlign w:val="bottom"/>
          </w:tcPr>
          <w:p w14:paraId="08A58DE7" w14:textId="77777777" w:rsidR="00D158DE" w:rsidRPr="00F705DB" w:rsidRDefault="00D158DE" w:rsidP="0089633C">
            <w:pPr>
              <w:autoSpaceDE w:val="0"/>
              <w:autoSpaceDN w:val="0"/>
              <w:adjustRightInd w:val="0"/>
              <w:spacing w:after="0" w:line="240" w:lineRule="auto"/>
              <w:rPr>
                <w:rFonts w:ascii="Times New Roman" w:hAnsi="Times New Roman" w:cs="Times New Roman"/>
                <w:sz w:val="24"/>
                <w:szCs w:val="24"/>
              </w:rPr>
            </w:pPr>
          </w:p>
        </w:tc>
        <w:tc>
          <w:tcPr>
            <w:tcW w:w="2700" w:type="dxa"/>
            <w:shd w:val="clear" w:color="auto" w:fill="auto"/>
            <w:vAlign w:val="bottom"/>
          </w:tcPr>
          <w:p w14:paraId="52418992" w14:textId="77777777" w:rsidR="00D158DE" w:rsidRPr="00F705DB" w:rsidRDefault="00D158DE" w:rsidP="00D158DE">
            <w:pPr>
              <w:autoSpaceDE w:val="0"/>
              <w:autoSpaceDN w:val="0"/>
              <w:adjustRightInd w:val="0"/>
              <w:spacing w:after="0" w:line="320" w:lineRule="atLeast"/>
              <w:ind w:left="60" w:right="60"/>
              <w:jc w:val="center"/>
              <w:rPr>
                <w:rFonts w:ascii="Times New Roman" w:hAnsi="Times New Roman" w:cs="Times New Roman"/>
                <w:sz w:val="24"/>
                <w:szCs w:val="24"/>
              </w:rPr>
            </w:pPr>
            <w:r w:rsidRPr="00F705DB">
              <w:rPr>
                <w:rFonts w:ascii="Times New Roman" w:hAnsi="Times New Roman" w:cs="Times New Roman"/>
                <w:sz w:val="24"/>
                <w:szCs w:val="24"/>
              </w:rPr>
              <w:t>Frequency</w:t>
            </w:r>
          </w:p>
        </w:tc>
        <w:tc>
          <w:tcPr>
            <w:tcW w:w="3060" w:type="dxa"/>
            <w:gridSpan w:val="2"/>
            <w:shd w:val="clear" w:color="auto" w:fill="auto"/>
            <w:vAlign w:val="bottom"/>
          </w:tcPr>
          <w:p w14:paraId="4BCB3A60" w14:textId="0981E06A" w:rsidR="00D158DE" w:rsidRPr="00F705DB" w:rsidRDefault="00D158DE" w:rsidP="00D158DE">
            <w:pPr>
              <w:autoSpaceDE w:val="0"/>
              <w:autoSpaceDN w:val="0"/>
              <w:adjustRightInd w:val="0"/>
              <w:spacing w:after="0" w:line="320" w:lineRule="atLeast"/>
              <w:ind w:left="60" w:right="60"/>
              <w:jc w:val="center"/>
              <w:rPr>
                <w:rFonts w:ascii="Times New Roman" w:hAnsi="Times New Roman" w:cs="Times New Roman"/>
                <w:sz w:val="24"/>
                <w:szCs w:val="24"/>
              </w:rPr>
            </w:pPr>
            <w:r w:rsidRPr="00F705DB">
              <w:rPr>
                <w:rFonts w:ascii="Times New Roman" w:hAnsi="Times New Roman" w:cs="Times New Roman"/>
                <w:sz w:val="24"/>
                <w:szCs w:val="24"/>
              </w:rPr>
              <w:t>Percent</w:t>
            </w:r>
          </w:p>
        </w:tc>
      </w:tr>
      <w:tr w:rsidR="00476017" w:rsidRPr="001A4DB6" w14:paraId="2247C49C" w14:textId="77777777" w:rsidTr="00301C40">
        <w:trPr>
          <w:cantSplit/>
        </w:trPr>
        <w:tc>
          <w:tcPr>
            <w:tcW w:w="20" w:type="dxa"/>
            <w:vMerge w:val="restart"/>
            <w:shd w:val="clear" w:color="auto" w:fill="auto"/>
          </w:tcPr>
          <w:p w14:paraId="3EEC608A" w14:textId="466F5057" w:rsidR="00D158DE" w:rsidRPr="00F705DB" w:rsidRDefault="00D158DE" w:rsidP="0089633C">
            <w:pPr>
              <w:autoSpaceDE w:val="0"/>
              <w:autoSpaceDN w:val="0"/>
              <w:adjustRightInd w:val="0"/>
              <w:spacing w:after="0" w:line="320" w:lineRule="atLeast"/>
              <w:ind w:left="60" w:right="60"/>
              <w:rPr>
                <w:rFonts w:ascii="Times New Roman" w:hAnsi="Times New Roman" w:cs="Times New Roman"/>
                <w:sz w:val="24"/>
                <w:szCs w:val="24"/>
              </w:rPr>
            </w:pPr>
          </w:p>
        </w:tc>
        <w:tc>
          <w:tcPr>
            <w:tcW w:w="2590" w:type="dxa"/>
            <w:shd w:val="clear" w:color="auto" w:fill="auto"/>
          </w:tcPr>
          <w:p w14:paraId="0D405A6A" w14:textId="77777777" w:rsidR="00D158DE" w:rsidRPr="00F705DB" w:rsidRDefault="00D158DE" w:rsidP="0089633C">
            <w:pPr>
              <w:autoSpaceDE w:val="0"/>
              <w:autoSpaceDN w:val="0"/>
              <w:adjustRightInd w:val="0"/>
              <w:spacing w:after="0" w:line="320" w:lineRule="atLeast"/>
              <w:ind w:left="60" w:right="60"/>
              <w:rPr>
                <w:rFonts w:ascii="Times New Roman" w:hAnsi="Times New Roman" w:cs="Times New Roman"/>
                <w:sz w:val="24"/>
                <w:szCs w:val="24"/>
              </w:rPr>
            </w:pPr>
            <w:r w:rsidRPr="00F705DB">
              <w:rPr>
                <w:rFonts w:ascii="Times New Roman" w:hAnsi="Times New Roman" w:cs="Times New Roman"/>
                <w:sz w:val="24"/>
                <w:szCs w:val="24"/>
              </w:rPr>
              <w:t>Less than 30,000</w:t>
            </w:r>
          </w:p>
        </w:tc>
        <w:tc>
          <w:tcPr>
            <w:tcW w:w="2706" w:type="dxa"/>
            <w:gridSpan w:val="2"/>
            <w:shd w:val="clear" w:color="auto" w:fill="auto"/>
          </w:tcPr>
          <w:p w14:paraId="78D94489" w14:textId="77777777" w:rsidR="00D158DE" w:rsidRPr="00F705DB" w:rsidRDefault="00D158DE" w:rsidP="00D158DE">
            <w:pPr>
              <w:autoSpaceDE w:val="0"/>
              <w:autoSpaceDN w:val="0"/>
              <w:adjustRightInd w:val="0"/>
              <w:spacing w:after="0" w:line="320" w:lineRule="atLeast"/>
              <w:ind w:left="60" w:right="60"/>
              <w:jc w:val="center"/>
              <w:rPr>
                <w:rFonts w:ascii="Times New Roman" w:hAnsi="Times New Roman" w:cs="Times New Roman"/>
                <w:sz w:val="24"/>
                <w:szCs w:val="24"/>
              </w:rPr>
            </w:pPr>
            <w:r w:rsidRPr="00F705DB">
              <w:rPr>
                <w:rFonts w:ascii="Times New Roman" w:hAnsi="Times New Roman" w:cs="Times New Roman"/>
                <w:sz w:val="24"/>
                <w:szCs w:val="24"/>
              </w:rPr>
              <w:t>49</w:t>
            </w:r>
          </w:p>
        </w:tc>
        <w:tc>
          <w:tcPr>
            <w:tcW w:w="3054" w:type="dxa"/>
            <w:shd w:val="clear" w:color="auto" w:fill="auto"/>
          </w:tcPr>
          <w:p w14:paraId="72F016C3" w14:textId="77777777" w:rsidR="00D158DE" w:rsidRPr="00F705DB" w:rsidRDefault="00D158DE" w:rsidP="00D158DE">
            <w:pPr>
              <w:autoSpaceDE w:val="0"/>
              <w:autoSpaceDN w:val="0"/>
              <w:adjustRightInd w:val="0"/>
              <w:spacing w:after="0" w:line="320" w:lineRule="atLeast"/>
              <w:ind w:left="60" w:right="60"/>
              <w:jc w:val="center"/>
              <w:rPr>
                <w:rFonts w:ascii="Times New Roman" w:hAnsi="Times New Roman" w:cs="Times New Roman"/>
                <w:sz w:val="24"/>
                <w:szCs w:val="24"/>
              </w:rPr>
            </w:pPr>
            <w:r w:rsidRPr="00F705DB">
              <w:rPr>
                <w:rFonts w:ascii="Times New Roman" w:hAnsi="Times New Roman" w:cs="Times New Roman"/>
                <w:sz w:val="24"/>
                <w:szCs w:val="24"/>
              </w:rPr>
              <w:t>20.3</w:t>
            </w:r>
          </w:p>
        </w:tc>
      </w:tr>
      <w:tr w:rsidR="00476017" w:rsidRPr="001A4DB6" w14:paraId="5CA27C61" w14:textId="77777777" w:rsidTr="00301C40">
        <w:trPr>
          <w:cantSplit/>
        </w:trPr>
        <w:tc>
          <w:tcPr>
            <w:tcW w:w="20" w:type="dxa"/>
            <w:vMerge/>
            <w:shd w:val="clear" w:color="auto" w:fill="auto"/>
          </w:tcPr>
          <w:p w14:paraId="364E636C" w14:textId="77777777" w:rsidR="00D158DE" w:rsidRPr="00F705DB" w:rsidRDefault="00D158DE" w:rsidP="0089633C">
            <w:pPr>
              <w:autoSpaceDE w:val="0"/>
              <w:autoSpaceDN w:val="0"/>
              <w:adjustRightInd w:val="0"/>
              <w:spacing w:after="0" w:line="240" w:lineRule="auto"/>
              <w:rPr>
                <w:rFonts w:ascii="Times New Roman" w:hAnsi="Times New Roman" w:cs="Times New Roman"/>
                <w:sz w:val="24"/>
                <w:szCs w:val="24"/>
              </w:rPr>
            </w:pPr>
          </w:p>
        </w:tc>
        <w:tc>
          <w:tcPr>
            <w:tcW w:w="2590" w:type="dxa"/>
            <w:shd w:val="clear" w:color="auto" w:fill="auto"/>
          </w:tcPr>
          <w:p w14:paraId="7848FC66" w14:textId="77777777" w:rsidR="00D158DE" w:rsidRPr="00F705DB" w:rsidRDefault="00D158DE" w:rsidP="0089633C">
            <w:pPr>
              <w:autoSpaceDE w:val="0"/>
              <w:autoSpaceDN w:val="0"/>
              <w:adjustRightInd w:val="0"/>
              <w:spacing w:after="0" w:line="320" w:lineRule="atLeast"/>
              <w:ind w:left="60" w:right="60"/>
              <w:rPr>
                <w:rFonts w:ascii="Times New Roman" w:hAnsi="Times New Roman" w:cs="Times New Roman"/>
                <w:sz w:val="24"/>
                <w:szCs w:val="24"/>
              </w:rPr>
            </w:pPr>
            <w:r w:rsidRPr="00F705DB">
              <w:rPr>
                <w:rFonts w:ascii="Times New Roman" w:hAnsi="Times New Roman" w:cs="Times New Roman"/>
                <w:sz w:val="24"/>
                <w:szCs w:val="24"/>
              </w:rPr>
              <w:t>31,000 - 50,000</w:t>
            </w:r>
          </w:p>
        </w:tc>
        <w:tc>
          <w:tcPr>
            <w:tcW w:w="2706" w:type="dxa"/>
            <w:gridSpan w:val="2"/>
            <w:shd w:val="clear" w:color="auto" w:fill="auto"/>
          </w:tcPr>
          <w:p w14:paraId="2307D0EA" w14:textId="77777777" w:rsidR="00D158DE" w:rsidRPr="00F705DB" w:rsidRDefault="00D158DE" w:rsidP="00D158DE">
            <w:pPr>
              <w:autoSpaceDE w:val="0"/>
              <w:autoSpaceDN w:val="0"/>
              <w:adjustRightInd w:val="0"/>
              <w:spacing w:after="0" w:line="320" w:lineRule="atLeast"/>
              <w:ind w:left="60" w:right="60"/>
              <w:jc w:val="center"/>
              <w:rPr>
                <w:rFonts w:ascii="Times New Roman" w:hAnsi="Times New Roman" w:cs="Times New Roman"/>
                <w:sz w:val="24"/>
                <w:szCs w:val="24"/>
              </w:rPr>
            </w:pPr>
            <w:r w:rsidRPr="00F705DB">
              <w:rPr>
                <w:rFonts w:ascii="Times New Roman" w:hAnsi="Times New Roman" w:cs="Times New Roman"/>
                <w:sz w:val="24"/>
                <w:szCs w:val="24"/>
              </w:rPr>
              <w:t>119</w:t>
            </w:r>
          </w:p>
        </w:tc>
        <w:tc>
          <w:tcPr>
            <w:tcW w:w="3054" w:type="dxa"/>
            <w:shd w:val="clear" w:color="auto" w:fill="auto"/>
          </w:tcPr>
          <w:p w14:paraId="09B999E9" w14:textId="77777777" w:rsidR="00D158DE" w:rsidRPr="00F705DB" w:rsidRDefault="00D158DE" w:rsidP="00D158DE">
            <w:pPr>
              <w:autoSpaceDE w:val="0"/>
              <w:autoSpaceDN w:val="0"/>
              <w:adjustRightInd w:val="0"/>
              <w:spacing w:after="0" w:line="320" w:lineRule="atLeast"/>
              <w:ind w:left="60" w:right="60"/>
              <w:jc w:val="center"/>
              <w:rPr>
                <w:rFonts w:ascii="Times New Roman" w:hAnsi="Times New Roman" w:cs="Times New Roman"/>
                <w:sz w:val="24"/>
                <w:szCs w:val="24"/>
              </w:rPr>
            </w:pPr>
            <w:r w:rsidRPr="00F705DB">
              <w:rPr>
                <w:rFonts w:ascii="Times New Roman" w:hAnsi="Times New Roman" w:cs="Times New Roman"/>
                <w:sz w:val="24"/>
                <w:szCs w:val="24"/>
              </w:rPr>
              <w:t>49.4</w:t>
            </w:r>
          </w:p>
        </w:tc>
      </w:tr>
      <w:tr w:rsidR="00476017" w:rsidRPr="001A4DB6" w14:paraId="5803B85D" w14:textId="77777777" w:rsidTr="00301C40">
        <w:trPr>
          <w:cantSplit/>
        </w:trPr>
        <w:tc>
          <w:tcPr>
            <w:tcW w:w="20" w:type="dxa"/>
            <w:vMerge/>
            <w:shd w:val="clear" w:color="auto" w:fill="auto"/>
          </w:tcPr>
          <w:p w14:paraId="608A89E6" w14:textId="77777777" w:rsidR="00D158DE" w:rsidRPr="00F705DB" w:rsidRDefault="00D158DE" w:rsidP="0089633C">
            <w:pPr>
              <w:autoSpaceDE w:val="0"/>
              <w:autoSpaceDN w:val="0"/>
              <w:adjustRightInd w:val="0"/>
              <w:spacing w:after="0" w:line="240" w:lineRule="auto"/>
              <w:rPr>
                <w:rFonts w:ascii="Times New Roman" w:hAnsi="Times New Roman" w:cs="Times New Roman"/>
                <w:sz w:val="24"/>
                <w:szCs w:val="24"/>
              </w:rPr>
            </w:pPr>
          </w:p>
        </w:tc>
        <w:tc>
          <w:tcPr>
            <w:tcW w:w="2590" w:type="dxa"/>
            <w:shd w:val="clear" w:color="auto" w:fill="auto"/>
          </w:tcPr>
          <w:p w14:paraId="3DD935A4" w14:textId="77777777" w:rsidR="00D158DE" w:rsidRPr="00F705DB" w:rsidRDefault="00D158DE" w:rsidP="0089633C">
            <w:pPr>
              <w:autoSpaceDE w:val="0"/>
              <w:autoSpaceDN w:val="0"/>
              <w:adjustRightInd w:val="0"/>
              <w:spacing w:after="0" w:line="320" w:lineRule="atLeast"/>
              <w:ind w:left="60" w:right="60"/>
              <w:rPr>
                <w:rFonts w:ascii="Times New Roman" w:hAnsi="Times New Roman" w:cs="Times New Roman"/>
                <w:sz w:val="24"/>
                <w:szCs w:val="24"/>
              </w:rPr>
            </w:pPr>
            <w:r w:rsidRPr="00F705DB">
              <w:rPr>
                <w:rFonts w:ascii="Times New Roman" w:hAnsi="Times New Roman" w:cs="Times New Roman"/>
                <w:sz w:val="24"/>
                <w:szCs w:val="24"/>
              </w:rPr>
              <w:t>51,000 - 80,000</w:t>
            </w:r>
          </w:p>
        </w:tc>
        <w:tc>
          <w:tcPr>
            <w:tcW w:w="2706" w:type="dxa"/>
            <w:gridSpan w:val="2"/>
            <w:shd w:val="clear" w:color="auto" w:fill="auto"/>
          </w:tcPr>
          <w:p w14:paraId="50EB9C6F" w14:textId="77777777" w:rsidR="00D158DE" w:rsidRPr="00F705DB" w:rsidRDefault="00D158DE" w:rsidP="00D158DE">
            <w:pPr>
              <w:autoSpaceDE w:val="0"/>
              <w:autoSpaceDN w:val="0"/>
              <w:adjustRightInd w:val="0"/>
              <w:spacing w:after="0" w:line="320" w:lineRule="atLeast"/>
              <w:ind w:left="60" w:right="60"/>
              <w:jc w:val="center"/>
              <w:rPr>
                <w:rFonts w:ascii="Times New Roman" w:hAnsi="Times New Roman" w:cs="Times New Roman"/>
                <w:sz w:val="24"/>
                <w:szCs w:val="24"/>
              </w:rPr>
            </w:pPr>
            <w:r w:rsidRPr="00F705DB">
              <w:rPr>
                <w:rFonts w:ascii="Times New Roman" w:hAnsi="Times New Roman" w:cs="Times New Roman"/>
                <w:sz w:val="24"/>
                <w:szCs w:val="24"/>
              </w:rPr>
              <w:t>53</w:t>
            </w:r>
          </w:p>
        </w:tc>
        <w:tc>
          <w:tcPr>
            <w:tcW w:w="3054" w:type="dxa"/>
            <w:shd w:val="clear" w:color="auto" w:fill="auto"/>
          </w:tcPr>
          <w:p w14:paraId="35773821" w14:textId="77777777" w:rsidR="00D158DE" w:rsidRPr="00F705DB" w:rsidRDefault="00D158DE" w:rsidP="00D158DE">
            <w:pPr>
              <w:autoSpaceDE w:val="0"/>
              <w:autoSpaceDN w:val="0"/>
              <w:adjustRightInd w:val="0"/>
              <w:spacing w:after="0" w:line="320" w:lineRule="atLeast"/>
              <w:ind w:left="60" w:right="60"/>
              <w:jc w:val="center"/>
              <w:rPr>
                <w:rFonts w:ascii="Times New Roman" w:hAnsi="Times New Roman" w:cs="Times New Roman"/>
                <w:sz w:val="24"/>
                <w:szCs w:val="24"/>
              </w:rPr>
            </w:pPr>
            <w:r w:rsidRPr="00F705DB">
              <w:rPr>
                <w:rFonts w:ascii="Times New Roman" w:hAnsi="Times New Roman" w:cs="Times New Roman"/>
                <w:sz w:val="24"/>
                <w:szCs w:val="24"/>
              </w:rPr>
              <w:t>22.0</w:t>
            </w:r>
          </w:p>
        </w:tc>
      </w:tr>
      <w:tr w:rsidR="00476017" w:rsidRPr="001A4DB6" w14:paraId="65A0F378" w14:textId="77777777" w:rsidTr="00301C40">
        <w:trPr>
          <w:cantSplit/>
        </w:trPr>
        <w:tc>
          <w:tcPr>
            <w:tcW w:w="20" w:type="dxa"/>
            <w:vMerge/>
            <w:shd w:val="clear" w:color="auto" w:fill="auto"/>
          </w:tcPr>
          <w:p w14:paraId="21C4B269" w14:textId="77777777" w:rsidR="00D158DE" w:rsidRPr="00F705DB" w:rsidRDefault="00D158DE" w:rsidP="0089633C">
            <w:pPr>
              <w:autoSpaceDE w:val="0"/>
              <w:autoSpaceDN w:val="0"/>
              <w:adjustRightInd w:val="0"/>
              <w:spacing w:after="0" w:line="240" w:lineRule="auto"/>
              <w:rPr>
                <w:rFonts w:ascii="Times New Roman" w:hAnsi="Times New Roman" w:cs="Times New Roman"/>
                <w:sz w:val="24"/>
                <w:szCs w:val="24"/>
              </w:rPr>
            </w:pPr>
          </w:p>
        </w:tc>
        <w:tc>
          <w:tcPr>
            <w:tcW w:w="2590" w:type="dxa"/>
            <w:tcBorders>
              <w:bottom w:val="single" w:sz="4" w:space="0" w:color="auto"/>
            </w:tcBorders>
            <w:shd w:val="clear" w:color="auto" w:fill="auto"/>
          </w:tcPr>
          <w:p w14:paraId="11FD2BD5" w14:textId="77777777" w:rsidR="00D158DE" w:rsidRPr="00F705DB" w:rsidRDefault="00D158DE" w:rsidP="0089633C">
            <w:pPr>
              <w:autoSpaceDE w:val="0"/>
              <w:autoSpaceDN w:val="0"/>
              <w:adjustRightInd w:val="0"/>
              <w:spacing w:after="0" w:line="320" w:lineRule="atLeast"/>
              <w:ind w:left="60" w:right="60"/>
              <w:rPr>
                <w:rFonts w:ascii="Times New Roman" w:hAnsi="Times New Roman" w:cs="Times New Roman"/>
                <w:sz w:val="24"/>
                <w:szCs w:val="24"/>
              </w:rPr>
            </w:pPr>
            <w:r w:rsidRPr="00F705DB">
              <w:rPr>
                <w:rFonts w:ascii="Times New Roman" w:hAnsi="Times New Roman" w:cs="Times New Roman"/>
                <w:sz w:val="24"/>
                <w:szCs w:val="24"/>
              </w:rPr>
              <w:t>81,000 and above</w:t>
            </w:r>
          </w:p>
        </w:tc>
        <w:tc>
          <w:tcPr>
            <w:tcW w:w="2706" w:type="dxa"/>
            <w:gridSpan w:val="2"/>
            <w:tcBorders>
              <w:bottom w:val="single" w:sz="4" w:space="0" w:color="auto"/>
            </w:tcBorders>
            <w:shd w:val="clear" w:color="auto" w:fill="auto"/>
          </w:tcPr>
          <w:p w14:paraId="38873B02" w14:textId="77777777" w:rsidR="00D158DE" w:rsidRPr="00F705DB" w:rsidRDefault="00D158DE" w:rsidP="00D158DE">
            <w:pPr>
              <w:autoSpaceDE w:val="0"/>
              <w:autoSpaceDN w:val="0"/>
              <w:adjustRightInd w:val="0"/>
              <w:spacing w:after="0" w:line="320" w:lineRule="atLeast"/>
              <w:ind w:left="60" w:right="60"/>
              <w:jc w:val="center"/>
              <w:rPr>
                <w:rFonts w:ascii="Times New Roman" w:hAnsi="Times New Roman" w:cs="Times New Roman"/>
                <w:sz w:val="24"/>
                <w:szCs w:val="24"/>
              </w:rPr>
            </w:pPr>
            <w:r w:rsidRPr="00F705DB">
              <w:rPr>
                <w:rFonts w:ascii="Times New Roman" w:hAnsi="Times New Roman" w:cs="Times New Roman"/>
                <w:sz w:val="24"/>
                <w:szCs w:val="24"/>
              </w:rPr>
              <w:t>20</w:t>
            </w:r>
          </w:p>
        </w:tc>
        <w:tc>
          <w:tcPr>
            <w:tcW w:w="3054" w:type="dxa"/>
            <w:tcBorders>
              <w:bottom w:val="single" w:sz="4" w:space="0" w:color="auto"/>
            </w:tcBorders>
            <w:shd w:val="clear" w:color="auto" w:fill="auto"/>
          </w:tcPr>
          <w:p w14:paraId="1FA014FB" w14:textId="77777777" w:rsidR="00D158DE" w:rsidRPr="00F705DB" w:rsidRDefault="00D158DE" w:rsidP="00D158DE">
            <w:pPr>
              <w:autoSpaceDE w:val="0"/>
              <w:autoSpaceDN w:val="0"/>
              <w:adjustRightInd w:val="0"/>
              <w:spacing w:after="0" w:line="320" w:lineRule="atLeast"/>
              <w:ind w:left="60" w:right="60"/>
              <w:jc w:val="center"/>
              <w:rPr>
                <w:rFonts w:ascii="Times New Roman" w:hAnsi="Times New Roman" w:cs="Times New Roman"/>
                <w:sz w:val="24"/>
                <w:szCs w:val="24"/>
              </w:rPr>
            </w:pPr>
            <w:r w:rsidRPr="00F705DB">
              <w:rPr>
                <w:rFonts w:ascii="Times New Roman" w:hAnsi="Times New Roman" w:cs="Times New Roman"/>
                <w:sz w:val="24"/>
                <w:szCs w:val="24"/>
              </w:rPr>
              <w:t>8.3</w:t>
            </w:r>
          </w:p>
        </w:tc>
      </w:tr>
      <w:tr w:rsidR="00476017" w:rsidRPr="001A4DB6" w14:paraId="42C12318" w14:textId="77777777" w:rsidTr="00301C40">
        <w:trPr>
          <w:cantSplit/>
        </w:trPr>
        <w:tc>
          <w:tcPr>
            <w:tcW w:w="20" w:type="dxa"/>
            <w:vMerge/>
            <w:shd w:val="clear" w:color="auto" w:fill="auto"/>
          </w:tcPr>
          <w:p w14:paraId="6AA91E4E" w14:textId="77777777" w:rsidR="00D158DE" w:rsidRPr="00F705DB" w:rsidRDefault="00D158DE" w:rsidP="0089633C">
            <w:pPr>
              <w:autoSpaceDE w:val="0"/>
              <w:autoSpaceDN w:val="0"/>
              <w:adjustRightInd w:val="0"/>
              <w:spacing w:after="0" w:line="240" w:lineRule="auto"/>
              <w:rPr>
                <w:rFonts w:ascii="Times New Roman" w:hAnsi="Times New Roman" w:cs="Times New Roman"/>
                <w:sz w:val="24"/>
                <w:szCs w:val="24"/>
              </w:rPr>
            </w:pPr>
          </w:p>
        </w:tc>
        <w:tc>
          <w:tcPr>
            <w:tcW w:w="2590" w:type="dxa"/>
            <w:tcBorders>
              <w:top w:val="single" w:sz="4" w:space="0" w:color="auto"/>
              <w:bottom w:val="single" w:sz="4" w:space="0" w:color="auto"/>
            </w:tcBorders>
            <w:shd w:val="clear" w:color="auto" w:fill="auto"/>
          </w:tcPr>
          <w:p w14:paraId="74FC7CC3" w14:textId="77777777" w:rsidR="00D158DE" w:rsidRPr="00F705DB" w:rsidRDefault="00D158DE" w:rsidP="0089633C">
            <w:pPr>
              <w:autoSpaceDE w:val="0"/>
              <w:autoSpaceDN w:val="0"/>
              <w:adjustRightInd w:val="0"/>
              <w:spacing w:after="0" w:line="320" w:lineRule="atLeast"/>
              <w:ind w:left="60" w:right="60"/>
              <w:rPr>
                <w:rFonts w:ascii="Times New Roman" w:hAnsi="Times New Roman" w:cs="Times New Roman"/>
                <w:sz w:val="24"/>
                <w:szCs w:val="24"/>
              </w:rPr>
            </w:pPr>
            <w:r w:rsidRPr="00F705DB">
              <w:rPr>
                <w:rFonts w:ascii="Times New Roman" w:hAnsi="Times New Roman" w:cs="Times New Roman"/>
                <w:sz w:val="24"/>
                <w:szCs w:val="24"/>
              </w:rPr>
              <w:t>Total</w:t>
            </w:r>
          </w:p>
        </w:tc>
        <w:tc>
          <w:tcPr>
            <w:tcW w:w="2706" w:type="dxa"/>
            <w:gridSpan w:val="2"/>
            <w:tcBorders>
              <w:top w:val="single" w:sz="4" w:space="0" w:color="auto"/>
              <w:bottom w:val="single" w:sz="4" w:space="0" w:color="auto"/>
            </w:tcBorders>
            <w:shd w:val="clear" w:color="auto" w:fill="auto"/>
          </w:tcPr>
          <w:p w14:paraId="154B2A4C" w14:textId="77777777" w:rsidR="00D158DE" w:rsidRPr="00F705DB" w:rsidRDefault="00D158DE" w:rsidP="00D158DE">
            <w:pPr>
              <w:autoSpaceDE w:val="0"/>
              <w:autoSpaceDN w:val="0"/>
              <w:adjustRightInd w:val="0"/>
              <w:spacing w:after="0" w:line="320" w:lineRule="atLeast"/>
              <w:ind w:left="60" w:right="60"/>
              <w:jc w:val="center"/>
              <w:rPr>
                <w:rFonts w:ascii="Times New Roman" w:hAnsi="Times New Roman" w:cs="Times New Roman"/>
                <w:sz w:val="24"/>
                <w:szCs w:val="24"/>
              </w:rPr>
            </w:pPr>
            <w:r w:rsidRPr="00F705DB">
              <w:rPr>
                <w:rFonts w:ascii="Times New Roman" w:hAnsi="Times New Roman" w:cs="Times New Roman"/>
                <w:sz w:val="24"/>
                <w:szCs w:val="24"/>
              </w:rPr>
              <w:t>241</w:t>
            </w:r>
          </w:p>
        </w:tc>
        <w:tc>
          <w:tcPr>
            <w:tcW w:w="3054" w:type="dxa"/>
            <w:tcBorders>
              <w:top w:val="single" w:sz="4" w:space="0" w:color="auto"/>
              <w:bottom w:val="single" w:sz="4" w:space="0" w:color="auto"/>
            </w:tcBorders>
            <w:shd w:val="clear" w:color="auto" w:fill="auto"/>
          </w:tcPr>
          <w:p w14:paraId="11EFF64A" w14:textId="77777777" w:rsidR="00D158DE" w:rsidRPr="00F705DB" w:rsidRDefault="00D158DE" w:rsidP="00D158DE">
            <w:pPr>
              <w:autoSpaceDE w:val="0"/>
              <w:autoSpaceDN w:val="0"/>
              <w:adjustRightInd w:val="0"/>
              <w:spacing w:after="0" w:line="320" w:lineRule="atLeast"/>
              <w:ind w:left="60" w:right="60"/>
              <w:jc w:val="center"/>
              <w:rPr>
                <w:rFonts w:ascii="Times New Roman" w:hAnsi="Times New Roman" w:cs="Times New Roman"/>
                <w:sz w:val="24"/>
                <w:szCs w:val="24"/>
              </w:rPr>
            </w:pPr>
            <w:r w:rsidRPr="00F705DB">
              <w:rPr>
                <w:rFonts w:ascii="Times New Roman" w:hAnsi="Times New Roman" w:cs="Times New Roman"/>
                <w:sz w:val="24"/>
                <w:szCs w:val="24"/>
              </w:rPr>
              <w:t>100.0</w:t>
            </w:r>
          </w:p>
        </w:tc>
      </w:tr>
    </w:tbl>
    <w:p w14:paraId="066C291D" w14:textId="77777777" w:rsidR="0089633C" w:rsidRPr="0089633C" w:rsidRDefault="0089633C" w:rsidP="0089633C">
      <w:pPr>
        <w:autoSpaceDE w:val="0"/>
        <w:autoSpaceDN w:val="0"/>
        <w:adjustRightInd w:val="0"/>
        <w:spacing w:after="0" w:line="400" w:lineRule="atLeast"/>
        <w:rPr>
          <w:rFonts w:ascii="Times New Roman" w:hAnsi="Times New Roman" w:cs="Times New Roman"/>
          <w:sz w:val="24"/>
          <w:szCs w:val="24"/>
        </w:rPr>
      </w:pPr>
    </w:p>
    <w:p w14:paraId="755499D5" w14:textId="4B8EE620" w:rsidR="002111BF" w:rsidRDefault="00A06486" w:rsidP="009E11E8">
      <w:pPr>
        <w:spacing w:after="0" w:line="480" w:lineRule="auto"/>
        <w:ind w:firstLine="720"/>
        <w:rPr>
          <w:rFonts w:ascii="Times New Roman" w:hAnsi="Times New Roman" w:cs="Times New Roman"/>
          <w:sz w:val="24"/>
          <w:szCs w:val="24"/>
        </w:rPr>
      </w:pPr>
      <w:r w:rsidRPr="001A4DB6">
        <w:rPr>
          <w:rFonts w:ascii="Times New Roman" w:hAnsi="Times New Roman" w:cs="Times New Roman"/>
          <w:sz w:val="24"/>
          <w:szCs w:val="24"/>
        </w:rPr>
        <w:t>From the descriptive statistics, the monthly employment income distribution of the respondents was as follows</w:t>
      </w:r>
      <w:r w:rsidR="007F7E0E" w:rsidRPr="001A4DB6">
        <w:rPr>
          <w:rFonts w:ascii="Times New Roman" w:hAnsi="Times New Roman" w:cs="Times New Roman"/>
          <w:sz w:val="24"/>
          <w:szCs w:val="24"/>
        </w:rPr>
        <w:t>; 20.3%</w:t>
      </w:r>
      <w:r w:rsidR="009E1CD1">
        <w:rPr>
          <w:rFonts w:ascii="Times New Roman" w:hAnsi="Times New Roman" w:cs="Times New Roman"/>
          <w:sz w:val="24"/>
          <w:szCs w:val="24"/>
        </w:rPr>
        <w:t xml:space="preserve"> of the respondents earn</w:t>
      </w:r>
      <w:r w:rsidR="007F7E0E" w:rsidRPr="001A4DB6">
        <w:rPr>
          <w:rFonts w:ascii="Times New Roman" w:hAnsi="Times New Roman" w:cs="Times New Roman"/>
          <w:sz w:val="24"/>
          <w:szCs w:val="24"/>
        </w:rPr>
        <w:t xml:space="preserve"> less than 30,000. A total of 49.4% accounting for the largest percen</w:t>
      </w:r>
      <w:r w:rsidR="005422C7">
        <w:rPr>
          <w:rFonts w:ascii="Times New Roman" w:hAnsi="Times New Roman" w:cs="Times New Roman"/>
          <w:sz w:val="24"/>
          <w:szCs w:val="24"/>
        </w:rPr>
        <w:t>tage earns</w:t>
      </w:r>
      <w:r w:rsidR="00C62A5B">
        <w:rPr>
          <w:rFonts w:ascii="Times New Roman" w:hAnsi="Times New Roman" w:cs="Times New Roman"/>
          <w:sz w:val="24"/>
          <w:szCs w:val="24"/>
        </w:rPr>
        <w:t xml:space="preserve"> a monthly income of between</w:t>
      </w:r>
      <w:r w:rsidR="007F7E0E" w:rsidRPr="001A4DB6">
        <w:rPr>
          <w:rFonts w:ascii="Times New Roman" w:hAnsi="Times New Roman" w:cs="Times New Roman"/>
          <w:sz w:val="24"/>
          <w:szCs w:val="24"/>
        </w:rPr>
        <w:t xml:space="preserve"> 31,000 to 50,0</w:t>
      </w:r>
      <w:r w:rsidR="00C62A5B">
        <w:rPr>
          <w:rFonts w:ascii="Times New Roman" w:hAnsi="Times New Roman" w:cs="Times New Roman"/>
          <w:sz w:val="24"/>
          <w:szCs w:val="24"/>
        </w:rPr>
        <w:t>00. 22% of the respondents earn</w:t>
      </w:r>
      <w:r w:rsidR="007F7E0E" w:rsidRPr="001A4DB6">
        <w:rPr>
          <w:rFonts w:ascii="Times New Roman" w:hAnsi="Times New Roman" w:cs="Times New Roman"/>
          <w:sz w:val="24"/>
          <w:szCs w:val="24"/>
        </w:rPr>
        <w:t xml:space="preserve"> 51,000 to 80,000 and finally, only a small perc</w:t>
      </w:r>
      <w:r w:rsidR="00267ADE">
        <w:rPr>
          <w:rFonts w:ascii="Times New Roman" w:hAnsi="Times New Roman" w:cs="Times New Roman"/>
          <w:sz w:val="24"/>
          <w:szCs w:val="24"/>
        </w:rPr>
        <w:t>entage of about 8.3% earn</w:t>
      </w:r>
      <w:r w:rsidR="007F7E0E" w:rsidRPr="001A4DB6">
        <w:rPr>
          <w:rFonts w:ascii="Times New Roman" w:hAnsi="Times New Roman" w:cs="Times New Roman"/>
          <w:sz w:val="24"/>
          <w:szCs w:val="24"/>
        </w:rPr>
        <w:t xml:space="preserve"> above 80,000. From the analysis, it can be seen that a majority of employees ar</w:t>
      </w:r>
      <w:r w:rsidR="00B533BC">
        <w:rPr>
          <w:rFonts w:ascii="Times New Roman" w:hAnsi="Times New Roman" w:cs="Times New Roman"/>
          <w:sz w:val="24"/>
          <w:szCs w:val="24"/>
        </w:rPr>
        <w:t>e earning</w:t>
      </w:r>
      <w:r w:rsidR="007F7E0E" w:rsidRPr="001A4DB6">
        <w:rPr>
          <w:rFonts w:ascii="Times New Roman" w:hAnsi="Times New Roman" w:cs="Times New Roman"/>
          <w:sz w:val="24"/>
          <w:szCs w:val="24"/>
        </w:rPr>
        <w:t xml:space="preserve"> </w:t>
      </w:r>
      <w:r w:rsidR="002C1C89" w:rsidRPr="001A4DB6">
        <w:rPr>
          <w:rFonts w:ascii="Times New Roman" w:hAnsi="Times New Roman" w:cs="Times New Roman"/>
          <w:sz w:val="24"/>
          <w:szCs w:val="24"/>
        </w:rPr>
        <w:t xml:space="preserve">a monthly wage that is sufficient to help them meet their daily needs and </w:t>
      </w:r>
      <w:r w:rsidR="0097417C" w:rsidRPr="001A4DB6">
        <w:rPr>
          <w:rFonts w:ascii="Times New Roman" w:hAnsi="Times New Roman" w:cs="Times New Roman"/>
          <w:sz w:val="24"/>
          <w:szCs w:val="24"/>
        </w:rPr>
        <w:t xml:space="preserve">still be able to save </w:t>
      </w:r>
      <w:r w:rsidR="002C1C89" w:rsidRPr="001A4DB6">
        <w:rPr>
          <w:rFonts w:ascii="Times New Roman" w:hAnsi="Times New Roman" w:cs="Times New Roman"/>
          <w:sz w:val="24"/>
          <w:szCs w:val="24"/>
        </w:rPr>
        <w:t>some funds for retirement.</w:t>
      </w:r>
    </w:p>
    <w:p w14:paraId="441F25D4" w14:textId="77777777" w:rsidR="009E11E8" w:rsidRPr="001A4DB6" w:rsidRDefault="009E11E8" w:rsidP="009E11E8">
      <w:pPr>
        <w:spacing w:after="0" w:line="480" w:lineRule="auto"/>
        <w:ind w:firstLine="720"/>
        <w:rPr>
          <w:rFonts w:ascii="Times New Roman" w:hAnsi="Times New Roman" w:cs="Times New Roman"/>
          <w:sz w:val="24"/>
          <w:szCs w:val="24"/>
        </w:rPr>
      </w:pPr>
    </w:p>
    <w:p w14:paraId="3D769399" w14:textId="3E69343A" w:rsidR="00441BBE" w:rsidRPr="00E83566" w:rsidRDefault="00441BBE" w:rsidP="00E83566">
      <w:pPr>
        <w:pStyle w:val="Heading2"/>
        <w:spacing w:line="480" w:lineRule="auto"/>
        <w:rPr>
          <w:rFonts w:ascii="Times New Roman" w:hAnsi="Times New Roman" w:cs="Times New Roman"/>
          <w:b/>
          <w:color w:val="auto"/>
          <w:sz w:val="28"/>
          <w:szCs w:val="28"/>
        </w:rPr>
      </w:pPr>
      <w:bookmarkStart w:id="132" w:name="_Toc78218150"/>
      <w:r w:rsidRPr="00E83566">
        <w:rPr>
          <w:rFonts w:ascii="Times New Roman" w:hAnsi="Times New Roman" w:cs="Times New Roman"/>
          <w:b/>
          <w:color w:val="auto"/>
          <w:sz w:val="28"/>
          <w:szCs w:val="28"/>
        </w:rPr>
        <w:t>Level of financial literacy among West Kenya Union Conference employees</w:t>
      </w:r>
      <w:bookmarkEnd w:id="132"/>
    </w:p>
    <w:p w14:paraId="37CBFC0C" w14:textId="62BDA911" w:rsidR="00EC7B18" w:rsidRPr="001A4DB6" w:rsidRDefault="00B928AF" w:rsidP="00E85E22">
      <w:pPr>
        <w:spacing w:after="0" w:line="480" w:lineRule="auto"/>
        <w:rPr>
          <w:rFonts w:ascii="Times New Roman" w:hAnsi="Times New Roman" w:cs="Times New Roman"/>
          <w:sz w:val="24"/>
          <w:szCs w:val="24"/>
        </w:rPr>
      </w:pPr>
      <w:r w:rsidRPr="001A4DB6">
        <w:rPr>
          <w:rFonts w:ascii="Times New Roman" w:hAnsi="Times New Roman" w:cs="Times New Roman"/>
          <w:sz w:val="24"/>
          <w:szCs w:val="24"/>
        </w:rPr>
        <w:tab/>
        <w:t>This section presents the descriptive</w:t>
      </w:r>
      <w:r w:rsidR="00901339" w:rsidRPr="001A4DB6">
        <w:rPr>
          <w:rFonts w:ascii="Times New Roman" w:hAnsi="Times New Roman" w:cs="Times New Roman"/>
          <w:sz w:val="24"/>
          <w:szCs w:val="24"/>
        </w:rPr>
        <w:t xml:space="preserve"> statistics</w:t>
      </w:r>
      <w:r w:rsidRPr="001A4DB6">
        <w:rPr>
          <w:rFonts w:ascii="Times New Roman" w:hAnsi="Times New Roman" w:cs="Times New Roman"/>
          <w:sz w:val="24"/>
          <w:szCs w:val="24"/>
        </w:rPr>
        <w:t xml:space="preserve"> </w:t>
      </w:r>
      <w:r w:rsidR="00901339" w:rsidRPr="001A4DB6">
        <w:rPr>
          <w:rFonts w:ascii="Times New Roman" w:hAnsi="Times New Roman" w:cs="Times New Roman"/>
          <w:sz w:val="24"/>
          <w:szCs w:val="24"/>
        </w:rPr>
        <w:t xml:space="preserve">based on the level of financial literacy of </w:t>
      </w:r>
      <w:r w:rsidR="00AE7692">
        <w:rPr>
          <w:rFonts w:ascii="Times New Roman" w:hAnsi="Times New Roman" w:cs="Times New Roman"/>
          <w:sz w:val="24"/>
          <w:szCs w:val="24"/>
        </w:rPr>
        <w:t>employees of West Kenya Union C</w:t>
      </w:r>
      <w:r w:rsidR="00973F31" w:rsidRPr="001A4DB6">
        <w:rPr>
          <w:rFonts w:ascii="Times New Roman" w:hAnsi="Times New Roman" w:cs="Times New Roman"/>
          <w:sz w:val="24"/>
          <w:szCs w:val="24"/>
        </w:rPr>
        <w:t>onference.</w:t>
      </w:r>
      <w:r w:rsidR="00704113" w:rsidRPr="001A4DB6">
        <w:rPr>
          <w:rFonts w:ascii="Times New Roman" w:hAnsi="Times New Roman" w:cs="Times New Roman"/>
          <w:sz w:val="24"/>
          <w:szCs w:val="24"/>
        </w:rPr>
        <w:t xml:space="preserve"> </w:t>
      </w:r>
      <w:r w:rsidR="00703C9D" w:rsidRPr="001A4DB6">
        <w:rPr>
          <w:rFonts w:ascii="Times New Roman" w:hAnsi="Times New Roman" w:cs="Times New Roman"/>
          <w:sz w:val="24"/>
          <w:szCs w:val="24"/>
        </w:rPr>
        <w:t>The findings are as follows</w:t>
      </w:r>
      <w:r w:rsidR="008865A7">
        <w:rPr>
          <w:rFonts w:ascii="Times New Roman" w:hAnsi="Times New Roman" w:cs="Times New Roman"/>
          <w:sz w:val="24"/>
          <w:szCs w:val="24"/>
        </w:rPr>
        <w:t>:</w:t>
      </w:r>
    </w:p>
    <w:p w14:paraId="1CFB6DE5" w14:textId="10FFC090" w:rsidR="00703C9D" w:rsidRPr="001A4DB6" w:rsidRDefault="00333473" w:rsidP="00333473">
      <w:pPr>
        <w:pStyle w:val="Caption"/>
        <w:rPr>
          <w:rFonts w:ascii="Times New Roman" w:hAnsi="Times New Roman" w:cs="Times New Roman"/>
          <w:b/>
          <w:i w:val="0"/>
          <w:color w:val="auto"/>
          <w:sz w:val="24"/>
          <w:szCs w:val="24"/>
        </w:rPr>
      </w:pPr>
      <w:bookmarkStart w:id="133" w:name="_Toc78218182"/>
      <w:r w:rsidRPr="001A4DB6">
        <w:rPr>
          <w:rFonts w:ascii="Times New Roman" w:hAnsi="Times New Roman" w:cs="Times New Roman"/>
          <w:b/>
          <w:i w:val="0"/>
          <w:color w:val="auto"/>
          <w:sz w:val="24"/>
          <w:szCs w:val="24"/>
        </w:rPr>
        <w:t xml:space="preserve">Table </w:t>
      </w:r>
      <w:r w:rsidRPr="001A4DB6">
        <w:rPr>
          <w:rFonts w:ascii="Times New Roman" w:hAnsi="Times New Roman" w:cs="Times New Roman"/>
          <w:b/>
          <w:i w:val="0"/>
          <w:color w:val="auto"/>
          <w:sz w:val="24"/>
          <w:szCs w:val="24"/>
        </w:rPr>
        <w:fldChar w:fldCharType="begin"/>
      </w:r>
      <w:r w:rsidRPr="001A4DB6">
        <w:rPr>
          <w:rFonts w:ascii="Times New Roman" w:hAnsi="Times New Roman" w:cs="Times New Roman"/>
          <w:b/>
          <w:i w:val="0"/>
          <w:color w:val="auto"/>
          <w:sz w:val="24"/>
          <w:szCs w:val="24"/>
        </w:rPr>
        <w:instrText xml:space="preserve"> SEQ Table \* ARABIC </w:instrText>
      </w:r>
      <w:r w:rsidRPr="001A4DB6">
        <w:rPr>
          <w:rFonts w:ascii="Times New Roman" w:hAnsi="Times New Roman" w:cs="Times New Roman"/>
          <w:b/>
          <w:i w:val="0"/>
          <w:color w:val="auto"/>
          <w:sz w:val="24"/>
          <w:szCs w:val="24"/>
        </w:rPr>
        <w:fldChar w:fldCharType="separate"/>
      </w:r>
      <w:r w:rsidR="0001020D">
        <w:rPr>
          <w:rFonts w:ascii="Times New Roman" w:hAnsi="Times New Roman" w:cs="Times New Roman"/>
          <w:b/>
          <w:i w:val="0"/>
          <w:noProof/>
          <w:color w:val="auto"/>
          <w:sz w:val="24"/>
          <w:szCs w:val="24"/>
        </w:rPr>
        <w:t>11</w:t>
      </w:r>
      <w:r w:rsidRPr="001A4DB6">
        <w:rPr>
          <w:rFonts w:ascii="Times New Roman" w:hAnsi="Times New Roman" w:cs="Times New Roman"/>
          <w:b/>
          <w:i w:val="0"/>
          <w:color w:val="auto"/>
          <w:sz w:val="24"/>
          <w:szCs w:val="24"/>
        </w:rPr>
        <w:fldChar w:fldCharType="end"/>
      </w:r>
      <w:r w:rsidR="008F517E">
        <w:rPr>
          <w:rFonts w:ascii="Times New Roman" w:hAnsi="Times New Roman" w:cs="Times New Roman"/>
          <w:b/>
          <w:i w:val="0"/>
          <w:color w:val="auto"/>
          <w:sz w:val="24"/>
          <w:szCs w:val="24"/>
        </w:rPr>
        <w:t>: Time value of m</w:t>
      </w:r>
      <w:r w:rsidRPr="001A4DB6">
        <w:rPr>
          <w:rFonts w:ascii="Times New Roman" w:hAnsi="Times New Roman" w:cs="Times New Roman"/>
          <w:b/>
          <w:i w:val="0"/>
          <w:color w:val="auto"/>
          <w:sz w:val="24"/>
          <w:szCs w:val="24"/>
        </w:rPr>
        <w:t>oney</w:t>
      </w:r>
      <w:r w:rsidR="003558A9" w:rsidRPr="001A4DB6">
        <w:rPr>
          <w:rFonts w:ascii="Times New Roman" w:hAnsi="Times New Roman" w:cs="Times New Roman"/>
          <w:b/>
          <w:i w:val="0"/>
          <w:color w:val="auto"/>
          <w:sz w:val="24"/>
          <w:szCs w:val="24"/>
        </w:rPr>
        <w:t xml:space="preserve"> awareness as</w:t>
      </w:r>
      <w:r w:rsidRPr="001A4DB6">
        <w:rPr>
          <w:rFonts w:ascii="Times New Roman" w:hAnsi="Times New Roman" w:cs="Times New Roman"/>
          <w:b/>
          <w:i w:val="0"/>
          <w:color w:val="auto"/>
          <w:sz w:val="24"/>
          <w:szCs w:val="24"/>
        </w:rPr>
        <w:t xml:space="preserve"> a measure of financial literacy</w:t>
      </w:r>
      <w:bookmarkEnd w:id="133"/>
    </w:p>
    <w:p w14:paraId="7D30B5C0" w14:textId="77777777" w:rsidR="003558A9" w:rsidRPr="003558A9" w:rsidRDefault="003558A9" w:rsidP="003558A9">
      <w:pPr>
        <w:autoSpaceDE w:val="0"/>
        <w:autoSpaceDN w:val="0"/>
        <w:adjustRightInd w:val="0"/>
        <w:spacing w:after="0" w:line="240" w:lineRule="auto"/>
        <w:rPr>
          <w:rFonts w:ascii="Times New Roman" w:hAnsi="Times New Roman" w:cs="Times New Roman"/>
          <w:sz w:val="24"/>
          <w:szCs w:val="24"/>
        </w:rPr>
      </w:pPr>
    </w:p>
    <w:tbl>
      <w:tblPr>
        <w:tblW w:w="8010" w:type="dxa"/>
        <w:tblInd w:w="36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3690"/>
        <w:gridCol w:w="630"/>
        <w:gridCol w:w="1890"/>
        <w:gridCol w:w="1800"/>
      </w:tblGrid>
      <w:tr w:rsidR="00E729A0" w:rsidRPr="001A4DB6" w14:paraId="7A0D7E47" w14:textId="77777777" w:rsidTr="0016703F">
        <w:trPr>
          <w:cantSplit/>
        </w:trPr>
        <w:tc>
          <w:tcPr>
            <w:tcW w:w="8010" w:type="dxa"/>
            <w:gridSpan w:val="4"/>
            <w:tcBorders>
              <w:top w:val="single" w:sz="4" w:space="0" w:color="auto"/>
              <w:bottom w:val="single" w:sz="4" w:space="0" w:color="auto"/>
            </w:tcBorders>
            <w:shd w:val="clear" w:color="auto" w:fill="auto"/>
            <w:vAlign w:val="center"/>
          </w:tcPr>
          <w:p w14:paraId="50B99171" w14:textId="33A871B9" w:rsidR="003558A9" w:rsidRPr="00F705DB" w:rsidRDefault="0016703F" w:rsidP="0016703F">
            <w:pPr>
              <w:autoSpaceDE w:val="0"/>
              <w:autoSpaceDN w:val="0"/>
              <w:adjustRightInd w:val="0"/>
              <w:spacing w:after="0" w:line="320" w:lineRule="atLeast"/>
              <w:ind w:left="60" w:right="60"/>
              <w:jc w:val="center"/>
              <w:rPr>
                <w:rFonts w:ascii="Times New Roman" w:hAnsi="Times New Roman" w:cs="Times New Roman"/>
                <w:sz w:val="24"/>
                <w:szCs w:val="24"/>
              </w:rPr>
            </w:pPr>
            <w:r w:rsidRPr="00F705DB">
              <w:rPr>
                <w:rFonts w:ascii="Times New Roman" w:hAnsi="Times New Roman" w:cs="Times New Roman"/>
                <w:bCs/>
                <w:sz w:val="24"/>
                <w:szCs w:val="24"/>
              </w:rPr>
              <w:t>Summar</w:t>
            </w:r>
            <w:r w:rsidR="007820B7" w:rsidRPr="00F705DB">
              <w:rPr>
                <w:rFonts w:ascii="Times New Roman" w:hAnsi="Times New Roman" w:cs="Times New Roman"/>
                <w:bCs/>
                <w:sz w:val="24"/>
                <w:szCs w:val="24"/>
              </w:rPr>
              <w:t>y of score on</w:t>
            </w:r>
            <w:r w:rsidRPr="00F705DB">
              <w:rPr>
                <w:rFonts w:ascii="Times New Roman" w:hAnsi="Times New Roman" w:cs="Times New Roman"/>
                <w:bCs/>
                <w:sz w:val="24"/>
                <w:szCs w:val="24"/>
              </w:rPr>
              <w:t xml:space="preserve"> time value of money awareness</w:t>
            </w:r>
          </w:p>
        </w:tc>
      </w:tr>
      <w:tr w:rsidR="00E729A0" w:rsidRPr="001A4DB6" w14:paraId="64F9D8E6" w14:textId="77777777" w:rsidTr="00745373">
        <w:trPr>
          <w:cantSplit/>
        </w:trPr>
        <w:tc>
          <w:tcPr>
            <w:tcW w:w="3690" w:type="dxa"/>
            <w:tcBorders>
              <w:top w:val="single" w:sz="4" w:space="0" w:color="auto"/>
            </w:tcBorders>
            <w:shd w:val="clear" w:color="auto" w:fill="auto"/>
            <w:vAlign w:val="bottom"/>
          </w:tcPr>
          <w:p w14:paraId="72B26F03" w14:textId="77777777" w:rsidR="003558A9" w:rsidRPr="00F705DB" w:rsidRDefault="003558A9" w:rsidP="0016703F">
            <w:pPr>
              <w:autoSpaceDE w:val="0"/>
              <w:autoSpaceDN w:val="0"/>
              <w:adjustRightInd w:val="0"/>
              <w:spacing w:after="0" w:line="240" w:lineRule="auto"/>
              <w:jc w:val="center"/>
              <w:rPr>
                <w:rFonts w:ascii="Times New Roman" w:hAnsi="Times New Roman" w:cs="Times New Roman"/>
                <w:sz w:val="24"/>
                <w:szCs w:val="24"/>
              </w:rPr>
            </w:pPr>
          </w:p>
        </w:tc>
        <w:tc>
          <w:tcPr>
            <w:tcW w:w="630" w:type="dxa"/>
            <w:tcBorders>
              <w:top w:val="single" w:sz="4" w:space="0" w:color="auto"/>
            </w:tcBorders>
            <w:shd w:val="clear" w:color="auto" w:fill="auto"/>
            <w:vAlign w:val="bottom"/>
          </w:tcPr>
          <w:p w14:paraId="4259C4CB" w14:textId="77777777" w:rsidR="003558A9" w:rsidRPr="00F705DB" w:rsidRDefault="003558A9" w:rsidP="0016703F">
            <w:pPr>
              <w:autoSpaceDE w:val="0"/>
              <w:autoSpaceDN w:val="0"/>
              <w:adjustRightInd w:val="0"/>
              <w:spacing w:after="0" w:line="320" w:lineRule="atLeast"/>
              <w:ind w:left="60" w:right="60"/>
              <w:jc w:val="center"/>
              <w:rPr>
                <w:rFonts w:ascii="Times New Roman" w:hAnsi="Times New Roman" w:cs="Times New Roman"/>
                <w:sz w:val="24"/>
                <w:szCs w:val="24"/>
              </w:rPr>
            </w:pPr>
            <w:r w:rsidRPr="00F705DB">
              <w:rPr>
                <w:rFonts w:ascii="Times New Roman" w:hAnsi="Times New Roman" w:cs="Times New Roman"/>
                <w:sz w:val="24"/>
                <w:szCs w:val="24"/>
              </w:rPr>
              <w:t>N</w:t>
            </w:r>
          </w:p>
        </w:tc>
        <w:tc>
          <w:tcPr>
            <w:tcW w:w="1890" w:type="dxa"/>
            <w:tcBorders>
              <w:top w:val="single" w:sz="4" w:space="0" w:color="auto"/>
            </w:tcBorders>
            <w:shd w:val="clear" w:color="auto" w:fill="auto"/>
            <w:vAlign w:val="bottom"/>
          </w:tcPr>
          <w:p w14:paraId="08DF7F95" w14:textId="77777777" w:rsidR="003558A9" w:rsidRPr="00F705DB" w:rsidRDefault="003558A9" w:rsidP="0016703F">
            <w:pPr>
              <w:autoSpaceDE w:val="0"/>
              <w:autoSpaceDN w:val="0"/>
              <w:adjustRightInd w:val="0"/>
              <w:spacing w:after="0" w:line="320" w:lineRule="atLeast"/>
              <w:ind w:left="60" w:right="60"/>
              <w:jc w:val="center"/>
              <w:rPr>
                <w:rFonts w:ascii="Times New Roman" w:hAnsi="Times New Roman" w:cs="Times New Roman"/>
                <w:sz w:val="24"/>
                <w:szCs w:val="24"/>
              </w:rPr>
            </w:pPr>
            <w:r w:rsidRPr="00F705DB">
              <w:rPr>
                <w:rFonts w:ascii="Times New Roman" w:hAnsi="Times New Roman" w:cs="Times New Roman"/>
                <w:sz w:val="24"/>
                <w:szCs w:val="24"/>
              </w:rPr>
              <w:t>Mean</w:t>
            </w:r>
          </w:p>
        </w:tc>
        <w:tc>
          <w:tcPr>
            <w:tcW w:w="1800" w:type="dxa"/>
            <w:tcBorders>
              <w:top w:val="single" w:sz="4" w:space="0" w:color="auto"/>
            </w:tcBorders>
            <w:shd w:val="clear" w:color="auto" w:fill="auto"/>
            <w:vAlign w:val="bottom"/>
          </w:tcPr>
          <w:p w14:paraId="012E36D2" w14:textId="77777777" w:rsidR="003558A9" w:rsidRPr="00F705DB" w:rsidRDefault="003558A9" w:rsidP="0016703F">
            <w:pPr>
              <w:autoSpaceDE w:val="0"/>
              <w:autoSpaceDN w:val="0"/>
              <w:adjustRightInd w:val="0"/>
              <w:spacing w:after="0" w:line="320" w:lineRule="atLeast"/>
              <w:ind w:left="60" w:right="60"/>
              <w:jc w:val="center"/>
              <w:rPr>
                <w:rFonts w:ascii="Times New Roman" w:hAnsi="Times New Roman" w:cs="Times New Roman"/>
                <w:sz w:val="24"/>
                <w:szCs w:val="24"/>
              </w:rPr>
            </w:pPr>
            <w:r w:rsidRPr="00F705DB">
              <w:rPr>
                <w:rFonts w:ascii="Times New Roman" w:hAnsi="Times New Roman" w:cs="Times New Roman"/>
                <w:sz w:val="24"/>
                <w:szCs w:val="24"/>
              </w:rPr>
              <w:t>Std. Deviation</w:t>
            </w:r>
          </w:p>
        </w:tc>
      </w:tr>
      <w:tr w:rsidR="00E729A0" w:rsidRPr="001A4DB6" w14:paraId="494C6995" w14:textId="77777777" w:rsidTr="00745373">
        <w:trPr>
          <w:cantSplit/>
        </w:trPr>
        <w:tc>
          <w:tcPr>
            <w:tcW w:w="3690" w:type="dxa"/>
            <w:shd w:val="clear" w:color="auto" w:fill="auto"/>
          </w:tcPr>
          <w:p w14:paraId="6002DBC0" w14:textId="02C7A021" w:rsidR="003558A9" w:rsidRPr="00F705DB" w:rsidRDefault="008F517E" w:rsidP="0016703F">
            <w:pPr>
              <w:autoSpaceDE w:val="0"/>
              <w:autoSpaceDN w:val="0"/>
              <w:adjustRightInd w:val="0"/>
              <w:spacing w:after="0" w:line="320" w:lineRule="atLeast"/>
              <w:ind w:left="60" w:right="60"/>
              <w:rPr>
                <w:rFonts w:ascii="Times New Roman" w:hAnsi="Times New Roman" w:cs="Times New Roman"/>
                <w:sz w:val="24"/>
                <w:szCs w:val="24"/>
              </w:rPr>
            </w:pPr>
            <w:r>
              <w:rPr>
                <w:rFonts w:ascii="Times New Roman" w:hAnsi="Times New Roman" w:cs="Times New Roman"/>
                <w:sz w:val="24"/>
                <w:szCs w:val="24"/>
              </w:rPr>
              <w:t>Time value of m</w:t>
            </w:r>
            <w:r w:rsidR="003558A9" w:rsidRPr="00F705DB">
              <w:rPr>
                <w:rFonts w:ascii="Times New Roman" w:hAnsi="Times New Roman" w:cs="Times New Roman"/>
                <w:sz w:val="24"/>
                <w:szCs w:val="24"/>
              </w:rPr>
              <w:t>oney</w:t>
            </w:r>
            <w:r>
              <w:rPr>
                <w:rFonts w:ascii="Times New Roman" w:hAnsi="Times New Roman" w:cs="Times New Roman"/>
                <w:sz w:val="24"/>
                <w:szCs w:val="24"/>
              </w:rPr>
              <w:t xml:space="preserve"> a</w:t>
            </w:r>
            <w:r w:rsidR="00745373" w:rsidRPr="00F705DB">
              <w:rPr>
                <w:rFonts w:ascii="Times New Roman" w:hAnsi="Times New Roman" w:cs="Times New Roman"/>
                <w:sz w:val="24"/>
                <w:szCs w:val="24"/>
              </w:rPr>
              <w:t>wareness</w:t>
            </w:r>
          </w:p>
        </w:tc>
        <w:tc>
          <w:tcPr>
            <w:tcW w:w="630" w:type="dxa"/>
            <w:shd w:val="clear" w:color="auto" w:fill="auto"/>
          </w:tcPr>
          <w:p w14:paraId="68B54524" w14:textId="77777777" w:rsidR="003558A9" w:rsidRPr="00F705DB" w:rsidRDefault="003558A9" w:rsidP="0016703F">
            <w:pPr>
              <w:autoSpaceDE w:val="0"/>
              <w:autoSpaceDN w:val="0"/>
              <w:adjustRightInd w:val="0"/>
              <w:spacing w:after="0" w:line="320" w:lineRule="atLeast"/>
              <w:ind w:left="60" w:right="60"/>
              <w:jc w:val="center"/>
              <w:rPr>
                <w:rFonts w:ascii="Times New Roman" w:hAnsi="Times New Roman" w:cs="Times New Roman"/>
                <w:sz w:val="24"/>
                <w:szCs w:val="24"/>
              </w:rPr>
            </w:pPr>
            <w:r w:rsidRPr="00F705DB">
              <w:rPr>
                <w:rFonts w:ascii="Times New Roman" w:hAnsi="Times New Roman" w:cs="Times New Roman"/>
                <w:sz w:val="24"/>
                <w:szCs w:val="24"/>
              </w:rPr>
              <w:t>241</w:t>
            </w:r>
          </w:p>
        </w:tc>
        <w:tc>
          <w:tcPr>
            <w:tcW w:w="1890" w:type="dxa"/>
            <w:shd w:val="clear" w:color="auto" w:fill="auto"/>
          </w:tcPr>
          <w:p w14:paraId="0D2A619B" w14:textId="77777777" w:rsidR="003558A9" w:rsidRPr="00F705DB" w:rsidRDefault="003558A9" w:rsidP="0016703F">
            <w:pPr>
              <w:autoSpaceDE w:val="0"/>
              <w:autoSpaceDN w:val="0"/>
              <w:adjustRightInd w:val="0"/>
              <w:spacing w:after="0" w:line="320" w:lineRule="atLeast"/>
              <w:ind w:left="60" w:right="60"/>
              <w:jc w:val="center"/>
              <w:rPr>
                <w:rFonts w:ascii="Times New Roman" w:hAnsi="Times New Roman" w:cs="Times New Roman"/>
                <w:sz w:val="24"/>
                <w:szCs w:val="24"/>
              </w:rPr>
            </w:pPr>
            <w:r w:rsidRPr="00F705DB">
              <w:rPr>
                <w:rFonts w:ascii="Times New Roman" w:hAnsi="Times New Roman" w:cs="Times New Roman"/>
                <w:sz w:val="24"/>
                <w:szCs w:val="24"/>
              </w:rPr>
              <w:t>4.22</w:t>
            </w:r>
          </w:p>
        </w:tc>
        <w:tc>
          <w:tcPr>
            <w:tcW w:w="1800" w:type="dxa"/>
            <w:shd w:val="clear" w:color="auto" w:fill="auto"/>
          </w:tcPr>
          <w:p w14:paraId="2DEF1D86" w14:textId="77777777" w:rsidR="003558A9" w:rsidRPr="00F705DB" w:rsidRDefault="003558A9" w:rsidP="0016703F">
            <w:pPr>
              <w:autoSpaceDE w:val="0"/>
              <w:autoSpaceDN w:val="0"/>
              <w:adjustRightInd w:val="0"/>
              <w:spacing w:after="0" w:line="320" w:lineRule="atLeast"/>
              <w:ind w:left="60" w:right="60"/>
              <w:jc w:val="center"/>
              <w:rPr>
                <w:rFonts w:ascii="Times New Roman" w:hAnsi="Times New Roman" w:cs="Times New Roman"/>
                <w:sz w:val="24"/>
                <w:szCs w:val="24"/>
              </w:rPr>
            </w:pPr>
            <w:r w:rsidRPr="00F705DB">
              <w:rPr>
                <w:rFonts w:ascii="Times New Roman" w:hAnsi="Times New Roman" w:cs="Times New Roman"/>
                <w:sz w:val="24"/>
                <w:szCs w:val="24"/>
              </w:rPr>
              <w:t>1.167</w:t>
            </w:r>
          </w:p>
        </w:tc>
      </w:tr>
      <w:tr w:rsidR="00E729A0" w:rsidRPr="001A4DB6" w14:paraId="480B6A47" w14:textId="77777777" w:rsidTr="00745373">
        <w:trPr>
          <w:cantSplit/>
        </w:trPr>
        <w:tc>
          <w:tcPr>
            <w:tcW w:w="3690" w:type="dxa"/>
            <w:shd w:val="clear" w:color="auto" w:fill="auto"/>
          </w:tcPr>
          <w:p w14:paraId="137B530C" w14:textId="1983C6E0" w:rsidR="003558A9" w:rsidRPr="00F705DB" w:rsidRDefault="003558A9" w:rsidP="0016703F">
            <w:pPr>
              <w:autoSpaceDE w:val="0"/>
              <w:autoSpaceDN w:val="0"/>
              <w:adjustRightInd w:val="0"/>
              <w:spacing w:after="0" w:line="320" w:lineRule="atLeast"/>
              <w:ind w:left="60" w:right="60"/>
              <w:rPr>
                <w:rFonts w:ascii="Times New Roman" w:hAnsi="Times New Roman" w:cs="Times New Roman"/>
                <w:sz w:val="24"/>
                <w:szCs w:val="24"/>
              </w:rPr>
            </w:pPr>
            <w:r w:rsidRPr="00F705DB">
              <w:rPr>
                <w:rFonts w:ascii="Times New Roman" w:hAnsi="Times New Roman" w:cs="Times New Roman"/>
                <w:sz w:val="24"/>
                <w:szCs w:val="24"/>
              </w:rPr>
              <w:t>Valid N (</w:t>
            </w:r>
            <w:r w:rsidR="0016703F" w:rsidRPr="00F705DB">
              <w:rPr>
                <w:rFonts w:ascii="Times New Roman" w:hAnsi="Times New Roman" w:cs="Times New Roman"/>
                <w:sz w:val="24"/>
                <w:szCs w:val="24"/>
              </w:rPr>
              <w:t>list wise</w:t>
            </w:r>
            <w:r w:rsidRPr="00F705DB">
              <w:rPr>
                <w:rFonts w:ascii="Times New Roman" w:hAnsi="Times New Roman" w:cs="Times New Roman"/>
                <w:sz w:val="24"/>
                <w:szCs w:val="24"/>
              </w:rPr>
              <w:t>)</w:t>
            </w:r>
          </w:p>
        </w:tc>
        <w:tc>
          <w:tcPr>
            <w:tcW w:w="630" w:type="dxa"/>
            <w:shd w:val="clear" w:color="auto" w:fill="auto"/>
          </w:tcPr>
          <w:p w14:paraId="7D2DA5A2" w14:textId="77777777" w:rsidR="003558A9" w:rsidRPr="00F705DB" w:rsidRDefault="003558A9" w:rsidP="0016703F">
            <w:pPr>
              <w:autoSpaceDE w:val="0"/>
              <w:autoSpaceDN w:val="0"/>
              <w:adjustRightInd w:val="0"/>
              <w:spacing w:after="0" w:line="320" w:lineRule="atLeast"/>
              <w:ind w:left="60" w:right="60"/>
              <w:jc w:val="center"/>
              <w:rPr>
                <w:rFonts w:ascii="Times New Roman" w:hAnsi="Times New Roman" w:cs="Times New Roman"/>
                <w:sz w:val="24"/>
                <w:szCs w:val="24"/>
              </w:rPr>
            </w:pPr>
            <w:r w:rsidRPr="00F705DB">
              <w:rPr>
                <w:rFonts w:ascii="Times New Roman" w:hAnsi="Times New Roman" w:cs="Times New Roman"/>
                <w:sz w:val="24"/>
                <w:szCs w:val="24"/>
              </w:rPr>
              <w:t>241</w:t>
            </w:r>
          </w:p>
        </w:tc>
        <w:tc>
          <w:tcPr>
            <w:tcW w:w="1890" w:type="dxa"/>
            <w:shd w:val="clear" w:color="auto" w:fill="auto"/>
            <w:vAlign w:val="center"/>
          </w:tcPr>
          <w:p w14:paraId="5B38337B" w14:textId="77777777" w:rsidR="003558A9" w:rsidRPr="00F705DB" w:rsidRDefault="003558A9" w:rsidP="0016703F">
            <w:pPr>
              <w:autoSpaceDE w:val="0"/>
              <w:autoSpaceDN w:val="0"/>
              <w:adjustRightInd w:val="0"/>
              <w:spacing w:after="0" w:line="240" w:lineRule="auto"/>
              <w:jc w:val="center"/>
              <w:rPr>
                <w:rFonts w:ascii="Times New Roman" w:hAnsi="Times New Roman" w:cs="Times New Roman"/>
                <w:sz w:val="24"/>
                <w:szCs w:val="24"/>
              </w:rPr>
            </w:pPr>
          </w:p>
        </w:tc>
        <w:tc>
          <w:tcPr>
            <w:tcW w:w="1800" w:type="dxa"/>
            <w:shd w:val="clear" w:color="auto" w:fill="auto"/>
            <w:vAlign w:val="center"/>
          </w:tcPr>
          <w:p w14:paraId="161BEACD" w14:textId="77777777" w:rsidR="003558A9" w:rsidRPr="00F705DB" w:rsidRDefault="003558A9" w:rsidP="0016703F">
            <w:pPr>
              <w:autoSpaceDE w:val="0"/>
              <w:autoSpaceDN w:val="0"/>
              <w:adjustRightInd w:val="0"/>
              <w:spacing w:after="0" w:line="240" w:lineRule="auto"/>
              <w:jc w:val="center"/>
              <w:rPr>
                <w:rFonts w:ascii="Times New Roman" w:hAnsi="Times New Roman" w:cs="Times New Roman"/>
                <w:sz w:val="24"/>
                <w:szCs w:val="24"/>
              </w:rPr>
            </w:pPr>
          </w:p>
        </w:tc>
      </w:tr>
    </w:tbl>
    <w:p w14:paraId="78F8FB48" w14:textId="77777777" w:rsidR="003558A9" w:rsidRPr="003558A9" w:rsidRDefault="003558A9" w:rsidP="003558A9">
      <w:pPr>
        <w:autoSpaceDE w:val="0"/>
        <w:autoSpaceDN w:val="0"/>
        <w:adjustRightInd w:val="0"/>
        <w:spacing w:after="0" w:line="400" w:lineRule="atLeast"/>
        <w:rPr>
          <w:rFonts w:ascii="Times New Roman" w:hAnsi="Times New Roman" w:cs="Times New Roman"/>
          <w:sz w:val="24"/>
          <w:szCs w:val="24"/>
        </w:rPr>
      </w:pPr>
    </w:p>
    <w:p w14:paraId="639964A9" w14:textId="4562AA1A" w:rsidR="00A939BF" w:rsidRDefault="00AD0262" w:rsidP="00E85E22">
      <w:pPr>
        <w:spacing w:after="0" w:line="480" w:lineRule="auto"/>
        <w:rPr>
          <w:rFonts w:ascii="Times New Roman" w:hAnsi="Times New Roman" w:cs="Times New Roman"/>
          <w:sz w:val="24"/>
          <w:szCs w:val="24"/>
        </w:rPr>
      </w:pPr>
      <w:r w:rsidRPr="001A4DB6">
        <w:rPr>
          <w:rFonts w:ascii="Times New Roman" w:hAnsi="Times New Roman" w:cs="Times New Roman"/>
          <w:sz w:val="24"/>
          <w:szCs w:val="24"/>
        </w:rPr>
        <w:t>The question on time value of mo</w:t>
      </w:r>
      <w:r w:rsidR="00BC7285" w:rsidRPr="001A4DB6">
        <w:rPr>
          <w:rFonts w:ascii="Times New Roman" w:hAnsi="Times New Roman" w:cs="Times New Roman"/>
          <w:sz w:val="24"/>
          <w:szCs w:val="24"/>
        </w:rPr>
        <w:t xml:space="preserve">ney awareness sought to test </w:t>
      </w:r>
      <w:r w:rsidR="005E6898">
        <w:rPr>
          <w:rFonts w:ascii="Times New Roman" w:hAnsi="Times New Roman" w:cs="Times New Roman"/>
          <w:sz w:val="24"/>
          <w:szCs w:val="24"/>
        </w:rPr>
        <w:t xml:space="preserve">the </w:t>
      </w:r>
      <w:r w:rsidRPr="001A4DB6">
        <w:rPr>
          <w:rFonts w:ascii="Times New Roman" w:hAnsi="Times New Roman" w:cs="Times New Roman"/>
          <w:sz w:val="24"/>
          <w:szCs w:val="24"/>
        </w:rPr>
        <w:t xml:space="preserve">extent to which the </w:t>
      </w:r>
      <w:r w:rsidR="0045429A" w:rsidRPr="001A4DB6">
        <w:rPr>
          <w:rFonts w:ascii="Times New Roman" w:hAnsi="Times New Roman" w:cs="Times New Roman"/>
          <w:sz w:val="24"/>
          <w:szCs w:val="24"/>
        </w:rPr>
        <w:t>respondents</w:t>
      </w:r>
      <w:r w:rsidR="00BC7285" w:rsidRPr="001A4DB6">
        <w:rPr>
          <w:rFonts w:ascii="Times New Roman" w:hAnsi="Times New Roman" w:cs="Times New Roman"/>
          <w:sz w:val="24"/>
          <w:szCs w:val="24"/>
        </w:rPr>
        <w:t xml:space="preserve"> </w:t>
      </w:r>
      <w:r w:rsidR="0045429A" w:rsidRPr="001A4DB6">
        <w:rPr>
          <w:rFonts w:ascii="Times New Roman" w:hAnsi="Times New Roman" w:cs="Times New Roman"/>
          <w:sz w:val="24"/>
          <w:szCs w:val="24"/>
        </w:rPr>
        <w:t>know</w:t>
      </w:r>
      <w:r w:rsidRPr="001A4DB6">
        <w:rPr>
          <w:rFonts w:ascii="Times New Roman" w:hAnsi="Times New Roman" w:cs="Times New Roman"/>
          <w:sz w:val="24"/>
          <w:szCs w:val="24"/>
        </w:rPr>
        <w:t xml:space="preserve"> that the value of money today is greater than the value of the same amount of money in the future.</w:t>
      </w:r>
      <w:r w:rsidR="0045429A" w:rsidRPr="001A4DB6">
        <w:rPr>
          <w:rFonts w:ascii="Times New Roman" w:hAnsi="Times New Roman" w:cs="Times New Roman"/>
          <w:sz w:val="24"/>
          <w:szCs w:val="24"/>
        </w:rPr>
        <w:t xml:space="preserve"> </w:t>
      </w:r>
      <w:r w:rsidR="000126E8">
        <w:rPr>
          <w:rFonts w:ascii="Times New Roman" w:hAnsi="Times New Roman" w:cs="Times New Roman"/>
          <w:sz w:val="24"/>
          <w:szCs w:val="24"/>
        </w:rPr>
        <w:t>With five as the maximum score possible</w:t>
      </w:r>
      <w:r w:rsidR="0045429A" w:rsidRPr="001A4DB6">
        <w:rPr>
          <w:rFonts w:ascii="Times New Roman" w:hAnsi="Times New Roman" w:cs="Times New Roman"/>
          <w:sz w:val="24"/>
          <w:szCs w:val="24"/>
        </w:rPr>
        <w:t xml:space="preserve">, it was established that the employees of WKUC </w:t>
      </w:r>
      <w:r w:rsidR="00040510" w:rsidRPr="001A4DB6">
        <w:rPr>
          <w:rFonts w:ascii="Times New Roman" w:hAnsi="Times New Roman" w:cs="Times New Roman"/>
          <w:sz w:val="24"/>
          <w:szCs w:val="24"/>
        </w:rPr>
        <w:t>are literate when tested on the grounds of time value of money awareness. Together, they achieved</w:t>
      </w:r>
      <w:r w:rsidR="00D57421">
        <w:rPr>
          <w:rFonts w:ascii="Times New Roman" w:hAnsi="Times New Roman" w:cs="Times New Roman"/>
          <w:sz w:val="24"/>
          <w:szCs w:val="24"/>
        </w:rPr>
        <w:t xml:space="preserve"> a</w:t>
      </w:r>
      <w:r w:rsidR="00040510" w:rsidRPr="001A4DB6">
        <w:rPr>
          <w:rFonts w:ascii="Times New Roman" w:hAnsi="Times New Roman" w:cs="Times New Roman"/>
          <w:sz w:val="24"/>
          <w:szCs w:val="24"/>
        </w:rPr>
        <w:t xml:space="preserve"> mean score of 4.22</w:t>
      </w:r>
      <w:r w:rsidR="00040A09" w:rsidRPr="001A4DB6">
        <w:rPr>
          <w:rFonts w:ascii="Times New Roman" w:hAnsi="Times New Roman" w:cs="Times New Roman"/>
          <w:sz w:val="24"/>
          <w:szCs w:val="24"/>
        </w:rPr>
        <w:t xml:space="preserve"> </w:t>
      </w:r>
      <w:r w:rsidR="001D6624">
        <w:rPr>
          <w:rFonts w:ascii="Times New Roman" w:hAnsi="Times New Roman" w:cs="Times New Roman"/>
          <w:sz w:val="24"/>
          <w:szCs w:val="24"/>
        </w:rPr>
        <w:t xml:space="preserve">out of a possible score </w:t>
      </w:r>
      <w:r w:rsidR="00CC647A">
        <w:rPr>
          <w:rFonts w:ascii="Times New Roman" w:hAnsi="Times New Roman" w:cs="Times New Roman"/>
          <w:sz w:val="24"/>
          <w:szCs w:val="24"/>
        </w:rPr>
        <w:t xml:space="preserve">of </w:t>
      </w:r>
      <w:r w:rsidR="001D6624">
        <w:rPr>
          <w:rFonts w:ascii="Times New Roman" w:hAnsi="Times New Roman" w:cs="Times New Roman"/>
          <w:sz w:val="24"/>
          <w:szCs w:val="24"/>
        </w:rPr>
        <w:t xml:space="preserve">5 </w:t>
      </w:r>
      <w:r w:rsidR="00163FA2" w:rsidRPr="001A4DB6">
        <w:rPr>
          <w:rFonts w:ascii="Times New Roman" w:hAnsi="Times New Roman" w:cs="Times New Roman"/>
          <w:sz w:val="24"/>
          <w:szCs w:val="24"/>
        </w:rPr>
        <w:t>with a standard deviation of 1.167 showing that this result is true to</w:t>
      </w:r>
      <w:r w:rsidR="00073C99">
        <w:rPr>
          <w:rFonts w:ascii="Times New Roman" w:hAnsi="Times New Roman" w:cs="Times New Roman"/>
          <w:sz w:val="24"/>
          <w:szCs w:val="24"/>
        </w:rPr>
        <w:t xml:space="preserve"> many of the respondents </w:t>
      </w:r>
      <w:r w:rsidR="00B328FB">
        <w:rPr>
          <w:rFonts w:ascii="Times New Roman" w:hAnsi="Times New Roman" w:cs="Times New Roman"/>
          <w:sz w:val="24"/>
          <w:szCs w:val="24"/>
        </w:rPr>
        <w:t>since the standard deviation is close to zero</w:t>
      </w:r>
      <w:r w:rsidR="00163FA2" w:rsidRPr="001A4DB6">
        <w:rPr>
          <w:rFonts w:ascii="Times New Roman" w:hAnsi="Times New Roman" w:cs="Times New Roman"/>
          <w:sz w:val="24"/>
          <w:szCs w:val="24"/>
        </w:rPr>
        <w:t>.</w:t>
      </w:r>
    </w:p>
    <w:p w14:paraId="75248853" w14:textId="77777777" w:rsidR="00C211F8" w:rsidRPr="001A4DB6" w:rsidRDefault="00C211F8" w:rsidP="00E85E22">
      <w:pPr>
        <w:spacing w:after="0" w:line="480" w:lineRule="auto"/>
        <w:rPr>
          <w:rFonts w:ascii="Times New Roman" w:hAnsi="Times New Roman" w:cs="Times New Roman"/>
          <w:sz w:val="24"/>
          <w:szCs w:val="24"/>
        </w:rPr>
      </w:pPr>
    </w:p>
    <w:p w14:paraId="6AA2208C" w14:textId="522FBB9F" w:rsidR="00063AF4" w:rsidRPr="001A4DB6" w:rsidRDefault="00063AF4" w:rsidP="00063AF4">
      <w:pPr>
        <w:pStyle w:val="Caption"/>
        <w:rPr>
          <w:rFonts w:ascii="Times New Roman" w:hAnsi="Times New Roman" w:cs="Times New Roman"/>
          <w:b/>
          <w:i w:val="0"/>
          <w:color w:val="auto"/>
          <w:sz w:val="24"/>
          <w:szCs w:val="24"/>
        </w:rPr>
      </w:pPr>
      <w:bookmarkStart w:id="134" w:name="_Toc78218183"/>
      <w:r w:rsidRPr="001A4DB6">
        <w:rPr>
          <w:rFonts w:ascii="Times New Roman" w:hAnsi="Times New Roman" w:cs="Times New Roman"/>
          <w:b/>
          <w:i w:val="0"/>
          <w:color w:val="auto"/>
          <w:sz w:val="24"/>
          <w:szCs w:val="24"/>
        </w:rPr>
        <w:t xml:space="preserve">Table </w:t>
      </w:r>
      <w:r w:rsidRPr="001A4DB6">
        <w:rPr>
          <w:rFonts w:ascii="Times New Roman" w:hAnsi="Times New Roman" w:cs="Times New Roman"/>
          <w:b/>
          <w:i w:val="0"/>
          <w:color w:val="auto"/>
          <w:sz w:val="24"/>
          <w:szCs w:val="24"/>
        </w:rPr>
        <w:fldChar w:fldCharType="begin"/>
      </w:r>
      <w:r w:rsidRPr="001A4DB6">
        <w:rPr>
          <w:rFonts w:ascii="Times New Roman" w:hAnsi="Times New Roman" w:cs="Times New Roman"/>
          <w:b/>
          <w:i w:val="0"/>
          <w:color w:val="auto"/>
          <w:sz w:val="24"/>
          <w:szCs w:val="24"/>
        </w:rPr>
        <w:instrText xml:space="preserve"> SEQ Table \* ARABIC </w:instrText>
      </w:r>
      <w:r w:rsidRPr="001A4DB6">
        <w:rPr>
          <w:rFonts w:ascii="Times New Roman" w:hAnsi="Times New Roman" w:cs="Times New Roman"/>
          <w:b/>
          <w:i w:val="0"/>
          <w:color w:val="auto"/>
          <w:sz w:val="24"/>
          <w:szCs w:val="24"/>
        </w:rPr>
        <w:fldChar w:fldCharType="separate"/>
      </w:r>
      <w:r w:rsidR="0001020D">
        <w:rPr>
          <w:rFonts w:ascii="Times New Roman" w:hAnsi="Times New Roman" w:cs="Times New Roman"/>
          <w:b/>
          <w:i w:val="0"/>
          <w:noProof/>
          <w:color w:val="auto"/>
          <w:sz w:val="24"/>
          <w:szCs w:val="24"/>
        </w:rPr>
        <w:t>12</w:t>
      </w:r>
      <w:r w:rsidRPr="001A4DB6">
        <w:rPr>
          <w:rFonts w:ascii="Times New Roman" w:hAnsi="Times New Roman" w:cs="Times New Roman"/>
          <w:b/>
          <w:i w:val="0"/>
          <w:color w:val="auto"/>
          <w:sz w:val="24"/>
          <w:szCs w:val="24"/>
        </w:rPr>
        <w:fldChar w:fldCharType="end"/>
      </w:r>
      <w:r w:rsidR="008F517E">
        <w:rPr>
          <w:rFonts w:ascii="Times New Roman" w:hAnsi="Times New Roman" w:cs="Times New Roman"/>
          <w:b/>
          <w:i w:val="0"/>
          <w:color w:val="auto"/>
          <w:sz w:val="24"/>
          <w:szCs w:val="24"/>
        </w:rPr>
        <w:t>: Time value of m</w:t>
      </w:r>
      <w:r w:rsidRPr="001A4DB6">
        <w:rPr>
          <w:rFonts w:ascii="Times New Roman" w:hAnsi="Times New Roman" w:cs="Times New Roman"/>
          <w:b/>
          <w:i w:val="0"/>
          <w:color w:val="auto"/>
          <w:sz w:val="24"/>
          <w:szCs w:val="24"/>
        </w:rPr>
        <w:t>oney awareness as a measure of financial literacy per org/inst</w:t>
      </w:r>
      <w:bookmarkEnd w:id="134"/>
    </w:p>
    <w:p w14:paraId="52840ED7" w14:textId="77777777" w:rsidR="00DF6761" w:rsidRPr="00DF6761" w:rsidRDefault="00DF6761" w:rsidP="00DF6761">
      <w:pPr>
        <w:autoSpaceDE w:val="0"/>
        <w:autoSpaceDN w:val="0"/>
        <w:adjustRightInd w:val="0"/>
        <w:spacing w:after="0" w:line="240" w:lineRule="auto"/>
        <w:rPr>
          <w:rFonts w:ascii="Times New Roman" w:hAnsi="Times New Roman" w:cs="Times New Roman"/>
          <w:sz w:val="24"/>
          <w:szCs w:val="24"/>
        </w:rPr>
      </w:pPr>
    </w:p>
    <w:tbl>
      <w:tblPr>
        <w:tblW w:w="846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3780"/>
        <w:gridCol w:w="1080"/>
        <w:gridCol w:w="1710"/>
        <w:gridCol w:w="1890"/>
      </w:tblGrid>
      <w:tr w:rsidR="00DF5507" w:rsidRPr="001A4DB6" w14:paraId="664ED2BF" w14:textId="77777777" w:rsidTr="00DB71EC">
        <w:trPr>
          <w:cantSplit/>
        </w:trPr>
        <w:tc>
          <w:tcPr>
            <w:tcW w:w="8460" w:type="dxa"/>
            <w:gridSpan w:val="4"/>
            <w:tcBorders>
              <w:top w:val="single" w:sz="4" w:space="0" w:color="auto"/>
              <w:bottom w:val="single" w:sz="4" w:space="0" w:color="auto"/>
            </w:tcBorders>
            <w:shd w:val="clear" w:color="auto" w:fill="auto"/>
            <w:vAlign w:val="center"/>
          </w:tcPr>
          <w:p w14:paraId="2F3A2FF7" w14:textId="6E364200" w:rsidR="00DF5507" w:rsidRPr="00E426B1" w:rsidRDefault="007820B7" w:rsidP="00DF5507">
            <w:pPr>
              <w:autoSpaceDE w:val="0"/>
              <w:autoSpaceDN w:val="0"/>
              <w:adjustRightInd w:val="0"/>
              <w:spacing w:after="0" w:line="320" w:lineRule="atLeast"/>
              <w:ind w:left="60" w:right="60"/>
              <w:jc w:val="center"/>
              <w:rPr>
                <w:rFonts w:ascii="Times New Roman" w:hAnsi="Times New Roman" w:cs="Times New Roman"/>
                <w:sz w:val="24"/>
                <w:szCs w:val="24"/>
              </w:rPr>
            </w:pPr>
            <w:r w:rsidRPr="00E426B1">
              <w:rPr>
                <w:rFonts w:ascii="Times New Roman" w:hAnsi="Times New Roman" w:cs="Times New Roman"/>
                <w:bCs/>
                <w:sz w:val="24"/>
                <w:szCs w:val="24"/>
              </w:rPr>
              <w:t>Summary of score on</w:t>
            </w:r>
            <w:r w:rsidR="00DF5507" w:rsidRPr="00E426B1">
              <w:rPr>
                <w:rFonts w:ascii="Times New Roman" w:hAnsi="Times New Roman" w:cs="Times New Roman"/>
                <w:bCs/>
                <w:sz w:val="24"/>
                <w:szCs w:val="24"/>
              </w:rPr>
              <w:t xml:space="preserve"> time value of money awareness per org/inst</w:t>
            </w:r>
          </w:p>
        </w:tc>
      </w:tr>
      <w:tr w:rsidR="009B5BE1" w:rsidRPr="001A4DB6" w14:paraId="01A2494D" w14:textId="77777777" w:rsidTr="00DB71EC">
        <w:trPr>
          <w:cantSplit/>
        </w:trPr>
        <w:tc>
          <w:tcPr>
            <w:tcW w:w="3780" w:type="dxa"/>
            <w:tcBorders>
              <w:top w:val="single" w:sz="4" w:space="0" w:color="auto"/>
            </w:tcBorders>
            <w:shd w:val="clear" w:color="auto" w:fill="auto"/>
            <w:vAlign w:val="bottom"/>
          </w:tcPr>
          <w:p w14:paraId="78F7D62E" w14:textId="257234B2" w:rsidR="009B5BE1" w:rsidRPr="00E426B1" w:rsidRDefault="008008A9" w:rsidP="00DF5507">
            <w:pPr>
              <w:autoSpaceDE w:val="0"/>
              <w:autoSpaceDN w:val="0"/>
              <w:adjustRightInd w:val="0"/>
              <w:spacing w:after="0" w:line="320" w:lineRule="atLeast"/>
              <w:ind w:left="60" w:right="60"/>
              <w:rPr>
                <w:rFonts w:ascii="Times New Roman" w:hAnsi="Times New Roman" w:cs="Times New Roman"/>
                <w:sz w:val="24"/>
                <w:szCs w:val="24"/>
              </w:rPr>
            </w:pPr>
            <w:r w:rsidRPr="00E426B1">
              <w:rPr>
                <w:rFonts w:ascii="Times New Roman" w:hAnsi="Times New Roman" w:cs="Times New Roman"/>
                <w:sz w:val="24"/>
                <w:szCs w:val="24"/>
              </w:rPr>
              <w:t>Organization/Institution</w:t>
            </w:r>
          </w:p>
        </w:tc>
        <w:tc>
          <w:tcPr>
            <w:tcW w:w="1080" w:type="dxa"/>
            <w:tcBorders>
              <w:top w:val="single" w:sz="4" w:space="0" w:color="auto"/>
            </w:tcBorders>
            <w:shd w:val="clear" w:color="auto" w:fill="auto"/>
            <w:vAlign w:val="bottom"/>
          </w:tcPr>
          <w:p w14:paraId="56E09906" w14:textId="4AD46F42" w:rsidR="009B5BE1" w:rsidRPr="00E426B1" w:rsidRDefault="009B5BE1" w:rsidP="0067193F">
            <w:pPr>
              <w:autoSpaceDE w:val="0"/>
              <w:autoSpaceDN w:val="0"/>
              <w:adjustRightInd w:val="0"/>
              <w:spacing w:after="0" w:line="320" w:lineRule="atLeast"/>
              <w:ind w:left="60" w:right="60"/>
              <w:jc w:val="center"/>
              <w:rPr>
                <w:rFonts w:ascii="Times New Roman" w:hAnsi="Times New Roman" w:cs="Times New Roman"/>
                <w:sz w:val="24"/>
                <w:szCs w:val="24"/>
              </w:rPr>
            </w:pPr>
            <w:r w:rsidRPr="00E426B1">
              <w:rPr>
                <w:rFonts w:ascii="Times New Roman" w:hAnsi="Times New Roman" w:cs="Times New Roman"/>
                <w:sz w:val="24"/>
                <w:szCs w:val="24"/>
              </w:rPr>
              <w:t>N</w:t>
            </w:r>
          </w:p>
        </w:tc>
        <w:tc>
          <w:tcPr>
            <w:tcW w:w="1710" w:type="dxa"/>
            <w:tcBorders>
              <w:top w:val="single" w:sz="4" w:space="0" w:color="auto"/>
            </w:tcBorders>
            <w:shd w:val="clear" w:color="auto" w:fill="auto"/>
            <w:vAlign w:val="bottom"/>
          </w:tcPr>
          <w:p w14:paraId="015B4DD4" w14:textId="77777777" w:rsidR="009B5BE1" w:rsidRPr="00E426B1" w:rsidRDefault="009B5BE1" w:rsidP="0067193F">
            <w:pPr>
              <w:autoSpaceDE w:val="0"/>
              <w:autoSpaceDN w:val="0"/>
              <w:adjustRightInd w:val="0"/>
              <w:spacing w:after="0" w:line="320" w:lineRule="atLeast"/>
              <w:ind w:left="60" w:right="60"/>
              <w:jc w:val="center"/>
              <w:rPr>
                <w:rFonts w:ascii="Times New Roman" w:hAnsi="Times New Roman" w:cs="Times New Roman"/>
                <w:sz w:val="24"/>
                <w:szCs w:val="24"/>
              </w:rPr>
            </w:pPr>
            <w:r w:rsidRPr="00E426B1">
              <w:rPr>
                <w:rFonts w:ascii="Times New Roman" w:hAnsi="Times New Roman" w:cs="Times New Roman"/>
                <w:sz w:val="24"/>
                <w:szCs w:val="24"/>
              </w:rPr>
              <w:t>Mean</w:t>
            </w:r>
          </w:p>
        </w:tc>
        <w:tc>
          <w:tcPr>
            <w:tcW w:w="1890" w:type="dxa"/>
            <w:tcBorders>
              <w:top w:val="single" w:sz="4" w:space="0" w:color="auto"/>
            </w:tcBorders>
            <w:shd w:val="clear" w:color="auto" w:fill="auto"/>
            <w:vAlign w:val="bottom"/>
          </w:tcPr>
          <w:p w14:paraId="26C57EE8" w14:textId="77777777" w:rsidR="009B5BE1" w:rsidRPr="00E426B1" w:rsidRDefault="009B5BE1" w:rsidP="0067193F">
            <w:pPr>
              <w:autoSpaceDE w:val="0"/>
              <w:autoSpaceDN w:val="0"/>
              <w:adjustRightInd w:val="0"/>
              <w:spacing w:after="0" w:line="320" w:lineRule="atLeast"/>
              <w:ind w:left="60" w:right="60"/>
              <w:jc w:val="center"/>
              <w:rPr>
                <w:rFonts w:ascii="Times New Roman" w:hAnsi="Times New Roman" w:cs="Times New Roman"/>
                <w:sz w:val="24"/>
                <w:szCs w:val="24"/>
              </w:rPr>
            </w:pPr>
            <w:r w:rsidRPr="00E426B1">
              <w:rPr>
                <w:rFonts w:ascii="Times New Roman" w:hAnsi="Times New Roman" w:cs="Times New Roman"/>
                <w:sz w:val="24"/>
                <w:szCs w:val="24"/>
              </w:rPr>
              <w:t>Std. Deviation</w:t>
            </w:r>
          </w:p>
        </w:tc>
      </w:tr>
      <w:tr w:rsidR="009B5BE1" w:rsidRPr="001A4DB6" w14:paraId="02B17D3F" w14:textId="77777777" w:rsidTr="00DB71EC">
        <w:trPr>
          <w:cantSplit/>
        </w:trPr>
        <w:tc>
          <w:tcPr>
            <w:tcW w:w="3780" w:type="dxa"/>
            <w:shd w:val="clear" w:color="auto" w:fill="auto"/>
          </w:tcPr>
          <w:p w14:paraId="49E2C4BC" w14:textId="77777777" w:rsidR="009B5BE1" w:rsidRPr="00E426B1" w:rsidRDefault="009B5BE1" w:rsidP="00DF5507">
            <w:pPr>
              <w:autoSpaceDE w:val="0"/>
              <w:autoSpaceDN w:val="0"/>
              <w:adjustRightInd w:val="0"/>
              <w:spacing w:after="0" w:line="320" w:lineRule="atLeast"/>
              <w:ind w:left="60" w:right="60"/>
              <w:rPr>
                <w:rFonts w:ascii="Times New Roman" w:hAnsi="Times New Roman" w:cs="Times New Roman"/>
                <w:sz w:val="24"/>
                <w:szCs w:val="24"/>
              </w:rPr>
            </w:pPr>
            <w:r w:rsidRPr="00E426B1">
              <w:rPr>
                <w:rFonts w:ascii="Times New Roman" w:hAnsi="Times New Roman" w:cs="Times New Roman"/>
                <w:sz w:val="24"/>
                <w:szCs w:val="24"/>
              </w:rPr>
              <w:t>Greater-Rift Valley Conference</w:t>
            </w:r>
          </w:p>
        </w:tc>
        <w:tc>
          <w:tcPr>
            <w:tcW w:w="1080" w:type="dxa"/>
            <w:shd w:val="clear" w:color="auto" w:fill="auto"/>
          </w:tcPr>
          <w:p w14:paraId="389EC956" w14:textId="77777777" w:rsidR="009B5BE1" w:rsidRPr="00E426B1" w:rsidRDefault="009B5BE1" w:rsidP="0067193F">
            <w:pPr>
              <w:autoSpaceDE w:val="0"/>
              <w:autoSpaceDN w:val="0"/>
              <w:adjustRightInd w:val="0"/>
              <w:spacing w:after="0" w:line="320" w:lineRule="atLeast"/>
              <w:ind w:left="60" w:right="60"/>
              <w:jc w:val="center"/>
              <w:rPr>
                <w:rFonts w:ascii="Times New Roman" w:hAnsi="Times New Roman" w:cs="Times New Roman"/>
                <w:sz w:val="24"/>
                <w:szCs w:val="24"/>
              </w:rPr>
            </w:pPr>
            <w:r w:rsidRPr="00E426B1">
              <w:rPr>
                <w:rFonts w:ascii="Times New Roman" w:hAnsi="Times New Roman" w:cs="Times New Roman"/>
                <w:sz w:val="24"/>
                <w:szCs w:val="24"/>
              </w:rPr>
              <w:t>21</w:t>
            </w:r>
          </w:p>
        </w:tc>
        <w:tc>
          <w:tcPr>
            <w:tcW w:w="1710" w:type="dxa"/>
            <w:shd w:val="clear" w:color="auto" w:fill="auto"/>
          </w:tcPr>
          <w:p w14:paraId="3E9EAA2E" w14:textId="77777777" w:rsidR="009B5BE1" w:rsidRPr="00E426B1" w:rsidRDefault="009B5BE1" w:rsidP="0067193F">
            <w:pPr>
              <w:autoSpaceDE w:val="0"/>
              <w:autoSpaceDN w:val="0"/>
              <w:adjustRightInd w:val="0"/>
              <w:spacing w:after="0" w:line="320" w:lineRule="atLeast"/>
              <w:ind w:left="60" w:right="60"/>
              <w:jc w:val="center"/>
              <w:rPr>
                <w:rFonts w:ascii="Times New Roman" w:hAnsi="Times New Roman" w:cs="Times New Roman"/>
                <w:sz w:val="24"/>
                <w:szCs w:val="24"/>
              </w:rPr>
            </w:pPr>
            <w:r w:rsidRPr="00E426B1">
              <w:rPr>
                <w:rFonts w:ascii="Times New Roman" w:hAnsi="Times New Roman" w:cs="Times New Roman"/>
                <w:sz w:val="24"/>
                <w:szCs w:val="24"/>
              </w:rPr>
              <w:t>4.00</w:t>
            </w:r>
          </w:p>
        </w:tc>
        <w:tc>
          <w:tcPr>
            <w:tcW w:w="1890" w:type="dxa"/>
            <w:shd w:val="clear" w:color="auto" w:fill="auto"/>
          </w:tcPr>
          <w:p w14:paraId="67F37A8E" w14:textId="77777777" w:rsidR="009B5BE1" w:rsidRPr="00E426B1" w:rsidRDefault="009B5BE1" w:rsidP="0067193F">
            <w:pPr>
              <w:autoSpaceDE w:val="0"/>
              <w:autoSpaceDN w:val="0"/>
              <w:adjustRightInd w:val="0"/>
              <w:spacing w:after="0" w:line="320" w:lineRule="atLeast"/>
              <w:ind w:left="60" w:right="60"/>
              <w:jc w:val="center"/>
              <w:rPr>
                <w:rFonts w:ascii="Times New Roman" w:hAnsi="Times New Roman" w:cs="Times New Roman"/>
                <w:sz w:val="24"/>
                <w:szCs w:val="24"/>
              </w:rPr>
            </w:pPr>
            <w:r w:rsidRPr="00E426B1">
              <w:rPr>
                <w:rFonts w:ascii="Times New Roman" w:hAnsi="Times New Roman" w:cs="Times New Roman"/>
                <w:sz w:val="24"/>
                <w:szCs w:val="24"/>
              </w:rPr>
              <w:t>1.265</w:t>
            </w:r>
          </w:p>
        </w:tc>
      </w:tr>
      <w:tr w:rsidR="009B5BE1" w:rsidRPr="001A4DB6" w14:paraId="32A5FB53" w14:textId="77777777" w:rsidTr="00DB71EC">
        <w:trPr>
          <w:cantSplit/>
        </w:trPr>
        <w:tc>
          <w:tcPr>
            <w:tcW w:w="3780" w:type="dxa"/>
            <w:shd w:val="clear" w:color="auto" w:fill="auto"/>
          </w:tcPr>
          <w:p w14:paraId="3FB59694" w14:textId="77777777" w:rsidR="009B5BE1" w:rsidRPr="00E426B1" w:rsidRDefault="009B5BE1" w:rsidP="00DF5507">
            <w:pPr>
              <w:autoSpaceDE w:val="0"/>
              <w:autoSpaceDN w:val="0"/>
              <w:adjustRightInd w:val="0"/>
              <w:spacing w:after="0" w:line="320" w:lineRule="atLeast"/>
              <w:ind w:left="60" w:right="60"/>
              <w:rPr>
                <w:rFonts w:ascii="Times New Roman" w:hAnsi="Times New Roman" w:cs="Times New Roman"/>
                <w:sz w:val="24"/>
                <w:szCs w:val="24"/>
              </w:rPr>
            </w:pPr>
            <w:r w:rsidRPr="00E426B1">
              <w:rPr>
                <w:rFonts w:ascii="Times New Roman" w:hAnsi="Times New Roman" w:cs="Times New Roman"/>
                <w:sz w:val="24"/>
                <w:szCs w:val="24"/>
              </w:rPr>
              <w:t>North West Kenya Conference</w:t>
            </w:r>
          </w:p>
        </w:tc>
        <w:tc>
          <w:tcPr>
            <w:tcW w:w="1080" w:type="dxa"/>
            <w:shd w:val="clear" w:color="auto" w:fill="auto"/>
          </w:tcPr>
          <w:p w14:paraId="26BA39B1" w14:textId="77777777" w:rsidR="009B5BE1" w:rsidRPr="00E426B1" w:rsidRDefault="009B5BE1" w:rsidP="0067193F">
            <w:pPr>
              <w:autoSpaceDE w:val="0"/>
              <w:autoSpaceDN w:val="0"/>
              <w:adjustRightInd w:val="0"/>
              <w:spacing w:after="0" w:line="320" w:lineRule="atLeast"/>
              <w:ind w:left="60" w:right="60"/>
              <w:jc w:val="center"/>
              <w:rPr>
                <w:rFonts w:ascii="Times New Roman" w:hAnsi="Times New Roman" w:cs="Times New Roman"/>
                <w:sz w:val="24"/>
                <w:szCs w:val="24"/>
              </w:rPr>
            </w:pPr>
            <w:r w:rsidRPr="00E426B1">
              <w:rPr>
                <w:rFonts w:ascii="Times New Roman" w:hAnsi="Times New Roman" w:cs="Times New Roman"/>
                <w:sz w:val="24"/>
                <w:szCs w:val="24"/>
              </w:rPr>
              <w:t>17</w:t>
            </w:r>
          </w:p>
        </w:tc>
        <w:tc>
          <w:tcPr>
            <w:tcW w:w="1710" w:type="dxa"/>
            <w:shd w:val="clear" w:color="auto" w:fill="auto"/>
          </w:tcPr>
          <w:p w14:paraId="51440ED8" w14:textId="77777777" w:rsidR="009B5BE1" w:rsidRPr="00E426B1" w:rsidRDefault="009B5BE1" w:rsidP="0067193F">
            <w:pPr>
              <w:autoSpaceDE w:val="0"/>
              <w:autoSpaceDN w:val="0"/>
              <w:adjustRightInd w:val="0"/>
              <w:spacing w:after="0" w:line="320" w:lineRule="atLeast"/>
              <w:ind w:left="60" w:right="60"/>
              <w:jc w:val="center"/>
              <w:rPr>
                <w:rFonts w:ascii="Times New Roman" w:hAnsi="Times New Roman" w:cs="Times New Roman"/>
                <w:sz w:val="24"/>
                <w:szCs w:val="24"/>
              </w:rPr>
            </w:pPr>
            <w:r w:rsidRPr="00E426B1">
              <w:rPr>
                <w:rFonts w:ascii="Times New Roman" w:hAnsi="Times New Roman" w:cs="Times New Roman"/>
                <w:sz w:val="24"/>
                <w:szCs w:val="24"/>
              </w:rPr>
              <w:t>4.00</w:t>
            </w:r>
          </w:p>
        </w:tc>
        <w:tc>
          <w:tcPr>
            <w:tcW w:w="1890" w:type="dxa"/>
            <w:shd w:val="clear" w:color="auto" w:fill="auto"/>
          </w:tcPr>
          <w:p w14:paraId="3AFA629D" w14:textId="77777777" w:rsidR="009B5BE1" w:rsidRPr="00E426B1" w:rsidRDefault="009B5BE1" w:rsidP="0067193F">
            <w:pPr>
              <w:autoSpaceDE w:val="0"/>
              <w:autoSpaceDN w:val="0"/>
              <w:adjustRightInd w:val="0"/>
              <w:spacing w:after="0" w:line="320" w:lineRule="atLeast"/>
              <w:ind w:left="60" w:right="60"/>
              <w:jc w:val="center"/>
              <w:rPr>
                <w:rFonts w:ascii="Times New Roman" w:hAnsi="Times New Roman" w:cs="Times New Roman"/>
                <w:sz w:val="24"/>
                <w:szCs w:val="24"/>
              </w:rPr>
            </w:pPr>
            <w:r w:rsidRPr="00E426B1">
              <w:rPr>
                <w:rFonts w:ascii="Times New Roman" w:hAnsi="Times New Roman" w:cs="Times New Roman"/>
                <w:sz w:val="24"/>
                <w:szCs w:val="24"/>
              </w:rPr>
              <w:t>1.369</w:t>
            </w:r>
          </w:p>
        </w:tc>
      </w:tr>
      <w:tr w:rsidR="009B5BE1" w:rsidRPr="001A4DB6" w14:paraId="3C2F8713" w14:textId="77777777" w:rsidTr="00DB71EC">
        <w:trPr>
          <w:cantSplit/>
        </w:trPr>
        <w:tc>
          <w:tcPr>
            <w:tcW w:w="3780" w:type="dxa"/>
            <w:shd w:val="clear" w:color="auto" w:fill="auto"/>
          </w:tcPr>
          <w:p w14:paraId="4C56EF52" w14:textId="77777777" w:rsidR="009B5BE1" w:rsidRPr="00E426B1" w:rsidRDefault="009B5BE1" w:rsidP="00DF5507">
            <w:pPr>
              <w:autoSpaceDE w:val="0"/>
              <w:autoSpaceDN w:val="0"/>
              <w:adjustRightInd w:val="0"/>
              <w:spacing w:after="0" w:line="320" w:lineRule="atLeast"/>
              <w:ind w:left="60" w:right="60"/>
              <w:rPr>
                <w:rFonts w:ascii="Times New Roman" w:hAnsi="Times New Roman" w:cs="Times New Roman"/>
                <w:sz w:val="24"/>
                <w:szCs w:val="24"/>
              </w:rPr>
            </w:pPr>
            <w:r w:rsidRPr="00E426B1">
              <w:rPr>
                <w:rFonts w:ascii="Times New Roman" w:hAnsi="Times New Roman" w:cs="Times New Roman"/>
                <w:sz w:val="24"/>
                <w:szCs w:val="24"/>
              </w:rPr>
              <w:t>Ranen Conference</w:t>
            </w:r>
          </w:p>
        </w:tc>
        <w:tc>
          <w:tcPr>
            <w:tcW w:w="1080" w:type="dxa"/>
            <w:shd w:val="clear" w:color="auto" w:fill="auto"/>
          </w:tcPr>
          <w:p w14:paraId="1CE59EE8" w14:textId="77777777" w:rsidR="009B5BE1" w:rsidRPr="00E426B1" w:rsidRDefault="009B5BE1" w:rsidP="0067193F">
            <w:pPr>
              <w:autoSpaceDE w:val="0"/>
              <w:autoSpaceDN w:val="0"/>
              <w:adjustRightInd w:val="0"/>
              <w:spacing w:after="0" w:line="320" w:lineRule="atLeast"/>
              <w:ind w:left="60" w:right="60"/>
              <w:jc w:val="center"/>
              <w:rPr>
                <w:rFonts w:ascii="Times New Roman" w:hAnsi="Times New Roman" w:cs="Times New Roman"/>
                <w:sz w:val="24"/>
                <w:szCs w:val="24"/>
              </w:rPr>
            </w:pPr>
            <w:r w:rsidRPr="00E426B1">
              <w:rPr>
                <w:rFonts w:ascii="Times New Roman" w:hAnsi="Times New Roman" w:cs="Times New Roman"/>
                <w:sz w:val="24"/>
                <w:szCs w:val="24"/>
              </w:rPr>
              <w:t>16</w:t>
            </w:r>
          </w:p>
        </w:tc>
        <w:tc>
          <w:tcPr>
            <w:tcW w:w="1710" w:type="dxa"/>
            <w:shd w:val="clear" w:color="auto" w:fill="auto"/>
          </w:tcPr>
          <w:p w14:paraId="300DE6C0" w14:textId="77777777" w:rsidR="009B5BE1" w:rsidRPr="00E426B1" w:rsidRDefault="009B5BE1" w:rsidP="0067193F">
            <w:pPr>
              <w:autoSpaceDE w:val="0"/>
              <w:autoSpaceDN w:val="0"/>
              <w:adjustRightInd w:val="0"/>
              <w:spacing w:after="0" w:line="320" w:lineRule="atLeast"/>
              <w:ind w:left="60" w:right="60"/>
              <w:jc w:val="center"/>
              <w:rPr>
                <w:rFonts w:ascii="Times New Roman" w:hAnsi="Times New Roman" w:cs="Times New Roman"/>
                <w:sz w:val="24"/>
                <w:szCs w:val="24"/>
              </w:rPr>
            </w:pPr>
            <w:r w:rsidRPr="00E426B1">
              <w:rPr>
                <w:rFonts w:ascii="Times New Roman" w:hAnsi="Times New Roman" w:cs="Times New Roman"/>
                <w:sz w:val="24"/>
                <w:szCs w:val="24"/>
              </w:rPr>
              <w:t>3.44</w:t>
            </w:r>
          </w:p>
        </w:tc>
        <w:tc>
          <w:tcPr>
            <w:tcW w:w="1890" w:type="dxa"/>
            <w:shd w:val="clear" w:color="auto" w:fill="auto"/>
          </w:tcPr>
          <w:p w14:paraId="205A1DA2" w14:textId="77777777" w:rsidR="009B5BE1" w:rsidRPr="00E426B1" w:rsidRDefault="009B5BE1" w:rsidP="0067193F">
            <w:pPr>
              <w:autoSpaceDE w:val="0"/>
              <w:autoSpaceDN w:val="0"/>
              <w:adjustRightInd w:val="0"/>
              <w:spacing w:after="0" w:line="320" w:lineRule="atLeast"/>
              <w:ind w:left="60" w:right="60"/>
              <w:jc w:val="center"/>
              <w:rPr>
                <w:rFonts w:ascii="Times New Roman" w:hAnsi="Times New Roman" w:cs="Times New Roman"/>
                <w:sz w:val="24"/>
                <w:szCs w:val="24"/>
              </w:rPr>
            </w:pPr>
            <w:r w:rsidRPr="00E426B1">
              <w:rPr>
                <w:rFonts w:ascii="Times New Roman" w:hAnsi="Times New Roman" w:cs="Times New Roman"/>
                <w:sz w:val="24"/>
                <w:szCs w:val="24"/>
              </w:rPr>
              <w:t>1.548</w:t>
            </w:r>
          </w:p>
        </w:tc>
      </w:tr>
      <w:tr w:rsidR="009B5BE1" w:rsidRPr="001A4DB6" w14:paraId="11B5885F" w14:textId="77777777" w:rsidTr="00DB71EC">
        <w:trPr>
          <w:cantSplit/>
        </w:trPr>
        <w:tc>
          <w:tcPr>
            <w:tcW w:w="3780" w:type="dxa"/>
            <w:shd w:val="clear" w:color="auto" w:fill="auto"/>
          </w:tcPr>
          <w:p w14:paraId="28B30F58" w14:textId="77777777" w:rsidR="009B5BE1" w:rsidRPr="00E426B1" w:rsidRDefault="009B5BE1" w:rsidP="00DF5507">
            <w:pPr>
              <w:autoSpaceDE w:val="0"/>
              <w:autoSpaceDN w:val="0"/>
              <w:adjustRightInd w:val="0"/>
              <w:spacing w:after="0" w:line="320" w:lineRule="atLeast"/>
              <w:ind w:left="60" w:right="60"/>
              <w:rPr>
                <w:rFonts w:ascii="Times New Roman" w:hAnsi="Times New Roman" w:cs="Times New Roman"/>
                <w:sz w:val="24"/>
                <w:szCs w:val="24"/>
              </w:rPr>
            </w:pPr>
            <w:r w:rsidRPr="00E426B1">
              <w:rPr>
                <w:rFonts w:ascii="Times New Roman" w:hAnsi="Times New Roman" w:cs="Times New Roman"/>
                <w:sz w:val="24"/>
                <w:szCs w:val="24"/>
              </w:rPr>
              <w:t>Lake Victoria Field</w:t>
            </w:r>
          </w:p>
        </w:tc>
        <w:tc>
          <w:tcPr>
            <w:tcW w:w="1080" w:type="dxa"/>
            <w:shd w:val="clear" w:color="auto" w:fill="auto"/>
          </w:tcPr>
          <w:p w14:paraId="26761BD5" w14:textId="77777777" w:rsidR="009B5BE1" w:rsidRPr="00E426B1" w:rsidRDefault="009B5BE1" w:rsidP="0067193F">
            <w:pPr>
              <w:autoSpaceDE w:val="0"/>
              <w:autoSpaceDN w:val="0"/>
              <w:adjustRightInd w:val="0"/>
              <w:spacing w:after="0" w:line="320" w:lineRule="atLeast"/>
              <w:ind w:left="60" w:right="60"/>
              <w:jc w:val="center"/>
              <w:rPr>
                <w:rFonts w:ascii="Times New Roman" w:hAnsi="Times New Roman" w:cs="Times New Roman"/>
                <w:sz w:val="24"/>
                <w:szCs w:val="24"/>
              </w:rPr>
            </w:pPr>
            <w:r w:rsidRPr="00E426B1">
              <w:rPr>
                <w:rFonts w:ascii="Times New Roman" w:hAnsi="Times New Roman" w:cs="Times New Roman"/>
                <w:sz w:val="24"/>
                <w:szCs w:val="24"/>
              </w:rPr>
              <w:t>22</w:t>
            </w:r>
          </w:p>
        </w:tc>
        <w:tc>
          <w:tcPr>
            <w:tcW w:w="1710" w:type="dxa"/>
            <w:shd w:val="clear" w:color="auto" w:fill="auto"/>
          </w:tcPr>
          <w:p w14:paraId="1C168995" w14:textId="77777777" w:rsidR="009B5BE1" w:rsidRPr="00E426B1" w:rsidRDefault="009B5BE1" w:rsidP="0067193F">
            <w:pPr>
              <w:autoSpaceDE w:val="0"/>
              <w:autoSpaceDN w:val="0"/>
              <w:adjustRightInd w:val="0"/>
              <w:spacing w:after="0" w:line="320" w:lineRule="atLeast"/>
              <w:ind w:left="60" w:right="60"/>
              <w:jc w:val="center"/>
              <w:rPr>
                <w:rFonts w:ascii="Times New Roman" w:hAnsi="Times New Roman" w:cs="Times New Roman"/>
                <w:sz w:val="24"/>
                <w:szCs w:val="24"/>
              </w:rPr>
            </w:pPr>
            <w:r w:rsidRPr="00E426B1">
              <w:rPr>
                <w:rFonts w:ascii="Times New Roman" w:hAnsi="Times New Roman" w:cs="Times New Roman"/>
                <w:sz w:val="24"/>
                <w:szCs w:val="24"/>
              </w:rPr>
              <w:t>4.09</w:t>
            </w:r>
          </w:p>
        </w:tc>
        <w:tc>
          <w:tcPr>
            <w:tcW w:w="1890" w:type="dxa"/>
            <w:shd w:val="clear" w:color="auto" w:fill="auto"/>
          </w:tcPr>
          <w:p w14:paraId="27A8CC62" w14:textId="77777777" w:rsidR="009B5BE1" w:rsidRPr="00E426B1" w:rsidRDefault="009B5BE1" w:rsidP="0067193F">
            <w:pPr>
              <w:autoSpaceDE w:val="0"/>
              <w:autoSpaceDN w:val="0"/>
              <w:adjustRightInd w:val="0"/>
              <w:spacing w:after="0" w:line="320" w:lineRule="atLeast"/>
              <w:ind w:left="60" w:right="60"/>
              <w:jc w:val="center"/>
              <w:rPr>
                <w:rFonts w:ascii="Times New Roman" w:hAnsi="Times New Roman" w:cs="Times New Roman"/>
                <w:sz w:val="24"/>
                <w:szCs w:val="24"/>
              </w:rPr>
            </w:pPr>
            <w:r w:rsidRPr="00E426B1">
              <w:rPr>
                <w:rFonts w:ascii="Times New Roman" w:hAnsi="Times New Roman" w:cs="Times New Roman"/>
                <w:sz w:val="24"/>
                <w:szCs w:val="24"/>
              </w:rPr>
              <w:t>1.269</w:t>
            </w:r>
          </w:p>
        </w:tc>
      </w:tr>
      <w:tr w:rsidR="009B5BE1" w:rsidRPr="001A4DB6" w14:paraId="147D3D3A" w14:textId="77777777" w:rsidTr="00DB71EC">
        <w:trPr>
          <w:cantSplit/>
        </w:trPr>
        <w:tc>
          <w:tcPr>
            <w:tcW w:w="3780" w:type="dxa"/>
            <w:shd w:val="clear" w:color="auto" w:fill="auto"/>
          </w:tcPr>
          <w:p w14:paraId="70436007" w14:textId="77777777" w:rsidR="009B5BE1" w:rsidRPr="00E426B1" w:rsidRDefault="009B5BE1" w:rsidP="00DF5507">
            <w:pPr>
              <w:autoSpaceDE w:val="0"/>
              <w:autoSpaceDN w:val="0"/>
              <w:adjustRightInd w:val="0"/>
              <w:spacing w:after="0" w:line="320" w:lineRule="atLeast"/>
              <w:ind w:left="60" w:right="60"/>
              <w:rPr>
                <w:rFonts w:ascii="Times New Roman" w:hAnsi="Times New Roman" w:cs="Times New Roman"/>
                <w:sz w:val="24"/>
                <w:szCs w:val="24"/>
              </w:rPr>
            </w:pPr>
            <w:r w:rsidRPr="00E426B1">
              <w:rPr>
                <w:rFonts w:ascii="Times New Roman" w:hAnsi="Times New Roman" w:cs="Times New Roman"/>
                <w:sz w:val="24"/>
                <w:szCs w:val="24"/>
              </w:rPr>
              <w:t>Kenya Lake Conference</w:t>
            </w:r>
          </w:p>
        </w:tc>
        <w:tc>
          <w:tcPr>
            <w:tcW w:w="1080" w:type="dxa"/>
            <w:shd w:val="clear" w:color="auto" w:fill="auto"/>
          </w:tcPr>
          <w:p w14:paraId="0628C047" w14:textId="77777777" w:rsidR="009B5BE1" w:rsidRPr="00E426B1" w:rsidRDefault="009B5BE1" w:rsidP="0067193F">
            <w:pPr>
              <w:autoSpaceDE w:val="0"/>
              <w:autoSpaceDN w:val="0"/>
              <w:adjustRightInd w:val="0"/>
              <w:spacing w:after="0" w:line="320" w:lineRule="atLeast"/>
              <w:ind w:left="60" w:right="60"/>
              <w:jc w:val="center"/>
              <w:rPr>
                <w:rFonts w:ascii="Times New Roman" w:hAnsi="Times New Roman" w:cs="Times New Roman"/>
                <w:sz w:val="24"/>
                <w:szCs w:val="24"/>
              </w:rPr>
            </w:pPr>
            <w:r w:rsidRPr="00E426B1">
              <w:rPr>
                <w:rFonts w:ascii="Times New Roman" w:hAnsi="Times New Roman" w:cs="Times New Roman"/>
                <w:sz w:val="24"/>
                <w:szCs w:val="24"/>
              </w:rPr>
              <w:t>32</w:t>
            </w:r>
          </w:p>
        </w:tc>
        <w:tc>
          <w:tcPr>
            <w:tcW w:w="1710" w:type="dxa"/>
            <w:shd w:val="clear" w:color="auto" w:fill="auto"/>
          </w:tcPr>
          <w:p w14:paraId="646519E4" w14:textId="77777777" w:rsidR="009B5BE1" w:rsidRPr="00E426B1" w:rsidRDefault="009B5BE1" w:rsidP="0067193F">
            <w:pPr>
              <w:autoSpaceDE w:val="0"/>
              <w:autoSpaceDN w:val="0"/>
              <w:adjustRightInd w:val="0"/>
              <w:spacing w:after="0" w:line="320" w:lineRule="atLeast"/>
              <w:ind w:left="60" w:right="60"/>
              <w:jc w:val="center"/>
              <w:rPr>
                <w:rFonts w:ascii="Times New Roman" w:hAnsi="Times New Roman" w:cs="Times New Roman"/>
                <w:sz w:val="24"/>
                <w:szCs w:val="24"/>
              </w:rPr>
            </w:pPr>
            <w:r w:rsidRPr="00E426B1">
              <w:rPr>
                <w:rFonts w:ascii="Times New Roman" w:hAnsi="Times New Roman" w:cs="Times New Roman"/>
                <w:sz w:val="24"/>
                <w:szCs w:val="24"/>
              </w:rPr>
              <w:t>3.84</w:t>
            </w:r>
          </w:p>
        </w:tc>
        <w:tc>
          <w:tcPr>
            <w:tcW w:w="1890" w:type="dxa"/>
            <w:shd w:val="clear" w:color="auto" w:fill="auto"/>
          </w:tcPr>
          <w:p w14:paraId="159F1F37" w14:textId="77777777" w:rsidR="009B5BE1" w:rsidRPr="00E426B1" w:rsidRDefault="009B5BE1" w:rsidP="0067193F">
            <w:pPr>
              <w:autoSpaceDE w:val="0"/>
              <w:autoSpaceDN w:val="0"/>
              <w:adjustRightInd w:val="0"/>
              <w:spacing w:after="0" w:line="320" w:lineRule="atLeast"/>
              <w:ind w:left="60" w:right="60"/>
              <w:jc w:val="center"/>
              <w:rPr>
                <w:rFonts w:ascii="Times New Roman" w:hAnsi="Times New Roman" w:cs="Times New Roman"/>
                <w:sz w:val="24"/>
                <w:szCs w:val="24"/>
              </w:rPr>
            </w:pPr>
            <w:r w:rsidRPr="00E426B1">
              <w:rPr>
                <w:rFonts w:ascii="Times New Roman" w:hAnsi="Times New Roman" w:cs="Times New Roman"/>
                <w:sz w:val="24"/>
                <w:szCs w:val="24"/>
              </w:rPr>
              <w:t>1.394</w:t>
            </w:r>
          </w:p>
        </w:tc>
      </w:tr>
      <w:tr w:rsidR="009B5BE1" w:rsidRPr="001A4DB6" w14:paraId="5BAA4BB5" w14:textId="77777777" w:rsidTr="00DB71EC">
        <w:trPr>
          <w:cantSplit/>
        </w:trPr>
        <w:tc>
          <w:tcPr>
            <w:tcW w:w="3780" w:type="dxa"/>
            <w:shd w:val="clear" w:color="auto" w:fill="auto"/>
          </w:tcPr>
          <w:p w14:paraId="710FB502" w14:textId="77777777" w:rsidR="009B5BE1" w:rsidRPr="00E426B1" w:rsidRDefault="009B5BE1" w:rsidP="00DF5507">
            <w:pPr>
              <w:autoSpaceDE w:val="0"/>
              <w:autoSpaceDN w:val="0"/>
              <w:adjustRightInd w:val="0"/>
              <w:spacing w:after="0" w:line="320" w:lineRule="atLeast"/>
              <w:ind w:left="60" w:right="60"/>
              <w:rPr>
                <w:rFonts w:ascii="Times New Roman" w:hAnsi="Times New Roman" w:cs="Times New Roman"/>
                <w:sz w:val="24"/>
                <w:szCs w:val="24"/>
              </w:rPr>
            </w:pPr>
            <w:r w:rsidRPr="00E426B1">
              <w:rPr>
                <w:rFonts w:ascii="Times New Roman" w:hAnsi="Times New Roman" w:cs="Times New Roman"/>
                <w:sz w:val="24"/>
                <w:szCs w:val="24"/>
              </w:rPr>
              <w:t>Central Nyanza Conference</w:t>
            </w:r>
          </w:p>
        </w:tc>
        <w:tc>
          <w:tcPr>
            <w:tcW w:w="1080" w:type="dxa"/>
            <w:shd w:val="clear" w:color="auto" w:fill="auto"/>
          </w:tcPr>
          <w:p w14:paraId="4E12D9F0" w14:textId="77777777" w:rsidR="009B5BE1" w:rsidRPr="00E426B1" w:rsidRDefault="009B5BE1" w:rsidP="0067193F">
            <w:pPr>
              <w:autoSpaceDE w:val="0"/>
              <w:autoSpaceDN w:val="0"/>
              <w:adjustRightInd w:val="0"/>
              <w:spacing w:after="0" w:line="320" w:lineRule="atLeast"/>
              <w:ind w:left="60" w:right="60"/>
              <w:jc w:val="center"/>
              <w:rPr>
                <w:rFonts w:ascii="Times New Roman" w:hAnsi="Times New Roman" w:cs="Times New Roman"/>
                <w:sz w:val="24"/>
                <w:szCs w:val="24"/>
              </w:rPr>
            </w:pPr>
            <w:r w:rsidRPr="00E426B1">
              <w:rPr>
                <w:rFonts w:ascii="Times New Roman" w:hAnsi="Times New Roman" w:cs="Times New Roman"/>
                <w:sz w:val="24"/>
                <w:szCs w:val="24"/>
              </w:rPr>
              <w:t>13</w:t>
            </w:r>
          </w:p>
        </w:tc>
        <w:tc>
          <w:tcPr>
            <w:tcW w:w="1710" w:type="dxa"/>
            <w:shd w:val="clear" w:color="auto" w:fill="auto"/>
          </w:tcPr>
          <w:p w14:paraId="443F99AA" w14:textId="77777777" w:rsidR="009B5BE1" w:rsidRPr="00E426B1" w:rsidRDefault="009B5BE1" w:rsidP="0067193F">
            <w:pPr>
              <w:autoSpaceDE w:val="0"/>
              <w:autoSpaceDN w:val="0"/>
              <w:adjustRightInd w:val="0"/>
              <w:spacing w:after="0" w:line="320" w:lineRule="atLeast"/>
              <w:ind w:left="60" w:right="60"/>
              <w:jc w:val="center"/>
              <w:rPr>
                <w:rFonts w:ascii="Times New Roman" w:hAnsi="Times New Roman" w:cs="Times New Roman"/>
                <w:sz w:val="24"/>
                <w:szCs w:val="24"/>
              </w:rPr>
            </w:pPr>
            <w:r w:rsidRPr="00E426B1">
              <w:rPr>
                <w:rFonts w:ascii="Times New Roman" w:hAnsi="Times New Roman" w:cs="Times New Roman"/>
                <w:sz w:val="24"/>
                <w:szCs w:val="24"/>
              </w:rPr>
              <w:t>4.77</w:t>
            </w:r>
          </w:p>
        </w:tc>
        <w:tc>
          <w:tcPr>
            <w:tcW w:w="1890" w:type="dxa"/>
            <w:shd w:val="clear" w:color="auto" w:fill="auto"/>
          </w:tcPr>
          <w:p w14:paraId="56F6F88E" w14:textId="77777777" w:rsidR="009B5BE1" w:rsidRPr="00E426B1" w:rsidRDefault="009B5BE1" w:rsidP="0067193F">
            <w:pPr>
              <w:autoSpaceDE w:val="0"/>
              <w:autoSpaceDN w:val="0"/>
              <w:adjustRightInd w:val="0"/>
              <w:spacing w:after="0" w:line="320" w:lineRule="atLeast"/>
              <w:ind w:left="60" w:right="60"/>
              <w:jc w:val="center"/>
              <w:rPr>
                <w:rFonts w:ascii="Times New Roman" w:hAnsi="Times New Roman" w:cs="Times New Roman"/>
                <w:sz w:val="24"/>
                <w:szCs w:val="24"/>
              </w:rPr>
            </w:pPr>
            <w:r w:rsidRPr="00E426B1">
              <w:rPr>
                <w:rFonts w:ascii="Times New Roman" w:hAnsi="Times New Roman" w:cs="Times New Roman"/>
                <w:sz w:val="24"/>
                <w:szCs w:val="24"/>
              </w:rPr>
              <w:t>.439</w:t>
            </w:r>
          </w:p>
        </w:tc>
      </w:tr>
      <w:tr w:rsidR="009B5BE1" w:rsidRPr="001A4DB6" w14:paraId="7223FBEA" w14:textId="77777777" w:rsidTr="00DB71EC">
        <w:trPr>
          <w:cantSplit/>
        </w:trPr>
        <w:tc>
          <w:tcPr>
            <w:tcW w:w="3780" w:type="dxa"/>
            <w:shd w:val="clear" w:color="auto" w:fill="auto"/>
          </w:tcPr>
          <w:p w14:paraId="1D1057A9" w14:textId="77777777" w:rsidR="009B5BE1" w:rsidRPr="00E426B1" w:rsidRDefault="009B5BE1" w:rsidP="00DF5507">
            <w:pPr>
              <w:autoSpaceDE w:val="0"/>
              <w:autoSpaceDN w:val="0"/>
              <w:adjustRightInd w:val="0"/>
              <w:spacing w:after="0" w:line="320" w:lineRule="atLeast"/>
              <w:ind w:left="60" w:right="60"/>
              <w:rPr>
                <w:rFonts w:ascii="Times New Roman" w:hAnsi="Times New Roman" w:cs="Times New Roman"/>
                <w:sz w:val="24"/>
                <w:szCs w:val="24"/>
              </w:rPr>
            </w:pPr>
            <w:r w:rsidRPr="00E426B1">
              <w:rPr>
                <w:rFonts w:ascii="Times New Roman" w:hAnsi="Times New Roman" w:cs="Times New Roman"/>
                <w:sz w:val="24"/>
                <w:szCs w:val="24"/>
              </w:rPr>
              <w:t>WKUC Head Quarters</w:t>
            </w:r>
          </w:p>
        </w:tc>
        <w:tc>
          <w:tcPr>
            <w:tcW w:w="1080" w:type="dxa"/>
            <w:shd w:val="clear" w:color="auto" w:fill="auto"/>
          </w:tcPr>
          <w:p w14:paraId="6C8C44A8" w14:textId="77777777" w:rsidR="009B5BE1" w:rsidRPr="00E426B1" w:rsidRDefault="009B5BE1" w:rsidP="0067193F">
            <w:pPr>
              <w:autoSpaceDE w:val="0"/>
              <w:autoSpaceDN w:val="0"/>
              <w:adjustRightInd w:val="0"/>
              <w:spacing w:after="0" w:line="320" w:lineRule="atLeast"/>
              <w:ind w:left="60" w:right="60"/>
              <w:jc w:val="center"/>
              <w:rPr>
                <w:rFonts w:ascii="Times New Roman" w:hAnsi="Times New Roman" w:cs="Times New Roman"/>
                <w:sz w:val="24"/>
                <w:szCs w:val="24"/>
              </w:rPr>
            </w:pPr>
            <w:r w:rsidRPr="00E426B1">
              <w:rPr>
                <w:rFonts w:ascii="Times New Roman" w:hAnsi="Times New Roman" w:cs="Times New Roman"/>
                <w:sz w:val="24"/>
                <w:szCs w:val="24"/>
              </w:rPr>
              <w:t>10</w:t>
            </w:r>
          </w:p>
        </w:tc>
        <w:tc>
          <w:tcPr>
            <w:tcW w:w="1710" w:type="dxa"/>
            <w:shd w:val="clear" w:color="auto" w:fill="auto"/>
          </w:tcPr>
          <w:p w14:paraId="5C32DF22" w14:textId="77777777" w:rsidR="009B5BE1" w:rsidRPr="00E426B1" w:rsidRDefault="009B5BE1" w:rsidP="0067193F">
            <w:pPr>
              <w:autoSpaceDE w:val="0"/>
              <w:autoSpaceDN w:val="0"/>
              <w:adjustRightInd w:val="0"/>
              <w:spacing w:after="0" w:line="320" w:lineRule="atLeast"/>
              <w:ind w:left="60" w:right="60"/>
              <w:jc w:val="center"/>
              <w:rPr>
                <w:rFonts w:ascii="Times New Roman" w:hAnsi="Times New Roman" w:cs="Times New Roman"/>
                <w:sz w:val="24"/>
                <w:szCs w:val="24"/>
              </w:rPr>
            </w:pPr>
            <w:r w:rsidRPr="00E426B1">
              <w:rPr>
                <w:rFonts w:ascii="Times New Roman" w:hAnsi="Times New Roman" w:cs="Times New Roman"/>
                <w:sz w:val="24"/>
                <w:szCs w:val="24"/>
              </w:rPr>
              <w:t>4.30</w:t>
            </w:r>
          </w:p>
        </w:tc>
        <w:tc>
          <w:tcPr>
            <w:tcW w:w="1890" w:type="dxa"/>
            <w:shd w:val="clear" w:color="auto" w:fill="auto"/>
          </w:tcPr>
          <w:p w14:paraId="26A7102B" w14:textId="77777777" w:rsidR="009B5BE1" w:rsidRPr="00E426B1" w:rsidRDefault="009B5BE1" w:rsidP="0067193F">
            <w:pPr>
              <w:autoSpaceDE w:val="0"/>
              <w:autoSpaceDN w:val="0"/>
              <w:adjustRightInd w:val="0"/>
              <w:spacing w:after="0" w:line="320" w:lineRule="atLeast"/>
              <w:ind w:left="60" w:right="60"/>
              <w:jc w:val="center"/>
              <w:rPr>
                <w:rFonts w:ascii="Times New Roman" w:hAnsi="Times New Roman" w:cs="Times New Roman"/>
                <w:sz w:val="24"/>
                <w:szCs w:val="24"/>
              </w:rPr>
            </w:pPr>
            <w:r w:rsidRPr="00E426B1">
              <w:rPr>
                <w:rFonts w:ascii="Times New Roman" w:hAnsi="Times New Roman" w:cs="Times New Roman"/>
                <w:sz w:val="24"/>
                <w:szCs w:val="24"/>
              </w:rPr>
              <w:t>1.160</w:t>
            </w:r>
          </w:p>
        </w:tc>
      </w:tr>
      <w:tr w:rsidR="009B5BE1" w:rsidRPr="001A4DB6" w14:paraId="02B83CE7" w14:textId="77777777" w:rsidTr="00DB71EC">
        <w:trPr>
          <w:cantSplit/>
        </w:trPr>
        <w:tc>
          <w:tcPr>
            <w:tcW w:w="3780" w:type="dxa"/>
            <w:shd w:val="clear" w:color="auto" w:fill="auto"/>
          </w:tcPr>
          <w:p w14:paraId="53FEBA5D" w14:textId="77777777" w:rsidR="009B5BE1" w:rsidRPr="00E426B1" w:rsidRDefault="009B5BE1" w:rsidP="00DF5507">
            <w:pPr>
              <w:autoSpaceDE w:val="0"/>
              <w:autoSpaceDN w:val="0"/>
              <w:adjustRightInd w:val="0"/>
              <w:spacing w:after="0" w:line="320" w:lineRule="atLeast"/>
              <w:ind w:left="60" w:right="60"/>
              <w:rPr>
                <w:rFonts w:ascii="Times New Roman" w:hAnsi="Times New Roman" w:cs="Times New Roman"/>
                <w:sz w:val="24"/>
                <w:szCs w:val="24"/>
              </w:rPr>
            </w:pPr>
            <w:r w:rsidRPr="00E426B1">
              <w:rPr>
                <w:rFonts w:ascii="Times New Roman" w:hAnsi="Times New Roman" w:cs="Times New Roman"/>
                <w:sz w:val="24"/>
                <w:szCs w:val="24"/>
              </w:rPr>
              <w:t>University of Eastern Africa Baraton</w:t>
            </w:r>
          </w:p>
        </w:tc>
        <w:tc>
          <w:tcPr>
            <w:tcW w:w="1080" w:type="dxa"/>
            <w:shd w:val="clear" w:color="auto" w:fill="auto"/>
          </w:tcPr>
          <w:p w14:paraId="39383612" w14:textId="77777777" w:rsidR="009B5BE1" w:rsidRPr="00E426B1" w:rsidRDefault="009B5BE1" w:rsidP="0067193F">
            <w:pPr>
              <w:autoSpaceDE w:val="0"/>
              <w:autoSpaceDN w:val="0"/>
              <w:adjustRightInd w:val="0"/>
              <w:spacing w:after="0" w:line="320" w:lineRule="atLeast"/>
              <w:ind w:left="60" w:right="60"/>
              <w:jc w:val="center"/>
              <w:rPr>
                <w:rFonts w:ascii="Times New Roman" w:hAnsi="Times New Roman" w:cs="Times New Roman"/>
                <w:sz w:val="24"/>
                <w:szCs w:val="24"/>
              </w:rPr>
            </w:pPr>
            <w:r w:rsidRPr="00E426B1">
              <w:rPr>
                <w:rFonts w:ascii="Times New Roman" w:hAnsi="Times New Roman" w:cs="Times New Roman"/>
                <w:sz w:val="24"/>
                <w:szCs w:val="24"/>
              </w:rPr>
              <w:t>50</w:t>
            </w:r>
          </w:p>
        </w:tc>
        <w:tc>
          <w:tcPr>
            <w:tcW w:w="1710" w:type="dxa"/>
            <w:shd w:val="clear" w:color="auto" w:fill="auto"/>
          </w:tcPr>
          <w:p w14:paraId="3C7F1699" w14:textId="77777777" w:rsidR="009B5BE1" w:rsidRPr="00E426B1" w:rsidRDefault="009B5BE1" w:rsidP="0067193F">
            <w:pPr>
              <w:autoSpaceDE w:val="0"/>
              <w:autoSpaceDN w:val="0"/>
              <w:adjustRightInd w:val="0"/>
              <w:spacing w:after="0" w:line="320" w:lineRule="atLeast"/>
              <w:ind w:left="60" w:right="60"/>
              <w:jc w:val="center"/>
              <w:rPr>
                <w:rFonts w:ascii="Times New Roman" w:hAnsi="Times New Roman" w:cs="Times New Roman"/>
                <w:sz w:val="24"/>
                <w:szCs w:val="24"/>
              </w:rPr>
            </w:pPr>
            <w:r w:rsidRPr="00E426B1">
              <w:rPr>
                <w:rFonts w:ascii="Times New Roman" w:hAnsi="Times New Roman" w:cs="Times New Roman"/>
                <w:sz w:val="24"/>
                <w:szCs w:val="24"/>
              </w:rPr>
              <w:t>4.50</w:t>
            </w:r>
          </w:p>
        </w:tc>
        <w:tc>
          <w:tcPr>
            <w:tcW w:w="1890" w:type="dxa"/>
            <w:shd w:val="clear" w:color="auto" w:fill="auto"/>
          </w:tcPr>
          <w:p w14:paraId="7292BF0D" w14:textId="77777777" w:rsidR="009B5BE1" w:rsidRPr="00E426B1" w:rsidRDefault="009B5BE1" w:rsidP="0067193F">
            <w:pPr>
              <w:autoSpaceDE w:val="0"/>
              <w:autoSpaceDN w:val="0"/>
              <w:adjustRightInd w:val="0"/>
              <w:spacing w:after="0" w:line="320" w:lineRule="atLeast"/>
              <w:ind w:left="60" w:right="60"/>
              <w:jc w:val="center"/>
              <w:rPr>
                <w:rFonts w:ascii="Times New Roman" w:hAnsi="Times New Roman" w:cs="Times New Roman"/>
                <w:sz w:val="24"/>
                <w:szCs w:val="24"/>
              </w:rPr>
            </w:pPr>
            <w:r w:rsidRPr="00E426B1">
              <w:rPr>
                <w:rFonts w:ascii="Times New Roman" w:hAnsi="Times New Roman" w:cs="Times New Roman"/>
                <w:sz w:val="24"/>
                <w:szCs w:val="24"/>
              </w:rPr>
              <w:t>.909</w:t>
            </w:r>
          </w:p>
        </w:tc>
      </w:tr>
      <w:tr w:rsidR="009B5BE1" w:rsidRPr="001A4DB6" w14:paraId="185208D8" w14:textId="77777777" w:rsidTr="00DB71EC">
        <w:trPr>
          <w:cantSplit/>
        </w:trPr>
        <w:tc>
          <w:tcPr>
            <w:tcW w:w="3780" w:type="dxa"/>
            <w:shd w:val="clear" w:color="auto" w:fill="auto"/>
          </w:tcPr>
          <w:p w14:paraId="58CA586E" w14:textId="77777777" w:rsidR="009B5BE1" w:rsidRPr="00E426B1" w:rsidRDefault="009B5BE1" w:rsidP="00DF5507">
            <w:pPr>
              <w:autoSpaceDE w:val="0"/>
              <w:autoSpaceDN w:val="0"/>
              <w:adjustRightInd w:val="0"/>
              <w:spacing w:after="0" w:line="320" w:lineRule="atLeast"/>
              <w:ind w:left="60" w:right="60"/>
              <w:rPr>
                <w:rFonts w:ascii="Times New Roman" w:hAnsi="Times New Roman" w:cs="Times New Roman"/>
                <w:sz w:val="24"/>
                <w:szCs w:val="24"/>
              </w:rPr>
            </w:pPr>
            <w:r w:rsidRPr="00E426B1">
              <w:rPr>
                <w:rFonts w:ascii="Times New Roman" w:hAnsi="Times New Roman" w:cs="Times New Roman"/>
                <w:sz w:val="24"/>
                <w:szCs w:val="24"/>
              </w:rPr>
              <w:t>Kendu Adventist Hospital</w:t>
            </w:r>
          </w:p>
        </w:tc>
        <w:tc>
          <w:tcPr>
            <w:tcW w:w="1080" w:type="dxa"/>
            <w:shd w:val="clear" w:color="auto" w:fill="auto"/>
          </w:tcPr>
          <w:p w14:paraId="10AA6A43" w14:textId="77777777" w:rsidR="009B5BE1" w:rsidRPr="00E426B1" w:rsidRDefault="009B5BE1" w:rsidP="0067193F">
            <w:pPr>
              <w:autoSpaceDE w:val="0"/>
              <w:autoSpaceDN w:val="0"/>
              <w:adjustRightInd w:val="0"/>
              <w:spacing w:after="0" w:line="320" w:lineRule="atLeast"/>
              <w:ind w:left="60" w:right="60"/>
              <w:jc w:val="center"/>
              <w:rPr>
                <w:rFonts w:ascii="Times New Roman" w:hAnsi="Times New Roman" w:cs="Times New Roman"/>
                <w:sz w:val="24"/>
                <w:szCs w:val="24"/>
              </w:rPr>
            </w:pPr>
            <w:r w:rsidRPr="00E426B1">
              <w:rPr>
                <w:rFonts w:ascii="Times New Roman" w:hAnsi="Times New Roman" w:cs="Times New Roman"/>
                <w:sz w:val="24"/>
                <w:szCs w:val="24"/>
              </w:rPr>
              <w:t>43</w:t>
            </w:r>
          </w:p>
        </w:tc>
        <w:tc>
          <w:tcPr>
            <w:tcW w:w="1710" w:type="dxa"/>
            <w:shd w:val="clear" w:color="auto" w:fill="auto"/>
          </w:tcPr>
          <w:p w14:paraId="74BB3BD7" w14:textId="77777777" w:rsidR="009B5BE1" w:rsidRPr="00E426B1" w:rsidRDefault="009B5BE1" w:rsidP="0067193F">
            <w:pPr>
              <w:autoSpaceDE w:val="0"/>
              <w:autoSpaceDN w:val="0"/>
              <w:adjustRightInd w:val="0"/>
              <w:spacing w:after="0" w:line="320" w:lineRule="atLeast"/>
              <w:ind w:left="60" w:right="60"/>
              <w:jc w:val="center"/>
              <w:rPr>
                <w:rFonts w:ascii="Times New Roman" w:hAnsi="Times New Roman" w:cs="Times New Roman"/>
                <w:sz w:val="24"/>
                <w:szCs w:val="24"/>
              </w:rPr>
            </w:pPr>
            <w:r w:rsidRPr="00E426B1">
              <w:rPr>
                <w:rFonts w:ascii="Times New Roman" w:hAnsi="Times New Roman" w:cs="Times New Roman"/>
                <w:sz w:val="24"/>
                <w:szCs w:val="24"/>
              </w:rPr>
              <w:t>4.33</w:t>
            </w:r>
          </w:p>
        </w:tc>
        <w:tc>
          <w:tcPr>
            <w:tcW w:w="1890" w:type="dxa"/>
            <w:shd w:val="clear" w:color="auto" w:fill="auto"/>
          </w:tcPr>
          <w:p w14:paraId="4DF3AD74" w14:textId="77777777" w:rsidR="009B5BE1" w:rsidRPr="00E426B1" w:rsidRDefault="009B5BE1" w:rsidP="0067193F">
            <w:pPr>
              <w:autoSpaceDE w:val="0"/>
              <w:autoSpaceDN w:val="0"/>
              <w:adjustRightInd w:val="0"/>
              <w:spacing w:after="0" w:line="320" w:lineRule="atLeast"/>
              <w:ind w:left="60" w:right="60"/>
              <w:jc w:val="center"/>
              <w:rPr>
                <w:rFonts w:ascii="Times New Roman" w:hAnsi="Times New Roman" w:cs="Times New Roman"/>
                <w:sz w:val="24"/>
                <w:szCs w:val="24"/>
              </w:rPr>
            </w:pPr>
            <w:r w:rsidRPr="00E426B1">
              <w:rPr>
                <w:rFonts w:ascii="Times New Roman" w:hAnsi="Times New Roman" w:cs="Times New Roman"/>
                <w:sz w:val="24"/>
                <w:szCs w:val="24"/>
              </w:rPr>
              <w:t>.993</w:t>
            </w:r>
          </w:p>
        </w:tc>
      </w:tr>
      <w:tr w:rsidR="009B5BE1" w:rsidRPr="001A4DB6" w14:paraId="2BDBCD06" w14:textId="77777777" w:rsidTr="00DB71EC">
        <w:trPr>
          <w:cantSplit/>
        </w:trPr>
        <w:tc>
          <w:tcPr>
            <w:tcW w:w="3780" w:type="dxa"/>
            <w:shd w:val="clear" w:color="auto" w:fill="auto"/>
          </w:tcPr>
          <w:p w14:paraId="5DB9ED74" w14:textId="77777777" w:rsidR="009B5BE1" w:rsidRPr="00E426B1" w:rsidRDefault="009B5BE1" w:rsidP="00DF5507">
            <w:pPr>
              <w:autoSpaceDE w:val="0"/>
              <w:autoSpaceDN w:val="0"/>
              <w:adjustRightInd w:val="0"/>
              <w:spacing w:after="0" w:line="320" w:lineRule="atLeast"/>
              <w:ind w:left="60" w:right="60"/>
              <w:rPr>
                <w:rFonts w:ascii="Times New Roman" w:hAnsi="Times New Roman" w:cs="Times New Roman"/>
                <w:sz w:val="24"/>
                <w:szCs w:val="24"/>
              </w:rPr>
            </w:pPr>
            <w:r w:rsidRPr="00E426B1">
              <w:rPr>
                <w:rFonts w:ascii="Times New Roman" w:hAnsi="Times New Roman" w:cs="Times New Roman"/>
                <w:sz w:val="24"/>
                <w:szCs w:val="24"/>
              </w:rPr>
              <w:t>Africa Herald Publishing House</w:t>
            </w:r>
          </w:p>
        </w:tc>
        <w:tc>
          <w:tcPr>
            <w:tcW w:w="1080" w:type="dxa"/>
            <w:shd w:val="clear" w:color="auto" w:fill="auto"/>
          </w:tcPr>
          <w:p w14:paraId="1F993638" w14:textId="77777777" w:rsidR="009B5BE1" w:rsidRPr="00E426B1" w:rsidRDefault="009B5BE1" w:rsidP="0067193F">
            <w:pPr>
              <w:autoSpaceDE w:val="0"/>
              <w:autoSpaceDN w:val="0"/>
              <w:adjustRightInd w:val="0"/>
              <w:spacing w:after="0" w:line="320" w:lineRule="atLeast"/>
              <w:ind w:left="60" w:right="60"/>
              <w:jc w:val="center"/>
              <w:rPr>
                <w:rFonts w:ascii="Times New Roman" w:hAnsi="Times New Roman" w:cs="Times New Roman"/>
                <w:sz w:val="24"/>
                <w:szCs w:val="24"/>
              </w:rPr>
            </w:pPr>
            <w:r w:rsidRPr="00E426B1">
              <w:rPr>
                <w:rFonts w:ascii="Times New Roman" w:hAnsi="Times New Roman" w:cs="Times New Roman"/>
                <w:sz w:val="24"/>
                <w:szCs w:val="24"/>
              </w:rPr>
              <w:t>11</w:t>
            </w:r>
          </w:p>
        </w:tc>
        <w:tc>
          <w:tcPr>
            <w:tcW w:w="1710" w:type="dxa"/>
            <w:shd w:val="clear" w:color="auto" w:fill="auto"/>
          </w:tcPr>
          <w:p w14:paraId="53C1D3CA" w14:textId="77777777" w:rsidR="009B5BE1" w:rsidRPr="00E426B1" w:rsidRDefault="009B5BE1" w:rsidP="0067193F">
            <w:pPr>
              <w:autoSpaceDE w:val="0"/>
              <w:autoSpaceDN w:val="0"/>
              <w:adjustRightInd w:val="0"/>
              <w:spacing w:after="0" w:line="320" w:lineRule="atLeast"/>
              <w:ind w:left="60" w:right="60"/>
              <w:jc w:val="center"/>
              <w:rPr>
                <w:rFonts w:ascii="Times New Roman" w:hAnsi="Times New Roman" w:cs="Times New Roman"/>
                <w:sz w:val="24"/>
                <w:szCs w:val="24"/>
              </w:rPr>
            </w:pPr>
            <w:r w:rsidRPr="00E426B1">
              <w:rPr>
                <w:rFonts w:ascii="Times New Roman" w:hAnsi="Times New Roman" w:cs="Times New Roman"/>
                <w:sz w:val="24"/>
                <w:szCs w:val="24"/>
              </w:rPr>
              <w:t>4.91</w:t>
            </w:r>
          </w:p>
        </w:tc>
        <w:tc>
          <w:tcPr>
            <w:tcW w:w="1890" w:type="dxa"/>
            <w:shd w:val="clear" w:color="auto" w:fill="auto"/>
          </w:tcPr>
          <w:p w14:paraId="4DE6D73B" w14:textId="77777777" w:rsidR="009B5BE1" w:rsidRPr="00E426B1" w:rsidRDefault="009B5BE1" w:rsidP="0067193F">
            <w:pPr>
              <w:autoSpaceDE w:val="0"/>
              <w:autoSpaceDN w:val="0"/>
              <w:adjustRightInd w:val="0"/>
              <w:spacing w:after="0" w:line="320" w:lineRule="atLeast"/>
              <w:ind w:left="60" w:right="60"/>
              <w:jc w:val="center"/>
              <w:rPr>
                <w:rFonts w:ascii="Times New Roman" w:hAnsi="Times New Roman" w:cs="Times New Roman"/>
                <w:sz w:val="24"/>
                <w:szCs w:val="24"/>
              </w:rPr>
            </w:pPr>
            <w:r w:rsidRPr="00E426B1">
              <w:rPr>
                <w:rFonts w:ascii="Times New Roman" w:hAnsi="Times New Roman" w:cs="Times New Roman"/>
                <w:sz w:val="24"/>
                <w:szCs w:val="24"/>
              </w:rPr>
              <w:t>.302</w:t>
            </w:r>
          </w:p>
        </w:tc>
      </w:tr>
      <w:tr w:rsidR="009B5BE1" w:rsidRPr="001A4DB6" w14:paraId="1D3EE4AC" w14:textId="77777777" w:rsidTr="00DB71EC">
        <w:trPr>
          <w:cantSplit/>
        </w:trPr>
        <w:tc>
          <w:tcPr>
            <w:tcW w:w="3780" w:type="dxa"/>
            <w:shd w:val="clear" w:color="auto" w:fill="auto"/>
          </w:tcPr>
          <w:p w14:paraId="0E9E4A62" w14:textId="77777777" w:rsidR="009B5BE1" w:rsidRPr="00E426B1" w:rsidRDefault="009B5BE1" w:rsidP="00DF5507">
            <w:pPr>
              <w:autoSpaceDE w:val="0"/>
              <w:autoSpaceDN w:val="0"/>
              <w:adjustRightInd w:val="0"/>
              <w:spacing w:after="0" w:line="320" w:lineRule="atLeast"/>
              <w:ind w:left="60" w:right="60"/>
              <w:rPr>
                <w:rFonts w:ascii="Times New Roman" w:hAnsi="Times New Roman" w:cs="Times New Roman"/>
                <w:sz w:val="24"/>
                <w:szCs w:val="24"/>
              </w:rPr>
            </w:pPr>
            <w:r w:rsidRPr="00E426B1">
              <w:rPr>
                <w:rFonts w:ascii="Times New Roman" w:hAnsi="Times New Roman" w:cs="Times New Roman"/>
                <w:sz w:val="24"/>
                <w:szCs w:val="24"/>
              </w:rPr>
              <w:t>Kamagambo Adventist Collage</w:t>
            </w:r>
          </w:p>
        </w:tc>
        <w:tc>
          <w:tcPr>
            <w:tcW w:w="1080" w:type="dxa"/>
            <w:shd w:val="clear" w:color="auto" w:fill="auto"/>
          </w:tcPr>
          <w:p w14:paraId="11D29F9D" w14:textId="77777777" w:rsidR="009B5BE1" w:rsidRPr="00E426B1" w:rsidRDefault="009B5BE1" w:rsidP="0067193F">
            <w:pPr>
              <w:autoSpaceDE w:val="0"/>
              <w:autoSpaceDN w:val="0"/>
              <w:adjustRightInd w:val="0"/>
              <w:spacing w:after="0" w:line="320" w:lineRule="atLeast"/>
              <w:ind w:left="60" w:right="60"/>
              <w:jc w:val="center"/>
              <w:rPr>
                <w:rFonts w:ascii="Times New Roman" w:hAnsi="Times New Roman" w:cs="Times New Roman"/>
                <w:sz w:val="24"/>
                <w:szCs w:val="24"/>
              </w:rPr>
            </w:pPr>
            <w:r w:rsidRPr="00E426B1">
              <w:rPr>
                <w:rFonts w:ascii="Times New Roman" w:hAnsi="Times New Roman" w:cs="Times New Roman"/>
                <w:sz w:val="24"/>
                <w:szCs w:val="24"/>
              </w:rPr>
              <w:t>6</w:t>
            </w:r>
          </w:p>
        </w:tc>
        <w:tc>
          <w:tcPr>
            <w:tcW w:w="1710" w:type="dxa"/>
            <w:shd w:val="clear" w:color="auto" w:fill="auto"/>
          </w:tcPr>
          <w:p w14:paraId="5841FF9C" w14:textId="77777777" w:rsidR="009B5BE1" w:rsidRPr="00E426B1" w:rsidRDefault="009B5BE1" w:rsidP="0067193F">
            <w:pPr>
              <w:autoSpaceDE w:val="0"/>
              <w:autoSpaceDN w:val="0"/>
              <w:adjustRightInd w:val="0"/>
              <w:spacing w:after="0" w:line="320" w:lineRule="atLeast"/>
              <w:ind w:left="60" w:right="60"/>
              <w:jc w:val="center"/>
              <w:rPr>
                <w:rFonts w:ascii="Times New Roman" w:hAnsi="Times New Roman" w:cs="Times New Roman"/>
                <w:sz w:val="24"/>
                <w:szCs w:val="24"/>
              </w:rPr>
            </w:pPr>
            <w:r w:rsidRPr="00E426B1">
              <w:rPr>
                <w:rFonts w:ascii="Times New Roman" w:hAnsi="Times New Roman" w:cs="Times New Roman"/>
                <w:sz w:val="24"/>
                <w:szCs w:val="24"/>
              </w:rPr>
              <w:t>4.33</w:t>
            </w:r>
          </w:p>
        </w:tc>
        <w:tc>
          <w:tcPr>
            <w:tcW w:w="1890" w:type="dxa"/>
            <w:shd w:val="clear" w:color="auto" w:fill="auto"/>
          </w:tcPr>
          <w:p w14:paraId="76F7D8A3" w14:textId="77777777" w:rsidR="009B5BE1" w:rsidRPr="00E426B1" w:rsidRDefault="009B5BE1" w:rsidP="0067193F">
            <w:pPr>
              <w:autoSpaceDE w:val="0"/>
              <w:autoSpaceDN w:val="0"/>
              <w:adjustRightInd w:val="0"/>
              <w:spacing w:after="0" w:line="320" w:lineRule="atLeast"/>
              <w:ind w:left="60" w:right="60"/>
              <w:jc w:val="center"/>
              <w:rPr>
                <w:rFonts w:ascii="Times New Roman" w:hAnsi="Times New Roman" w:cs="Times New Roman"/>
                <w:sz w:val="24"/>
                <w:szCs w:val="24"/>
              </w:rPr>
            </w:pPr>
            <w:r w:rsidRPr="00E426B1">
              <w:rPr>
                <w:rFonts w:ascii="Times New Roman" w:hAnsi="Times New Roman" w:cs="Times New Roman"/>
                <w:sz w:val="24"/>
                <w:szCs w:val="24"/>
              </w:rPr>
              <w:t>1.211</w:t>
            </w:r>
          </w:p>
        </w:tc>
      </w:tr>
    </w:tbl>
    <w:p w14:paraId="6A6CB6D5" w14:textId="77777777" w:rsidR="00DF6761" w:rsidRPr="00DF6761" w:rsidRDefault="00DF6761" w:rsidP="00DF6761">
      <w:pPr>
        <w:autoSpaceDE w:val="0"/>
        <w:autoSpaceDN w:val="0"/>
        <w:adjustRightInd w:val="0"/>
        <w:spacing w:after="0" w:line="400" w:lineRule="atLeast"/>
        <w:rPr>
          <w:rFonts w:ascii="Times New Roman" w:hAnsi="Times New Roman" w:cs="Times New Roman"/>
          <w:sz w:val="24"/>
          <w:szCs w:val="24"/>
        </w:rPr>
      </w:pPr>
    </w:p>
    <w:p w14:paraId="06EA4CEC" w14:textId="2A61B0E3" w:rsidR="00534516" w:rsidRDefault="001A4DB6" w:rsidP="00154AF7">
      <w:pPr>
        <w:spacing w:after="0" w:line="480" w:lineRule="auto"/>
        <w:rPr>
          <w:rFonts w:ascii="Times New Roman" w:hAnsi="Times New Roman" w:cs="Times New Roman"/>
          <w:sz w:val="24"/>
          <w:szCs w:val="24"/>
        </w:rPr>
      </w:pPr>
      <w:r w:rsidRPr="001A4DB6">
        <w:rPr>
          <w:rFonts w:ascii="Times New Roman" w:hAnsi="Times New Roman" w:cs="Times New Roman"/>
        </w:rPr>
        <w:tab/>
      </w:r>
      <w:r w:rsidRPr="001A4DB6">
        <w:rPr>
          <w:rFonts w:ascii="Times New Roman" w:hAnsi="Times New Roman" w:cs="Times New Roman"/>
          <w:sz w:val="24"/>
          <w:szCs w:val="24"/>
        </w:rPr>
        <w:t xml:space="preserve">Further analysis was carried out to analyze the level on financial literacy in terms of time value of money awareness </w:t>
      </w:r>
      <w:r w:rsidR="004952DF">
        <w:rPr>
          <w:rFonts w:ascii="Times New Roman" w:hAnsi="Times New Roman" w:cs="Times New Roman"/>
          <w:sz w:val="24"/>
          <w:szCs w:val="24"/>
        </w:rPr>
        <w:t xml:space="preserve">per organization/institution. The </w:t>
      </w:r>
      <w:r w:rsidR="007E5B07">
        <w:rPr>
          <w:rFonts w:ascii="Times New Roman" w:hAnsi="Times New Roman" w:cs="Times New Roman"/>
          <w:sz w:val="24"/>
          <w:szCs w:val="24"/>
        </w:rPr>
        <w:t>highest</w:t>
      </w:r>
      <w:r w:rsidR="004952DF">
        <w:rPr>
          <w:rFonts w:ascii="Times New Roman" w:hAnsi="Times New Roman" w:cs="Times New Roman"/>
          <w:sz w:val="24"/>
          <w:szCs w:val="24"/>
        </w:rPr>
        <w:t xml:space="preserve"> possible mean score is 5 and therefore it means that the</w:t>
      </w:r>
      <w:r w:rsidR="00511B8D">
        <w:rPr>
          <w:rFonts w:ascii="Times New Roman" w:hAnsi="Times New Roman" w:cs="Times New Roman"/>
          <w:sz w:val="24"/>
          <w:szCs w:val="24"/>
        </w:rPr>
        <w:t xml:space="preserve"> employees from an</w:t>
      </w:r>
      <w:r w:rsidR="004952DF">
        <w:rPr>
          <w:rFonts w:ascii="Times New Roman" w:hAnsi="Times New Roman" w:cs="Times New Roman"/>
          <w:sz w:val="24"/>
          <w:szCs w:val="24"/>
        </w:rPr>
        <w:t xml:space="preserve"> organization </w:t>
      </w:r>
      <w:r w:rsidR="00511B8D">
        <w:rPr>
          <w:rFonts w:ascii="Times New Roman" w:hAnsi="Times New Roman" w:cs="Times New Roman"/>
          <w:sz w:val="24"/>
          <w:szCs w:val="24"/>
        </w:rPr>
        <w:t xml:space="preserve">that has a score close to 5 </w:t>
      </w:r>
      <w:r w:rsidR="00AF5D11">
        <w:rPr>
          <w:rFonts w:ascii="Times New Roman" w:hAnsi="Times New Roman" w:cs="Times New Roman"/>
          <w:sz w:val="24"/>
          <w:szCs w:val="24"/>
        </w:rPr>
        <w:t>are literate on matters of time value of money awareness.</w:t>
      </w:r>
      <w:r w:rsidR="00FB7783">
        <w:rPr>
          <w:rFonts w:ascii="Times New Roman" w:hAnsi="Times New Roman" w:cs="Times New Roman"/>
          <w:sz w:val="24"/>
          <w:szCs w:val="24"/>
        </w:rPr>
        <w:t xml:space="preserve"> The analysis shows that the employees from </w:t>
      </w:r>
      <w:r w:rsidR="00DD0296">
        <w:rPr>
          <w:rFonts w:ascii="Times New Roman" w:hAnsi="Times New Roman" w:cs="Times New Roman"/>
          <w:sz w:val="24"/>
          <w:szCs w:val="24"/>
        </w:rPr>
        <w:t>Africa herald publishing house</w:t>
      </w:r>
      <w:r w:rsidR="00FB7783">
        <w:rPr>
          <w:rFonts w:ascii="Times New Roman" w:hAnsi="Times New Roman" w:cs="Times New Roman"/>
          <w:sz w:val="24"/>
          <w:szCs w:val="24"/>
        </w:rPr>
        <w:t xml:space="preserve"> are the most literate in terms of time value of money awareness</w:t>
      </w:r>
      <w:r w:rsidR="003D4004">
        <w:rPr>
          <w:rFonts w:ascii="Times New Roman" w:hAnsi="Times New Roman" w:cs="Times New Roman"/>
          <w:sz w:val="24"/>
          <w:szCs w:val="24"/>
        </w:rPr>
        <w:t xml:space="preserve"> with a mean score of 4.91</w:t>
      </w:r>
      <w:r w:rsidR="00FB7783">
        <w:rPr>
          <w:rFonts w:ascii="Times New Roman" w:hAnsi="Times New Roman" w:cs="Times New Roman"/>
          <w:sz w:val="24"/>
          <w:szCs w:val="24"/>
        </w:rPr>
        <w:t xml:space="preserve"> while employees from </w:t>
      </w:r>
      <w:r w:rsidR="008D3B44">
        <w:rPr>
          <w:rFonts w:ascii="Times New Roman" w:hAnsi="Times New Roman" w:cs="Times New Roman"/>
          <w:sz w:val="24"/>
          <w:szCs w:val="24"/>
        </w:rPr>
        <w:t>Ranen</w:t>
      </w:r>
      <w:r w:rsidR="00D84CBC">
        <w:rPr>
          <w:rFonts w:ascii="Times New Roman" w:hAnsi="Times New Roman" w:cs="Times New Roman"/>
          <w:sz w:val="24"/>
          <w:szCs w:val="24"/>
        </w:rPr>
        <w:t xml:space="preserve"> conference are the least literate in terms of time value of money awareness</w:t>
      </w:r>
      <w:r w:rsidR="008D3B44">
        <w:rPr>
          <w:rFonts w:ascii="Times New Roman" w:hAnsi="Times New Roman" w:cs="Times New Roman"/>
          <w:sz w:val="24"/>
          <w:szCs w:val="24"/>
        </w:rPr>
        <w:t xml:space="preserve"> with a mean score of 3.4</w:t>
      </w:r>
      <w:r w:rsidR="00624B6A">
        <w:rPr>
          <w:rFonts w:ascii="Times New Roman" w:hAnsi="Times New Roman" w:cs="Times New Roman"/>
          <w:sz w:val="24"/>
          <w:szCs w:val="24"/>
        </w:rPr>
        <w:t>4</w:t>
      </w:r>
      <w:r w:rsidR="00D84CBC">
        <w:rPr>
          <w:rFonts w:ascii="Times New Roman" w:hAnsi="Times New Roman" w:cs="Times New Roman"/>
          <w:sz w:val="24"/>
          <w:szCs w:val="24"/>
        </w:rPr>
        <w:t>.</w:t>
      </w:r>
    </w:p>
    <w:p w14:paraId="70B565A1" w14:textId="5815650E" w:rsidR="006B7999" w:rsidRPr="006B7999" w:rsidRDefault="006B7999" w:rsidP="006B7999">
      <w:pPr>
        <w:pStyle w:val="Caption"/>
        <w:rPr>
          <w:rFonts w:ascii="Times New Roman" w:hAnsi="Times New Roman" w:cs="Times New Roman"/>
          <w:b/>
          <w:i w:val="0"/>
          <w:color w:val="auto"/>
          <w:sz w:val="24"/>
          <w:szCs w:val="24"/>
        </w:rPr>
      </w:pPr>
      <w:bookmarkStart w:id="135" w:name="_Toc78218184"/>
      <w:r w:rsidRPr="006B7999">
        <w:rPr>
          <w:rFonts w:ascii="Times New Roman" w:hAnsi="Times New Roman" w:cs="Times New Roman"/>
          <w:b/>
          <w:i w:val="0"/>
          <w:color w:val="auto"/>
          <w:sz w:val="24"/>
          <w:szCs w:val="24"/>
        </w:rPr>
        <w:t xml:space="preserve">Table </w:t>
      </w:r>
      <w:r w:rsidRPr="006B7999">
        <w:rPr>
          <w:rFonts w:ascii="Times New Roman" w:hAnsi="Times New Roman" w:cs="Times New Roman"/>
          <w:b/>
          <w:i w:val="0"/>
          <w:color w:val="auto"/>
          <w:sz w:val="24"/>
          <w:szCs w:val="24"/>
        </w:rPr>
        <w:fldChar w:fldCharType="begin"/>
      </w:r>
      <w:r w:rsidRPr="006B7999">
        <w:rPr>
          <w:rFonts w:ascii="Times New Roman" w:hAnsi="Times New Roman" w:cs="Times New Roman"/>
          <w:b/>
          <w:i w:val="0"/>
          <w:color w:val="auto"/>
          <w:sz w:val="24"/>
          <w:szCs w:val="24"/>
        </w:rPr>
        <w:instrText xml:space="preserve"> SEQ Table \* ARABIC </w:instrText>
      </w:r>
      <w:r w:rsidRPr="006B7999">
        <w:rPr>
          <w:rFonts w:ascii="Times New Roman" w:hAnsi="Times New Roman" w:cs="Times New Roman"/>
          <w:b/>
          <w:i w:val="0"/>
          <w:color w:val="auto"/>
          <w:sz w:val="24"/>
          <w:szCs w:val="24"/>
        </w:rPr>
        <w:fldChar w:fldCharType="separate"/>
      </w:r>
      <w:r w:rsidR="0001020D">
        <w:rPr>
          <w:rFonts w:ascii="Times New Roman" w:hAnsi="Times New Roman" w:cs="Times New Roman"/>
          <w:b/>
          <w:i w:val="0"/>
          <w:noProof/>
          <w:color w:val="auto"/>
          <w:sz w:val="24"/>
          <w:szCs w:val="24"/>
        </w:rPr>
        <w:t>13</w:t>
      </w:r>
      <w:r w:rsidRPr="006B7999">
        <w:rPr>
          <w:rFonts w:ascii="Times New Roman" w:hAnsi="Times New Roman" w:cs="Times New Roman"/>
          <w:b/>
          <w:i w:val="0"/>
          <w:color w:val="auto"/>
          <w:sz w:val="24"/>
          <w:szCs w:val="24"/>
        </w:rPr>
        <w:fldChar w:fldCharType="end"/>
      </w:r>
      <w:r w:rsidRPr="006B7999">
        <w:rPr>
          <w:rFonts w:ascii="Times New Roman" w:hAnsi="Times New Roman" w:cs="Times New Roman"/>
          <w:b/>
          <w:i w:val="0"/>
          <w:color w:val="auto"/>
          <w:sz w:val="24"/>
          <w:szCs w:val="24"/>
        </w:rPr>
        <w:t>: Interest rate knowledge as a measure of financial literacy</w:t>
      </w:r>
      <w:bookmarkEnd w:id="135"/>
    </w:p>
    <w:p w14:paraId="54DFA8C1" w14:textId="77777777" w:rsidR="00C05305" w:rsidRPr="00C05305" w:rsidRDefault="00C05305" w:rsidP="00C05305">
      <w:pPr>
        <w:autoSpaceDE w:val="0"/>
        <w:autoSpaceDN w:val="0"/>
        <w:adjustRightInd w:val="0"/>
        <w:spacing w:after="0" w:line="240" w:lineRule="auto"/>
        <w:rPr>
          <w:rFonts w:ascii="Times New Roman" w:hAnsi="Times New Roman" w:cs="Times New Roman"/>
          <w:sz w:val="24"/>
          <w:szCs w:val="24"/>
        </w:rPr>
      </w:pPr>
    </w:p>
    <w:tbl>
      <w:tblPr>
        <w:tblW w:w="837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2880"/>
        <w:gridCol w:w="1710"/>
        <w:gridCol w:w="1440"/>
        <w:gridCol w:w="2340"/>
      </w:tblGrid>
      <w:tr w:rsidR="0034613C" w:rsidRPr="00C05305" w14:paraId="499D6B7D" w14:textId="77777777" w:rsidTr="00C63112">
        <w:trPr>
          <w:cantSplit/>
        </w:trPr>
        <w:tc>
          <w:tcPr>
            <w:tcW w:w="8370" w:type="dxa"/>
            <w:gridSpan w:val="4"/>
            <w:tcBorders>
              <w:top w:val="single" w:sz="4" w:space="0" w:color="auto"/>
              <w:bottom w:val="single" w:sz="4" w:space="0" w:color="auto"/>
            </w:tcBorders>
            <w:shd w:val="clear" w:color="auto" w:fill="auto"/>
            <w:vAlign w:val="center"/>
          </w:tcPr>
          <w:p w14:paraId="2359DDC4" w14:textId="58ECEEDF" w:rsidR="00C05305" w:rsidRPr="000A31BE" w:rsidRDefault="007820B7" w:rsidP="00E85CD0">
            <w:pPr>
              <w:autoSpaceDE w:val="0"/>
              <w:autoSpaceDN w:val="0"/>
              <w:adjustRightInd w:val="0"/>
              <w:spacing w:after="0" w:line="320" w:lineRule="atLeast"/>
              <w:ind w:left="60" w:right="60"/>
              <w:jc w:val="center"/>
              <w:rPr>
                <w:rFonts w:ascii="Times New Roman" w:hAnsi="Times New Roman" w:cs="Times New Roman"/>
                <w:sz w:val="24"/>
                <w:szCs w:val="24"/>
              </w:rPr>
            </w:pPr>
            <w:r w:rsidRPr="000A31BE">
              <w:rPr>
                <w:rFonts w:ascii="Times New Roman" w:hAnsi="Times New Roman" w:cs="Times New Roman"/>
                <w:bCs/>
                <w:sz w:val="24"/>
                <w:szCs w:val="24"/>
              </w:rPr>
              <w:t>Summary of score on</w:t>
            </w:r>
            <w:r w:rsidR="00E85CD0" w:rsidRPr="000A31BE">
              <w:rPr>
                <w:rFonts w:ascii="Times New Roman" w:hAnsi="Times New Roman" w:cs="Times New Roman"/>
                <w:bCs/>
                <w:sz w:val="24"/>
                <w:szCs w:val="24"/>
              </w:rPr>
              <w:t xml:space="preserve"> </w:t>
            </w:r>
            <w:r w:rsidR="00E85CD0" w:rsidRPr="000A31BE">
              <w:rPr>
                <w:rFonts w:ascii="Times New Roman" w:hAnsi="Times New Roman" w:cs="Times New Roman"/>
                <w:sz w:val="24"/>
                <w:szCs w:val="24"/>
              </w:rPr>
              <w:t>interest rate knowledge</w:t>
            </w:r>
          </w:p>
        </w:tc>
      </w:tr>
      <w:tr w:rsidR="0034613C" w:rsidRPr="00C05305" w14:paraId="3DEDA238" w14:textId="77777777" w:rsidTr="00C63112">
        <w:trPr>
          <w:cantSplit/>
        </w:trPr>
        <w:tc>
          <w:tcPr>
            <w:tcW w:w="2880" w:type="dxa"/>
            <w:tcBorders>
              <w:top w:val="single" w:sz="4" w:space="0" w:color="auto"/>
            </w:tcBorders>
            <w:shd w:val="clear" w:color="auto" w:fill="auto"/>
            <w:vAlign w:val="bottom"/>
          </w:tcPr>
          <w:p w14:paraId="37317899" w14:textId="77777777" w:rsidR="00C05305" w:rsidRPr="000A31BE" w:rsidRDefault="00C05305" w:rsidP="00C05305">
            <w:pPr>
              <w:autoSpaceDE w:val="0"/>
              <w:autoSpaceDN w:val="0"/>
              <w:adjustRightInd w:val="0"/>
              <w:spacing w:after="0" w:line="240" w:lineRule="auto"/>
              <w:rPr>
                <w:rFonts w:ascii="Times New Roman" w:hAnsi="Times New Roman" w:cs="Times New Roman"/>
                <w:sz w:val="24"/>
                <w:szCs w:val="24"/>
              </w:rPr>
            </w:pPr>
          </w:p>
        </w:tc>
        <w:tc>
          <w:tcPr>
            <w:tcW w:w="1710" w:type="dxa"/>
            <w:tcBorders>
              <w:top w:val="single" w:sz="4" w:space="0" w:color="auto"/>
            </w:tcBorders>
            <w:shd w:val="clear" w:color="auto" w:fill="auto"/>
            <w:vAlign w:val="bottom"/>
          </w:tcPr>
          <w:p w14:paraId="7FEC456B" w14:textId="77777777" w:rsidR="00C05305" w:rsidRPr="000A31BE" w:rsidRDefault="00C05305" w:rsidP="00C05305">
            <w:pPr>
              <w:autoSpaceDE w:val="0"/>
              <w:autoSpaceDN w:val="0"/>
              <w:adjustRightInd w:val="0"/>
              <w:spacing w:after="0" w:line="320" w:lineRule="atLeast"/>
              <w:ind w:left="60" w:right="60"/>
              <w:jc w:val="center"/>
              <w:rPr>
                <w:rFonts w:ascii="Times New Roman" w:hAnsi="Times New Roman" w:cs="Times New Roman"/>
                <w:sz w:val="24"/>
                <w:szCs w:val="24"/>
              </w:rPr>
            </w:pPr>
            <w:r w:rsidRPr="000A31BE">
              <w:rPr>
                <w:rFonts w:ascii="Times New Roman" w:hAnsi="Times New Roman" w:cs="Times New Roman"/>
                <w:sz w:val="24"/>
                <w:szCs w:val="24"/>
              </w:rPr>
              <w:t>N</w:t>
            </w:r>
          </w:p>
        </w:tc>
        <w:tc>
          <w:tcPr>
            <w:tcW w:w="1440" w:type="dxa"/>
            <w:tcBorders>
              <w:top w:val="single" w:sz="4" w:space="0" w:color="auto"/>
            </w:tcBorders>
            <w:shd w:val="clear" w:color="auto" w:fill="auto"/>
            <w:vAlign w:val="bottom"/>
          </w:tcPr>
          <w:p w14:paraId="263010C9" w14:textId="77777777" w:rsidR="00C05305" w:rsidRPr="000A31BE" w:rsidRDefault="00C05305" w:rsidP="00C05305">
            <w:pPr>
              <w:autoSpaceDE w:val="0"/>
              <w:autoSpaceDN w:val="0"/>
              <w:adjustRightInd w:val="0"/>
              <w:spacing w:after="0" w:line="320" w:lineRule="atLeast"/>
              <w:ind w:left="60" w:right="60"/>
              <w:jc w:val="center"/>
              <w:rPr>
                <w:rFonts w:ascii="Times New Roman" w:hAnsi="Times New Roman" w:cs="Times New Roman"/>
                <w:sz w:val="24"/>
                <w:szCs w:val="24"/>
              </w:rPr>
            </w:pPr>
            <w:r w:rsidRPr="000A31BE">
              <w:rPr>
                <w:rFonts w:ascii="Times New Roman" w:hAnsi="Times New Roman" w:cs="Times New Roman"/>
                <w:sz w:val="24"/>
                <w:szCs w:val="24"/>
              </w:rPr>
              <w:t>Mean</w:t>
            </w:r>
          </w:p>
        </w:tc>
        <w:tc>
          <w:tcPr>
            <w:tcW w:w="2340" w:type="dxa"/>
            <w:tcBorders>
              <w:top w:val="single" w:sz="4" w:space="0" w:color="auto"/>
            </w:tcBorders>
            <w:shd w:val="clear" w:color="auto" w:fill="auto"/>
            <w:vAlign w:val="bottom"/>
          </w:tcPr>
          <w:p w14:paraId="1D00ACB0" w14:textId="77777777" w:rsidR="00C05305" w:rsidRPr="000A31BE" w:rsidRDefault="00C05305" w:rsidP="00C05305">
            <w:pPr>
              <w:autoSpaceDE w:val="0"/>
              <w:autoSpaceDN w:val="0"/>
              <w:adjustRightInd w:val="0"/>
              <w:spacing w:after="0" w:line="320" w:lineRule="atLeast"/>
              <w:ind w:left="60" w:right="60"/>
              <w:jc w:val="center"/>
              <w:rPr>
                <w:rFonts w:ascii="Times New Roman" w:hAnsi="Times New Roman" w:cs="Times New Roman"/>
                <w:sz w:val="24"/>
                <w:szCs w:val="24"/>
              </w:rPr>
            </w:pPr>
            <w:r w:rsidRPr="000A31BE">
              <w:rPr>
                <w:rFonts w:ascii="Times New Roman" w:hAnsi="Times New Roman" w:cs="Times New Roman"/>
                <w:sz w:val="24"/>
                <w:szCs w:val="24"/>
              </w:rPr>
              <w:t>Std. Deviation</w:t>
            </w:r>
          </w:p>
        </w:tc>
      </w:tr>
      <w:tr w:rsidR="0034613C" w:rsidRPr="00C05305" w14:paraId="07EB2BA8" w14:textId="77777777" w:rsidTr="00C63112">
        <w:trPr>
          <w:cantSplit/>
        </w:trPr>
        <w:tc>
          <w:tcPr>
            <w:tcW w:w="2880" w:type="dxa"/>
            <w:shd w:val="clear" w:color="auto" w:fill="auto"/>
          </w:tcPr>
          <w:p w14:paraId="607526B8" w14:textId="153B41A7" w:rsidR="00C05305" w:rsidRPr="000A31BE" w:rsidRDefault="00C05305" w:rsidP="00C05305">
            <w:pPr>
              <w:autoSpaceDE w:val="0"/>
              <w:autoSpaceDN w:val="0"/>
              <w:adjustRightInd w:val="0"/>
              <w:spacing w:after="0" w:line="320" w:lineRule="atLeast"/>
              <w:ind w:left="60" w:right="60"/>
              <w:rPr>
                <w:rFonts w:ascii="Times New Roman" w:hAnsi="Times New Roman" w:cs="Times New Roman"/>
                <w:sz w:val="24"/>
                <w:szCs w:val="24"/>
              </w:rPr>
            </w:pPr>
            <w:r w:rsidRPr="000A31BE">
              <w:rPr>
                <w:rFonts w:ascii="Times New Roman" w:hAnsi="Times New Roman" w:cs="Times New Roman"/>
                <w:sz w:val="24"/>
                <w:szCs w:val="24"/>
              </w:rPr>
              <w:t>Interest rate knowledge</w:t>
            </w:r>
          </w:p>
        </w:tc>
        <w:tc>
          <w:tcPr>
            <w:tcW w:w="1710" w:type="dxa"/>
            <w:shd w:val="clear" w:color="auto" w:fill="auto"/>
          </w:tcPr>
          <w:p w14:paraId="095B3BA9" w14:textId="77777777" w:rsidR="00C05305" w:rsidRPr="000A31BE" w:rsidRDefault="00C05305" w:rsidP="00C05305">
            <w:pPr>
              <w:autoSpaceDE w:val="0"/>
              <w:autoSpaceDN w:val="0"/>
              <w:adjustRightInd w:val="0"/>
              <w:spacing w:after="0" w:line="320" w:lineRule="atLeast"/>
              <w:ind w:left="60" w:right="60"/>
              <w:jc w:val="center"/>
              <w:rPr>
                <w:rFonts w:ascii="Times New Roman" w:hAnsi="Times New Roman" w:cs="Times New Roman"/>
                <w:sz w:val="24"/>
                <w:szCs w:val="24"/>
              </w:rPr>
            </w:pPr>
            <w:r w:rsidRPr="000A31BE">
              <w:rPr>
                <w:rFonts w:ascii="Times New Roman" w:hAnsi="Times New Roman" w:cs="Times New Roman"/>
                <w:sz w:val="24"/>
                <w:szCs w:val="24"/>
              </w:rPr>
              <w:t>241</w:t>
            </w:r>
          </w:p>
        </w:tc>
        <w:tc>
          <w:tcPr>
            <w:tcW w:w="1440" w:type="dxa"/>
            <w:shd w:val="clear" w:color="auto" w:fill="auto"/>
          </w:tcPr>
          <w:p w14:paraId="0C0C7B91" w14:textId="77777777" w:rsidR="00C05305" w:rsidRPr="000A31BE" w:rsidRDefault="00C05305" w:rsidP="00C05305">
            <w:pPr>
              <w:autoSpaceDE w:val="0"/>
              <w:autoSpaceDN w:val="0"/>
              <w:adjustRightInd w:val="0"/>
              <w:spacing w:after="0" w:line="320" w:lineRule="atLeast"/>
              <w:ind w:left="60" w:right="60"/>
              <w:jc w:val="center"/>
              <w:rPr>
                <w:rFonts w:ascii="Times New Roman" w:hAnsi="Times New Roman" w:cs="Times New Roman"/>
                <w:sz w:val="24"/>
                <w:szCs w:val="24"/>
              </w:rPr>
            </w:pPr>
            <w:r w:rsidRPr="000A31BE">
              <w:rPr>
                <w:rFonts w:ascii="Times New Roman" w:hAnsi="Times New Roman" w:cs="Times New Roman"/>
                <w:sz w:val="24"/>
                <w:szCs w:val="24"/>
              </w:rPr>
              <w:t>4.49</w:t>
            </w:r>
          </w:p>
        </w:tc>
        <w:tc>
          <w:tcPr>
            <w:tcW w:w="2340" w:type="dxa"/>
            <w:shd w:val="clear" w:color="auto" w:fill="auto"/>
          </w:tcPr>
          <w:p w14:paraId="55ED33DB" w14:textId="77777777" w:rsidR="00C05305" w:rsidRPr="000A31BE" w:rsidRDefault="00C05305" w:rsidP="00C05305">
            <w:pPr>
              <w:autoSpaceDE w:val="0"/>
              <w:autoSpaceDN w:val="0"/>
              <w:adjustRightInd w:val="0"/>
              <w:spacing w:after="0" w:line="320" w:lineRule="atLeast"/>
              <w:ind w:left="60" w:right="60"/>
              <w:jc w:val="center"/>
              <w:rPr>
                <w:rFonts w:ascii="Times New Roman" w:hAnsi="Times New Roman" w:cs="Times New Roman"/>
                <w:sz w:val="24"/>
                <w:szCs w:val="24"/>
              </w:rPr>
            </w:pPr>
            <w:r w:rsidRPr="000A31BE">
              <w:rPr>
                <w:rFonts w:ascii="Times New Roman" w:hAnsi="Times New Roman" w:cs="Times New Roman"/>
                <w:sz w:val="24"/>
                <w:szCs w:val="24"/>
              </w:rPr>
              <w:t>1.103</w:t>
            </w:r>
          </w:p>
        </w:tc>
      </w:tr>
      <w:tr w:rsidR="0034613C" w:rsidRPr="00C05305" w14:paraId="1E7CFFDB" w14:textId="77777777" w:rsidTr="00C63112">
        <w:trPr>
          <w:cantSplit/>
        </w:trPr>
        <w:tc>
          <w:tcPr>
            <w:tcW w:w="2880" w:type="dxa"/>
            <w:shd w:val="clear" w:color="auto" w:fill="auto"/>
          </w:tcPr>
          <w:p w14:paraId="63F6905D" w14:textId="69B8893A" w:rsidR="00C05305" w:rsidRPr="000A31BE" w:rsidRDefault="00C05305" w:rsidP="00C05305">
            <w:pPr>
              <w:autoSpaceDE w:val="0"/>
              <w:autoSpaceDN w:val="0"/>
              <w:adjustRightInd w:val="0"/>
              <w:spacing w:after="0" w:line="320" w:lineRule="atLeast"/>
              <w:ind w:left="60" w:right="60"/>
              <w:rPr>
                <w:rFonts w:ascii="Times New Roman" w:hAnsi="Times New Roman" w:cs="Times New Roman"/>
                <w:sz w:val="24"/>
                <w:szCs w:val="24"/>
              </w:rPr>
            </w:pPr>
            <w:r w:rsidRPr="000A31BE">
              <w:rPr>
                <w:rFonts w:ascii="Times New Roman" w:hAnsi="Times New Roman" w:cs="Times New Roman"/>
                <w:sz w:val="24"/>
                <w:szCs w:val="24"/>
              </w:rPr>
              <w:t>Valid N (</w:t>
            </w:r>
            <w:r w:rsidR="0034613C" w:rsidRPr="000A31BE">
              <w:rPr>
                <w:rFonts w:ascii="Times New Roman" w:hAnsi="Times New Roman" w:cs="Times New Roman"/>
                <w:sz w:val="24"/>
                <w:szCs w:val="24"/>
              </w:rPr>
              <w:t>list wise</w:t>
            </w:r>
            <w:r w:rsidRPr="000A31BE">
              <w:rPr>
                <w:rFonts w:ascii="Times New Roman" w:hAnsi="Times New Roman" w:cs="Times New Roman"/>
                <w:sz w:val="24"/>
                <w:szCs w:val="24"/>
              </w:rPr>
              <w:t>)</w:t>
            </w:r>
          </w:p>
        </w:tc>
        <w:tc>
          <w:tcPr>
            <w:tcW w:w="1710" w:type="dxa"/>
            <w:shd w:val="clear" w:color="auto" w:fill="auto"/>
          </w:tcPr>
          <w:p w14:paraId="050D32CE" w14:textId="77777777" w:rsidR="00C05305" w:rsidRPr="000A31BE" w:rsidRDefault="00C05305" w:rsidP="00C05305">
            <w:pPr>
              <w:autoSpaceDE w:val="0"/>
              <w:autoSpaceDN w:val="0"/>
              <w:adjustRightInd w:val="0"/>
              <w:spacing w:after="0" w:line="320" w:lineRule="atLeast"/>
              <w:ind w:left="60" w:right="60"/>
              <w:jc w:val="center"/>
              <w:rPr>
                <w:rFonts w:ascii="Times New Roman" w:hAnsi="Times New Roman" w:cs="Times New Roman"/>
                <w:sz w:val="24"/>
                <w:szCs w:val="24"/>
              </w:rPr>
            </w:pPr>
            <w:r w:rsidRPr="000A31BE">
              <w:rPr>
                <w:rFonts w:ascii="Times New Roman" w:hAnsi="Times New Roman" w:cs="Times New Roman"/>
                <w:sz w:val="24"/>
                <w:szCs w:val="24"/>
              </w:rPr>
              <w:t>241</w:t>
            </w:r>
          </w:p>
        </w:tc>
        <w:tc>
          <w:tcPr>
            <w:tcW w:w="1440" w:type="dxa"/>
            <w:shd w:val="clear" w:color="auto" w:fill="auto"/>
            <w:vAlign w:val="center"/>
          </w:tcPr>
          <w:p w14:paraId="6662B557" w14:textId="77777777" w:rsidR="00C05305" w:rsidRPr="000A31BE" w:rsidRDefault="00C05305" w:rsidP="00C05305">
            <w:pPr>
              <w:autoSpaceDE w:val="0"/>
              <w:autoSpaceDN w:val="0"/>
              <w:adjustRightInd w:val="0"/>
              <w:spacing w:after="0" w:line="240" w:lineRule="auto"/>
              <w:jc w:val="center"/>
              <w:rPr>
                <w:rFonts w:ascii="Times New Roman" w:hAnsi="Times New Roman" w:cs="Times New Roman"/>
                <w:sz w:val="24"/>
                <w:szCs w:val="24"/>
              </w:rPr>
            </w:pPr>
          </w:p>
        </w:tc>
        <w:tc>
          <w:tcPr>
            <w:tcW w:w="2340" w:type="dxa"/>
            <w:shd w:val="clear" w:color="auto" w:fill="auto"/>
            <w:vAlign w:val="center"/>
          </w:tcPr>
          <w:p w14:paraId="73D3C6C2" w14:textId="77777777" w:rsidR="00C05305" w:rsidRPr="000A31BE" w:rsidRDefault="00C05305" w:rsidP="00C05305">
            <w:pPr>
              <w:autoSpaceDE w:val="0"/>
              <w:autoSpaceDN w:val="0"/>
              <w:adjustRightInd w:val="0"/>
              <w:spacing w:after="0" w:line="240" w:lineRule="auto"/>
              <w:jc w:val="center"/>
              <w:rPr>
                <w:rFonts w:ascii="Times New Roman" w:hAnsi="Times New Roman" w:cs="Times New Roman"/>
                <w:sz w:val="24"/>
                <w:szCs w:val="24"/>
              </w:rPr>
            </w:pPr>
          </w:p>
        </w:tc>
      </w:tr>
    </w:tbl>
    <w:p w14:paraId="3C70464E" w14:textId="77777777" w:rsidR="00C05305" w:rsidRPr="00C05305" w:rsidRDefault="00C05305" w:rsidP="00C05305">
      <w:pPr>
        <w:autoSpaceDE w:val="0"/>
        <w:autoSpaceDN w:val="0"/>
        <w:adjustRightInd w:val="0"/>
        <w:spacing w:after="0" w:line="400" w:lineRule="atLeast"/>
        <w:rPr>
          <w:rFonts w:ascii="Times New Roman" w:hAnsi="Times New Roman" w:cs="Times New Roman"/>
          <w:sz w:val="24"/>
          <w:szCs w:val="24"/>
        </w:rPr>
      </w:pPr>
    </w:p>
    <w:p w14:paraId="4F63A64C" w14:textId="1A76E7C7" w:rsidR="003D4AA6" w:rsidRDefault="005E6898" w:rsidP="0030143F">
      <w:pPr>
        <w:spacing w:after="0" w:line="480" w:lineRule="auto"/>
        <w:ind w:firstLine="720"/>
        <w:rPr>
          <w:rFonts w:ascii="Times New Roman" w:hAnsi="Times New Roman" w:cs="Times New Roman"/>
          <w:sz w:val="24"/>
          <w:szCs w:val="24"/>
        </w:rPr>
      </w:pPr>
      <w:r w:rsidRPr="001A4DB6">
        <w:rPr>
          <w:rFonts w:ascii="Times New Roman" w:hAnsi="Times New Roman" w:cs="Times New Roman"/>
          <w:sz w:val="24"/>
          <w:szCs w:val="24"/>
        </w:rPr>
        <w:t xml:space="preserve">The question on </w:t>
      </w:r>
      <w:r>
        <w:rPr>
          <w:rFonts w:ascii="Times New Roman" w:hAnsi="Times New Roman" w:cs="Times New Roman"/>
          <w:sz w:val="24"/>
          <w:szCs w:val="24"/>
        </w:rPr>
        <w:t>interest rate knowledge</w:t>
      </w:r>
      <w:r w:rsidRPr="001A4DB6">
        <w:rPr>
          <w:rFonts w:ascii="Times New Roman" w:hAnsi="Times New Roman" w:cs="Times New Roman"/>
          <w:sz w:val="24"/>
          <w:szCs w:val="24"/>
        </w:rPr>
        <w:t xml:space="preserve"> sought to test </w:t>
      </w:r>
      <w:r>
        <w:rPr>
          <w:rFonts w:ascii="Times New Roman" w:hAnsi="Times New Roman" w:cs="Times New Roman"/>
          <w:sz w:val="24"/>
          <w:szCs w:val="24"/>
        </w:rPr>
        <w:t xml:space="preserve">the </w:t>
      </w:r>
      <w:r w:rsidRPr="001A4DB6">
        <w:rPr>
          <w:rFonts w:ascii="Times New Roman" w:hAnsi="Times New Roman" w:cs="Times New Roman"/>
          <w:sz w:val="24"/>
          <w:szCs w:val="24"/>
        </w:rPr>
        <w:t>extent</w:t>
      </w:r>
      <w:r>
        <w:rPr>
          <w:rFonts w:ascii="Times New Roman" w:hAnsi="Times New Roman" w:cs="Times New Roman"/>
          <w:sz w:val="24"/>
          <w:szCs w:val="24"/>
        </w:rPr>
        <w:t xml:space="preserve"> </w:t>
      </w:r>
      <w:r w:rsidR="00EB2A02">
        <w:rPr>
          <w:rFonts w:ascii="Times New Roman" w:hAnsi="Times New Roman" w:cs="Times New Roman"/>
          <w:sz w:val="24"/>
          <w:szCs w:val="24"/>
        </w:rPr>
        <w:t xml:space="preserve">to which the respondents understand that </w:t>
      </w:r>
      <w:r w:rsidR="009A6C00" w:rsidRPr="009A6C00">
        <w:rPr>
          <w:rFonts w:ascii="Times New Roman" w:hAnsi="Times New Roman" w:cs="Times New Roman"/>
          <w:sz w:val="24"/>
          <w:szCs w:val="24"/>
        </w:rPr>
        <w:t>interest rate is the price a lender charges an employee for the use of credit expressed as a percentage of the principal.</w:t>
      </w:r>
      <w:r w:rsidR="009A6C00">
        <w:rPr>
          <w:rFonts w:ascii="Times New Roman" w:hAnsi="Times New Roman" w:cs="Times New Roman"/>
          <w:sz w:val="24"/>
          <w:szCs w:val="24"/>
        </w:rPr>
        <w:t xml:space="preserve"> </w:t>
      </w:r>
      <w:r w:rsidR="00A171B4">
        <w:rPr>
          <w:rFonts w:ascii="Times New Roman" w:hAnsi="Times New Roman" w:cs="Times New Roman"/>
          <w:sz w:val="24"/>
          <w:szCs w:val="24"/>
        </w:rPr>
        <w:t>With five as the maximum score possible</w:t>
      </w:r>
      <w:r w:rsidR="00A171B4" w:rsidRPr="001A4DB6">
        <w:rPr>
          <w:rFonts w:ascii="Times New Roman" w:hAnsi="Times New Roman" w:cs="Times New Roman"/>
          <w:sz w:val="24"/>
          <w:szCs w:val="24"/>
        </w:rPr>
        <w:t>, it was established that the employees of WKUC are</w:t>
      </w:r>
      <w:r w:rsidR="00A171B4">
        <w:rPr>
          <w:rFonts w:ascii="Times New Roman" w:hAnsi="Times New Roman" w:cs="Times New Roman"/>
          <w:sz w:val="24"/>
          <w:szCs w:val="24"/>
        </w:rPr>
        <w:t xml:space="preserve"> literate when tested on the principle of interest rate. </w:t>
      </w:r>
      <w:r w:rsidR="008E5608">
        <w:rPr>
          <w:rFonts w:ascii="Times New Roman" w:hAnsi="Times New Roman" w:cs="Times New Roman"/>
          <w:sz w:val="24"/>
          <w:szCs w:val="24"/>
        </w:rPr>
        <w:t>Together they achieved as mean score of 4.49 with a standard deviation of 1.103</w:t>
      </w:r>
      <w:r w:rsidR="008E5608" w:rsidRPr="008E5608">
        <w:rPr>
          <w:rFonts w:ascii="Times New Roman" w:hAnsi="Times New Roman" w:cs="Times New Roman"/>
          <w:sz w:val="24"/>
          <w:szCs w:val="24"/>
        </w:rPr>
        <w:t xml:space="preserve"> </w:t>
      </w:r>
      <w:r w:rsidR="008E5608" w:rsidRPr="001A4DB6">
        <w:rPr>
          <w:rFonts w:ascii="Times New Roman" w:hAnsi="Times New Roman" w:cs="Times New Roman"/>
          <w:sz w:val="24"/>
          <w:szCs w:val="24"/>
        </w:rPr>
        <w:t>showing that this result is true to</w:t>
      </w:r>
      <w:r w:rsidR="00073C99">
        <w:rPr>
          <w:rFonts w:ascii="Times New Roman" w:hAnsi="Times New Roman" w:cs="Times New Roman"/>
          <w:sz w:val="24"/>
          <w:szCs w:val="24"/>
        </w:rPr>
        <w:t xml:space="preserve"> many of the respondents </w:t>
      </w:r>
      <w:r w:rsidR="008E5608">
        <w:rPr>
          <w:rFonts w:ascii="Times New Roman" w:hAnsi="Times New Roman" w:cs="Times New Roman"/>
          <w:sz w:val="24"/>
          <w:szCs w:val="24"/>
        </w:rPr>
        <w:t>since the standard deviation is close to zero</w:t>
      </w:r>
      <w:r w:rsidR="008E5608" w:rsidRPr="001A4DB6">
        <w:rPr>
          <w:rFonts w:ascii="Times New Roman" w:hAnsi="Times New Roman" w:cs="Times New Roman"/>
          <w:sz w:val="24"/>
          <w:szCs w:val="24"/>
        </w:rPr>
        <w:t>.</w:t>
      </w:r>
    </w:p>
    <w:p w14:paraId="044A42B0" w14:textId="04C7795A" w:rsidR="006F53F2" w:rsidRPr="00EA0F2A" w:rsidRDefault="006F53F2" w:rsidP="006F53F2">
      <w:pPr>
        <w:pStyle w:val="Caption"/>
        <w:rPr>
          <w:rFonts w:ascii="Times New Roman" w:hAnsi="Times New Roman" w:cs="Times New Roman"/>
          <w:b/>
          <w:i w:val="0"/>
          <w:color w:val="auto"/>
          <w:sz w:val="24"/>
          <w:szCs w:val="24"/>
        </w:rPr>
      </w:pPr>
      <w:bookmarkStart w:id="136" w:name="_Toc78218185"/>
      <w:r w:rsidRPr="00EA0F2A">
        <w:rPr>
          <w:rFonts w:ascii="Times New Roman" w:hAnsi="Times New Roman" w:cs="Times New Roman"/>
          <w:b/>
          <w:i w:val="0"/>
          <w:color w:val="auto"/>
          <w:sz w:val="24"/>
          <w:szCs w:val="24"/>
        </w:rPr>
        <w:t xml:space="preserve">Table </w:t>
      </w:r>
      <w:r w:rsidRPr="00EA0F2A">
        <w:rPr>
          <w:rFonts w:ascii="Times New Roman" w:hAnsi="Times New Roman" w:cs="Times New Roman"/>
          <w:b/>
          <w:i w:val="0"/>
          <w:color w:val="auto"/>
          <w:sz w:val="24"/>
          <w:szCs w:val="24"/>
        </w:rPr>
        <w:fldChar w:fldCharType="begin"/>
      </w:r>
      <w:r w:rsidRPr="00EA0F2A">
        <w:rPr>
          <w:rFonts w:ascii="Times New Roman" w:hAnsi="Times New Roman" w:cs="Times New Roman"/>
          <w:b/>
          <w:i w:val="0"/>
          <w:color w:val="auto"/>
          <w:sz w:val="24"/>
          <w:szCs w:val="24"/>
        </w:rPr>
        <w:instrText xml:space="preserve"> SEQ Table \* ARABIC </w:instrText>
      </w:r>
      <w:r w:rsidRPr="00EA0F2A">
        <w:rPr>
          <w:rFonts w:ascii="Times New Roman" w:hAnsi="Times New Roman" w:cs="Times New Roman"/>
          <w:b/>
          <w:i w:val="0"/>
          <w:color w:val="auto"/>
          <w:sz w:val="24"/>
          <w:szCs w:val="24"/>
        </w:rPr>
        <w:fldChar w:fldCharType="separate"/>
      </w:r>
      <w:r w:rsidR="0001020D">
        <w:rPr>
          <w:rFonts w:ascii="Times New Roman" w:hAnsi="Times New Roman" w:cs="Times New Roman"/>
          <w:b/>
          <w:i w:val="0"/>
          <w:noProof/>
          <w:color w:val="auto"/>
          <w:sz w:val="24"/>
          <w:szCs w:val="24"/>
        </w:rPr>
        <w:t>14</w:t>
      </w:r>
      <w:r w:rsidRPr="00EA0F2A">
        <w:rPr>
          <w:rFonts w:ascii="Times New Roman" w:hAnsi="Times New Roman" w:cs="Times New Roman"/>
          <w:b/>
          <w:i w:val="0"/>
          <w:color w:val="auto"/>
          <w:sz w:val="24"/>
          <w:szCs w:val="24"/>
        </w:rPr>
        <w:fldChar w:fldCharType="end"/>
      </w:r>
      <w:r w:rsidRPr="00EA0F2A">
        <w:rPr>
          <w:rFonts w:ascii="Times New Roman" w:hAnsi="Times New Roman" w:cs="Times New Roman"/>
          <w:b/>
          <w:i w:val="0"/>
          <w:color w:val="auto"/>
          <w:sz w:val="24"/>
          <w:szCs w:val="24"/>
        </w:rPr>
        <w:t>: Interest rate knowledge as a measure of financial literacy per org/inst</w:t>
      </w:r>
      <w:bookmarkEnd w:id="136"/>
    </w:p>
    <w:p w14:paraId="092F3198" w14:textId="77777777" w:rsidR="00844A2F" w:rsidRPr="00844A2F" w:rsidRDefault="00844A2F" w:rsidP="00844A2F">
      <w:pPr>
        <w:autoSpaceDE w:val="0"/>
        <w:autoSpaceDN w:val="0"/>
        <w:adjustRightInd w:val="0"/>
        <w:spacing w:after="0" w:line="240" w:lineRule="auto"/>
        <w:rPr>
          <w:rFonts w:ascii="Times New Roman" w:hAnsi="Times New Roman" w:cs="Times New Roman"/>
          <w:sz w:val="24"/>
          <w:szCs w:val="24"/>
        </w:rPr>
      </w:pPr>
    </w:p>
    <w:tbl>
      <w:tblPr>
        <w:tblW w:w="819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3690"/>
        <w:gridCol w:w="1715"/>
        <w:gridCol w:w="985"/>
        <w:gridCol w:w="1800"/>
      </w:tblGrid>
      <w:tr w:rsidR="00844A2F" w:rsidRPr="00844A2F" w14:paraId="551123FA" w14:textId="77777777" w:rsidTr="00C63112">
        <w:trPr>
          <w:cantSplit/>
        </w:trPr>
        <w:tc>
          <w:tcPr>
            <w:tcW w:w="8190" w:type="dxa"/>
            <w:gridSpan w:val="4"/>
            <w:tcBorders>
              <w:top w:val="single" w:sz="4" w:space="0" w:color="auto"/>
              <w:bottom w:val="single" w:sz="4" w:space="0" w:color="auto"/>
            </w:tcBorders>
            <w:shd w:val="clear" w:color="auto" w:fill="auto"/>
            <w:vAlign w:val="center"/>
          </w:tcPr>
          <w:p w14:paraId="728E3842" w14:textId="2357782C" w:rsidR="00844A2F" w:rsidRPr="000F455E" w:rsidRDefault="007820B7" w:rsidP="00E445BD">
            <w:pPr>
              <w:autoSpaceDE w:val="0"/>
              <w:autoSpaceDN w:val="0"/>
              <w:adjustRightInd w:val="0"/>
              <w:spacing w:after="0" w:line="320" w:lineRule="atLeast"/>
              <w:ind w:left="60" w:right="60"/>
              <w:jc w:val="center"/>
              <w:rPr>
                <w:rFonts w:ascii="Times New Roman" w:hAnsi="Times New Roman" w:cs="Times New Roman"/>
                <w:sz w:val="24"/>
                <w:szCs w:val="24"/>
              </w:rPr>
            </w:pPr>
            <w:r w:rsidRPr="000F455E">
              <w:rPr>
                <w:rFonts w:ascii="Times New Roman" w:hAnsi="Times New Roman" w:cs="Times New Roman"/>
                <w:sz w:val="24"/>
                <w:szCs w:val="24"/>
              </w:rPr>
              <w:t>Summary of score on</w:t>
            </w:r>
            <w:r w:rsidR="00E445BD" w:rsidRPr="000F455E">
              <w:rPr>
                <w:rFonts w:ascii="Times New Roman" w:hAnsi="Times New Roman" w:cs="Times New Roman"/>
                <w:sz w:val="24"/>
                <w:szCs w:val="24"/>
              </w:rPr>
              <w:t xml:space="preserve"> i</w:t>
            </w:r>
            <w:r w:rsidR="0046229A" w:rsidRPr="000F455E">
              <w:rPr>
                <w:rFonts w:ascii="Times New Roman" w:hAnsi="Times New Roman" w:cs="Times New Roman"/>
                <w:sz w:val="24"/>
                <w:szCs w:val="24"/>
              </w:rPr>
              <w:t>nterest rate knowledge per org/inst</w:t>
            </w:r>
          </w:p>
        </w:tc>
      </w:tr>
      <w:tr w:rsidR="003C3AFD" w:rsidRPr="00844A2F" w14:paraId="02C01FD1" w14:textId="77777777" w:rsidTr="00C63112">
        <w:trPr>
          <w:cantSplit/>
        </w:trPr>
        <w:tc>
          <w:tcPr>
            <w:tcW w:w="3690" w:type="dxa"/>
            <w:tcBorders>
              <w:top w:val="single" w:sz="4" w:space="0" w:color="auto"/>
            </w:tcBorders>
            <w:shd w:val="clear" w:color="auto" w:fill="auto"/>
            <w:vAlign w:val="bottom"/>
          </w:tcPr>
          <w:p w14:paraId="0D9E0C29" w14:textId="411FF7E3" w:rsidR="003C3AFD" w:rsidRPr="000F455E" w:rsidRDefault="00325E5C" w:rsidP="00844A2F">
            <w:pPr>
              <w:autoSpaceDE w:val="0"/>
              <w:autoSpaceDN w:val="0"/>
              <w:adjustRightInd w:val="0"/>
              <w:spacing w:after="0" w:line="320" w:lineRule="atLeast"/>
              <w:ind w:left="60" w:right="60"/>
              <w:rPr>
                <w:rFonts w:ascii="Times New Roman" w:hAnsi="Times New Roman" w:cs="Times New Roman"/>
                <w:sz w:val="24"/>
                <w:szCs w:val="24"/>
              </w:rPr>
            </w:pPr>
            <w:r w:rsidRPr="000F455E">
              <w:rPr>
                <w:rFonts w:ascii="Times New Roman" w:hAnsi="Times New Roman" w:cs="Times New Roman"/>
                <w:sz w:val="24"/>
                <w:szCs w:val="24"/>
              </w:rPr>
              <w:t>Organization/inst</w:t>
            </w:r>
            <w:r w:rsidR="00F37D2F" w:rsidRPr="000F455E">
              <w:rPr>
                <w:rFonts w:ascii="Times New Roman" w:hAnsi="Times New Roman" w:cs="Times New Roman"/>
                <w:sz w:val="24"/>
                <w:szCs w:val="24"/>
              </w:rPr>
              <w:t>itution</w:t>
            </w:r>
          </w:p>
        </w:tc>
        <w:tc>
          <w:tcPr>
            <w:tcW w:w="1715" w:type="dxa"/>
            <w:tcBorders>
              <w:top w:val="single" w:sz="4" w:space="0" w:color="auto"/>
            </w:tcBorders>
            <w:shd w:val="clear" w:color="auto" w:fill="auto"/>
            <w:vAlign w:val="bottom"/>
          </w:tcPr>
          <w:p w14:paraId="03452850" w14:textId="19DD4646" w:rsidR="003C3AFD" w:rsidRPr="000F455E" w:rsidRDefault="003C3AFD" w:rsidP="00765748">
            <w:pPr>
              <w:autoSpaceDE w:val="0"/>
              <w:autoSpaceDN w:val="0"/>
              <w:adjustRightInd w:val="0"/>
              <w:spacing w:after="0" w:line="320" w:lineRule="atLeast"/>
              <w:ind w:left="60" w:right="60"/>
              <w:jc w:val="center"/>
              <w:rPr>
                <w:rFonts w:ascii="Times New Roman" w:hAnsi="Times New Roman" w:cs="Times New Roman"/>
                <w:sz w:val="24"/>
                <w:szCs w:val="24"/>
              </w:rPr>
            </w:pPr>
            <w:r w:rsidRPr="000F455E">
              <w:rPr>
                <w:rFonts w:ascii="Times New Roman" w:hAnsi="Times New Roman" w:cs="Times New Roman"/>
                <w:sz w:val="24"/>
                <w:szCs w:val="24"/>
              </w:rPr>
              <w:t>N</w:t>
            </w:r>
          </w:p>
        </w:tc>
        <w:tc>
          <w:tcPr>
            <w:tcW w:w="985" w:type="dxa"/>
            <w:tcBorders>
              <w:top w:val="single" w:sz="4" w:space="0" w:color="auto"/>
            </w:tcBorders>
            <w:shd w:val="clear" w:color="auto" w:fill="auto"/>
            <w:vAlign w:val="bottom"/>
          </w:tcPr>
          <w:p w14:paraId="0F282702" w14:textId="77777777" w:rsidR="003C3AFD" w:rsidRPr="000F455E" w:rsidRDefault="003C3AFD" w:rsidP="00765748">
            <w:pPr>
              <w:autoSpaceDE w:val="0"/>
              <w:autoSpaceDN w:val="0"/>
              <w:adjustRightInd w:val="0"/>
              <w:spacing w:after="0" w:line="320" w:lineRule="atLeast"/>
              <w:ind w:left="60" w:right="60"/>
              <w:jc w:val="center"/>
              <w:rPr>
                <w:rFonts w:ascii="Times New Roman" w:hAnsi="Times New Roman" w:cs="Times New Roman"/>
                <w:sz w:val="24"/>
                <w:szCs w:val="24"/>
              </w:rPr>
            </w:pPr>
            <w:r w:rsidRPr="000F455E">
              <w:rPr>
                <w:rFonts w:ascii="Times New Roman" w:hAnsi="Times New Roman" w:cs="Times New Roman"/>
                <w:sz w:val="24"/>
                <w:szCs w:val="24"/>
              </w:rPr>
              <w:t>Mean</w:t>
            </w:r>
          </w:p>
        </w:tc>
        <w:tc>
          <w:tcPr>
            <w:tcW w:w="1800" w:type="dxa"/>
            <w:tcBorders>
              <w:top w:val="single" w:sz="4" w:space="0" w:color="auto"/>
            </w:tcBorders>
            <w:shd w:val="clear" w:color="auto" w:fill="auto"/>
            <w:vAlign w:val="bottom"/>
          </w:tcPr>
          <w:p w14:paraId="126D3613" w14:textId="77777777" w:rsidR="003C3AFD" w:rsidRPr="000F455E" w:rsidRDefault="003C3AFD" w:rsidP="00765748">
            <w:pPr>
              <w:autoSpaceDE w:val="0"/>
              <w:autoSpaceDN w:val="0"/>
              <w:adjustRightInd w:val="0"/>
              <w:spacing w:after="0" w:line="320" w:lineRule="atLeast"/>
              <w:ind w:left="60" w:right="60"/>
              <w:jc w:val="center"/>
              <w:rPr>
                <w:rFonts w:ascii="Times New Roman" w:hAnsi="Times New Roman" w:cs="Times New Roman"/>
                <w:sz w:val="24"/>
                <w:szCs w:val="24"/>
              </w:rPr>
            </w:pPr>
            <w:r w:rsidRPr="000F455E">
              <w:rPr>
                <w:rFonts w:ascii="Times New Roman" w:hAnsi="Times New Roman" w:cs="Times New Roman"/>
                <w:sz w:val="24"/>
                <w:szCs w:val="24"/>
              </w:rPr>
              <w:t>Std. Deviation</w:t>
            </w:r>
          </w:p>
        </w:tc>
      </w:tr>
      <w:tr w:rsidR="003C3AFD" w:rsidRPr="00844A2F" w14:paraId="0D815431" w14:textId="77777777" w:rsidTr="00C63112">
        <w:trPr>
          <w:cantSplit/>
        </w:trPr>
        <w:tc>
          <w:tcPr>
            <w:tcW w:w="3690" w:type="dxa"/>
            <w:shd w:val="clear" w:color="auto" w:fill="auto"/>
          </w:tcPr>
          <w:p w14:paraId="1F914F26" w14:textId="77777777" w:rsidR="003C3AFD" w:rsidRPr="000F455E" w:rsidRDefault="003C3AFD" w:rsidP="00844A2F">
            <w:pPr>
              <w:autoSpaceDE w:val="0"/>
              <w:autoSpaceDN w:val="0"/>
              <w:adjustRightInd w:val="0"/>
              <w:spacing w:after="0" w:line="320" w:lineRule="atLeast"/>
              <w:ind w:left="60" w:right="60"/>
              <w:rPr>
                <w:rFonts w:ascii="Times New Roman" w:hAnsi="Times New Roman" w:cs="Times New Roman"/>
                <w:sz w:val="24"/>
                <w:szCs w:val="24"/>
              </w:rPr>
            </w:pPr>
            <w:r w:rsidRPr="000F455E">
              <w:rPr>
                <w:rFonts w:ascii="Times New Roman" w:hAnsi="Times New Roman" w:cs="Times New Roman"/>
                <w:sz w:val="24"/>
                <w:szCs w:val="24"/>
              </w:rPr>
              <w:t>Greater-Rift Valley Conference</w:t>
            </w:r>
          </w:p>
        </w:tc>
        <w:tc>
          <w:tcPr>
            <w:tcW w:w="1715" w:type="dxa"/>
            <w:shd w:val="clear" w:color="auto" w:fill="auto"/>
          </w:tcPr>
          <w:p w14:paraId="2DF4C1E9" w14:textId="77777777" w:rsidR="003C3AFD" w:rsidRPr="000F455E" w:rsidRDefault="003C3AFD" w:rsidP="00765748">
            <w:pPr>
              <w:autoSpaceDE w:val="0"/>
              <w:autoSpaceDN w:val="0"/>
              <w:adjustRightInd w:val="0"/>
              <w:spacing w:after="0" w:line="320" w:lineRule="atLeast"/>
              <w:ind w:left="60" w:right="60"/>
              <w:jc w:val="center"/>
              <w:rPr>
                <w:rFonts w:ascii="Times New Roman" w:hAnsi="Times New Roman" w:cs="Times New Roman"/>
                <w:sz w:val="24"/>
                <w:szCs w:val="24"/>
              </w:rPr>
            </w:pPr>
            <w:r w:rsidRPr="000F455E">
              <w:rPr>
                <w:rFonts w:ascii="Times New Roman" w:hAnsi="Times New Roman" w:cs="Times New Roman"/>
                <w:sz w:val="24"/>
                <w:szCs w:val="24"/>
              </w:rPr>
              <w:t>21</w:t>
            </w:r>
          </w:p>
        </w:tc>
        <w:tc>
          <w:tcPr>
            <w:tcW w:w="985" w:type="dxa"/>
            <w:shd w:val="clear" w:color="auto" w:fill="auto"/>
          </w:tcPr>
          <w:p w14:paraId="21BFC829" w14:textId="77777777" w:rsidR="003C3AFD" w:rsidRPr="000F455E" w:rsidRDefault="003C3AFD" w:rsidP="00765748">
            <w:pPr>
              <w:autoSpaceDE w:val="0"/>
              <w:autoSpaceDN w:val="0"/>
              <w:adjustRightInd w:val="0"/>
              <w:spacing w:after="0" w:line="320" w:lineRule="atLeast"/>
              <w:ind w:left="60" w:right="60"/>
              <w:jc w:val="center"/>
              <w:rPr>
                <w:rFonts w:ascii="Times New Roman" w:hAnsi="Times New Roman" w:cs="Times New Roman"/>
                <w:sz w:val="24"/>
                <w:szCs w:val="24"/>
              </w:rPr>
            </w:pPr>
            <w:r w:rsidRPr="000F455E">
              <w:rPr>
                <w:rFonts w:ascii="Times New Roman" w:hAnsi="Times New Roman" w:cs="Times New Roman"/>
                <w:sz w:val="24"/>
                <w:szCs w:val="24"/>
              </w:rPr>
              <w:t>4.10</w:t>
            </w:r>
          </w:p>
        </w:tc>
        <w:tc>
          <w:tcPr>
            <w:tcW w:w="1800" w:type="dxa"/>
            <w:shd w:val="clear" w:color="auto" w:fill="auto"/>
          </w:tcPr>
          <w:p w14:paraId="556E8F6E" w14:textId="77777777" w:rsidR="003C3AFD" w:rsidRPr="000F455E" w:rsidRDefault="003C3AFD" w:rsidP="00765748">
            <w:pPr>
              <w:autoSpaceDE w:val="0"/>
              <w:autoSpaceDN w:val="0"/>
              <w:adjustRightInd w:val="0"/>
              <w:spacing w:after="0" w:line="320" w:lineRule="atLeast"/>
              <w:ind w:left="60" w:right="60"/>
              <w:jc w:val="center"/>
              <w:rPr>
                <w:rFonts w:ascii="Times New Roman" w:hAnsi="Times New Roman" w:cs="Times New Roman"/>
                <w:sz w:val="24"/>
                <w:szCs w:val="24"/>
              </w:rPr>
            </w:pPr>
            <w:r w:rsidRPr="000F455E">
              <w:rPr>
                <w:rFonts w:ascii="Times New Roman" w:hAnsi="Times New Roman" w:cs="Times New Roman"/>
                <w:sz w:val="24"/>
                <w:szCs w:val="24"/>
              </w:rPr>
              <w:t>1.546</w:t>
            </w:r>
          </w:p>
        </w:tc>
      </w:tr>
      <w:tr w:rsidR="003C3AFD" w:rsidRPr="00844A2F" w14:paraId="5FD09904" w14:textId="77777777" w:rsidTr="00C63112">
        <w:trPr>
          <w:cantSplit/>
        </w:trPr>
        <w:tc>
          <w:tcPr>
            <w:tcW w:w="3690" w:type="dxa"/>
            <w:shd w:val="clear" w:color="auto" w:fill="auto"/>
          </w:tcPr>
          <w:p w14:paraId="27D11589" w14:textId="77777777" w:rsidR="003C3AFD" w:rsidRPr="000F455E" w:rsidRDefault="003C3AFD" w:rsidP="00844A2F">
            <w:pPr>
              <w:autoSpaceDE w:val="0"/>
              <w:autoSpaceDN w:val="0"/>
              <w:adjustRightInd w:val="0"/>
              <w:spacing w:after="0" w:line="320" w:lineRule="atLeast"/>
              <w:ind w:left="60" w:right="60"/>
              <w:rPr>
                <w:rFonts w:ascii="Times New Roman" w:hAnsi="Times New Roman" w:cs="Times New Roman"/>
                <w:sz w:val="24"/>
                <w:szCs w:val="24"/>
              </w:rPr>
            </w:pPr>
            <w:r w:rsidRPr="000F455E">
              <w:rPr>
                <w:rFonts w:ascii="Times New Roman" w:hAnsi="Times New Roman" w:cs="Times New Roman"/>
                <w:sz w:val="24"/>
                <w:szCs w:val="24"/>
              </w:rPr>
              <w:t>North West Kenya Conference</w:t>
            </w:r>
          </w:p>
        </w:tc>
        <w:tc>
          <w:tcPr>
            <w:tcW w:w="1715" w:type="dxa"/>
            <w:shd w:val="clear" w:color="auto" w:fill="auto"/>
          </w:tcPr>
          <w:p w14:paraId="33890109" w14:textId="77777777" w:rsidR="003C3AFD" w:rsidRPr="000F455E" w:rsidRDefault="003C3AFD" w:rsidP="00765748">
            <w:pPr>
              <w:autoSpaceDE w:val="0"/>
              <w:autoSpaceDN w:val="0"/>
              <w:adjustRightInd w:val="0"/>
              <w:spacing w:after="0" w:line="320" w:lineRule="atLeast"/>
              <w:ind w:left="60" w:right="60"/>
              <w:jc w:val="center"/>
              <w:rPr>
                <w:rFonts w:ascii="Times New Roman" w:hAnsi="Times New Roman" w:cs="Times New Roman"/>
                <w:sz w:val="24"/>
                <w:szCs w:val="24"/>
              </w:rPr>
            </w:pPr>
            <w:r w:rsidRPr="000F455E">
              <w:rPr>
                <w:rFonts w:ascii="Times New Roman" w:hAnsi="Times New Roman" w:cs="Times New Roman"/>
                <w:sz w:val="24"/>
                <w:szCs w:val="24"/>
              </w:rPr>
              <w:t>17</w:t>
            </w:r>
          </w:p>
        </w:tc>
        <w:tc>
          <w:tcPr>
            <w:tcW w:w="985" w:type="dxa"/>
            <w:shd w:val="clear" w:color="auto" w:fill="auto"/>
          </w:tcPr>
          <w:p w14:paraId="29F996DB" w14:textId="77777777" w:rsidR="003C3AFD" w:rsidRPr="000F455E" w:rsidRDefault="003C3AFD" w:rsidP="00765748">
            <w:pPr>
              <w:autoSpaceDE w:val="0"/>
              <w:autoSpaceDN w:val="0"/>
              <w:adjustRightInd w:val="0"/>
              <w:spacing w:after="0" w:line="320" w:lineRule="atLeast"/>
              <w:ind w:left="60" w:right="60"/>
              <w:jc w:val="center"/>
              <w:rPr>
                <w:rFonts w:ascii="Times New Roman" w:hAnsi="Times New Roman" w:cs="Times New Roman"/>
                <w:sz w:val="24"/>
                <w:szCs w:val="24"/>
              </w:rPr>
            </w:pPr>
            <w:r w:rsidRPr="000F455E">
              <w:rPr>
                <w:rFonts w:ascii="Times New Roman" w:hAnsi="Times New Roman" w:cs="Times New Roman"/>
                <w:sz w:val="24"/>
                <w:szCs w:val="24"/>
              </w:rPr>
              <w:t>4.53</w:t>
            </w:r>
          </w:p>
        </w:tc>
        <w:tc>
          <w:tcPr>
            <w:tcW w:w="1800" w:type="dxa"/>
            <w:shd w:val="clear" w:color="auto" w:fill="auto"/>
          </w:tcPr>
          <w:p w14:paraId="671D0834" w14:textId="77777777" w:rsidR="003C3AFD" w:rsidRPr="000F455E" w:rsidRDefault="003C3AFD" w:rsidP="00765748">
            <w:pPr>
              <w:autoSpaceDE w:val="0"/>
              <w:autoSpaceDN w:val="0"/>
              <w:adjustRightInd w:val="0"/>
              <w:spacing w:after="0" w:line="320" w:lineRule="atLeast"/>
              <w:ind w:left="60" w:right="60"/>
              <w:jc w:val="center"/>
              <w:rPr>
                <w:rFonts w:ascii="Times New Roman" w:hAnsi="Times New Roman" w:cs="Times New Roman"/>
                <w:sz w:val="24"/>
                <w:szCs w:val="24"/>
              </w:rPr>
            </w:pPr>
            <w:r w:rsidRPr="000F455E">
              <w:rPr>
                <w:rFonts w:ascii="Times New Roman" w:hAnsi="Times New Roman" w:cs="Times New Roman"/>
                <w:sz w:val="24"/>
                <w:szCs w:val="24"/>
              </w:rPr>
              <w:t>1.068</w:t>
            </w:r>
          </w:p>
        </w:tc>
      </w:tr>
      <w:tr w:rsidR="003C3AFD" w:rsidRPr="00844A2F" w14:paraId="582287B8" w14:textId="77777777" w:rsidTr="00C63112">
        <w:trPr>
          <w:cantSplit/>
        </w:trPr>
        <w:tc>
          <w:tcPr>
            <w:tcW w:w="3690" w:type="dxa"/>
            <w:shd w:val="clear" w:color="auto" w:fill="auto"/>
          </w:tcPr>
          <w:p w14:paraId="7B798D4D" w14:textId="77777777" w:rsidR="003C3AFD" w:rsidRPr="000F455E" w:rsidRDefault="003C3AFD" w:rsidP="00844A2F">
            <w:pPr>
              <w:autoSpaceDE w:val="0"/>
              <w:autoSpaceDN w:val="0"/>
              <w:adjustRightInd w:val="0"/>
              <w:spacing w:after="0" w:line="320" w:lineRule="atLeast"/>
              <w:ind w:left="60" w:right="60"/>
              <w:rPr>
                <w:rFonts w:ascii="Times New Roman" w:hAnsi="Times New Roman" w:cs="Times New Roman"/>
                <w:sz w:val="24"/>
                <w:szCs w:val="24"/>
              </w:rPr>
            </w:pPr>
            <w:r w:rsidRPr="000F455E">
              <w:rPr>
                <w:rFonts w:ascii="Times New Roman" w:hAnsi="Times New Roman" w:cs="Times New Roman"/>
                <w:sz w:val="24"/>
                <w:szCs w:val="24"/>
              </w:rPr>
              <w:t>Ranen Conference</w:t>
            </w:r>
          </w:p>
        </w:tc>
        <w:tc>
          <w:tcPr>
            <w:tcW w:w="1715" w:type="dxa"/>
            <w:shd w:val="clear" w:color="auto" w:fill="auto"/>
          </w:tcPr>
          <w:p w14:paraId="766A907A" w14:textId="77777777" w:rsidR="003C3AFD" w:rsidRPr="000F455E" w:rsidRDefault="003C3AFD" w:rsidP="00765748">
            <w:pPr>
              <w:autoSpaceDE w:val="0"/>
              <w:autoSpaceDN w:val="0"/>
              <w:adjustRightInd w:val="0"/>
              <w:spacing w:after="0" w:line="320" w:lineRule="atLeast"/>
              <w:ind w:left="60" w:right="60"/>
              <w:jc w:val="center"/>
              <w:rPr>
                <w:rFonts w:ascii="Times New Roman" w:hAnsi="Times New Roman" w:cs="Times New Roman"/>
                <w:sz w:val="24"/>
                <w:szCs w:val="24"/>
              </w:rPr>
            </w:pPr>
            <w:r w:rsidRPr="000F455E">
              <w:rPr>
                <w:rFonts w:ascii="Times New Roman" w:hAnsi="Times New Roman" w:cs="Times New Roman"/>
                <w:sz w:val="24"/>
                <w:szCs w:val="24"/>
              </w:rPr>
              <w:t>16</w:t>
            </w:r>
          </w:p>
        </w:tc>
        <w:tc>
          <w:tcPr>
            <w:tcW w:w="985" w:type="dxa"/>
            <w:shd w:val="clear" w:color="auto" w:fill="auto"/>
          </w:tcPr>
          <w:p w14:paraId="71358710" w14:textId="77777777" w:rsidR="003C3AFD" w:rsidRPr="000F455E" w:rsidRDefault="003C3AFD" w:rsidP="00765748">
            <w:pPr>
              <w:autoSpaceDE w:val="0"/>
              <w:autoSpaceDN w:val="0"/>
              <w:adjustRightInd w:val="0"/>
              <w:spacing w:after="0" w:line="320" w:lineRule="atLeast"/>
              <w:ind w:left="60" w:right="60"/>
              <w:jc w:val="center"/>
              <w:rPr>
                <w:rFonts w:ascii="Times New Roman" w:hAnsi="Times New Roman" w:cs="Times New Roman"/>
                <w:sz w:val="24"/>
                <w:szCs w:val="24"/>
              </w:rPr>
            </w:pPr>
            <w:r w:rsidRPr="000F455E">
              <w:rPr>
                <w:rFonts w:ascii="Times New Roman" w:hAnsi="Times New Roman" w:cs="Times New Roman"/>
                <w:sz w:val="24"/>
                <w:szCs w:val="24"/>
              </w:rPr>
              <w:t>4.00</w:t>
            </w:r>
          </w:p>
        </w:tc>
        <w:tc>
          <w:tcPr>
            <w:tcW w:w="1800" w:type="dxa"/>
            <w:shd w:val="clear" w:color="auto" w:fill="auto"/>
          </w:tcPr>
          <w:p w14:paraId="2D8B6806" w14:textId="77777777" w:rsidR="003C3AFD" w:rsidRPr="000F455E" w:rsidRDefault="003C3AFD" w:rsidP="00765748">
            <w:pPr>
              <w:autoSpaceDE w:val="0"/>
              <w:autoSpaceDN w:val="0"/>
              <w:adjustRightInd w:val="0"/>
              <w:spacing w:after="0" w:line="320" w:lineRule="atLeast"/>
              <w:ind w:left="60" w:right="60"/>
              <w:jc w:val="center"/>
              <w:rPr>
                <w:rFonts w:ascii="Times New Roman" w:hAnsi="Times New Roman" w:cs="Times New Roman"/>
                <w:sz w:val="24"/>
                <w:szCs w:val="24"/>
              </w:rPr>
            </w:pPr>
            <w:r w:rsidRPr="000F455E">
              <w:rPr>
                <w:rFonts w:ascii="Times New Roman" w:hAnsi="Times New Roman" w:cs="Times New Roman"/>
                <w:sz w:val="24"/>
                <w:szCs w:val="24"/>
              </w:rPr>
              <w:t>1.633</w:t>
            </w:r>
          </w:p>
        </w:tc>
      </w:tr>
      <w:tr w:rsidR="003C3AFD" w:rsidRPr="00844A2F" w14:paraId="22393DC8" w14:textId="77777777" w:rsidTr="00C63112">
        <w:trPr>
          <w:cantSplit/>
        </w:trPr>
        <w:tc>
          <w:tcPr>
            <w:tcW w:w="3690" w:type="dxa"/>
            <w:shd w:val="clear" w:color="auto" w:fill="auto"/>
          </w:tcPr>
          <w:p w14:paraId="60002D1F" w14:textId="77777777" w:rsidR="003C3AFD" w:rsidRPr="000F455E" w:rsidRDefault="003C3AFD" w:rsidP="00844A2F">
            <w:pPr>
              <w:autoSpaceDE w:val="0"/>
              <w:autoSpaceDN w:val="0"/>
              <w:adjustRightInd w:val="0"/>
              <w:spacing w:after="0" w:line="320" w:lineRule="atLeast"/>
              <w:ind w:left="60" w:right="60"/>
              <w:rPr>
                <w:rFonts w:ascii="Times New Roman" w:hAnsi="Times New Roman" w:cs="Times New Roman"/>
                <w:sz w:val="24"/>
                <w:szCs w:val="24"/>
              </w:rPr>
            </w:pPr>
            <w:r w:rsidRPr="000F455E">
              <w:rPr>
                <w:rFonts w:ascii="Times New Roman" w:hAnsi="Times New Roman" w:cs="Times New Roman"/>
                <w:sz w:val="24"/>
                <w:szCs w:val="24"/>
              </w:rPr>
              <w:t>Lake Victoria Field</w:t>
            </w:r>
          </w:p>
        </w:tc>
        <w:tc>
          <w:tcPr>
            <w:tcW w:w="1715" w:type="dxa"/>
            <w:shd w:val="clear" w:color="auto" w:fill="auto"/>
          </w:tcPr>
          <w:p w14:paraId="21458538" w14:textId="77777777" w:rsidR="003C3AFD" w:rsidRPr="000F455E" w:rsidRDefault="003C3AFD" w:rsidP="00765748">
            <w:pPr>
              <w:autoSpaceDE w:val="0"/>
              <w:autoSpaceDN w:val="0"/>
              <w:adjustRightInd w:val="0"/>
              <w:spacing w:after="0" w:line="320" w:lineRule="atLeast"/>
              <w:ind w:left="60" w:right="60"/>
              <w:jc w:val="center"/>
              <w:rPr>
                <w:rFonts w:ascii="Times New Roman" w:hAnsi="Times New Roman" w:cs="Times New Roman"/>
                <w:sz w:val="24"/>
                <w:szCs w:val="24"/>
              </w:rPr>
            </w:pPr>
            <w:r w:rsidRPr="000F455E">
              <w:rPr>
                <w:rFonts w:ascii="Times New Roman" w:hAnsi="Times New Roman" w:cs="Times New Roman"/>
                <w:sz w:val="24"/>
                <w:szCs w:val="24"/>
              </w:rPr>
              <w:t>22</w:t>
            </w:r>
          </w:p>
        </w:tc>
        <w:tc>
          <w:tcPr>
            <w:tcW w:w="985" w:type="dxa"/>
            <w:shd w:val="clear" w:color="auto" w:fill="auto"/>
          </w:tcPr>
          <w:p w14:paraId="03146FDE" w14:textId="77777777" w:rsidR="003C3AFD" w:rsidRPr="000F455E" w:rsidRDefault="003C3AFD" w:rsidP="00765748">
            <w:pPr>
              <w:autoSpaceDE w:val="0"/>
              <w:autoSpaceDN w:val="0"/>
              <w:adjustRightInd w:val="0"/>
              <w:spacing w:after="0" w:line="320" w:lineRule="atLeast"/>
              <w:ind w:left="60" w:right="60"/>
              <w:jc w:val="center"/>
              <w:rPr>
                <w:rFonts w:ascii="Times New Roman" w:hAnsi="Times New Roman" w:cs="Times New Roman"/>
                <w:sz w:val="24"/>
                <w:szCs w:val="24"/>
              </w:rPr>
            </w:pPr>
            <w:r w:rsidRPr="000F455E">
              <w:rPr>
                <w:rFonts w:ascii="Times New Roman" w:hAnsi="Times New Roman" w:cs="Times New Roman"/>
                <w:sz w:val="24"/>
                <w:szCs w:val="24"/>
              </w:rPr>
              <w:t>4.55</w:t>
            </w:r>
          </w:p>
        </w:tc>
        <w:tc>
          <w:tcPr>
            <w:tcW w:w="1800" w:type="dxa"/>
            <w:shd w:val="clear" w:color="auto" w:fill="auto"/>
          </w:tcPr>
          <w:p w14:paraId="42145CCF" w14:textId="77777777" w:rsidR="003C3AFD" w:rsidRPr="000F455E" w:rsidRDefault="003C3AFD" w:rsidP="00765748">
            <w:pPr>
              <w:autoSpaceDE w:val="0"/>
              <w:autoSpaceDN w:val="0"/>
              <w:adjustRightInd w:val="0"/>
              <w:spacing w:after="0" w:line="320" w:lineRule="atLeast"/>
              <w:ind w:left="60" w:right="60"/>
              <w:jc w:val="center"/>
              <w:rPr>
                <w:rFonts w:ascii="Times New Roman" w:hAnsi="Times New Roman" w:cs="Times New Roman"/>
                <w:sz w:val="24"/>
                <w:szCs w:val="24"/>
              </w:rPr>
            </w:pPr>
            <w:r w:rsidRPr="000F455E">
              <w:rPr>
                <w:rFonts w:ascii="Times New Roman" w:hAnsi="Times New Roman" w:cs="Times New Roman"/>
                <w:sz w:val="24"/>
                <w:szCs w:val="24"/>
              </w:rPr>
              <w:t>1.184</w:t>
            </w:r>
          </w:p>
        </w:tc>
      </w:tr>
      <w:tr w:rsidR="003C3AFD" w:rsidRPr="00844A2F" w14:paraId="2B9F8240" w14:textId="77777777" w:rsidTr="00C63112">
        <w:trPr>
          <w:cantSplit/>
        </w:trPr>
        <w:tc>
          <w:tcPr>
            <w:tcW w:w="3690" w:type="dxa"/>
            <w:shd w:val="clear" w:color="auto" w:fill="auto"/>
          </w:tcPr>
          <w:p w14:paraId="306FEBA9" w14:textId="77777777" w:rsidR="003C3AFD" w:rsidRPr="000F455E" w:rsidRDefault="003C3AFD" w:rsidP="00844A2F">
            <w:pPr>
              <w:autoSpaceDE w:val="0"/>
              <w:autoSpaceDN w:val="0"/>
              <w:adjustRightInd w:val="0"/>
              <w:spacing w:after="0" w:line="320" w:lineRule="atLeast"/>
              <w:ind w:left="60" w:right="60"/>
              <w:rPr>
                <w:rFonts w:ascii="Times New Roman" w:hAnsi="Times New Roman" w:cs="Times New Roman"/>
                <w:sz w:val="24"/>
                <w:szCs w:val="24"/>
              </w:rPr>
            </w:pPr>
            <w:r w:rsidRPr="000F455E">
              <w:rPr>
                <w:rFonts w:ascii="Times New Roman" w:hAnsi="Times New Roman" w:cs="Times New Roman"/>
                <w:sz w:val="24"/>
                <w:szCs w:val="24"/>
              </w:rPr>
              <w:t>Kenya Lake Conference</w:t>
            </w:r>
          </w:p>
        </w:tc>
        <w:tc>
          <w:tcPr>
            <w:tcW w:w="1715" w:type="dxa"/>
            <w:shd w:val="clear" w:color="auto" w:fill="auto"/>
          </w:tcPr>
          <w:p w14:paraId="20CFA229" w14:textId="77777777" w:rsidR="003C3AFD" w:rsidRPr="000F455E" w:rsidRDefault="003C3AFD" w:rsidP="00765748">
            <w:pPr>
              <w:autoSpaceDE w:val="0"/>
              <w:autoSpaceDN w:val="0"/>
              <w:adjustRightInd w:val="0"/>
              <w:spacing w:after="0" w:line="320" w:lineRule="atLeast"/>
              <w:ind w:left="60" w:right="60"/>
              <w:jc w:val="center"/>
              <w:rPr>
                <w:rFonts w:ascii="Times New Roman" w:hAnsi="Times New Roman" w:cs="Times New Roman"/>
                <w:sz w:val="24"/>
                <w:szCs w:val="24"/>
              </w:rPr>
            </w:pPr>
            <w:r w:rsidRPr="000F455E">
              <w:rPr>
                <w:rFonts w:ascii="Times New Roman" w:hAnsi="Times New Roman" w:cs="Times New Roman"/>
                <w:sz w:val="24"/>
                <w:szCs w:val="24"/>
              </w:rPr>
              <w:t>32</w:t>
            </w:r>
          </w:p>
        </w:tc>
        <w:tc>
          <w:tcPr>
            <w:tcW w:w="985" w:type="dxa"/>
            <w:shd w:val="clear" w:color="auto" w:fill="auto"/>
          </w:tcPr>
          <w:p w14:paraId="588CBC1C" w14:textId="77777777" w:rsidR="003C3AFD" w:rsidRPr="000F455E" w:rsidRDefault="003C3AFD" w:rsidP="00765748">
            <w:pPr>
              <w:autoSpaceDE w:val="0"/>
              <w:autoSpaceDN w:val="0"/>
              <w:adjustRightInd w:val="0"/>
              <w:spacing w:after="0" w:line="320" w:lineRule="atLeast"/>
              <w:ind w:left="60" w:right="60"/>
              <w:jc w:val="center"/>
              <w:rPr>
                <w:rFonts w:ascii="Times New Roman" w:hAnsi="Times New Roman" w:cs="Times New Roman"/>
                <w:sz w:val="24"/>
                <w:szCs w:val="24"/>
              </w:rPr>
            </w:pPr>
            <w:r w:rsidRPr="000F455E">
              <w:rPr>
                <w:rFonts w:ascii="Times New Roman" w:hAnsi="Times New Roman" w:cs="Times New Roman"/>
                <w:sz w:val="24"/>
                <w:szCs w:val="24"/>
              </w:rPr>
              <w:t>4.50</w:t>
            </w:r>
          </w:p>
        </w:tc>
        <w:tc>
          <w:tcPr>
            <w:tcW w:w="1800" w:type="dxa"/>
            <w:shd w:val="clear" w:color="auto" w:fill="auto"/>
          </w:tcPr>
          <w:p w14:paraId="2A19675F" w14:textId="77777777" w:rsidR="003C3AFD" w:rsidRPr="000F455E" w:rsidRDefault="003C3AFD" w:rsidP="00765748">
            <w:pPr>
              <w:autoSpaceDE w:val="0"/>
              <w:autoSpaceDN w:val="0"/>
              <w:adjustRightInd w:val="0"/>
              <w:spacing w:after="0" w:line="320" w:lineRule="atLeast"/>
              <w:ind w:left="60" w:right="60"/>
              <w:jc w:val="center"/>
              <w:rPr>
                <w:rFonts w:ascii="Times New Roman" w:hAnsi="Times New Roman" w:cs="Times New Roman"/>
                <w:sz w:val="24"/>
                <w:szCs w:val="24"/>
              </w:rPr>
            </w:pPr>
            <w:r w:rsidRPr="000F455E">
              <w:rPr>
                <w:rFonts w:ascii="Times New Roman" w:hAnsi="Times New Roman" w:cs="Times New Roman"/>
                <w:sz w:val="24"/>
                <w:szCs w:val="24"/>
              </w:rPr>
              <w:t>.916</w:t>
            </w:r>
          </w:p>
        </w:tc>
      </w:tr>
      <w:tr w:rsidR="003C3AFD" w:rsidRPr="00844A2F" w14:paraId="395FB953" w14:textId="77777777" w:rsidTr="00C63112">
        <w:trPr>
          <w:cantSplit/>
        </w:trPr>
        <w:tc>
          <w:tcPr>
            <w:tcW w:w="3690" w:type="dxa"/>
            <w:shd w:val="clear" w:color="auto" w:fill="auto"/>
          </w:tcPr>
          <w:p w14:paraId="42ACC1DC" w14:textId="77777777" w:rsidR="003C3AFD" w:rsidRPr="000F455E" w:rsidRDefault="003C3AFD" w:rsidP="00844A2F">
            <w:pPr>
              <w:autoSpaceDE w:val="0"/>
              <w:autoSpaceDN w:val="0"/>
              <w:adjustRightInd w:val="0"/>
              <w:spacing w:after="0" w:line="320" w:lineRule="atLeast"/>
              <w:ind w:left="60" w:right="60"/>
              <w:rPr>
                <w:rFonts w:ascii="Times New Roman" w:hAnsi="Times New Roman" w:cs="Times New Roman"/>
                <w:sz w:val="24"/>
                <w:szCs w:val="24"/>
              </w:rPr>
            </w:pPr>
            <w:r w:rsidRPr="000F455E">
              <w:rPr>
                <w:rFonts w:ascii="Times New Roman" w:hAnsi="Times New Roman" w:cs="Times New Roman"/>
                <w:sz w:val="24"/>
                <w:szCs w:val="24"/>
              </w:rPr>
              <w:t>Central Nyanza Conference</w:t>
            </w:r>
          </w:p>
        </w:tc>
        <w:tc>
          <w:tcPr>
            <w:tcW w:w="1715" w:type="dxa"/>
            <w:shd w:val="clear" w:color="auto" w:fill="auto"/>
          </w:tcPr>
          <w:p w14:paraId="2B209E93" w14:textId="77777777" w:rsidR="003C3AFD" w:rsidRPr="000F455E" w:rsidRDefault="003C3AFD" w:rsidP="00765748">
            <w:pPr>
              <w:autoSpaceDE w:val="0"/>
              <w:autoSpaceDN w:val="0"/>
              <w:adjustRightInd w:val="0"/>
              <w:spacing w:after="0" w:line="320" w:lineRule="atLeast"/>
              <w:ind w:left="60" w:right="60"/>
              <w:jc w:val="center"/>
              <w:rPr>
                <w:rFonts w:ascii="Times New Roman" w:hAnsi="Times New Roman" w:cs="Times New Roman"/>
                <w:sz w:val="24"/>
                <w:szCs w:val="24"/>
              </w:rPr>
            </w:pPr>
            <w:r w:rsidRPr="000F455E">
              <w:rPr>
                <w:rFonts w:ascii="Times New Roman" w:hAnsi="Times New Roman" w:cs="Times New Roman"/>
                <w:sz w:val="24"/>
                <w:szCs w:val="24"/>
              </w:rPr>
              <w:t>13</w:t>
            </w:r>
          </w:p>
        </w:tc>
        <w:tc>
          <w:tcPr>
            <w:tcW w:w="985" w:type="dxa"/>
            <w:shd w:val="clear" w:color="auto" w:fill="auto"/>
          </w:tcPr>
          <w:p w14:paraId="1D702F6B" w14:textId="77777777" w:rsidR="003C3AFD" w:rsidRPr="000F455E" w:rsidRDefault="003C3AFD" w:rsidP="00765748">
            <w:pPr>
              <w:autoSpaceDE w:val="0"/>
              <w:autoSpaceDN w:val="0"/>
              <w:adjustRightInd w:val="0"/>
              <w:spacing w:after="0" w:line="320" w:lineRule="atLeast"/>
              <w:ind w:left="60" w:right="60"/>
              <w:jc w:val="center"/>
              <w:rPr>
                <w:rFonts w:ascii="Times New Roman" w:hAnsi="Times New Roman" w:cs="Times New Roman"/>
                <w:sz w:val="24"/>
                <w:szCs w:val="24"/>
              </w:rPr>
            </w:pPr>
            <w:r w:rsidRPr="000F455E">
              <w:rPr>
                <w:rFonts w:ascii="Times New Roman" w:hAnsi="Times New Roman" w:cs="Times New Roman"/>
                <w:sz w:val="24"/>
                <w:szCs w:val="24"/>
              </w:rPr>
              <w:t>4.69</w:t>
            </w:r>
          </w:p>
        </w:tc>
        <w:tc>
          <w:tcPr>
            <w:tcW w:w="1800" w:type="dxa"/>
            <w:shd w:val="clear" w:color="auto" w:fill="auto"/>
          </w:tcPr>
          <w:p w14:paraId="73D7D051" w14:textId="77777777" w:rsidR="003C3AFD" w:rsidRPr="000F455E" w:rsidRDefault="003C3AFD" w:rsidP="00765748">
            <w:pPr>
              <w:autoSpaceDE w:val="0"/>
              <w:autoSpaceDN w:val="0"/>
              <w:adjustRightInd w:val="0"/>
              <w:spacing w:after="0" w:line="320" w:lineRule="atLeast"/>
              <w:ind w:left="60" w:right="60"/>
              <w:jc w:val="center"/>
              <w:rPr>
                <w:rFonts w:ascii="Times New Roman" w:hAnsi="Times New Roman" w:cs="Times New Roman"/>
                <w:sz w:val="24"/>
                <w:szCs w:val="24"/>
              </w:rPr>
            </w:pPr>
            <w:r w:rsidRPr="000F455E">
              <w:rPr>
                <w:rFonts w:ascii="Times New Roman" w:hAnsi="Times New Roman" w:cs="Times New Roman"/>
                <w:sz w:val="24"/>
                <w:szCs w:val="24"/>
              </w:rPr>
              <w:t>.751</w:t>
            </w:r>
          </w:p>
        </w:tc>
      </w:tr>
      <w:tr w:rsidR="003C3AFD" w:rsidRPr="00844A2F" w14:paraId="7C924C11" w14:textId="77777777" w:rsidTr="00C63112">
        <w:trPr>
          <w:cantSplit/>
        </w:trPr>
        <w:tc>
          <w:tcPr>
            <w:tcW w:w="3690" w:type="dxa"/>
            <w:shd w:val="clear" w:color="auto" w:fill="auto"/>
          </w:tcPr>
          <w:p w14:paraId="77C0FF1F" w14:textId="77777777" w:rsidR="003C3AFD" w:rsidRPr="000F455E" w:rsidRDefault="003C3AFD" w:rsidP="00844A2F">
            <w:pPr>
              <w:autoSpaceDE w:val="0"/>
              <w:autoSpaceDN w:val="0"/>
              <w:adjustRightInd w:val="0"/>
              <w:spacing w:after="0" w:line="320" w:lineRule="atLeast"/>
              <w:ind w:left="60" w:right="60"/>
              <w:rPr>
                <w:rFonts w:ascii="Times New Roman" w:hAnsi="Times New Roman" w:cs="Times New Roman"/>
                <w:sz w:val="24"/>
                <w:szCs w:val="24"/>
              </w:rPr>
            </w:pPr>
            <w:r w:rsidRPr="000F455E">
              <w:rPr>
                <w:rFonts w:ascii="Times New Roman" w:hAnsi="Times New Roman" w:cs="Times New Roman"/>
                <w:sz w:val="24"/>
                <w:szCs w:val="24"/>
              </w:rPr>
              <w:t>WKUC Head Quarters</w:t>
            </w:r>
          </w:p>
        </w:tc>
        <w:tc>
          <w:tcPr>
            <w:tcW w:w="1715" w:type="dxa"/>
            <w:shd w:val="clear" w:color="auto" w:fill="auto"/>
          </w:tcPr>
          <w:p w14:paraId="542F7F33" w14:textId="77777777" w:rsidR="003C3AFD" w:rsidRPr="000F455E" w:rsidRDefault="003C3AFD" w:rsidP="00765748">
            <w:pPr>
              <w:autoSpaceDE w:val="0"/>
              <w:autoSpaceDN w:val="0"/>
              <w:adjustRightInd w:val="0"/>
              <w:spacing w:after="0" w:line="320" w:lineRule="atLeast"/>
              <w:ind w:left="60" w:right="60"/>
              <w:jc w:val="center"/>
              <w:rPr>
                <w:rFonts w:ascii="Times New Roman" w:hAnsi="Times New Roman" w:cs="Times New Roman"/>
                <w:sz w:val="24"/>
                <w:szCs w:val="24"/>
              </w:rPr>
            </w:pPr>
            <w:r w:rsidRPr="000F455E">
              <w:rPr>
                <w:rFonts w:ascii="Times New Roman" w:hAnsi="Times New Roman" w:cs="Times New Roman"/>
                <w:sz w:val="24"/>
                <w:szCs w:val="24"/>
              </w:rPr>
              <w:t>10</w:t>
            </w:r>
          </w:p>
        </w:tc>
        <w:tc>
          <w:tcPr>
            <w:tcW w:w="985" w:type="dxa"/>
            <w:shd w:val="clear" w:color="auto" w:fill="auto"/>
          </w:tcPr>
          <w:p w14:paraId="3D2FA3D7" w14:textId="77777777" w:rsidR="003C3AFD" w:rsidRPr="000F455E" w:rsidRDefault="003C3AFD" w:rsidP="00765748">
            <w:pPr>
              <w:autoSpaceDE w:val="0"/>
              <w:autoSpaceDN w:val="0"/>
              <w:adjustRightInd w:val="0"/>
              <w:spacing w:after="0" w:line="320" w:lineRule="atLeast"/>
              <w:ind w:left="60" w:right="60"/>
              <w:jc w:val="center"/>
              <w:rPr>
                <w:rFonts w:ascii="Times New Roman" w:hAnsi="Times New Roman" w:cs="Times New Roman"/>
                <w:sz w:val="24"/>
                <w:szCs w:val="24"/>
              </w:rPr>
            </w:pPr>
            <w:r w:rsidRPr="000F455E">
              <w:rPr>
                <w:rFonts w:ascii="Times New Roman" w:hAnsi="Times New Roman" w:cs="Times New Roman"/>
                <w:sz w:val="24"/>
                <w:szCs w:val="24"/>
              </w:rPr>
              <w:t>5.00</w:t>
            </w:r>
          </w:p>
        </w:tc>
        <w:tc>
          <w:tcPr>
            <w:tcW w:w="1800" w:type="dxa"/>
            <w:shd w:val="clear" w:color="auto" w:fill="auto"/>
          </w:tcPr>
          <w:p w14:paraId="67AD408D" w14:textId="77777777" w:rsidR="003C3AFD" w:rsidRPr="000F455E" w:rsidRDefault="003C3AFD" w:rsidP="00765748">
            <w:pPr>
              <w:autoSpaceDE w:val="0"/>
              <w:autoSpaceDN w:val="0"/>
              <w:adjustRightInd w:val="0"/>
              <w:spacing w:after="0" w:line="320" w:lineRule="atLeast"/>
              <w:ind w:left="60" w:right="60"/>
              <w:jc w:val="center"/>
              <w:rPr>
                <w:rFonts w:ascii="Times New Roman" w:hAnsi="Times New Roman" w:cs="Times New Roman"/>
                <w:sz w:val="24"/>
                <w:szCs w:val="24"/>
              </w:rPr>
            </w:pPr>
            <w:r w:rsidRPr="000F455E">
              <w:rPr>
                <w:rFonts w:ascii="Times New Roman" w:hAnsi="Times New Roman" w:cs="Times New Roman"/>
                <w:sz w:val="24"/>
                <w:szCs w:val="24"/>
              </w:rPr>
              <w:t>.000</w:t>
            </w:r>
          </w:p>
        </w:tc>
      </w:tr>
      <w:tr w:rsidR="003C3AFD" w:rsidRPr="00844A2F" w14:paraId="11BE1575" w14:textId="77777777" w:rsidTr="00C63112">
        <w:trPr>
          <w:cantSplit/>
        </w:trPr>
        <w:tc>
          <w:tcPr>
            <w:tcW w:w="3690" w:type="dxa"/>
            <w:shd w:val="clear" w:color="auto" w:fill="auto"/>
          </w:tcPr>
          <w:p w14:paraId="21758E3F" w14:textId="77777777" w:rsidR="003C3AFD" w:rsidRPr="000F455E" w:rsidRDefault="003C3AFD" w:rsidP="00844A2F">
            <w:pPr>
              <w:autoSpaceDE w:val="0"/>
              <w:autoSpaceDN w:val="0"/>
              <w:adjustRightInd w:val="0"/>
              <w:spacing w:after="0" w:line="320" w:lineRule="atLeast"/>
              <w:ind w:left="60" w:right="60"/>
              <w:rPr>
                <w:rFonts w:ascii="Times New Roman" w:hAnsi="Times New Roman" w:cs="Times New Roman"/>
                <w:sz w:val="24"/>
                <w:szCs w:val="24"/>
              </w:rPr>
            </w:pPr>
            <w:r w:rsidRPr="000F455E">
              <w:rPr>
                <w:rFonts w:ascii="Times New Roman" w:hAnsi="Times New Roman" w:cs="Times New Roman"/>
                <w:sz w:val="24"/>
                <w:szCs w:val="24"/>
              </w:rPr>
              <w:t>University of Eastern Africa Baraton</w:t>
            </w:r>
          </w:p>
        </w:tc>
        <w:tc>
          <w:tcPr>
            <w:tcW w:w="1715" w:type="dxa"/>
            <w:shd w:val="clear" w:color="auto" w:fill="auto"/>
          </w:tcPr>
          <w:p w14:paraId="3F831238" w14:textId="77777777" w:rsidR="003C3AFD" w:rsidRPr="000F455E" w:rsidRDefault="003C3AFD" w:rsidP="00765748">
            <w:pPr>
              <w:autoSpaceDE w:val="0"/>
              <w:autoSpaceDN w:val="0"/>
              <w:adjustRightInd w:val="0"/>
              <w:spacing w:after="0" w:line="320" w:lineRule="atLeast"/>
              <w:ind w:left="60" w:right="60"/>
              <w:jc w:val="center"/>
              <w:rPr>
                <w:rFonts w:ascii="Times New Roman" w:hAnsi="Times New Roman" w:cs="Times New Roman"/>
                <w:sz w:val="24"/>
                <w:szCs w:val="24"/>
              </w:rPr>
            </w:pPr>
            <w:r w:rsidRPr="000F455E">
              <w:rPr>
                <w:rFonts w:ascii="Times New Roman" w:hAnsi="Times New Roman" w:cs="Times New Roman"/>
                <w:sz w:val="24"/>
                <w:szCs w:val="24"/>
              </w:rPr>
              <w:t>50</w:t>
            </w:r>
          </w:p>
        </w:tc>
        <w:tc>
          <w:tcPr>
            <w:tcW w:w="985" w:type="dxa"/>
            <w:shd w:val="clear" w:color="auto" w:fill="auto"/>
          </w:tcPr>
          <w:p w14:paraId="225ED6CC" w14:textId="77777777" w:rsidR="003C3AFD" w:rsidRPr="000F455E" w:rsidRDefault="003C3AFD" w:rsidP="00765748">
            <w:pPr>
              <w:autoSpaceDE w:val="0"/>
              <w:autoSpaceDN w:val="0"/>
              <w:adjustRightInd w:val="0"/>
              <w:spacing w:after="0" w:line="320" w:lineRule="atLeast"/>
              <w:ind w:left="60" w:right="60"/>
              <w:jc w:val="center"/>
              <w:rPr>
                <w:rFonts w:ascii="Times New Roman" w:hAnsi="Times New Roman" w:cs="Times New Roman"/>
                <w:sz w:val="24"/>
                <w:szCs w:val="24"/>
              </w:rPr>
            </w:pPr>
            <w:r w:rsidRPr="000F455E">
              <w:rPr>
                <w:rFonts w:ascii="Times New Roman" w:hAnsi="Times New Roman" w:cs="Times New Roman"/>
                <w:sz w:val="24"/>
                <w:szCs w:val="24"/>
              </w:rPr>
              <w:t>4.42</w:t>
            </w:r>
          </w:p>
        </w:tc>
        <w:tc>
          <w:tcPr>
            <w:tcW w:w="1800" w:type="dxa"/>
            <w:shd w:val="clear" w:color="auto" w:fill="auto"/>
          </w:tcPr>
          <w:p w14:paraId="2B630B87" w14:textId="77777777" w:rsidR="003C3AFD" w:rsidRPr="000F455E" w:rsidRDefault="003C3AFD" w:rsidP="00765748">
            <w:pPr>
              <w:autoSpaceDE w:val="0"/>
              <w:autoSpaceDN w:val="0"/>
              <w:adjustRightInd w:val="0"/>
              <w:spacing w:after="0" w:line="320" w:lineRule="atLeast"/>
              <w:ind w:left="60" w:right="60"/>
              <w:jc w:val="center"/>
              <w:rPr>
                <w:rFonts w:ascii="Times New Roman" w:hAnsi="Times New Roman" w:cs="Times New Roman"/>
                <w:sz w:val="24"/>
                <w:szCs w:val="24"/>
              </w:rPr>
            </w:pPr>
            <w:r w:rsidRPr="000F455E">
              <w:rPr>
                <w:rFonts w:ascii="Times New Roman" w:hAnsi="Times New Roman" w:cs="Times New Roman"/>
                <w:sz w:val="24"/>
                <w:szCs w:val="24"/>
              </w:rPr>
              <w:t>1.144</w:t>
            </w:r>
          </w:p>
        </w:tc>
      </w:tr>
      <w:tr w:rsidR="003C3AFD" w:rsidRPr="00844A2F" w14:paraId="1ED78A59" w14:textId="77777777" w:rsidTr="00C63112">
        <w:trPr>
          <w:cantSplit/>
        </w:trPr>
        <w:tc>
          <w:tcPr>
            <w:tcW w:w="3690" w:type="dxa"/>
            <w:shd w:val="clear" w:color="auto" w:fill="auto"/>
          </w:tcPr>
          <w:p w14:paraId="41F3BC55" w14:textId="77777777" w:rsidR="003C3AFD" w:rsidRPr="000F455E" w:rsidRDefault="003C3AFD" w:rsidP="00844A2F">
            <w:pPr>
              <w:autoSpaceDE w:val="0"/>
              <w:autoSpaceDN w:val="0"/>
              <w:adjustRightInd w:val="0"/>
              <w:spacing w:after="0" w:line="320" w:lineRule="atLeast"/>
              <w:ind w:left="60" w:right="60"/>
              <w:rPr>
                <w:rFonts w:ascii="Times New Roman" w:hAnsi="Times New Roman" w:cs="Times New Roman"/>
                <w:sz w:val="24"/>
                <w:szCs w:val="24"/>
              </w:rPr>
            </w:pPr>
            <w:r w:rsidRPr="000F455E">
              <w:rPr>
                <w:rFonts w:ascii="Times New Roman" w:hAnsi="Times New Roman" w:cs="Times New Roman"/>
                <w:sz w:val="24"/>
                <w:szCs w:val="24"/>
              </w:rPr>
              <w:t>Kendu Adventist Hospital</w:t>
            </w:r>
          </w:p>
        </w:tc>
        <w:tc>
          <w:tcPr>
            <w:tcW w:w="1715" w:type="dxa"/>
            <w:shd w:val="clear" w:color="auto" w:fill="auto"/>
          </w:tcPr>
          <w:p w14:paraId="3AFA0003" w14:textId="77777777" w:rsidR="003C3AFD" w:rsidRPr="000F455E" w:rsidRDefault="003C3AFD" w:rsidP="00765748">
            <w:pPr>
              <w:autoSpaceDE w:val="0"/>
              <w:autoSpaceDN w:val="0"/>
              <w:adjustRightInd w:val="0"/>
              <w:spacing w:after="0" w:line="320" w:lineRule="atLeast"/>
              <w:ind w:left="60" w:right="60"/>
              <w:jc w:val="center"/>
              <w:rPr>
                <w:rFonts w:ascii="Times New Roman" w:hAnsi="Times New Roman" w:cs="Times New Roman"/>
                <w:sz w:val="24"/>
                <w:szCs w:val="24"/>
              </w:rPr>
            </w:pPr>
            <w:r w:rsidRPr="000F455E">
              <w:rPr>
                <w:rFonts w:ascii="Times New Roman" w:hAnsi="Times New Roman" w:cs="Times New Roman"/>
                <w:sz w:val="24"/>
                <w:szCs w:val="24"/>
              </w:rPr>
              <w:t>43</w:t>
            </w:r>
          </w:p>
        </w:tc>
        <w:tc>
          <w:tcPr>
            <w:tcW w:w="985" w:type="dxa"/>
            <w:shd w:val="clear" w:color="auto" w:fill="auto"/>
          </w:tcPr>
          <w:p w14:paraId="23DF45AA" w14:textId="77777777" w:rsidR="003C3AFD" w:rsidRPr="000F455E" w:rsidRDefault="003C3AFD" w:rsidP="00765748">
            <w:pPr>
              <w:autoSpaceDE w:val="0"/>
              <w:autoSpaceDN w:val="0"/>
              <w:adjustRightInd w:val="0"/>
              <w:spacing w:after="0" w:line="320" w:lineRule="atLeast"/>
              <w:ind w:left="60" w:right="60"/>
              <w:jc w:val="center"/>
              <w:rPr>
                <w:rFonts w:ascii="Times New Roman" w:hAnsi="Times New Roman" w:cs="Times New Roman"/>
                <w:sz w:val="24"/>
                <w:szCs w:val="24"/>
              </w:rPr>
            </w:pPr>
            <w:r w:rsidRPr="000F455E">
              <w:rPr>
                <w:rFonts w:ascii="Times New Roman" w:hAnsi="Times New Roman" w:cs="Times New Roman"/>
                <w:sz w:val="24"/>
                <w:szCs w:val="24"/>
              </w:rPr>
              <w:t>4.72</w:t>
            </w:r>
          </w:p>
        </w:tc>
        <w:tc>
          <w:tcPr>
            <w:tcW w:w="1800" w:type="dxa"/>
            <w:shd w:val="clear" w:color="auto" w:fill="auto"/>
          </w:tcPr>
          <w:p w14:paraId="478044AD" w14:textId="77777777" w:rsidR="003C3AFD" w:rsidRPr="000F455E" w:rsidRDefault="003C3AFD" w:rsidP="00765748">
            <w:pPr>
              <w:autoSpaceDE w:val="0"/>
              <w:autoSpaceDN w:val="0"/>
              <w:adjustRightInd w:val="0"/>
              <w:spacing w:after="0" w:line="320" w:lineRule="atLeast"/>
              <w:ind w:left="60" w:right="60"/>
              <w:jc w:val="center"/>
              <w:rPr>
                <w:rFonts w:ascii="Times New Roman" w:hAnsi="Times New Roman" w:cs="Times New Roman"/>
                <w:sz w:val="24"/>
                <w:szCs w:val="24"/>
              </w:rPr>
            </w:pPr>
            <w:r w:rsidRPr="000F455E">
              <w:rPr>
                <w:rFonts w:ascii="Times New Roman" w:hAnsi="Times New Roman" w:cs="Times New Roman"/>
                <w:sz w:val="24"/>
                <w:szCs w:val="24"/>
              </w:rPr>
              <w:t>.826</w:t>
            </w:r>
          </w:p>
        </w:tc>
      </w:tr>
      <w:tr w:rsidR="003C3AFD" w:rsidRPr="00844A2F" w14:paraId="1564D8DD" w14:textId="77777777" w:rsidTr="00C63112">
        <w:trPr>
          <w:cantSplit/>
        </w:trPr>
        <w:tc>
          <w:tcPr>
            <w:tcW w:w="3690" w:type="dxa"/>
            <w:shd w:val="clear" w:color="auto" w:fill="auto"/>
          </w:tcPr>
          <w:p w14:paraId="3045BAC6" w14:textId="77777777" w:rsidR="003C3AFD" w:rsidRPr="000F455E" w:rsidRDefault="003C3AFD" w:rsidP="00844A2F">
            <w:pPr>
              <w:autoSpaceDE w:val="0"/>
              <w:autoSpaceDN w:val="0"/>
              <w:adjustRightInd w:val="0"/>
              <w:spacing w:after="0" w:line="320" w:lineRule="atLeast"/>
              <w:ind w:left="60" w:right="60"/>
              <w:rPr>
                <w:rFonts w:ascii="Times New Roman" w:hAnsi="Times New Roman" w:cs="Times New Roman"/>
                <w:sz w:val="24"/>
                <w:szCs w:val="24"/>
              </w:rPr>
            </w:pPr>
            <w:r w:rsidRPr="000F455E">
              <w:rPr>
                <w:rFonts w:ascii="Times New Roman" w:hAnsi="Times New Roman" w:cs="Times New Roman"/>
                <w:sz w:val="24"/>
                <w:szCs w:val="24"/>
              </w:rPr>
              <w:t>Africa Herald Publishing House</w:t>
            </w:r>
          </w:p>
        </w:tc>
        <w:tc>
          <w:tcPr>
            <w:tcW w:w="1715" w:type="dxa"/>
            <w:shd w:val="clear" w:color="auto" w:fill="auto"/>
          </w:tcPr>
          <w:p w14:paraId="6E2FABF9" w14:textId="77777777" w:rsidR="003C3AFD" w:rsidRPr="000F455E" w:rsidRDefault="003C3AFD" w:rsidP="00765748">
            <w:pPr>
              <w:autoSpaceDE w:val="0"/>
              <w:autoSpaceDN w:val="0"/>
              <w:adjustRightInd w:val="0"/>
              <w:spacing w:after="0" w:line="320" w:lineRule="atLeast"/>
              <w:ind w:left="60" w:right="60"/>
              <w:jc w:val="center"/>
              <w:rPr>
                <w:rFonts w:ascii="Times New Roman" w:hAnsi="Times New Roman" w:cs="Times New Roman"/>
                <w:sz w:val="24"/>
                <w:szCs w:val="24"/>
              </w:rPr>
            </w:pPr>
            <w:r w:rsidRPr="000F455E">
              <w:rPr>
                <w:rFonts w:ascii="Times New Roman" w:hAnsi="Times New Roman" w:cs="Times New Roman"/>
                <w:sz w:val="24"/>
                <w:szCs w:val="24"/>
              </w:rPr>
              <w:t>11</w:t>
            </w:r>
          </w:p>
        </w:tc>
        <w:tc>
          <w:tcPr>
            <w:tcW w:w="985" w:type="dxa"/>
            <w:shd w:val="clear" w:color="auto" w:fill="auto"/>
          </w:tcPr>
          <w:p w14:paraId="35E55762" w14:textId="77777777" w:rsidR="003C3AFD" w:rsidRPr="000F455E" w:rsidRDefault="003C3AFD" w:rsidP="00765748">
            <w:pPr>
              <w:autoSpaceDE w:val="0"/>
              <w:autoSpaceDN w:val="0"/>
              <w:adjustRightInd w:val="0"/>
              <w:spacing w:after="0" w:line="320" w:lineRule="atLeast"/>
              <w:ind w:left="60" w:right="60"/>
              <w:jc w:val="center"/>
              <w:rPr>
                <w:rFonts w:ascii="Times New Roman" w:hAnsi="Times New Roman" w:cs="Times New Roman"/>
                <w:sz w:val="24"/>
                <w:szCs w:val="24"/>
              </w:rPr>
            </w:pPr>
            <w:r w:rsidRPr="000F455E">
              <w:rPr>
                <w:rFonts w:ascii="Times New Roman" w:hAnsi="Times New Roman" w:cs="Times New Roman"/>
                <w:sz w:val="24"/>
                <w:szCs w:val="24"/>
              </w:rPr>
              <w:t>4.91</w:t>
            </w:r>
          </w:p>
        </w:tc>
        <w:tc>
          <w:tcPr>
            <w:tcW w:w="1800" w:type="dxa"/>
            <w:shd w:val="clear" w:color="auto" w:fill="auto"/>
          </w:tcPr>
          <w:p w14:paraId="3A56220B" w14:textId="77777777" w:rsidR="003C3AFD" w:rsidRPr="000F455E" w:rsidRDefault="003C3AFD" w:rsidP="00765748">
            <w:pPr>
              <w:autoSpaceDE w:val="0"/>
              <w:autoSpaceDN w:val="0"/>
              <w:adjustRightInd w:val="0"/>
              <w:spacing w:after="0" w:line="320" w:lineRule="atLeast"/>
              <w:ind w:left="60" w:right="60"/>
              <w:jc w:val="center"/>
              <w:rPr>
                <w:rFonts w:ascii="Times New Roman" w:hAnsi="Times New Roman" w:cs="Times New Roman"/>
                <w:sz w:val="24"/>
                <w:szCs w:val="24"/>
              </w:rPr>
            </w:pPr>
            <w:r w:rsidRPr="000F455E">
              <w:rPr>
                <w:rFonts w:ascii="Times New Roman" w:hAnsi="Times New Roman" w:cs="Times New Roman"/>
                <w:sz w:val="24"/>
                <w:szCs w:val="24"/>
              </w:rPr>
              <w:t>.302</w:t>
            </w:r>
          </w:p>
        </w:tc>
      </w:tr>
      <w:tr w:rsidR="003C3AFD" w:rsidRPr="00844A2F" w14:paraId="3690C481" w14:textId="77777777" w:rsidTr="00C63112">
        <w:trPr>
          <w:cantSplit/>
        </w:trPr>
        <w:tc>
          <w:tcPr>
            <w:tcW w:w="3690" w:type="dxa"/>
            <w:shd w:val="clear" w:color="auto" w:fill="auto"/>
          </w:tcPr>
          <w:p w14:paraId="783021E3" w14:textId="77777777" w:rsidR="003C3AFD" w:rsidRPr="000F455E" w:rsidRDefault="003C3AFD" w:rsidP="00844A2F">
            <w:pPr>
              <w:autoSpaceDE w:val="0"/>
              <w:autoSpaceDN w:val="0"/>
              <w:adjustRightInd w:val="0"/>
              <w:spacing w:after="0" w:line="320" w:lineRule="atLeast"/>
              <w:ind w:left="60" w:right="60"/>
              <w:rPr>
                <w:rFonts w:ascii="Times New Roman" w:hAnsi="Times New Roman" w:cs="Times New Roman"/>
                <w:sz w:val="24"/>
                <w:szCs w:val="24"/>
              </w:rPr>
            </w:pPr>
            <w:r w:rsidRPr="000F455E">
              <w:rPr>
                <w:rFonts w:ascii="Times New Roman" w:hAnsi="Times New Roman" w:cs="Times New Roman"/>
                <w:sz w:val="24"/>
                <w:szCs w:val="24"/>
              </w:rPr>
              <w:t>Kamagambo Adventist Collage</w:t>
            </w:r>
          </w:p>
        </w:tc>
        <w:tc>
          <w:tcPr>
            <w:tcW w:w="1715" w:type="dxa"/>
            <w:shd w:val="clear" w:color="auto" w:fill="auto"/>
          </w:tcPr>
          <w:p w14:paraId="7C0AE2A7" w14:textId="77777777" w:rsidR="003C3AFD" w:rsidRPr="000F455E" w:rsidRDefault="003C3AFD" w:rsidP="00765748">
            <w:pPr>
              <w:autoSpaceDE w:val="0"/>
              <w:autoSpaceDN w:val="0"/>
              <w:adjustRightInd w:val="0"/>
              <w:spacing w:after="0" w:line="320" w:lineRule="atLeast"/>
              <w:ind w:left="60" w:right="60"/>
              <w:jc w:val="center"/>
              <w:rPr>
                <w:rFonts w:ascii="Times New Roman" w:hAnsi="Times New Roman" w:cs="Times New Roman"/>
                <w:sz w:val="24"/>
                <w:szCs w:val="24"/>
              </w:rPr>
            </w:pPr>
            <w:r w:rsidRPr="000F455E">
              <w:rPr>
                <w:rFonts w:ascii="Times New Roman" w:hAnsi="Times New Roman" w:cs="Times New Roman"/>
                <w:sz w:val="24"/>
                <w:szCs w:val="24"/>
              </w:rPr>
              <w:t>6</w:t>
            </w:r>
          </w:p>
        </w:tc>
        <w:tc>
          <w:tcPr>
            <w:tcW w:w="985" w:type="dxa"/>
            <w:shd w:val="clear" w:color="auto" w:fill="auto"/>
          </w:tcPr>
          <w:p w14:paraId="48A6267D" w14:textId="77777777" w:rsidR="003C3AFD" w:rsidRPr="000F455E" w:rsidRDefault="003C3AFD" w:rsidP="00765748">
            <w:pPr>
              <w:autoSpaceDE w:val="0"/>
              <w:autoSpaceDN w:val="0"/>
              <w:adjustRightInd w:val="0"/>
              <w:spacing w:after="0" w:line="320" w:lineRule="atLeast"/>
              <w:ind w:left="60" w:right="60"/>
              <w:jc w:val="center"/>
              <w:rPr>
                <w:rFonts w:ascii="Times New Roman" w:hAnsi="Times New Roman" w:cs="Times New Roman"/>
                <w:sz w:val="24"/>
                <w:szCs w:val="24"/>
              </w:rPr>
            </w:pPr>
            <w:r w:rsidRPr="000F455E">
              <w:rPr>
                <w:rFonts w:ascii="Times New Roman" w:hAnsi="Times New Roman" w:cs="Times New Roman"/>
                <w:sz w:val="24"/>
                <w:szCs w:val="24"/>
              </w:rPr>
              <w:t>3.83</w:t>
            </w:r>
          </w:p>
        </w:tc>
        <w:tc>
          <w:tcPr>
            <w:tcW w:w="1800" w:type="dxa"/>
            <w:shd w:val="clear" w:color="auto" w:fill="auto"/>
          </w:tcPr>
          <w:p w14:paraId="291F7323" w14:textId="77777777" w:rsidR="003C3AFD" w:rsidRPr="000F455E" w:rsidRDefault="003C3AFD" w:rsidP="00765748">
            <w:pPr>
              <w:autoSpaceDE w:val="0"/>
              <w:autoSpaceDN w:val="0"/>
              <w:adjustRightInd w:val="0"/>
              <w:spacing w:after="0" w:line="320" w:lineRule="atLeast"/>
              <w:ind w:left="60" w:right="60"/>
              <w:jc w:val="center"/>
              <w:rPr>
                <w:rFonts w:ascii="Times New Roman" w:hAnsi="Times New Roman" w:cs="Times New Roman"/>
                <w:sz w:val="24"/>
                <w:szCs w:val="24"/>
              </w:rPr>
            </w:pPr>
            <w:r w:rsidRPr="000F455E">
              <w:rPr>
                <w:rFonts w:ascii="Times New Roman" w:hAnsi="Times New Roman" w:cs="Times New Roman"/>
                <w:sz w:val="24"/>
                <w:szCs w:val="24"/>
              </w:rPr>
              <w:t>1.602</w:t>
            </w:r>
          </w:p>
        </w:tc>
      </w:tr>
    </w:tbl>
    <w:p w14:paraId="19AC45B9" w14:textId="2ACF6360" w:rsidR="0080119B" w:rsidRDefault="0080119B" w:rsidP="00154AF7">
      <w:pPr>
        <w:spacing w:after="0" w:line="480" w:lineRule="auto"/>
        <w:rPr>
          <w:rFonts w:ascii="Times New Roman" w:hAnsi="Times New Roman" w:cs="Times New Roman"/>
          <w:sz w:val="24"/>
          <w:szCs w:val="24"/>
        </w:rPr>
      </w:pPr>
    </w:p>
    <w:p w14:paraId="05FE7351" w14:textId="48F58716" w:rsidR="002C6B81" w:rsidRDefault="00483A9D" w:rsidP="00756708">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 deeper analysis revealed more about the </w:t>
      </w:r>
      <w:r w:rsidR="009914BE">
        <w:rPr>
          <w:rFonts w:ascii="Times New Roman" w:hAnsi="Times New Roman" w:cs="Times New Roman"/>
          <w:sz w:val="24"/>
          <w:szCs w:val="24"/>
        </w:rPr>
        <w:t>knowledge of WKUC employees on interest</w:t>
      </w:r>
      <w:r w:rsidR="00D458EC">
        <w:rPr>
          <w:rFonts w:ascii="Times New Roman" w:hAnsi="Times New Roman" w:cs="Times New Roman"/>
          <w:sz w:val="24"/>
          <w:szCs w:val="24"/>
        </w:rPr>
        <w:t xml:space="preserve"> rate</w:t>
      </w:r>
      <w:r w:rsidR="009914BE">
        <w:rPr>
          <w:rFonts w:ascii="Times New Roman" w:hAnsi="Times New Roman" w:cs="Times New Roman"/>
          <w:sz w:val="24"/>
          <w:szCs w:val="24"/>
        </w:rPr>
        <w:t xml:space="preserve">. </w:t>
      </w:r>
      <w:r w:rsidR="00606698">
        <w:rPr>
          <w:rFonts w:ascii="Times New Roman" w:hAnsi="Times New Roman" w:cs="Times New Roman"/>
          <w:sz w:val="24"/>
          <w:szCs w:val="24"/>
        </w:rPr>
        <w:t xml:space="preserve">The highest possible mean score is 5 </w:t>
      </w:r>
      <w:r w:rsidR="006F786C">
        <w:rPr>
          <w:rFonts w:ascii="Times New Roman" w:hAnsi="Times New Roman" w:cs="Times New Roman"/>
          <w:sz w:val="24"/>
          <w:szCs w:val="24"/>
        </w:rPr>
        <w:t xml:space="preserve">which </w:t>
      </w:r>
      <w:r w:rsidR="007F4B99">
        <w:rPr>
          <w:rFonts w:ascii="Times New Roman" w:hAnsi="Times New Roman" w:cs="Times New Roman"/>
          <w:sz w:val="24"/>
          <w:szCs w:val="24"/>
        </w:rPr>
        <w:t>is intended to show</w:t>
      </w:r>
      <w:r w:rsidR="00606698">
        <w:rPr>
          <w:rFonts w:ascii="Times New Roman" w:hAnsi="Times New Roman" w:cs="Times New Roman"/>
          <w:sz w:val="24"/>
          <w:szCs w:val="24"/>
        </w:rPr>
        <w:t xml:space="preserve"> that </w:t>
      </w:r>
      <w:r w:rsidR="006F786C">
        <w:rPr>
          <w:rFonts w:ascii="Times New Roman" w:hAnsi="Times New Roman" w:cs="Times New Roman"/>
          <w:sz w:val="24"/>
          <w:szCs w:val="24"/>
        </w:rPr>
        <w:t xml:space="preserve">all </w:t>
      </w:r>
      <w:r w:rsidR="00606698">
        <w:rPr>
          <w:rFonts w:ascii="Times New Roman" w:hAnsi="Times New Roman" w:cs="Times New Roman"/>
          <w:sz w:val="24"/>
          <w:szCs w:val="24"/>
        </w:rPr>
        <w:t xml:space="preserve">the employees from </w:t>
      </w:r>
      <w:r w:rsidR="006F786C">
        <w:rPr>
          <w:rFonts w:ascii="Times New Roman" w:hAnsi="Times New Roman" w:cs="Times New Roman"/>
          <w:sz w:val="24"/>
          <w:szCs w:val="24"/>
        </w:rPr>
        <w:t>that organization or institution are fully literate on principles of interest rate.</w:t>
      </w:r>
      <w:r w:rsidR="00837FDE">
        <w:rPr>
          <w:rFonts w:ascii="Times New Roman" w:hAnsi="Times New Roman" w:cs="Times New Roman"/>
          <w:sz w:val="24"/>
          <w:szCs w:val="24"/>
        </w:rPr>
        <w:t xml:space="preserve"> From the analysis carried out, employees from WKUC </w:t>
      </w:r>
      <w:r w:rsidR="00025866">
        <w:rPr>
          <w:rFonts w:ascii="Times New Roman" w:hAnsi="Times New Roman" w:cs="Times New Roman"/>
          <w:sz w:val="24"/>
          <w:szCs w:val="24"/>
        </w:rPr>
        <w:t>headqu</w:t>
      </w:r>
      <w:r w:rsidR="00025866" w:rsidRPr="00837FDE">
        <w:rPr>
          <w:rFonts w:ascii="Times New Roman" w:hAnsi="Times New Roman" w:cs="Times New Roman"/>
          <w:sz w:val="24"/>
          <w:szCs w:val="24"/>
        </w:rPr>
        <w:t>arters</w:t>
      </w:r>
      <w:r w:rsidR="00837FDE">
        <w:rPr>
          <w:rFonts w:ascii="Times New Roman" w:hAnsi="Times New Roman" w:cs="Times New Roman"/>
          <w:sz w:val="24"/>
          <w:szCs w:val="24"/>
        </w:rPr>
        <w:t xml:space="preserve"> are the most literate with a mean score of 5</w:t>
      </w:r>
      <w:r w:rsidR="00025866">
        <w:rPr>
          <w:rFonts w:ascii="Times New Roman" w:hAnsi="Times New Roman" w:cs="Times New Roman"/>
          <w:sz w:val="24"/>
          <w:szCs w:val="24"/>
        </w:rPr>
        <w:t xml:space="preserve"> while employees from </w:t>
      </w:r>
      <w:r w:rsidR="005D5022" w:rsidRPr="005D5022">
        <w:rPr>
          <w:rFonts w:ascii="Times New Roman" w:hAnsi="Times New Roman" w:cs="Times New Roman"/>
          <w:sz w:val="24"/>
          <w:szCs w:val="24"/>
        </w:rPr>
        <w:t>Kamagambo Adventist Collage</w:t>
      </w:r>
      <w:r w:rsidR="005D5022">
        <w:rPr>
          <w:rFonts w:ascii="Times New Roman" w:hAnsi="Times New Roman" w:cs="Times New Roman"/>
          <w:sz w:val="24"/>
          <w:szCs w:val="24"/>
        </w:rPr>
        <w:t xml:space="preserve"> are the least literate with a mean score of 3.83.</w:t>
      </w:r>
    </w:p>
    <w:p w14:paraId="0E4C3CAC" w14:textId="77777777" w:rsidR="0030143F" w:rsidRDefault="0030143F" w:rsidP="00756708">
      <w:pPr>
        <w:spacing w:after="0" w:line="480" w:lineRule="auto"/>
        <w:ind w:firstLine="720"/>
        <w:rPr>
          <w:rFonts w:ascii="Times New Roman" w:hAnsi="Times New Roman" w:cs="Times New Roman"/>
          <w:sz w:val="24"/>
          <w:szCs w:val="24"/>
        </w:rPr>
      </w:pPr>
    </w:p>
    <w:p w14:paraId="7F91D8ED" w14:textId="7A9A88BD" w:rsidR="00667FDC" w:rsidRPr="00667FDC" w:rsidRDefault="00667FDC" w:rsidP="00667FDC">
      <w:pPr>
        <w:pStyle w:val="Caption"/>
        <w:rPr>
          <w:rFonts w:ascii="Times New Roman" w:hAnsi="Times New Roman" w:cs="Times New Roman"/>
          <w:b/>
          <w:i w:val="0"/>
          <w:color w:val="auto"/>
          <w:sz w:val="24"/>
          <w:szCs w:val="24"/>
        </w:rPr>
      </w:pPr>
      <w:bookmarkStart w:id="137" w:name="_Toc78218186"/>
      <w:r w:rsidRPr="00667FDC">
        <w:rPr>
          <w:rFonts w:ascii="Times New Roman" w:hAnsi="Times New Roman" w:cs="Times New Roman"/>
          <w:b/>
          <w:i w:val="0"/>
          <w:color w:val="auto"/>
          <w:sz w:val="24"/>
          <w:szCs w:val="24"/>
        </w:rPr>
        <w:t xml:space="preserve">Table </w:t>
      </w:r>
      <w:r w:rsidRPr="00667FDC">
        <w:rPr>
          <w:rFonts w:ascii="Times New Roman" w:hAnsi="Times New Roman" w:cs="Times New Roman"/>
          <w:b/>
          <w:i w:val="0"/>
          <w:color w:val="auto"/>
          <w:sz w:val="24"/>
          <w:szCs w:val="24"/>
        </w:rPr>
        <w:fldChar w:fldCharType="begin"/>
      </w:r>
      <w:r w:rsidRPr="00667FDC">
        <w:rPr>
          <w:rFonts w:ascii="Times New Roman" w:hAnsi="Times New Roman" w:cs="Times New Roman"/>
          <w:b/>
          <w:i w:val="0"/>
          <w:color w:val="auto"/>
          <w:sz w:val="24"/>
          <w:szCs w:val="24"/>
        </w:rPr>
        <w:instrText xml:space="preserve"> SEQ Table \* ARABIC </w:instrText>
      </w:r>
      <w:r w:rsidRPr="00667FDC">
        <w:rPr>
          <w:rFonts w:ascii="Times New Roman" w:hAnsi="Times New Roman" w:cs="Times New Roman"/>
          <w:b/>
          <w:i w:val="0"/>
          <w:color w:val="auto"/>
          <w:sz w:val="24"/>
          <w:szCs w:val="24"/>
        </w:rPr>
        <w:fldChar w:fldCharType="separate"/>
      </w:r>
      <w:r w:rsidR="0001020D">
        <w:rPr>
          <w:rFonts w:ascii="Times New Roman" w:hAnsi="Times New Roman" w:cs="Times New Roman"/>
          <w:b/>
          <w:i w:val="0"/>
          <w:noProof/>
          <w:color w:val="auto"/>
          <w:sz w:val="24"/>
          <w:szCs w:val="24"/>
        </w:rPr>
        <w:t>15</w:t>
      </w:r>
      <w:r w:rsidRPr="00667FDC">
        <w:rPr>
          <w:rFonts w:ascii="Times New Roman" w:hAnsi="Times New Roman" w:cs="Times New Roman"/>
          <w:b/>
          <w:i w:val="0"/>
          <w:color w:val="auto"/>
          <w:sz w:val="24"/>
          <w:szCs w:val="24"/>
        </w:rPr>
        <w:fldChar w:fldCharType="end"/>
      </w:r>
      <w:r w:rsidRPr="00667FDC">
        <w:rPr>
          <w:rFonts w:ascii="Times New Roman" w:hAnsi="Times New Roman" w:cs="Times New Roman"/>
          <w:b/>
          <w:i w:val="0"/>
          <w:color w:val="auto"/>
          <w:sz w:val="24"/>
          <w:szCs w:val="24"/>
        </w:rPr>
        <w:t>: Numeracy knowledge as a measure of financial literacy</w:t>
      </w:r>
      <w:bookmarkEnd w:id="137"/>
    </w:p>
    <w:p w14:paraId="5679ACDD" w14:textId="77777777" w:rsidR="00640E1E" w:rsidRPr="00640E1E" w:rsidRDefault="00640E1E" w:rsidP="00640E1E">
      <w:pPr>
        <w:autoSpaceDE w:val="0"/>
        <w:autoSpaceDN w:val="0"/>
        <w:adjustRightInd w:val="0"/>
        <w:spacing w:after="0" w:line="240" w:lineRule="auto"/>
        <w:rPr>
          <w:rFonts w:ascii="Times New Roman" w:hAnsi="Times New Roman" w:cs="Times New Roman"/>
          <w:sz w:val="24"/>
          <w:szCs w:val="24"/>
        </w:rPr>
      </w:pPr>
    </w:p>
    <w:tbl>
      <w:tblPr>
        <w:tblW w:w="810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3065"/>
        <w:gridCol w:w="895"/>
        <w:gridCol w:w="2160"/>
        <w:gridCol w:w="1980"/>
      </w:tblGrid>
      <w:tr w:rsidR="00640E1E" w:rsidRPr="00640E1E" w14:paraId="5F0C93C6" w14:textId="77777777" w:rsidTr="005F100C">
        <w:trPr>
          <w:cantSplit/>
        </w:trPr>
        <w:tc>
          <w:tcPr>
            <w:tcW w:w="8100" w:type="dxa"/>
            <w:gridSpan w:val="4"/>
            <w:tcBorders>
              <w:top w:val="single" w:sz="4" w:space="0" w:color="auto"/>
              <w:bottom w:val="single" w:sz="4" w:space="0" w:color="auto"/>
            </w:tcBorders>
            <w:shd w:val="clear" w:color="auto" w:fill="auto"/>
            <w:vAlign w:val="center"/>
          </w:tcPr>
          <w:p w14:paraId="14E98E80" w14:textId="41A68FD4" w:rsidR="00640E1E" w:rsidRPr="00876331" w:rsidRDefault="007820B7" w:rsidP="003E0C13">
            <w:pPr>
              <w:autoSpaceDE w:val="0"/>
              <w:autoSpaceDN w:val="0"/>
              <w:adjustRightInd w:val="0"/>
              <w:spacing w:after="0" w:line="320" w:lineRule="atLeast"/>
              <w:ind w:left="60" w:right="60"/>
              <w:jc w:val="center"/>
              <w:rPr>
                <w:rFonts w:ascii="Times New Roman" w:hAnsi="Times New Roman" w:cs="Times New Roman"/>
                <w:sz w:val="24"/>
                <w:szCs w:val="24"/>
              </w:rPr>
            </w:pPr>
            <w:r w:rsidRPr="00876331">
              <w:rPr>
                <w:rFonts w:ascii="Times New Roman" w:hAnsi="Times New Roman" w:cs="Times New Roman"/>
                <w:bCs/>
                <w:sz w:val="24"/>
                <w:szCs w:val="24"/>
              </w:rPr>
              <w:t>Summary of score on</w:t>
            </w:r>
            <w:r w:rsidR="003E0C13" w:rsidRPr="00876331">
              <w:rPr>
                <w:rFonts w:ascii="Times New Roman" w:hAnsi="Times New Roman" w:cs="Times New Roman"/>
                <w:bCs/>
                <w:sz w:val="24"/>
                <w:szCs w:val="24"/>
              </w:rPr>
              <w:t xml:space="preserve"> </w:t>
            </w:r>
            <w:r w:rsidR="00964AE8" w:rsidRPr="00876331">
              <w:rPr>
                <w:rFonts w:ascii="Times New Roman" w:hAnsi="Times New Roman" w:cs="Times New Roman"/>
                <w:sz w:val="24"/>
                <w:szCs w:val="24"/>
              </w:rPr>
              <w:t>numeracy</w:t>
            </w:r>
            <w:r w:rsidR="003E0C13" w:rsidRPr="00876331">
              <w:rPr>
                <w:rFonts w:ascii="Times New Roman" w:hAnsi="Times New Roman" w:cs="Times New Roman"/>
                <w:sz w:val="24"/>
                <w:szCs w:val="24"/>
              </w:rPr>
              <w:t xml:space="preserve"> knowledge</w:t>
            </w:r>
          </w:p>
        </w:tc>
      </w:tr>
      <w:tr w:rsidR="00640E1E" w:rsidRPr="00640E1E" w14:paraId="77D961F3" w14:textId="77777777" w:rsidTr="005F100C">
        <w:trPr>
          <w:cantSplit/>
        </w:trPr>
        <w:tc>
          <w:tcPr>
            <w:tcW w:w="3065" w:type="dxa"/>
            <w:tcBorders>
              <w:top w:val="single" w:sz="4" w:space="0" w:color="auto"/>
            </w:tcBorders>
            <w:shd w:val="clear" w:color="auto" w:fill="auto"/>
            <w:vAlign w:val="bottom"/>
          </w:tcPr>
          <w:p w14:paraId="008DF384" w14:textId="77777777" w:rsidR="00640E1E" w:rsidRPr="00876331" w:rsidRDefault="00640E1E" w:rsidP="00640E1E">
            <w:pPr>
              <w:autoSpaceDE w:val="0"/>
              <w:autoSpaceDN w:val="0"/>
              <w:adjustRightInd w:val="0"/>
              <w:spacing w:after="0" w:line="240" w:lineRule="auto"/>
              <w:rPr>
                <w:rFonts w:ascii="Times New Roman" w:hAnsi="Times New Roman" w:cs="Times New Roman"/>
                <w:sz w:val="24"/>
                <w:szCs w:val="24"/>
              </w:rPr>
            </w:pPr>
          </w:p>
        </w:tc>
        <w:tc>
          <w:tcPr>
            <w:tcW w:w="895" w:type="dxa"/>
            <w:tcBorders>
              <w:top w:val="single" w:sz="4" w:space="0" w:color="auto"/>
            </w:tcBorders>
            <w:shd w:val="clear" w:color="auto" w:fill="auto"/>
            <w:vAlign w:val="bottom"/>
          </w:tcPr>
          <w:p w14:paraId="60C3C799" w14:textId="77777777" w:rsidR="00640E1E" w:rsidRPr="00876331" w:rsidRDefault="00640E1E" w:rsidP="00640E1E">
            <w:pPr>
              <w:autoSpaceDE w:val="0"/>
              <w:autoSpaceDN w:val="0"/>
              <w:adjustRightInd w:val="0"/>
              <w:spacing w:after="0" w:line="320" w:lineRule="atLeast"/>
              <w:ind w:left="60" w:right="60"/>
              <w:jc w:val="center"/>
              <w:rPr>
                <w:rFonts w:ascii="Times New Roman" w:hAnsi="Times New Roman" w:cs="Times New Roman"/>
                <w:sz w:val="24"/>
                <w:szCs w:val="24"/>
              </w:rPr>
            </w:pPr>
            <w:r w:rsidRPr="00876331">
              <w:rPr>
                <w:rFonts w:ascii="Times New Roman" w:hAnsi="Times New Roman" w:cs="Times New Roman"/>
                <w:sz w:val="24"/>
                <w:szCs w:val="24"/>
              </w:rPr>
              <w:t>N</w:t>
            </w:r>
          </w:p>
        </w:tc>
        <w:tc>
          <w:tcPr>
            <w:tcW w:w="2160" w:type="dxa"/>
            <w:tcBorders>
              <w:top w:val="single" w:sz="4" w:space="0" w:color="auto"/>
            </w:tcBorders>
            <w:shd w:val="clear" w:color="auto" w:fill="auto"/>
            <w:vAlign w:val="bottom"/>
          </w:tcPr>
          <w:p w14:paraId="51CD1EB6" w14:textId="77777777" w:rsidR="00640E1E" w:rsidRPr="00876331" w:rsidRDefault="00640E1E" w:rsidP="00640E1E">
            <w:pPr>
              <w:autoSpaceDE w:val="0"/>
              <w:autoSpaceDN w:val="0"/>
              <w:adjustRightInd w:val="0"/>
              <w:spacing w:after="0" w:line="320" w:lineRule="atLeast"/>
              <w:ind w:left="60" w:right="60"/>
              <w:jc w:val="center"/>
              <w:rPr>
                <w:rFonts w:ascii="Times New Roman" w:hAnsi="Times New Roman" w:cs="Times New Roman"/>
                <w:sz w:val="24"/>
                <w:szCs w:val="24"/>
              </w:rPr>
            </w:pPr>
            <w:r w:rsidRPr="00876331">
              <w:rPr>
                <w:rFonts w:ascii="Times New Roman" w:hAnsi="Times New Roman" w:cs="Times New Roman"/>
                <w:sz w:val="24"/>
                <w:szCs w:val="24"/>
              </w:rPr>
              <w:t>Mean</w:t>
            </w:r>
          </w:p>
        </w:tc>
        <w:tc>
          <w:tcPr>
            <w:tcW w:w="1980" w:type="dxa"/>
            <w:tcBorders>
              <w:top w:val="single" w:sz="4" w:space="0" w:color="auto"/>
            </w:tcBorders>
            <w:shd w:val="clear" w:color="auto" w:fill="auto"/>
            <w:vAlign w:val="bottom"/>
          </w:tcPr>
          <w:p w14:paraId="45200129" w14:textId="77777777" w:rsidR="00640E1E" w:rsidRPr="00876331" w:rsidRDefault="00640E1E" w:rsidP="00640E1E">
            <w:pPr>
              <w:autoSpaceDE w:val="0"/>
              <w:autoSpaceDN w:val="0"/>
              <w:adjustRightInd w:val="0"/>
              <w:spacing w:after="0" w:line="320" w:lineRule="atLeast"/>
              <w:ind w:left="60" w:right="60"/>
              <w:jc w:val="center"/>
              <w:rPr>
                <w:rFonts w:ascii="Times New Roman" w:hAnsi="Times New Roman" w:cs="Times New Roman"/>
                <w:sz w:val="24"/>
                <w:szCs w:val="24"/>
              </w:rPr>
            </w:pPr>
            <w:r w:rsidRPr="00876331">
              <w:rPr>
                <w:rFonts w:ascii="Times New Roman" w:hAnsi="Times New Roman" w:cs="Times New Roman"/>
                <w:sz w:val="24"/>
                <w:szCs w:val="24"/>
              </w:rPr>
              <w:t>Std. Deviation</w:t>
            </w:r>
          </w:p>
        </w:tc>
      </w:tr>
      <w:tr w:rsidR="00640E1E" w:rsidRPr="00640E1E" w14:paraId="032FF391" w14:textId="77777777" w:rsidTr="005F100C">
        <w:trPr>
          <w:cantSplit/>
        </w:trPr>
        <w:tc>
          <w:tcPr>
            <w:tcW w:w="3065" w:type="dxa"/>
            <w:shd w:val="clear" w:color="auto" w:fill="auto"/>
          </w:tcPr>
          <w:p w14:paraId="698FA23C" w14:textId="1979D337" w:rsidR="00640E1E" w:rsidRPr="00876331" w:rsidRDefault="00640E1E" w:rsidP="00640E1E">
            <w:pPr>
              <w:autoSpaceDE w:val="0"/>
              <w:autoSpaceDN w:val="0"/>
              <w:adjustRightInd w:val="0"/>
              <w:spacing w:after="0" w:line="320" w:lineRule="atLeast"/>
              <w:ind w:left="60" w:right="60"/>
              <w:rPr>
                <w:rFonts w:ascii="Times New Roman" w:hAnsi="Times New Roman" w:cs="Times New Roman"/>
                <w:sz w:val="24"/>
                <w:szCs w:val="24"/>
              </w:rPr>
            </w:pPr>
            <w:r w:rsidRPr="00876331">
              <w:rPr>
                <w:rFonts w:ascii="Times New Roman" w:hAnsi="Times New Roman" w:cs="Times New Roman"/>
                <w:sz w:val="24"/>
                <w:szCs w:val="24"/>
              </w:rPr>
              <w:t xml:space="preserve">Numeracy </w:t>
            </w:r>
            <w:r w:rsidR="006E48D7">
              <w:rPr>
                <w:rFonts w:ascii="Times New Roman" w:hAnsi="Times New Roman" w:cs="Times New Roman"/>
                <w:sz w:val="24"/>
                <w:szCs w:val="24"/>
              </w:rPr>
              <w:t>k</w:t>
            </w:r>
            <w:r w:rsidR="00DC5A77" w:rsidRPr="00876331">
              <w:rPr>
                <w:rFonts w:ascii="Times New Roman" w:hAnsi="Times New Roman" w:cs="Times New Roman"/>
                <w:sz w:val="24"/>
                <w:szCs w:val="24"/>
              </w:rPr>
              <w:t>nowledge</w:t>
            </w:r>
          </w:p>
        </w:tc>
        <w:tc>
          <w:tcPr>
            <w:tcW w:w="895" w:type="dxa"/>
            <w:shd w:val="clear" w:color="auto" w:fill="auto"/>
          </w:tcPr>
          <w:p w14:paraId="464FB47C" w14:textId="77777777" w:rsidR="00640E1E" w:rsidRPr="00876331" w:rsidRDefault="00640E1E" w:rsidP="00640E1E">
            <w:pPr>
              <w:autoSpaceDE w:val="0"/>
              <w:autoSpaceDN w:val="0"/>
              <w:adjustRightInd w:val="0"/>
              <w:spacing w:after="0" w:line="320" w:lineRule="atLeast"/>
              <w:ind w:left="60" w:right="60"/>
              <w:jc w:val="center"/>
              <w:rPr>
                <w:rFonts w:ascii="Times New Roman" w:hAnsi="Times New Roman" w:cs="Times New Roman"/>
                <w:sz w:val="24"/>
                <w:szCs w:val="24"/>
              </w:rPr>
            </w:pPr>
            <w:r w:rsidRPr="00876331">
              <w:rPr>
                <w:rFonts w:ascii="Times New Roman" w:hAnsi="Times New Roman" w:cs="Times New Roman"/>
                <w:sz w:val="24"/>
                <w:szCs w:val="24"/>
              </w:rPr>
              <w:t>241</w:t>
            </w:r>
          </w:p>
        </w:tc>
        <w:tc>
          <w:tcPr>
            <w:tcW w:w="2160" w:type="dxa"/>
            <w:shd w:val="clear" w:color="auto" w:fill="auto"/>
          </w:tcPr>
          <w:p w14:paraId="7ACBC6F8" w14:textId="77777777" w:rsidR="00640E1E" w:rsidRPr="00876331" w:rsidRDefault="00640E1E" w:rsidP="00640E1E">
            <w:pPr>
              <w:autoSpaceDE w:val="0"/>
              <w:autoSpaceDN w:val="0"/>
              <w:adjustRightInd w:val="0"/>
              <w:spacing w:after="0" w:line="320" w:lineRule="atLeast"/>
              <w:ind w:left="60" w:right="60"/>
              <w:jc w:val="center"/>
              <w:rPr>
                <w:rFonts w:ascii="Times New Roman" w:hAnsi="Times New Roman" w:cs="Times New Roman"/>
                <w:sz w:val="24"/>
                <w:szCs w:val="24"/>
              </w:rPr>
            </w:pPr>
            <w:r w:rsidRPr="00876331">
              <w:rPr>
                <w:rFonts w:ascii="Times New Roman" w:hAnsi="Times New Roman" w:cs="Times New Roman"/>
                <w:sz w:val="24"/>
                <w:szCs w:val="24"/>
              </w:rPr>
              <w:t>4.68</w:t>
            </w:r>
          </w:p>
        </w:tc>
        <w:tc>
          <w:tcPr>
            <w:tcW w:w="1980" w:type="dxa"/>
            <w:shd w:val="clear" w:color="auto" w:fill="auto"/>
          </w:tcPr>
          <w:p w14:paraId="769D14B2" w14:textId="77777777" w:rsidR="00640E1E" w:rsidRPr="00876331" w:rsidRDefault="00640E1E" w:rsidP="00640E1E">
            <w:pPr>
              <w:autoSpaceDE w:val="0"/>
              <w:autoSpaceDN w:val="0"/>
              <w:adjustRightInd w:val="0"/>
              <w:spacing w:after="0" w:line="320" w:lineRule="atLeast"/>
              <w:ind w:left="60" w:right="60"/>
              <w:jc w:val="center"/>
              <w:rPr>
                <w:rFonts w:ascii="Times New Roman" w:hAnsi="Times New Roman" w:cs="Times New Roman"/>
                <w:sz w:val="24"/>
                <w:szCs w:val="24"/>
              </w:rPr>
            </w:pPr>
            <w:r w:rsidRPr="00876331">
              <w:rPr>
                <w:rFonts w:ascii="Times New Roman" w:hAnsi="Times New Roman" w:cs="Times New Roman"/>
                <w:sz w:val="24"/>
                <w:szCs w:val="24"/>
              </w:rPr>
              <w:t>.867</w:t>
            </w:r>
          </w:p>
        </w:tc>
      </w:tr>
      <w:tr w:rsidR="00640E1E" w:rsidRPr="00640E1E" w14:paraId="0DF836F7" w14:textId="77777777" w:rsidTr="005F100C">
        <w:trPr>
          <w:cantSplit/>
        </w:trPr>
        <w:tc>
          <w:tcPr>
            <w:tcW w:w="3065" w:type="dxa"/>
            <w:shd w:val="clear" w:color="auto" w:fill="auto"/>
          </w:tcPr>
          <w:p w14:paraId="619FC1BD" w14:textId="17156F24" w:rsidR="00640E1E" w:rsidRPr="00876331" w:rsidRDefault="00640E1E" w:rsidP="00640E1E">
            <w:pPr>
              <w:autoSpaceDE w:val="0"/>
              <w:autoSpaceDN w:val="0"/>
              <w:adjustRightInd w:val="0"/>
              <w:spacing w:after="0" w:line="320" w:lineRule="atLeast"/>
              <w:ind w:left="60" w:right="60"/>
              <w:rPr>
                <w:rFonts w:ascii="Times New Roman" w:hAnsi="Times New Roman" w:cs="Times New Roman"/>
                <w:sz w:val="24"/>
                <w:szCs w:val="24"/>
              </w:rPr>
            </w:pPr>
            <w:r w:rsidRPr="00876331">
              <w:rPr>
                <w:rFonts w:ascii="Times New Roman" w:hAnsi="Times New Roman" w:cs="Times New Roman"/>
                <w:sz w:val="24"/>
                <w:szCs w:val="24"/>
              </w:rPr>
              <w:t>Valid N (</w:t>
            </w:r>
            <w:r w:rsidR="00DC5A77" w:rsidRPr="00876331">
              <w:rPr>
                <w:rFonts w:ascii="Times New Roman" w:hAnsi="Times New Roman" w:cs="Times New Roman"/>
                <w:sz w:val="24"/>
                <w:szCs w:val="24"/>
              </w:rPr>
              <w:t>list wise</w:t>
            </w:r>
            <w:r w:rsidRPr="00876331">
              <w:rPr>
                <w:rFonts w:ascii="Times New Roman" w:hAnsi="Times New Roman" w:cs="Times New Roman"/>
                <w:sz w:val="24"/>
                <w:szCs w:val="24"/>
              </w:rPr>
              <w:t>)</w:t>
            </w:r>
          </w:p>
        </w:tc>
        <w:tc>
          <w:tcPr>
            <w:tcW w:w="895" w:type="dxa"/>
            <w:shd w:val="clear" w:color="auto" w:fill="auto"/>
          </w:tcPr>
          <w:p w14:paraId="48D8551D" w14:textId="77777777" w:rsidR="00640E1E" w:rsidRPr="00876331" w:rsidRDefault="00640E1E" w:rsidP="00640E1E">
            <w:pPr>
              <w:autoSpaceDE w:val="0"/>
              <w:autoSpaceDN w:val="0"/>
              <w:adjustRightInd w:val="0"/>
              <w:spacing w:after="0" w:line="320" w:lineRule="atLeast"/>
              <w:ind w:left="60" w:right="60"/>
              <w:jc w:val="center"/>
              <w:rPr>
                <w:rFonts w:ascii="Times New Roman" w:hAnsi="Times New Roman" w:cs="Times New Roman"/>
                <w:sz w:val="24"/>
                <w:szCs w:val="24"/>
              </w:rPr>
            </w:pPr>
            <w:r w:rsidRPr="00876331">
              <w:rPr>
                <w:rFonts w:ascii="Times New Roman" w:hAnsi="Times New Roman" w:cs="Times New Roman"/>
                <w:sz w:val="24"/>
                <w:szCs w:val="24"/>
              </w:rPr>
              <w:t>241</w:t>
            </w:r>
          </w:p>
        </w:tc>
        <w:tc>
          <w:tcPr>
            <w:tcW w:w="2160" w:type="dxa"/>
            <w:shd w:val="clear" w:color="auto" w:fill="auto"/>
            <w:vAlign w:val="center"/>
          </w:tcPr>
          <w:p w14:paraId="2E462821" w14:textId="77777777" w:rsidR="00640E1E" w:rsidRPr="00876331" w:rsidRDefault="00640E1E" w:rsidP="00640E1E">
            <w:pPr>
              <w:autoSpaceDE w:val="0"/>
              <w:autoSpaceDN w:val="0"/>
              <w:adjustRightInd w:val="0"/>
              <w:spacing w:after="0" w:line="240" w:lineRule="auto"/>
              <w:jc w:val="center"/>
              <w:rPr>
                <w:rFonts w:ascii="Times New Roman" w:hAnsi="Times New Roman" w:cs="Times New Roman"/>
                <w:sz w:val="24"/>
                <w:szCs w:val="24"/>
              </w:rPr>
            </w:pPr>
          </w:p>
        </w:tc>
        <w:tc>
          <w:tcPr>
            <w:tcW w:w="1980" w:type="dxa"/>
            <w:shd w:val="clear" w:color="auto" w:fill="auto"/>
            <w:vAlign w:val="center"/>
          </w:tcPr>
          <w:p w14:paraId="547E57B9" w14:textId="77777777" w:rsidR="00640E1E" w:rsidRPr="00876331" w:rsidRDefault="00640E1E" w:rsidP="00640E1E">
            <w:pPr>
              <w:autoSpaceDE w:val="0"/>
              <w:autoSpaceDN w:val="0"/>
              <w:adjustRightInd w:val="0"/>
              <w:spacing w:after="0" w:line="240" w:lineRule="auto"/>
              <w:jc w:val="center"/>
              <w:rPr>
                <w:rFonts w:ascii="Times New Roman" w:hAnsi="Times New Roman" w:cs="Times New Roman"/>
                <w:sz w:val="24"/>
                <w:szCs w:val="24"/>
              </w:rPr>
            </w:pPr>
          </w:p>
        </w:tc>
      </w:tr>
    </w:tbl>
    <w:p w14:paraId="066164A5" w14:textId="77777777" w:rsidR="00640E1E" w:rsidRPr="00640E1E" w:rsidRDefault="00640E1E" w:rsidP="00640E1E">
      <w:pPr>
        <w:autoSpaceDE w:val="0"/>
        <w:autoSpaceDN w:val="0"/>
        <w:adjustRightInd w:val="0"/>
        <w:spacing w:after="0" w:line="400" w:lineRule="atLeast"/>
        <w:rPr>
          <w:rFonts w:ascii="Times New Roman" w:hAnsi="Times New Roman" w:cs="Times New Roman"/>
          <w:sz w:val="24"/>
          <w:szCs w:val="24"/>
        </w:rPr>
      </w:pPr>
    </w:p>
    <w:p w14:paraId="5D347D00" w14:textId="397A2E0C" w:rsidR="003C7409" w:rsidRDefault="0054486A" w:rsidP="00756708">
      <w:pPr>
        <w:spacing w:after="0" w:line="480" w:lineRule="auto"/>
        <w:ind w:firstLine="720"/>
        <w:rPr>
          <w:rFonts w:ascii="Times New Roman" w:hAnsi="Times New Roman" w:cs="Times New Roman"/>
          <w:sz w:val="24"/>
          <w:szCs w:val="24"/>
        </w:rPr>
      </w:pPr>
      <w:r w:rsidRPr="001A4DB6">
        <w:rPr>
          <w:rFonts w:ascii="Times New Roman" w:hAnsi="Times New Roman" w:cs="Times New Roman"/>
          <w:sz w:val="24"/>
          <w:szCs w:val="24"/>
        </w:rPr>
        <w:t xml:space="preserve">The </w:t>
      </w:r>
      <w:r>
        <w:rPr>
          <w:rFonts w:ascii="Times New Roman" w:hAnsi="Times New Roman" w:cs="Times New Roman"/>
          <w:sz w:val="24"/>
          <w:szCs w:val="24"/>
        </w:rPr>
        <w:t>evaluation</w:t>
      </w:r>
      <w:r w:rsidRPr="001A4DB6">
        <w:rPr>
          <w:rFonts w:ascii="Times New Roman" w:hAnsi="Times New Roman" w:cs="Times New Roman"/>
          <w:sz w:val="24"/>
          <w:szCs w:val="24"/>
        </w:rPr>
        <w:t xml:space="preserve"> on </w:t>
      </w:r>
      <w:r>
        <w:rPr>
          <w:rFonts w:ascii="Times New Roman" w:hAnsi="Times New Roman" w:cs="Times New Roman"/>
          <w:sz w:val="24"/>
          <w:szCs w:val="24"/>
        </w:rPr>
        <w:t>numeracy knowledge</w:t>
      </w:r>
      <w:r w:rsidRPr="001A4DB6">
        <w:rPr>
          <w:rFonts w:ascii="Times New Roman" w:hAnsi="Times New Roman" w:cs="Times New Roman"/>
          <w:sz w:val="24"/>
          <w:szCs w:val="24"/>
        </w:rPr>
        <w:t xml:space="preserve"> sought to test </w:t>
      </w:r>
      <w:r>
        <w:rPr>
          <w:rFonts w:ascii="Times New Roman" w:hAnsi="Times New Roman" w:cs="Times New Roman"/>
          <w:sz w:val="24"/>
          <w:szCs w:val="24"/>
        </w:rPr>
        <w:t xml:space="preserve">the </w:t>
      </w:r>
      <w:r w:rsidRPr="001A4DB6">
        <w:rPr>
          <w:rFonts w:ascii="Times New Roman" w:hAnsi="Times New Roman" w:cs="Times New Roman"/>
          <w:sz w:val="24"/>
          <w:szCs w:val="24"/>
        </w:rPr>
        <w:t>extent</w:t>
      </w:r>
      <w:r>
        <w:rPr>
          <w:rFonts w:ascii="Times New Roman" w:hAnsi="Times New Roman" w:cs="Times New Roman"/>
          <w:sz w:val="24"/>
          <w:szCs w:val="24"/>
        </w:rPr>
        <w:t xml:space="preserve"> to which the respondents</w:t>
      </w:r>
      <w:r w:rsidR="00591D7D">
        <w:rPr>
          <w:rFonts w:ascii="Times New Roman" w:hAnsi="Times New Roman" w:cs="Times New Roman"/>
          <w:sz w:val="24"/>
          <w:szCs w:val="24"/>
        </w:rPr>
        <w:t xml:space="preserve"> were able</w:t>
      </w:r>
      <w:r>
        <w:rPr>
          <w:rFonts w:ascii="Times New Roman" w:hAnsi="Times New Roman" w:cs="Times New Roman"/>
          <w:sz w:val="24"/>
          <w:szCs w:val="24"/>
        </w:rPr>
        <w:t xml:space="preserve"> </w:t>
      </w:r>
      <w:r w:rsidR="00591D7D" w:rsidRPr="002B5945">
        <w:rPr>
          <w:rFonts w:ascii="Times New Roman" w:hAnsi="Times New Roman" w:cs="Times New Roman"/>
          <w:sz w:val="24"/>
          <w:szCs w:val="24"/>
        </w:rPr>
        <w:t>to work out a simple financial calculation.</w:t>
      </w:r>
      <w:r w:rsidR="00591D7D">
        <w:rPr>
          <w:rFonts w:ascii="Times New Roman" w:hAnsi="Times New Roman" w:cs="Times New Roman"/>
          <w:sz w:val="24"/>
          <w:szCs w:val="24"/>
        </w:rPr>
        <w:t xml:space="preserve"> With</w:t>
      </w:r>
      <w:r>
        <w:rPr>
          <w:rFonts w:ascii="Times New Roman" w:hAnsi="Times New Roman" w:cs="Times New Roman"/>
          <w:sz w:val="24"/>
          <w:szCs w:val="24"/>
        </w:rPr>
        <w:t xml:space="preserve"> five as the maximum </w:t>
      </w:r>
      <w:r w:rsidR="00591D7D">
        <w:rPr>
          <w:rFonts w:ascii="Times New Roman" w:hAnsi="Times New Roman" w:cs="Times New Roman"/>
          <w:sz w:val="24"/>
          <w:szCs w:val="24"/>
        </w:rPr>
        <w:t>score</w:t>
      </w:r>
      <w:r w:rsidR="00D57421">
        <w:rPr>
          <w:rFonts w:ascii="Times New Roman" w:hAnsi="Times New Roman" w:cs="Times New Roman"/>
          <w:sz w:val="24"/>
          <w:szCs w:val="24"/>
        </w:rPr>
        <w:t xml:space="preserve"> possible</w:t>
      </w:r>
      <w:r w:rsidRPr="001A4DB6">
        <w:rPr>
          <w:rFonts w:ascii="Times New Roman" w:hAnsi="Times New Roman" w:cs="Times New Roman"/>
          <w:sz w:val="24"/>
          <w:szCs w:val="24"/>
        </w:rPr>
        <w:t>, it was established that the employees of WKUC are</w:t>
      </w:r>
      <w:r>
        <w:rPr>
          <w:rFonts w:ascii="Times New Roman" w:hAnsi="Times New Roman" w:cs="Times New Roman"/>
          <w:sz w:val="24"/>
          <w:szCs w:val="24"/>
        </w:rPr>
        <w:t xml:space="preserve"> literate when tested on the principle of interest rate. Together </w:t>
      </w:r>
      <w:r w:rsidR="00D57421">
        <w:rPr>
          <w:rFonts w:ascii="Times New Roman" w:hAnsi="Times New Roman" w:cs="Times New Roman"/>
          <w:sz w:val="24"/>
          <w:szCs w:val="24"/>
        </w:rPr>
        <w:t>they achieved a</w:t>
      </w:r>
      <w:r>
        <w:rPr>
          <w:rFonts w:ascii="Times New Roman" w:hAnsi="Times New Roman" w:cs="Times New Roman"/>
          <w:sz w:val="24"/>
          <w:szCs w:val="24"/>
        </w:rPr>
        <w:t xml:space="preserve"> mean score of </w:t>
      </w:r>
      <w:r w:rsidR="0058053E">
        <w:rPr>
          <w:rFonts w:ascii="Times New Roman" w:hAnsi="Times New Roman" w:cs="Times New Roman"/>
          <w:sz w:val="24"/>
          <w:szCs w:val="24"/>
        </w:rPr>
        <w:t>4.68</w:t>
      </w:r>
      <w:r>
        <w:rPr>
          <w:rFonts w:ascii="Times New Roman" w:hAnsi="Times New Roman" w:cs="Times New Roman"/>
          <w:sz w:val="24"/>
          <w:szCs w:val="24"/>
        </w:rPr>
        <w:t xml:space="preserve"> with a standard deviation of </w:t>
      </w:r>
      <w:r w:rsidR="0058053E">
        <w:rPr>
          <w:rFonts w:ascii="Times New Roman" w:hAnsi="Times New Roman" w:cs="Times New Roman"/>
          <w:sz w:val="24"/>
          <w:szCs w:val="24"/>
        </w:rPr>
        <w:t>0.867</w:t>
      </w:r>
      <w:r w:rsidRPr="008E5608">
        <w:rPr>
          <w:rFonts w:ascii="Times New Roman" w:hAnsi="Times New Roman" w:cs="Times New Roman"/>
          <w:sz w:val="24"/>
          <w:szCs w:val="24"/>
        </w:rPr>
        <w:t xml:space="preserve"> </w:t>
      </w:r>
      <w:r w:rsidRPr="001A4DB6">
        <w:rPr>
          <w:rFonts w:ascii="Times New Roman" w:hAnsi="Times New Roman" w:cs="Times New Roman"/>
          <w:sz w:val="24"/>
          <w:szCs w:val="24"/>
        </w:rPr>
        <w:t>showing that this resu</w:t>
      </w:r>
      <w:r w:rsidR="005A00CC">
        <w:rPr>
          <w:rFonts w:ascii="Times New Roman" w:hAnsi="Times New Roman" w:cs="Times New Roman"/>
          <w:sz w:val="24"/>
          <w:szCs w:val="24"/>
        </w:rPr>
        <w:t>lt is consistent</w:t>
      </w:r>
      <w:r w:rsidRPr="001A4DB6">
        <w:rPr>
          <w:rFonts w:ascii="Times New Roman" w:hAnsi="Times New Roman" w:cs="Times New Roman"/>
          <w:sz w:val="24"/>
          <w:szCs w:val="24"/>
        </w:rPr>
        <w:t xml:space="preserve"> to</w:t>
      </w:r>
      <w:r>
        <w:rPr>
          <w:rFonts w:ascii="Times New Roman" w:hAnsi="Times New Roman" w:cs="Times New Roman"/>
          <w:sz w:val="24"/>
          <w:szCs w:val="24"/>
        </w:rPr>
        <w:t xml:space="preserve"> many of the respondents since the standard deviation is close to zero</w:t>
      </w:r>
      <w:r w:rsidRPr="001A4DB6">
        <w:rPr>
          <w:rFonts w:ascii="Times New Roman" w:hAnsi="Times New Roman" w:cs="Times New Roman"/>
          <w:sz w:val="24"/>
          <w:szCs w:val="24"/>
        </w:rPr>
        <w:t>.</w:t>
      </w:r>
    </w:p>
    <w:p w14:paraId="54C7502C" w14:textId="2BCE4CCB" w:rsidR="00C56BF9" w:rsidRPr="00756708" w:rsidRDefault="007A3307" w:rsidP="00756708">
      <w:pPr>
        <w:pStyle w:val="Caption"/>
        <w:rPr>
          <w:rFonts w:ascii="Times New Roman" w:hAnsi="Times New Roman" w:cs="Times New Roman"/>
          <w:b/>
          <w:i w:val="0"/>
          <w:color w:val="auto"/>
          <w:sz w:val="24"/>
          <w:szCs w:val="24"/>
        </w:rPr>
      </w:pPr>
      <w:bookmarkStart w:id="138" w:name="_Toc78218187"/>
      <w:r w:rsidRPr="00A35BFE">
        <w:rPr>
          <w:rFonts w:ascii="Times New Roman" w:hAnsi="Times New Roman" w:cs="Times New Roman"/>
          <w:b/>
          <w:i w:val="0"/>
          <w:color w:val="auto"/>
          <w:sz w:val="24"/>
          <w:szCs w:val="24"/>
        </w:rPr>
        <w:t xml:space="preserve">Table </w:t>
      </w:r>
      <w:r w:rsidRPr="00A35BFE">
        <w:rPr>
          <w:rFonts w:ascii="Times New Roman" w:hAnsi="Times New Roman" w:cs="Times New Roman"/>
          <w:b/>
          <w:i w:val="0"/>
          <w:color w:val="auto"/>
          <w:sz w:val="24"/>
          <w:szCs w:val="24"/>
        </w:rPr>
        <w:fldChar w:fldCharType="begin"/>
      </w:r>
      <w:r w:rsidRPr="00A35BFE">
        <w:rPr>
          <w:rFonts w:ascii="Times New Roman" w:hAnsi="Times New Roman" w:cs="Times New Roman"/>
          <w:b/>
          <w:i w:val="0"/>
          <w:color w:val="auto"/>
          <w:sz w:val="24"/>
          <w:szCs w:val="24"/>
        </w:rPr>
        <w:instrText xml:space="preserve"> SEQ Table \* ARABIC </w:instrText>
      </w:r>
      <w:r w:rsidRPr="00A35BFE">
        <w:rPr>
          <w:rFonts w:ascii="Times New Roman" w:hAnsi="Times New Roman" w:cs="Times New Roman"/>
          <w:b/>
          <w:i w:val="0"/>
          <w:color w:val="auto"/>
          <w:sz w:val="24"/>
          <w:szCs w:val="24"/>
        </w:rPr>
        <w:fldChar w:fldCharType="separate"/>
      </w:r>
      <w:r w:rsidR="0001020D">
        <w:rPr>
          <w:rFonts w:ascii="Times New Roman" w:hAnsi="Times New Roman" w:cs="Times New Roman"/>
          <w:b/>
          <w:i w:val="0"/>
          <w:noProof/>
          <w:color w:val="auto"/>
          <w:sz w:val="24"/>
          <w:szCs w:val="24"/>
        </w:rPr>
        <w:t>16</w:t>
      </w:r>
      <w:r w:rsidRPr="00A35BFE">
        <w:rPr>
          <w:rFonts w:ascii="Times New Roman" w:hAnsi="Times New Roman" w:cs="Times New Roman"/>
          <w:b/>
          <w:i w:val="0"/>
          <w:color w:val="auto"/>
          <w:sz w:val="24"/>
          <w:szCs w:val="24"/>
        </w:rPr>
        <w:fldChar w:fldCharType="end"/>
      </w:r>
      <w:r w:rsidR="00A35BFE" w:rsidRPr="00A35BFE">
        <w:rPr>
          <w:rFonts w:ascii="Times New Roman" w:hAnsi="Times New Roman" w:cs="Times New Roman"/>
          <w:b/>
          <w:i w:val="0"/>
          <w:color w:val="auto"/>
          <w:sz w:val="24"/>
          <w:szCs w:val="24"/>
        </w:rPr>
        <w:t>: Numeracy</w:t>
      </w:r>
      <w:r w:rsidRPr="00A35BFE">
        <w:rPr>
          <w:rFonts w:ascii="Times New Roman" w:hAnsi="Times New Roman" w:cs="Times New Roman"/>
          <w:b/>
          <w:i w:val="0"/>
          <w:color w:val="auto"/>
          <w:sz w:val="24"/>
          <w:szCs w:val="24"/>
        </w:rPr>
        <w:t xml:space="preserve"> knowledge as a measure of financial literacy per org/inst</w:t>
      </w:r>
      <w:bookmarkEnd w:id="138"/>
    </w:p>
    <w:p w14:paraId="61530A17" w14:textId="77777777" w:rsidR="00C56BF9" w:rsidRPr="00C56BF9" w:rsidRDefault="00C56BF9" w:rsidP="00C56BF9">
      <w:pPr>
        <w:autoSpaceDE w:val="0"/>
        <w:autoSpaceDN w:val="0"/>
        <w:adjustRightInd w:val="0"/>
        <w:spacing w:after="0" w:line="240" w:lineRule="auto"/>
        <w:rPr>
          <w:rFonts w:ascii="Times New Roman" w:hAnsi="Times New Roman" w:cs="Times New Roman"/>
          <w:sz w:val="24"/>
          <w:szCs w:val="24"/>
        </w:rPr>
      </w:pPr>
    </w:p>
    <w:tbl>
      <w:tblPr>
        <w:tblW w:w="855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3780"/>
        <w:gridCol w:w="1260"/>
        <w:gridCol w:w="1440"/>
        <w:gridCol w:w="2070"/>
      </w:tblGrid>
      <w:tr w:rsidR="00C56BF9" w:rsidRPr="00C56BF9" w14:paraId="55662A5F" w14:textId="77777777" w:rsidTr="00756708">
        <w:trPr>
          <w:cantSplit/>
        </w:trPr>
        <w:tc>
          <w:tcPr>
            <w:tcW w:w="8550" w:type="dxa"/>
            <w:gridSpan w:val="4"/>
            <w:tcBorders>
              <w:top w:val="single" w:sz="4" w:space="0" w:color="auto"/>
              <w:bottom w:val="single" w:sz="4" w:space="0" w:color="auto"/>
            </w:tcBorders>
            <w:shd w:val="clear" w:color="auto" w:fill="auto"/>
            <w:vAlign w:val="center"/>
          </w:tcPr>
          <w:p w14:paraId="353BE252" w14:textId="1594527A" w:rsidR="00C56BF9" w:rsidRPr="00A907D4" w:rsidRDefault="007820B7" w:rsidP="00976DF0">
            <w:pPr>
              <w:autoSpaceDE w:val="0"/>
              <w:autoSpaceDN w:val="0"/>
              <w:adjustRightInd w:val="0"/>
              <w:spacing w:after="0" w:line="320" w:lineRule="atLeast"/>
              <w:ind w:left="60" w:right="60"/>
              <w:jc w:val="center"/>
              <w:rPr>
                <w:rFonts w:ascii="Times New Roman" w:hAnsi="Times New Roman" w:cs="Times New Roman"/>
                <w:sz w:val="24"/>
                <w:szCs w:val="24"/>
              </w:rPr>
            </w:pPr>
            <w:r w:rsidRPr="00A907D4">
              <w:rPr>
                <w:rFonts w:ascii="Times New Roman" w:hAnsi="Times New Roman" w:cs="Times New Roman"/>
                <w:sz w:val="24"/>
                <w:szCs w:val="24"/>
              </w:rPr>
              <w:t>Summary of score on</w:t>
            </w:r>
            <w:r w:rsidR="00976DF0" w:rsidRPr="00A907D4">
              <w:rPr>
                <w:rFonts w:ascii="Times New Roman" w:hAnsi="Times New Roman" w:cs="Times New Roman"/>
                <w:sz w:val="24"/>
                <w:szCs w:val="24"/>
              </w:rPr>
              <w:t xml:space="preserve"> numeracy knowledge per org/inst</w:t>
            </w:r>
          </w:p>
        </w:tc>
      </w:tr>
      <w:tr w:rsidR="006C4DBA" w:rsidRPr="00C56BF9" w14:paraId="180A141A" w14:textId="77777777" w:rsidTr="00756708">
        <w:trPr>
          <w:cantSplit/>
        </w:trPr>
        <w:tc>
          <w:tcPr>
            <w:tcW w:w="3780" w:type="dxa"/>
            <w:tcBorders>
              <w:top w:val="single" w:sz="4" w:space="0" w:color="auto"/>
            </w:tcBorders>
            <w:shd w:val="clear" w:color="auto" w:fill="auto"/>
            <w:vAlign w:val="bottom"/>
          </w:tcPr>
          <w:p w14:paraId="4B745C66" w14:textId="7A4CB95D" w:rsidR="006C4DBA" w:rsidRPr="00A907D4" w:rsidRDefault="00277701" w:rsidP="00C56BF9">
            <w:pPr>
              <w:autoSpaceDE w:val="0"/>
              <w:autoSpaceDN w:val="0"/>
              <w:adjustRightInd w:val="0"/>
              <w:spacing w:after="0" w:line="320" w:lineRule="atLeast"/>
              <w:ind w:left="60" w:right="60"/>
              <w:rPr>
                <w:rFonts w:ascii="Times New Roman" w:hAnsi="Times New Roman" w:cs="Times New Roman"/>
                <w:sz w:val="24"/>
                <w:szCs w:val="24"/>
              </w:rPr>
            </w:pPr>
            <w:r w:rsidRPr="00A907D4">
              <w:rPr>
                <w:rFonts w:ascii="Times New Roman" w:hAnsi="Times New Roman" w:cs="Times New Roman"/>
                <w:sz w:val="24"/>
                <w:szCs w:val="24"/>
              </w:rPr>
              <w:t>Organization/Institution</w:t>
            </w:r>
          </w:p>
        </w:tc>
        <w:tc>
          <w:tcPr>
            <w:tcW w:w="1260" w:type="dxa"/>
            <w:tcBorders>
              <w:top w:val="single" w:sz="4" w:space="0" w:color="auto"/>
            </w:tcBorders>
            <w:shd w:val="clear" w:color="auto" w:fill="auto"/>
            <w:vAlign w:val="bottom"/>
          </w:tcPr>
          <w:p w14:paraId="4A097F62" w14:textId="199C2E27" w:rsidR="006C4DBA" w:rsidRPr="00A907D4" w:rsidRDefault="006C4DBA" w:rsidP="00E600A6">
            <w:pPr>
              <w:autoSpaceDE w:val="0"/>
              <w:autoSpaceDN w:val="0"/>
              <w:adjustRightInd w:val="0"/>
              <w:spacing w:after="0" w:line="320" w:lineRule="atLeast"/>
              <w:ind w:left="60" w:right="60"/>
              <w:jc w:val="center"/>
              <w:rPr>
                <w:rFonts w:ascii="Times New Roman" w:hAnsi="Times New Roman" w:cs="Times New Roman"/>
                <w:sz w:val="24"/>
                <w:szCs w:val="24"/>
              </w:rPr>
            </w:pPr>
            <w:r w:rsidRPr="00A907D4">
              <w:rPr>
                <w:rFonts w:ascii="Times New Roman" w:hAnsi="Times New Roman" w:cs="Times New Roman"/>
                <w:sz w:val="24"/>
                <w:szCs w:val="24"/>
              </w:rPr>
              <w:t>N</w:t>
            </w:r>
          </w:p>
        </w:tc>
        <w:tc>
          <w:tcPr>
            <w:tcW w:w="1440" w:type="dxa"/>
            <w:tcBorders>
              <w:top w:val="single" w:sz="4" w:space="0" w:color="auto"/>
            </w:tcBorders>
            <w:shd w:val="clear" w:color="auto" w:fill="auto"/>
            <w:vAlign w:val="bottom"/>
          </w:tcPr>
          <w:p w14:paraId="6968B3A2" w14:textId="77777777" w:rsidR="006C4DBA" w:rsidRPr="00A907D4" w:rsidRDefault="006C4DBA" w:rsidP="00E600A6">
            <w:pPr>
              <w:autoSpaceDE w:val="0"/>
              <w:autoSpaceDN w:val="0"/>
              <w:adjustRightInd w:val="0"/>
              <w:spacing w:after="0" w:line="320" w:lineRule="atLeast"/>
              <w:ind w:left="60" w:right="60"/>
              <w:jc w:val="center"/>
              <w:rPr>
                <w:rFonts w:ascii="Times New Roman" w:hAnsi="Times New Roman" w:cs="Times New Roman"/>
                <w:sz w:val="24"/>
                <w:szCs w:val="24"/>
              </w:rPr>
            </w:pPr>
            <w:r w:rsidRPr="00A907D4">
              <w:rPr>
                <w:rFonts w:ascii="Times New Roman" w:hAnsi="Times New Roman" w:cs="Times New Roman"/>
                <w:sz w:val="24"/>
                <w:szCs w:val="24"/>
              </w:rPr>
              <w:t>Mean</w:t>
            </w:r>
          </w:p>
        </w:tc>
        <w:tc>
          <w:tcPr>
            <w:tcW w:w="2070" w:type="dxa"/>
            <w:tcBorders>
              <w:top w:val="single" w:sz="4" w:space="0" w:color="auto"/>
            </w:tcBorders>
            <w:shd w:val="clear" w:color="auto" w:fill="auto"/>
            <w:vAlign w:val="bottom"/>
          </w:tcPr>
          <w:p w14:paraId="70C0304E" w14:textId="77777777" w:rsidR="006C4DBA" w:rsidRPr="00A907D4" w:rsidRDefault="006C4DBA" w:rsidP="00E600A6">
            <w:pPr>
              <w:autoSpaceDE w:val="0"/>
              <w:autoSpaceDN w:val="0"/>
              <w:adjustRightInd w:val="0"/>
              <w:spacing w:after="0" w:line="320" w:lineRule="atLeast"/>
              <w:ind w:left="60" w:right="60"/>
              <w:jc w:val="center"/>
              <w:rPr>
                <w:rFonts w:ascii="Times New Roman" w:hAnsi="Times New Roman" w:cs="Times New Roman"/>
                <w:sz w:val="24"/>
                <w:szCs w:val="24"/>
              </w:rPr>
            </w:pPr>
            <w:r w:rsidRPr="00A907D4">
              <w:rPr>
                <w:rFonts w:ascii="Times New Roman" w:hAnsi="Times New Roman" w:cs="Times New Roman"/>
                <w:sz w:val="24"/>
                <w:szCs w:val="24"/>
              </w:rPr>
              <w:t>Std. Deviation</w:t>
            </w:r>
          </w:p>
        </w:tc>
      </w:tr>
      <w:tr w:rsidR="006C4DBA" w:rsidRPr="00C56BF9" w14:paraId="17E3FEFE" w14:textId="77777777" w:rsidTr="00756708">
        <w:trPr>
          <w:cantSplit/>
        </w:trPr>
        <w:tc>
          <w:tcPr>
            <w:tcW w:w="3780" w:type="dxa"/>
            <w:shd w:val="clear" w:color="auto" w:fill="auto"/>
          </w:tcPr>
          <w:p w14:paraId="55B1F559" w14:textId="77777777" w:rsidR="006C4DBA" w:rsidRPr="00A907D4" w:rsidRDefault="006C4DBA" w:rsidP="00C56BF9">
            <w:pPr>
              <w:autoSpaceDE w:val="0"/>
              <w:autoSpaceDN w:val="0"/>
              <w:adjustRightInd w:val="0"/>
              <w:spacing w:after="0" w:line="320" w:lineRule="atLeast"/>
              <w:ind w:left="60" w:right="60"/>
              <w:rPr>
                <w:rFonts w:ascii="Times New Roman" w:hAnsi="Times New Roman" w:cs="Times New Roman"/>
                <w:sz w:val="24"/>
                <w:szCs w:val="24"/>
              </w:rPr>
            </w:pPr>
            <w:r w:rsidRPr="00A907D4">
              <w:rPr>
                <w:rFonts w:ascii="Times New Roman" w:hAnsi="Times New Roman" w:cs="Times New Roman"/>
                <w:sz w:val="24"/>
                <w:szCs w:val="24"/>
              </w:rPr>
              <w:t>Greater-Rift Valley Conference</w:t>
            </w:r>
          </w:p>
        </w:tc>
        <w:tc>
          <w:tcPr>
            <w:tcW w:w="1260" w:type="dxa"/>
            <w:shd w:val="clear" w:color="auto" w:fill="auto"/>
          </w:tcPr>
          <w:p w14:paraId="4C541687" w14:textId="77777777" w:rsidR="006C4DBA" w:rsidRPr="00A907D4" w:rsidRDefault="006C4DBA" w:rsidP="00E600A6">
            <w:pPr>
              <w:autoSpaceDE w:val="0"/>
              <w:autoSpaceDN w:val="0"/>
              <w:adjustRightInd w:val="0"/>
              <w:spacing w:after="0" w:line="320" w:lineRule="atLeast"/>
              <w:ind w:left="60" w:right="60"/>
              <w:jc w:val="center"/>
              <w:rPr>
                <w:rFonts w:ascii="Times New Roman" w:hAnsi="Times New Roman" w:cs="Times New Roman"/>
                <w:sz w:val="24"/>
                <w:szCs w:val="24"/>
              </w:rPr>
            </w:pPr>
            <w:r w:rsidRPr="00A907D4">
              <w:rPr>
                <w:rFonts w:ascii="Times New Roman" w:hAnsi="Times New Roman" w:cs="Times New Roman"/>
                <w:sz w:val="24"/>
                <w:szCs w:val="24"/>
              </w:rPr>
              <w:t>21</w:t>
            </w:r>
          </w:p>
        </w:tc>
        <w:tc>
          <w:tcPr>
            <w:tcW w:w="1440" w:type="dxa"/>
            <w:shd w:val="clear" w:color="auto" w:fill="auto"/>
          </w:tcPr>
          <w:p w14:paraId="50F10E50" w14:textId="77777777" w:rsidR="006C4DBA" w:rsidRPr="00A907D4" w:rsidRDefault="006C4DBA" w:rsidP="00E600A6">
            <w:pPr>
              <w:autoSpaceDE w:val="0"/>
              <w:autoSpaceDN w:val="0"/>
              <w:adjustRightInd w:val="0"/>
              <w:spacing w:after="0" w:line="320" w:lineRule="atLeast"/>
              <w:ind w:left="60" w:right="60"/>
              <w:jc w:val="center"/>
              <w:rPr>
                <w:rFonts w:ascii="Times New Roman" w:hAnsi="Times New Roman" w:cs="Times New Roman"/>
                <w:sz w:val="24"/>
                <w:szCs w:val="24"/>
              </w:rPr>
            </w:pPr>
            <w:r w:rsidRPr="00A907D4">
              <w:rPr>
                <w:rFonts w:ascii="Times New Roman" w:hAnsi="Times New Roman" w:cs="Times New Roman"/>
                <w:sz w:val="24"/>
                <w:szCs w:val="24"/>
              </w:rPr>
              <w:t>4.90</w:t>
            </w:r>
          </w:p>
        </w:tc>
        <w:tc>
          <w:tcPr>
            <w:tcW w:w="2070" w:type="dxa"/>
            <w:shd w:val="clear" w:color="auto" w:fill="auto"/>
          </w:tcPr>
          <w:p w14:paraId="4ABEE1A9" w14:textId="77777777" w:rsidR="006C4DBA" w:rsidRPr="00A907D4" w:rsidRDefault="006C4DBA" w:rsidP="00E600A6">
            <w:pPr>
              <w:autoSpaceDE w:val="0"/>
              <w:autoSpaceDN w:val="0"/>
              <w:adjustRightInd w:val="0"/>
              <w:spacing w:after="0" w:line="320" w:lineRule="atLeast"/>
              <w:ind w:left="60" w:right="60"/>
              <w:jc w:val="center"/>
              <w:rPr>
                <w:rFonts w:ascii="Times New Roman" w:hAnsi="Times New Roman" w:cs="Times New Roman"/>
                <w:sz w:val="24"/>
                <w:szCs w:val="24"/>
              </w:rPr>
            </w:pPr>
            <w:r w:rsidRPr="00A907D4">
              <w:rPr>
                <w:rFonts w:ascii="Times New Roman" w:hAnsi="Times New Roman" w:cs="Times New Roman"/>
                <w:sz w:val="24"/>
                <w:szCs w:val="24"/>
              </w:rPr>
              <w:t>.301</w:t>
            </w:r>
          </w:p>
        </w:tc>
      </w:tr>
      <w:tr w:rsidR="006C4DBA" w:rsidRPr="00C56BF9" w14:paraId="0CFD009A" w14:textId="77777777" w:rsidTr="00756708">
        <w:trPr>
          <w:cantSplit/>
        </w:trPr>
        <w:tc>
          <w:tcPr>
            <w:tcW w:w="3780" w:type="dxa"/>
            <w:shd w:val="clear" w:color="auto" w:fill="auto"/>
          </w:tcPr>
          <w:p w14:paraId="16E10408" w14:textId="77777777" w:rsidR="006C4DBA" w:rsidRPr="00A907D4" w:rsidRDefault="006C4DBA" w:rsidP="00C56BF9">
            <w:pPr>
              <w:autoSpaceDE w:val="0"/>
              <w:autoSpaceDN w:val="0"/>
              <w:adjustRightInd w:val="0"/>
              <w:spacing w:after="0" w:line="320" w:lineRule="atLeast"/>
              <w:ind w:left="60" w:right="60"/>
              <w:rPr>
                <w:rFonts w:ascii="Times New Roman" w:hAnsi="Times New Roman" w:cs="Times New Roman"/>
                <w:sz w:val="24"/>
                <w:szCs w:val="24"/>
              </w:rPr>
            </w:pPr>
            <w:r w:rsidRPr="00A907D4">
              <w:rPr>
                <w:rFonts w:ascii="Times New Roman" w:hAnsi="Times New Roman" w:cs="Times New Roman"/>
                <w:sz w:val="24"/>
                <w:szCs w:val="24"/>
              </w:rPr>
              <w:t>North West Kenya Conference</w:t>
            </w:r>
          </w:p>
        </w:tc>
        <w:tc>
          <w:tcPr>
            <w:tcW w:w="1260" w:type="dxa"/>
            <w:shd w:val="clear" w:color="auto" w:fill="auto"/>
          </w:tcPr>
          <w:p w14:paraId="11E393AA" w14:textId="77777777" w:rsidR="006C4DBA" w:rsidRPr="00A907D4" w:rsidRDefault="006C4DBA" w:rsidP="00E600A6">
            <w:pPr>
              <w:autoSpaceDE w:val="0"/>
              <w:autoSpaceDN w:val="0"/>
              <w:adjustRightInd w:val="0"/>
              <w:spacing w:after="0" w:line="320" w:lineRule="atLeast"/>
              <w:ind w:left="60" w:right="60"/>
              <w:jc w:val="center"/>
              <w:rPr>
                <w:rFonts w:ascii="Times New Roman" w:hAnsi="Times New Roman" w:cs="Times New Roman"/>
                <w:sz w:val="24"/>
                <w:szCs w:val="24"/>
              </w:rPr>
            </w:pPr>
            <w:r w:rsidRPr="00A907D4">
              <w:rPr>
                <w:rFonts w:ascii="Times New Roman" w:hAnsi="Times New Roman" w:cs="Times New Roman"/>
                <w:sz w:val="24"/>
                <w:szCs w:val="24"/>
              </w:rPr>
              <w:t>17</w:t>
            </w:r>
          </w:p>
        </w:tc>
        <w:tc>
          <w:tcPr>
            <w:tcW w:w="1440" w:type="dxa"/>
            <w:shd w:val="clear" w:color="auto" w:fill="auto"/>
          </w:tcPr>
          <w:p w14:paraId="62A4A025" w14:textId="77777777" w:rsidR="006C4DBA" w:rsidRPr="00A907D4" w:rsidRDefault="006C4DBA" w:rsidP="00E600A6">
            <w:pPr>
              <w:autoSpaceDE w:val="0"/>
              <w:autoSpaceDN w:val="0"/>
              <w:adjustRightInd w:val="0"/>
              <w:spacing w:after="0" w:line="320" w:lineRule="atLeast"/>
              <w:ind w:left="60" w:right="60"/>
              <w:jc w:val="center"/>
              <w:rPr>
                <w:rFonts w:ascii="Times New Roman" w:hAnsi="Times New Roman" w:cs="Times New Roman"/>
                <w:sz w:val="24"/>
                <w:szCs w:val="24"/>
              </w:rPr>
            </w:pPr>
            <w:r w:rsidRPr="00A907D4">
              <w:rPr>
                <w:rFonts w:ascii="Times New Roman" w:hAnsi="Times New Roman" w:cs="Times New Roman"/>
                <w:sz w:val="24"/>
                <w:szCs w:val="24"/>
              </w:rPr>
              <w:t>4.59</w:t>
            </w:r>
          </w:p>
        </w:tc>
        <w:tc>
          <w:tcPr>
            <w:tcW w:w="2070" w:type="dxa"/>
            <w:shd w:val="clear" w:color="auto" w:fill="auto"/>
          </w:tcPr>
          <w:p w14:paraId="60A09EE7" w14:textId="77777777" w:rsidR="006C4DBA" w:rsidRPr="00A907D4" w:rsidRDefault="006C4DBA" w:rsidP="00E600A6">
            <w:pPr>
              <w:autoSpaceDE w:val="0"/>
              <w:autoSpaceDN w:val="0"/>
              <w:adjustRightInd w:val="0"/>
              <w:spacing w:after="0" w:line="320" w:lineRule="atLeast"/>
              <w:ind w:left="60" w:right="60"/>
              <w:jc w:val="center"/>
              <w:rPr>
                <w:rFonts w:ascii="Times New Roman" w:hAnsi="Times New Roman" w:cs="Times New Roman"/>
                <w:sz w:val="24"/>
                <w:szCs w:val="24"/>
              </w:rPr>
            </w:pPr>
            <w:r w:rsidRPr="00A907D4">
              <w:rPr>
                <w:rFonts w:ascii="Times New Roman" w:hAnsi="Times New Roman" w:cs="Times New Roman"/>
                <w:sz w:val="24"/>
                <w:szCs w:val="24"/>
              </w:rPr>
              <w:t>1.176</w:t>
            </w:r>
          </w:p>
        </w:tc>
      </w:tr>
      <w:tr w:rsidR="006C4DBA" w:rsidRPr="00C56BF9" w14:paraId="5BF16A33" w14:textId="77777777" w:rsidTr="00756708">
        <w:trPr>
          <w:cantSplit/>
        </w:trPr>
        <w:tc>
          <w:tcPr>
            <w:tcW w:w="3780" w:type="dxa"/>
            <w:shd w:val="clear" w:color="auto" w:fill="auto"/>
          </w:tcPr>
          <w:p w14:paraId="3F4E21C7" w14:textId="77777777" w:rsidR="006C4DBA" w:rsidRPr="00A907D4" w:rsidRDefault="006C4DBA" w:rsidP="00C56BF9">
            <w:pPr>
              <w:autoSpaceDE w:val="0"/>
              <w:autoSpaceDN w:val="0"/>
              <w:adjustRightInd w:val="0"/>
              <w:spacing w:after="0" w:line="320" w:lineRule="atLeast"/>
              <w:ind w:left="60" w:right="60"/>
              <w:rPr>
                <w:rFonts w:ascii="Times New Roman" w:hAnsi="Times New Roman" w:cs="Times New Roman"/>
                <w:sz w:val="24"/>
                <w:szCs w:val="24"/>
              </w:rPr>
            </w:pPr>
            <w:r w:rsidRPr="00A907D4">
              <w:rPr>
                <w:rFonts w:ascii="Times New Roman" w:hAnsi="Times New Roman" w:cs="Times New Roman"/>
                <w:sz w:val="24"/>
                <w:szCs w:val="24"/>
              </w:rPr>
              <w:t>Ranen Conference</w:t>
            </w:r>
          </w:p>
        </w:tc>
        <w:tc>
          <w:tcPr>
            <w:tcW w:w="1260" w:type="dxa"/>
            <w:shd w:val="clear" w:color="auto" w:fill="auto"/>
          </w:tcPr>
          <w:p w14:paraId="4EF2247E" w14:textId="77777777" w:rsidR="006C4DBA" w:rsidRPr="00A907D4" w:rsidRDefault="006C4DBA" w:rsidP="00E600A6">
            <w:pPr>
              <w:autoSpaceDE w:val="0"/>
              <w:autoSpaceDN w:val="0"/>
              <w:adjustRightInd w:val="0"/>
              <w:spacing w:after="0" w:line="320" w:lineRule="atLeast"/>
              <w:ind w:left="60" w:right="60"/>
              <w:jc w:val="center"/>
              <w:rPr>
                <w:rFonts w:ascii="Times New Roman" w:hAnsi="Times New Roman" w:cs="Times New Roman"/>
                <w:sz w:val="24"/>
                <w:szCs w:val="24"/>
              </w:rPr>
            </w:pPr>
            <w:r w:rsidRPr="00A907D4">
              <w:rPr>
                <w:rFonts w:ascii="Times New Roman" w:hAnsi="Times New Roman" w:cs="Times New Roman"/>
                <w:sz w:val="24"/>
                <w:szCs w:val="24"/>
              </w:rPr>
              <w:t>16</w:t>
            </w:r>
          </w:p>
        </w:tc>
        <w:tc>
          <w:tcPr>
            <w:tcW w:w="1440" w:type="dxa"/>
            <w:shd w:val="clear" w:color="auto" w:fill="auto"/>
          </w:tcPr>
          <w:p w14:paraId="3A6EC8B8" w14:textId="77777777" w:rsidR="006C4DBA" w:rsidRPr="00A907D4" w:rsidRDefault="006C4DBA" w:rsidP="00E600A6">
            <w:pPr>
              <w:autoSpaceDE w:val="0"/>
              <w:autoSpaceDN w:val="0"/>
              <w:adjustRightInd w:val="0"/>
              <w:spacing w:after="0" w:line="320" w:lineRule="atLeast"/>
              <w:ind w:left="60" w:right="60"/>
              <w:jc w:val="center"/>
              <w:rPr>
                <w:rFonts w:ascii="Times New Roman" w:hAnsi="Times New Roman" w:cs="Times New Roman"/>
                <w:sz w:val="24"/>
                <w:szCs w:val="24"/>
              </w:rPr>
            </w:pPr>
            <w:r w:rsidRPr="00A907D4">
              <w:rPr>
                <w:rFonts w:ascii="Times New Roman" w:hAnsi="Times New Roman" w:cs="Times New Roman"/>
                <w:sz w:val="24"/>
                <w:szCs w:val="24"/>
              </w:rPr>
              <w:t>4.75</w:t>
            </w:r>
          </w:p>
        </w:tc>
        <w:tc>
          <w:tcPr>
            <w:tcW w:w="2070" w:type="dxa"/>
            <w:shd w:val="clear" w:color="auto" w:fill="auto"/>
          </w:tcPr>
          <w:p w14:paraId="4717179B" w14:textId="77777777" w:rsidR="006C4DBA" w:rsidRPr="00A907D4" w:rsidRDefault="006C4DBA" w:rsidP="00E600A6">
            <w:pPr>
              <w:autoSpaceDE w:val="0"/>
              <w:autoSpaceDN w:val="0"/>
              <w:adjustRightInd w:val="0"/>
              <w:spacing w:after="0" w:line="320" w:lineRule="atLeast"/>
              <w:ind w:left="60" w:right="60"/>
              <w:jc w:val="center"/>
              <w:rPr>
                <w:rFonts w:ascii="Times New Roman" w:hAnsi="Times New Roman" w:cs="Times New Roman"/>
                <w:sz w:val="24"/>
                <w:szCs w:val="24"/>
              </w:rPr>
            </w:pPr>
            <w:r w:rsidRPr="00A907D4">
              <w:rPr>
                <w:rFonts w:ascii="Times New Roman" w:hAnsi="Times New Roman" w:cs="Times New Roman"/>
                <w:sz w:val="24"/>
                <w:szCs w:val="24"/>
              </w:rPr>
              <w:t>.683</w:t>
            </w:r>
          </w:p>
        </w:tc>
      </w:tr>
      <w:tr w:rsidR="006C4DBA" w:rsidRPr="00C56BF9" w14:paraId="48B58518" w14:textId="77777777" w:rsidTr="00756708">
        <w:trPr>
          <w:cantSplit/>
        </w:trPr>
        <w:tc>
          <w:tcPr>
            <w:tcW w:w="3780" w:type="dxa"/>
            <w:shd w:val="clear" w:color="auto" w:fill="auto"/>
          </w:tcPr>
          <w:p w14:paraId="73716D07" w14:textId="77777777" w:rsidR="006C4DBA" w:rsidRPr="00A907D4" w:rsidRDefault="006C4DBA" w:rsidP="00C56BF9">
            <w:pPr>
              <w:autoSpaceDE w:val="0"/>
              <w:autoSpaceDN w:val="0"/>
              <w:adjustRightInd w:val="0"/>
              <w:spacing w:after="0" w:line="320" w:lineRule="atLeast"/>
              <w:ind w:left="60" w:right="60"/>
              <w:rPr>
                <w:rFonts w:ascii="Times New Roman" w:hAnsi="Times New Roman" w:cs="Times New Roman"/>
                <w:sz w:val="24"/>
                <w:szCs w:val="24"/>
              </w:rPr>
            </w:pPr>
            <w:r w:rsidRPr="00A907D4">
              <w:rPr>
                <w:rFonts w:ascii="Times New Roman" w:hAnsi="Times New Roman" w:cs="Times New Roman"/>
                <w:sz w:val="24"/>
                <w:szCs w:val="24"/>
              </w:rPr>
              <w:t>Lake Victoria Field</w:t>
            </w:r>
          </w:p>
        </w:tc>
        <w:tc>
          <w:tcPr>
            <w:tcW w:w="1260" w:type="dxa"/>
            <w:shd w:val="clear" w:color="auto" w:fill="auto"/>
          </w:tcPr>
          <w:p w14:paraId="3A59B923" w14:textId="77777777" w:rsidR="006C4DBA" w:rsidRPr="00A907D4" w:rsidRDefault="006C4DBA" w:rsidP="00E600A6">
            <w:pPr>
              <w:autoSpaceDE w:val="0"/>
              <w:autoSpaceDN w:val="0"/>
              <w:adjustRightInd w:val="0"/>
              <w:spacing w:after="0" w:line="320" w:lineRule="atLeast"/>
              <w:ind w:left="60" w:right="60"/>
              <w:jc w:val="center"/>
              <w:rPr>
                <w:rFonts w:ascii="Times New Roman" w:hAnsi="Times New Roman" w:cs="Times New Roman"/>
                <w:sz w:val="24"/>
                <w:szCs w:val="24"/>
              </w:rPr>
            </w:pPr>
            <w:r w:rsidRPr="00A907D4">
              <w:rPr>
                <w:rFonts w:ascii="Times New Roman" w:hAnsi="Times New Roman" w:cs="Times New Roman"/>
                <w:sz w:val="24"/>
                <w:szCs w:val="24"/>
              </w:rPr>
              <w:t>22</w:t>
            </w:r>
          </w:p>
        </w:tc>
        <w:tc>
          <w:tcPr>
            <w:tcW w:w="1440" w:type="dxa"/>
            <w:shd w:val="clear" w:color="auto" w:fill="auto"/>
          </w:tcPr>
          <w:p w14:paraId="1F203D4C" w14:textId="77777777" w:rsidR="006C4DBA" w:rsidRPr="00A907D4" w:rsidRDefault="006C4DBA" w:rsidP="00E600A6">
            <w:pPr>
              <w:autoSpaceDE w:val="0"/>
              <w:autoSpaceDN w:val="0"/>
              <w:adjustRightInd w:val="0"/>
              <w:spacing w:after="0" w:line="320" w:lineRule="atLeast"/>
              <w:ind w:left="60" w:right="60"/>
              <w:jc w:val="center"/>
              <w:rPr>
                <w:rFonts w:ascii="Times New Roman" w:hAnsi="Times New Roman" w:cs="Times New Roman"/>
                <w:sz w:val="24"/>
                <w:szCs w:val="24"/>
              </w:rPr>
            </w:pPr>
            <w:r w:rsidRPr="00A907D4">
              <w:rPr>
                <w:rFonts w:ascii="Times New Roman" w:hAnsi="Times New Roman" w:cs="Times New Roman"/>
                <w:sz w:val="24"/>
                <w:szCs w:val="24"/>
              </w:rPr>
              <w:t>4.23</w:t>
            </w:r>
          </w:p>
        </w:tc>
        <w:tc>
          <w:tcPr>
            <w:tcW w:w="2070" w:type="dxa"/>
            <w:shd w:val="clear" w:color="auto" w:fill="auto"/>
          </w:tcPr>
          <w:p w14:paraId="32DC4E53" w14:textId="77777777" w:rsidR="006C4DBA" w:rsidRPr="00A907D4" w:rsidRDefault="006C4DBA" w:rsidP="00E600A6">
            <w:pPr>
              <w:autoSpaceDE w:val="0"/>
              <w:autoSpaceDN w:val="0"/>
              <w:adjustRightInd w:val="0"/>
              <w:spacing w:after="0" w:line="320" w:lineRule="atLeast"/>
              <w:ind w:left="60" w:right="60"/>
              <w:jc w:val="center"/>
              <w:rPr>
                <w:rFonts w:ascii="Times New Roman" w:hAnsi="Times New Roman" w:cs="Times New Roman"/>
                <w:sz w:val="24"/>
                <w:szCs w:val="24"/>
              </w:rPr>
            </w:pPr>
            <w:r w:rsidRPr="00A907D4">
              <w:rPr>
                <w:rFonts w:ascii="Times New Roman" w:hAnsi="Times New Roman" w:cs="Times New Roman"/>
                <w:sz w:val="24"/>
                <w:szCs w:val="24"/>
              </w:rPr>
              <w:t>1.270</w:t>
            </w:r>
          </w:p>
        </w:tc>
      </w:tr>
      <w:tr w:rsidR="006C4DBA" w:rsidRPr="00C56BF9" w14:paraId="48AFC070" w14:textId="77777777" w:rsidTr="00756708">
        <w:trPr>
          <w:cantSplit/>
        </w:trPr>
        <w:tc>
          <w:tcPr>
            <w:tcW w:w="3780" w:type="dxa"/>
            <w:shd w:val="clear" w:color="auto" w:fill="auto"/>
          </w:tcPr>
          <w:p w14:paraId="547BDE96" w14:textId="77777777" w:rsidR="006C4DBA" w:rsidRPr="00A907D4" w:rsidRDefault="006C4DBA" w:rsidP="00C56BF9">
            <w:pPr>
              <w:autoSpaceDE w:val="0"/>
              <w:autoSpaceDN w:val="0"/>
              <w:adjustRightInd w:val="0"/>
              <w:spacing w:after="0" w:line="320" w:lineRule="atLeast"/>
              <w:ind w:left="60" w:right="60"/>
              <w:rPr>
                <w:rFonts w:ascii="Times New Roman" w:hAnsi="Times New Roman" w:cs="Times New Roman"/>
                <w:sz w:val="24"/>
                <w:szCs w:val="24"/>
              </w:rPr>
            </w:pPr>
            <w:r w:rsidRPr="00A907D4">
              <w:rPr>
                <w:rFonts w:ascii="Times New Roman" w:hAnsi="Times New Roman" w:cs="Times New Roman"/>
                <w:sz w:val="24"/>
                <w:szCs w:val="24"/>
              </w:rPr>
              <w:t>Kenya Lake Conference</w:t>
            </w:r>
          </w:p>
        </w:tc>
        <w:tc>
          <w:tcPr>
            <w:tcW w:w="1260" w:type="dxa"/>
            <w:shd w:val="clear" w:color="auto" w:fill="auto"/>
          </w:tcPr>
          <w:p w14:paraId="1F240557" w14:textId="77777777" w:rsidR="006C4DBA" w:rsidRPr="00A907D4" w:rsidRDefault="006C4DBA" w:rsidP="00E600A6">
            <w:pPr>
              <w:autoSpaceDE w:val="0"/>
              <w:autoSpaceDN w:val="0"/>
              <w:adjustRightInd w:val="0"/>
              <w:spacing w:after="0" w:line="320" w:lineRule="atLeast"/>
              <w:ind w:left="60" w:right="60"/>
              <w:jc w:val="center"/>
              <w:rPr>
                <w:rFonts w:ascii="Times New Roman" w:hAnsi="Times New Roman" w:cs="Times New Roman"/>
                <w:sz w:val="24"/>
                <w:szCs w:val="24"/>
              </w:rPr>
            </w:pPr>
            <w:r w:rsidRPr="00A907D4">
              <w:rPr>
                <w:rFonts w:ascii="Times New Roman" w:hAnsi="Times New Roman" w:cs="Times New Roman"/>
                <w:sz w:val="24"/>
                <w:szCs w:val="24"/>
              </w:rPr>
              <w:t>32</w:t>
            </w:r>
          </w:p>
        </w:tc>
        <w:tc>
          <w:tcPr>
            <w:tcW w:w="1440" w:type="dxa"/>
            <w:shd w:val="clear" w:color="auto" w:fill="auto"/>
          </w:tcPr>
          <w:p w14:paraId="43ED8CA8" w14:textId="77777777" w:rsidR="006C4DBA" w:rsidRPr="00A907D4" w:rsidRDefault="006C4DBA" w:rsidP="00E600A6">
            <w:pPr>
              <w:autoSpaceDE w:val="0"/>
              <w:autoSpaceDN w:val="0"/>
              <w:adjustRightInd w:val="0"/>
              <w:spacing w:after="0" w:line="320" w:lineRule="atLeast"/>
              <w:ind w:left="60" w:right="60"/>
              <w:jc w:val="center"/>
              <w:rPr>
                <w:rFonts w:ascii="Times New Roman" w:hAnsi="Times New Roman" w:cs="Times New Roman"/>
                <w:sz w:val="24"/>
                <w:szCs w:val="24"/>
              </w:rPr>
            </w:pPr>
            <w:r w:rsidRPr="00A907D4">
              <w:rPr>
                <w:rFonts w:ascii="Times New Roman" w:hAnsi="Times New Roman" w:cs="Times New Roman"/>
                <w:sz w:val="24"/>
                <w:szCs w:val="24"/>
              </w:rPr>
              <w:t>4.53</w:t>
            </w:r>
          </w:p>
        </w:tc>
        <w:tc>
          <w:tcPr>
            <w:tcW w:w="2070" w:type="dxa"/>
            <w:shd w:val="clear" w:color="auto" w:fill="auto"/>
          </w:tcPr>
          <w:p w14:paraId="0B39EFC3" w14:textId="77777777" w:rsidR="006C4DBA" w:rsidRPr="00A907D4" w:rsidRDefault="006C4DBA" w:rsidP="00E600A6">
            <w:pPr>
              <w:autoSpaceDE w:val="0"/>
              <w:autoSpaceDN w:val="0"/>
              <w:adjustRightInd w:val="0"/>
              <w:spacing w:after="0" w:line="320" w:lineRule="atLeast"/>
              <w:ind w:left="60" w:right="60"/>
              <w:jc w:val="center"/>
              <w:rPr>
                <w:rFonts w:ascii="Times New Roman" w:hAnsi="Times New Roman" w:cs="Times New Roman"/>
                <w:sz w:val="24"/>
                <w:szCs w:val="24"/>
              </w:rPr>
            </w:pPr>
            <w:r w:rsidRPr="00A907D4">
              <w:rPr>
                <w:rFonts w:ascii="Times New Roman" w:hAnsi="Times New Roman" w:cs="Times New Roman"/>
                <w:sz w:val="24"/>
                <w:szCs w:val="24"/>
              </w:rPr>
              <w:t>1.135</w:t>
            </w:r>
          </w:p>
        </w:tc>
      </w:tr>
      <w:tr w:rsidR="006C4DBA" w:rsidRPr="00C56BF9" w14:paraId="7FBC44C8" w14:textId="77777777" w:rsidTr="00756708">
        <w:trPr>
          <w:cantSplit/>
        </w:trPr>
        <w:tc>
          <w:tcPr>
            <w:tcW w:w="3780" w:type="dxa"/>
            <w:shd w:val="clear" w:color="auto" w:fill="auto"/>
          </w:tcPr>
          <w:p w14:paraId="171C501A" w14:textId="77777777" w:rsidR="006C4DBA" w:rsidRPr="00A907D4" w:rsidRDefault="006C4DBA" w:rsidP="00C56BF9">
            <w:pPr>
              <w:autoSpaceDE w:val="0"/>
              <w:autoSpaceDN w:val="0"/>
              <w:adjustRightInd w:val="0"/>
              <w:spacing w:after="0" w:line="320" w:lineRule="atLeast"/>
              <w:ind w:left="60" w:right="60"/>
              <w:rPr>
                <w:rFonts w:ascii="Times New Roman" w:hAnsi="Times New Roman" w:cs="Times New Roman"/>
                <w:sz w:val="24"/>
                <w:szCs w:val="24"/>
              </w:rPr>
            </w:pPr>
            <w:r w:rsidRPr="00A907D4">
              <w:rPr>
                <w:rFonts w:ascii="Times New Roman" w:hAnsi="Times New Roman" w:cs="Times New Roman"/>
                <w:sz w:val="24"/>
                <w:szCs w:val="24"/>
              </w:rPr>
              <w:t>Central Nyanza Conference</w:t>
            </w:r>
          </w:p>
        </w:tc>
        <w:tc>
          <w:tcPr>
            <w:tcW w:w="1260" w:type="dxa"/>
            <w:shd w:val="clear" w:color="auto" w:fill="auto"/>
          </w:tcPr>
          <w:p w14:paraId="26091544" w14:textId="77777777" w:rsidR="006C4DBA" w:rsidRPr="00A907D4" w:rsidRDefault="006C4DBA" w:rsidP="00E600A6">
            <w:pPr>
              <w:autoSpaceDE w:val="0"/>
              <w:autoSpaceDN w:val="0"/>
              <w:adjustRightInd w:val="0"/>
              <w:spacing w:after="0" w:line="320" w:lineRule="atLeast"/>
              <w:ind w:left="60" w:right="60"/>
              <w:jc w:val="center"/>
              <w:rPr>
                <w:rFonts w:ascii="Times New Roman" w:hAnsi="Times New Roman" w:cs="Times New Roman"/>
                <w:sz w:val="24"/>
                <w:szCs w:val="24"/>
              </w:rPr>
            </w:pPr>
            <w:r w:rsidRPr="00A907D4">
              <w:rPr>
                <w:rFonts w:ascii="Times New Roman" w:hAnsi="Times New Roman" w:cs="Times New Roman"/>
                <w:sz w:val="24"/>
                <w:szCs w:val="24"/>
              </w:rPr>
              <w:t>13</w:t>
            </w:r>
          </w:p>
        </w:tc>
        <w:tc>
          <w:tcPr>
            <w:tcW w:w="1440" w:type="dxa"/>
            <w:shd w:val="clear" w:color="auto" w:fill="auto"/>
          </w:tcPr>
          <w:p w14:paraId="45819D4E" w14:textId="77777777" w:rsidR="006C4DBA" w:rsidRPr="00A907D4" w:rsidRDefault="006C4DBA" w:rsidP="00E600A6">
            <w:pPr>
              <w:autoSpaceDE w:val="0"/>
              <w:autoSpaceDN w:val="0"/>
              <w:adjustRightInd w:val="0"/>
              <w:spacing w:after="0" w:line="320" w:lineRule="atLeast"/>
              <w:ind w:left="60" w:right="60"/>
              <w:jc w:val="center"/>
              <w:rPr>
                <w:rFonts w:ascii="Times New Roman" w:hAnsi="Times New Roman" w:cs="Times New Roman"/>
                <w:sz w:val="24"/>
                <w:szCs w:val="24"/>
              </w:rPr>
            </w:pPr>
            <w:r w:rsidRPr="00A907D4">
              <w:rPr>
                <w:rFonts w:ascii="Times New Roman" w:hAnsi="Times New Roman" w:cs="Times New Roman"/>
                <w:sz w:val="24"/>
                <w:szCs w:val="24"/>
              </w:rPr>
              <w:t>4.69</w:t>
            </w:r>
          </w:p>
        </w:tc>
        <w:tc>
          <w:tcPr>
            <w:tcW w:w="2070" w:type="dxa"/>
            <w:shd w:val="clear" w:color="auto" w:fill="auto"/>
          </w:tcPr>
          <w:p w14:paraId="187C9DBE" w14:textId="77777777" w:rsidR="006C4DBA" w:rsidRPr="00A907D4" w:rsidRDefault="006C4DBA" w:rsidP="00E600A6">
            <w:pPr>
              <w:autoSpaceDE w:val="0"/>
              <w:autoSpaceDN w:val="0"/>
              <w:adjustRightInd w:val="0"/>
              <w:spacing w:after="0" w:line="320" w:lineRule="atLeast"/>
              <w:ind w:left="60" w:right="60"/>
              <w:jc w:val="center"/>
              <w:rPr>
                <w:rFonts w:ascii="Times New Roman" w:hAnsi="Times New Roman" w:cs="Times New Roman"/>
                <w:sz w:val="24"/>
                <w:szCs w:val="24"/>
              </w:rPr>
            </w:pPr>
            <w:r w:rsidRPr="00A907D4">
              <w:rPr>
                <w:rFonts w:ascii="Times New Roman" w:hAnsi="Times New Roman" w:cs="Times New Roman"/>
                <w:sz w:val="24"/>
                <w:szCs w:val="24"/>
              </w:rPr>
              <w:t>.751</w:t>
            </w:r>
          </w:p>
        </w:tc>
      </w:tr>
      <w:tr w:rsidR="006C4DBA" w:rsidRPr="00C56BF9" w14:paraId="2D423302" w14:textId="77777777" w:rsidTr="00756708">
        <w:trPr>
          <w:cantSplit/>
        </w:trPr>
        <w:tc>
          <w:tcPr>
            <w:tcW w:w="3780" w:type="dxa"/>
            <w:shd w:val="clear" w:color="auto" w:fill="auto"/>
          </w:tcPr>
          <w:p w14:paraId="10CE3A67" w14:textId="77777777" w:rsidR="006C4DBA" w:rsidRPr="00A907D4" w:rsidRDefault="006C4DBA" w:rsidP="00C56BF9">
            <w:pPr>
              <w:autoSpaceDE w:val="0"/>
              <w:autoSpaceDN w:val="0"/>
              <w:adjustRightInd w:val="0"/>
              <w:spacing w:after="0" w:line="320" w:lineRule="atLeast"/>
              <w:ind w:left="60" w:right="60"/>
              <w:rPr>
                <w:rFonts w:ascii="Times New Roman" w:hAnsi="Times New Roman" w:cs="Times New Roman"/>
                <w:sz w:val="24"/>
                <w:szCs w:val="24"/>
              </w:rPr>
            </w:pPr>
            <w:r w:rsidRPr="00A907D4">
              <w:rPr>
                <w:rFonts w:ascii="Times New Roman" w:hAnsi="Times New Roman" w:cs="Times New Roman"/>
                <w:sz w:val="24"/>
                <w:szCs w:val="24"/>
              </w:rPr>
              <w:t>WKUC Head Quarters</w:t>
            </w:r>
          </w:p>
        </w:tc>
        <w:tc>
          <w:tcPr>
            <w:tcW w:w="1260" w:type="dxa"/>
            <w:shd w:val="clear" w:color="auto" w:fill="auto"/>
          </w:tcPr>
          <w:p w14:paraId="5DA38AA9" w14:textId="77777777" w:rsidR="006C4DBA" w:rsidRPr="00A907D4" w:rsidRDefault="006C4DBA" w:rsidP="00E600A6">
            <w:pPr>
              <w:autoSpaceDE w:val="0"/>
              <w:autoSpaceDN w:val="0"/>
              <w:adjustRightInd w:val="0"/>
              <w:spacing w:after="0" w:line="320" w:lineRule="atLeast"/>
              <w:ind w:left="60" w:right="60"/>
              <w:jc w:val="center"/>
              <w:rPr>
                <w:rFonts w:ascii="Times New Roman" w:hAnsi="Times New Roman" w:cs="Times New Roman"/>
                <w:sz w:val="24"/>
                <w:szCs w:val="24"/>
              </w:rPr>
            </w:pPr>
            <w:r w:rsidRPr="00A907D4">
              <w:rPr>
                <w:rFonts w:ascii="Times New Roman" w:hAnsi="Times New Roman" w:cs="Times New Roman"/>
                <w:sz w:val="24"/>
                <w:szCs w:val="24"/>
              </w:rPr>
              <w:t>10</w:t>
            </w:r>
          </w:p>
        </w:tc>
        <w:tc>
          <w:tcPr>
            <w:tcW w:w="1440" w:type="dxa"/>
            <w:shd w:val="clear" w:color="auto" w:fill="auto"/>
          </w:tcPr>
          <w:p w14:paraId="660B5E4B" w14:textId="77777777" w:rsidR="006C4DBA" w:rsidRPr="00A907D4" w:rsidRDefault="006C4DBA" w:rsidP="00E600A6">
            <w:pPr>
              <w:autoSpaceDE w:val="0"/>
              <w:autoSpaceDN w:val="0"/>
              <w:adjustRightInd w:val="0"/>
              <w:spacing w:after="0" w:line="320" w:lineRule="atLeast"/>
              <w:ind w:left="60" w:right="60"/>
              <w:jc w:val="center"/>
              <w:rPr>
                <w:rFonts w:ascii="Times New Roman" w:hAnsi="Times New Roman" w:cs="Times New Roman"/>
                <w:sz w:val="24"/>
                <w:szCs w:val="24"/>
              </w:rPr>
            </w:pPr>
            <w:r w:rsidRPr="00A907D4">
              <w:rPr>
                <w:rFonts w:ascii="Times New Roman" w:hAnsi="Times New Roman" w:cs="Times New Roman"/>
                <w:sz w:val="24"/>
                <w:szCs w:val="24"/>
              </w:rPr>
              <w:t>5.00</w:t>
            </w:r>
          </w:p>
        </w:tc>
        <w:tc>
          <w:tcPr>
            <w:tcW w:w="2070" w:type="dxa"/>
            <w:shd w:val="clear" w:color="auto" w:fill="auto"/>
          </w:tcPr>
          <w:p w14:paraId="5D2D4879" w14:textId="77777777" w:rsidR="006C4DBA" w:rsidRPr="00A907D4" w:rsidRDefault="006C4DBA" w:rsidP="00E600A6">
            <w:pPr>
              <w:autoSpaceDE w:val="0"/>
              <w:autoSpaceDN w:val="0"/>
              <w:adjustRightInd w:val="0"/>
              <w:spacing w:after="0" w:line="320" w:lineRule="atLeast"/>
              <w:ind w:left="60" w:right="60"/>
              <w:jc w:val="center"/>
              <w:rPr>
                <w:rFonts w:ascii="Times New Roman" w:hAnsi="Times New Roman" w:cs="Times New Roman"/>
                <w:sz w:val="24"/>
                <w:szCs w:val="24"/>
              </w:rPr>
            </w:pPr>
            <w:r w:rsidRPr="00A907D4">
              <w:rPr>
                <w:rFonts w:ascii="Times New Roman" w:hAnsi="Times New Roman" w:cs="Times New Roman"/>
                <w:sz w:val="24"/>
                <w:szCs w:val="24"/>
              </w:rPr>
              <w:t>.000</w:t>
            </w:r>
          </w:p>
        </w:tc>
      </w:tr>
      <w:tr w:rsidR="006C4DBA" w:rsidRPr="00C56BF9" w14:paraId="27A19742" w14:textId="77777777" w:rsidTr="00756708">
        <w:trPr>
          <w:cantSplit/>
        </w:trPr>
        <w:tc>
          <w:tcPr>
            <w:tcW w:w="3780" w:type="dxa"/>
            <w:shd w:val="clear" w:color="auto" w:fill="auto"/>
          </w:tcPr>
          <w:p w14:paraId="10DA1067" w14:textId="77777777" w:rsidR="006C4DBA" w:rsidRPr="00A907D4" w:rsidRDefault="006C4DBA" w:rsidP="00C56BF9">
            <w:pPr>
              <w:autoSpaceDE w:val="0"/>
              <w:autoSpaceDN w:val="0"/>
              <w:adjustRightInd w:val="0"/>
              <w:spacing w:after="0" w:line="320" w:lineRule="atLeast"/>
              <w:ind w:left="60" w:right="60"/>
              <w:rPr>
                <w:rFonts w:ascii="Times New Roman" w:hAnsi="Times New Roman" w:cs="Times New Roman"/>
                <w:sz w:val="24"/>
                <w:szCs w:val="24"/>
              </w:rPr>
            </w:pPr>
            <w:r w:rsidRPr="00A907D4">
              <w:rPr>
                <w:rFonts w:ascii="Times New Roman" w:hAnsi="Times New Roman" w:cs="Times New Roman"/>
                <w:sz w:val="24"/>
                <w:szCs w:val="24"/>
              </w:rPr>
              <w:t>University of Eastern Africa Baraton</w:t>
            </w:r>
          </w:p>
        </w:tc>
        <w:tc>
          <w:tcPr>
            <w:tcW w:w="1260" w:type="dxa"/>
            <w:shd w:val="clear" w:color="auto" w:fill="auto"/>
          </w:tcPr>
          <w:p w14:paraId="4E0663FF" w14:textId="77777777" w:rsidR="006C4DBA" w:rsidRPr="00A907D4" w:rsidRDefault="006C4DBA" w:rsidP="00E600A6">
            <w:pPr>
              <w:autoSpaceDE w:val="0"/>
              <w:autoSpaceDN w:val="0"/>
              <w:adjustRightInd w:val="0"/>
              <w:spacing w:after="0" w:line="320" w:lineRule="atLeast"/>
              <w:ind w:left="60" w:right="60"/>
              <w:jc w:val="center"/>
              <w:rPr>
                <w:rFonts w:ascii="Times New Roman" w:hAnsi="Times New Roman" w:cs="Times New Roman"/>
                <w:sz w:val="24"/>
                <w:szCs w:val="24"/>
              </w:rPr>
            </w:pPr>
            <w:r w:rsidRPr="00A907D4">
              <w:rPr>
                <w:rFonts w:ascii="Times New Roman" w:hAnsi="Times New Roman" w:cs="Times New Roman"/>
                <w:sz w:val="24"/>
                <w:szCs w:val="24"/>
              </w:rPr>
              <w:t>50</w:t>
            </w:r>
          </w:p>
        </w:tc>
        <w:tc>
          <w:tcPr>
            <w:tcW w:w="1440" w:type="dxa"/>
            <w:shd w:val="clear" w:color="auto" w:fill="auto"/>
          </w:tcPr>
          <w:p w14:paraId="6637091F" w14:textId="77777777" w:rsidR="006C4DBA" w:rsidRPr="00A907D4" w:rsidRDefault="006C4DBA" w:rsidP="00E600A6">
            <w:pPr>
              <w:autoSpaceDE w:val="0"/>
              <w:autoSpaceDN w:val="0"/>
              <w:adjustRightInd w:val="0"/>
              <w:spacing w:after="0" w:line="320" w:lineRule="atLeast"/>
              <w:ind w:left="60" w:right="60"/>
              <w:jc w:val="center"/>
              <w:rPr>
                <w:rFonts w:ascii="Times New Roman" w:hAnsi="Times New Roman" w:cs="Times New Roman"/>
                <w:sz w:val="24"/>
                <w:szCs w:val="24"/>
              </w:rPr>
            </w:pPr>
            <w:r w:rsidRPr="00A907D4">
              <w:rPr>
                <w:rFonts w:ascii="Times New Roman" w:hAnsi="Times New Roman" w:cs="Times New Roman"/>
                <w:sz w:val="24"/>
                <w:szCs w:val="24"/>
              </w:rPr>
              <w:t>4.76</w:t>
            </w:r>
          </w:p>
        </w:tc>
        <w:tc>
          <w:tcPr>
            <w:tcW w:w="2070" w:type="dxa"/>
            <w:shd w:val="clear" w:color="auto" w:fill="auto"/>
          </w:tcPr>
          <w:p w14:paraId="6865E225" w14:textId="77777777" w:rsidR="006C4DBA" w:rsidRPr="00A907D4" w:rsidRDefault="006C4DBA" w:rsidP="00E600A6">
            <w:pPr>
              <w:autoSpaceDE w:val="0"/>
              <w:autoSpaceDN w:val="0"/>
              <w:adjustRightInd w:val="0"/>
              <w:spacing w:after="0" w:line="320" w:lineRule="atLeast"/>
              <w:ind w:left="60" w:right="60"/>
              <w:jc w:val="center"/>
              <w:rPr>
                <w:rFonts w:ascii="Times New Roman" w:hAnsi="Times New Roman" w:cs="Times New Roman"/>
                <w:sz w:val="24"/>
                <w:szCs w:val="24"/>
              </w:rPr>
            </w:pPr>
            <w:r w:rsidRPr="00A907D4">
              <w:rPr>
                <w:rFonts w:ascii="Times New Roman" w:hAnsi="Times New Roman" w:cs="Times New Roman"/>
                <w:sz w:val="24"/>
                <w:szCs w:val="24"/>
              </w:rPr>
              <w:t>.771</w:t>
            </w:r>
          </w:p>
        </w:tc>
      </w:tr>
      <w:tr w:rsidR="006C4DBA" w:rsidRPr="00C56BF9" w14:paraId="0E1A9DC2" w14:textId="77777777" w:rsidTr="00756708">
        <w:trPr>
          <w:cantSplit/>
        </w:trPr>
        <w:tc>
          <w:tcPr>
            <w:tcW w:w="3780" w:type="dxa"/>
            <w:shd w:val="clear" w:color="auto" w:fill="auto"/>
          </w:tcPr>
          <w:p w14:paraId="76AFD512" w14:textId="77777777" w:rsidR="006C4DBA" w:rsidRPr="00A907D4" w:rsidRDefault="006C4DBA" w:rsidP="00C56BF9">
            <w:pPr>
              <w:autoSpaceDE w:val="0"/>
              <w:autoSpaceDN w:val="0"/>
              <w:adjustRightInd w:val="0"/>
              <w:spacing w:after="0" w:line="320" w:lineRule="atLeast"/>
              <w:ind w:left="60" w:right="60"/>
              <w:rPr>
                <w:rFonts w:ascii="Times New Roman" w:hAnsi="Times New Roman" w:cs="Times New Roman"/>
                <w:sz w:val="24"/>
                <w:szCs w:val="24"/>
              </w:rPr>
            </w:pPr>
            <w:r w:rsidRPr="00A907D4">
              <w:rPr>
                <w:rFonts w:ascii="Times New Roman" w:hAnsi="Times New Roman" w:cs="Times New Roman"/>
                <w:sz w:val="24"/>
                <w:szCs w:val="24"/>
              </w:rPr>
              <w:t>Kendu Adventist Hospital</w:t>
            </w:r>
          </w:p>
        </w:tc>
        <w:tc>
          <w:tcPr>
            <w:tcW w:w="1260" w:type="dxa"/>
            <w:shd w:val="clear" w:color="auto" w:fill="auto"/>
          </w:tcPr>
          <w:p w14:paraId="2F78931F" w14:textId="77777777" w:rsidR="006C4DBA" w:rsidRPr="00A907D4" w:rsidRDefault="006C4DBA" w:rsidP="00E600A6">
            <w:pPr>
              <w:autoSpaceDE w:val="0"/>
              <w:autoSpaceDN w:val="0"/>
              <w:adjustRightInd w:val="0"/>
              <w:spacing w:after="0" w:line="320" w:lineRule="atLeast"/>
              <w:ind w:left="60" w:right="60"/>
              <w:jc w:val="center"/>
              <w:rPr>
                <w:rFonts w:ascii="Times New Roman" w:hAnsi="Times New Roman" w:cs="Times New Roman"/>
                <w:sz w:val="24"/>
                <w:szCs w:val="24"/>
              </w:rPr>
            </w:pPr>
            <w:r w:rsidRPr="00A907D4">
              <w:rPr>
                <w:rFonts w:ascii="Times New Roman" w:hAnsi="Times New Roman" w:cs="Times New Roman"/>
                <w:sz w:val="24"/>
                <w:szCs w:val="24"/>
              </w:rPr>
              <w:t>43</w:t>
            </w:r>
          </w:p>
        </w:tc>
        <w:tc>
          <w:tcPr>
            <w:tcW w:w="1440" w:type="dxa"/>
            <w:shd w:val="clear" w:color="auto" w:fill="auto"/>
          </w:tcPr>
          <w:p w14:paraId="3FB0C642" w14:textId="77777777" w:rsidR="006C4DBA" w:rsidRPr="00A907D4" w:rsidRDefault="006C4DBA" w:rsidP="00E600A6">
            <w:pPr>
              <w:autoSpaceDE w:val="0"/>
              <w:autoSpaceDN w:val="0"/>
              <w:adjustRightInd w:val="0"/>
              <w:spacing w:after="0" w:line="320" w:lineRule="atLeast"/>
              <w:ind w:left="60" w:right="60"/>
              <w:jc w:val="center"/>
              <w:rPr>
                <w:rFonts w:ascii="Times New Roman" w:hAnsi="Times New Roman" w:cs="Times New Roman"/>
                <w:sz w:val="24"/>
                <w:szCs w:val="24"/>
              </w:rPr>
            </w:pPr>
            <w:r w:rsidRPr="00A907D4">
              <w:rPr>
                <w:rFonts w:ascii="Times New Roman" w:hAnsi="Times New Roman" w:cs="Times New Roman"/>
                <w:sz w:val="24"/>
                <w:szCs w:val="24"/>
              </w:rPr>
              <w:t>4.72</w:t>
            </w:r>
          </w:p>
        </w:tc>
        <w:tc>
          <w:tcPr>
            <w:tcW w:w="2070" w:type="dxa"/>
            <w:shd w:val="clear" w:color="auto" w:fill="auto"/>
          </w:tcPr>
          <w:p w14:paraId="7BB29C14" w14:textId="77777777" w:rsidR="006C4DBA" w:rsidRPr="00A907D4" w:rsidRDefault="006C4DBA" w:rsidP="00E600A6">
            <w:pPr>
              <w:autoSpaceDE w:val="0"/>
              <w:autoSpaceDN w:val="0"/>
              <w:adjustRightInd w:val="0"/>
              <w:spacing w:after="0" w:line="320" w:lineRule="atLeast"/>
              <w:ind w:left="60" w:right="60"/>
              <w:jc w:val="center"/>
              <w:rPr>
                <w:rFonts w:ascii="Times New Roman" w:hAnsi="Times New Roman" w:cs="Times New Roman"/>
                <w:sz w:val="24"/>
                <w:szCs w:val="24"/>
              </w:rPr>
            </w:pPr>
            <w:r w:rsidRPr="00A907D4">
              <w:rPr>
                <w:rFonts w:ascii="Times New Roman" w:hAnsi="Times New Roman" w:cs="Times New Roman"/>
                <w:sz w:val="24"/>
                <w:szCs w:val="24"/>
              </w:rPr>
              <w:t>.734</w:t>
            </w:r>
          </w:p>
        </w:tc>
      </w:tr>
      <w:tr w:rsidR="006C4DBA" w:rsidRPr="00C56BF9" w14:paraId="499240C4" w14:textId="77777777" w:rsidTr="00756708">
        <w:trPr>
          <w:cantSplit/>
        </w:trPr>
        <w:tc>
          <w:tcPr>
            <w:tcW w:w="3780" w:type="dxa"/>
            <w:shd w:val="clear" w:color="auto" w:fill="auto"/>
          </w:tcPr>
          <w:p w14:paraId="08D5A953" w14:textId="77777777" w:rsidR="006C4DBA" w:rsidRPr="00A907D4" w:rsidRDefault="006C4DBA" w:rsidP="00C56BF9">
            <w:pPr>
              <w:autoSpaceDE w:val="0"/>
              <w:autoSpaceDN w:val="0"/>
              <w:adjustRightInd w:val="0"/>
              <w:spacing w:after="0" w:line="320" w:lineRule="atLeast"/>
              <w:ind w:left="60" w:right="60"/>
              <w:rPr>
                <w:rFonts w:ascii="Times New Roman" w:hAnsi="Times New Roman" w:cs="Times New Roman"/>
                <w:sz w:val="24"/>
                <w:szCs w:val="24"/>
              </w:rPr>
            </w:pPr>
            <w:r w:rsidRPr="00A907D4">
              <w:rPr>
                <w:rFonts w:ascii="Times New Roman" w:hAnsi="Times New Roman" w:cs="Times New Roman"/>
                <w:sz w:val="24"/>
                <w:szCs w:val="24"/>
              </w:rPr>
              <w:t>Africa Herald Publishing House</w:t>
            </w:r>
          </w:p>
        </w:tc>
        <w:tc>
          <w:tcPr>
            <w:tcW w:w="1260" w:type="dxa"/>
            <w:shd w:val="clear" w:color="auto" w:fill="auto"/>
          </w:tcPr>
          <w:p w14:paraId="74FF0323" w14:textId="77777777" w:rsidR="006C4DBA" w:rsidRPr="00A907D4" w:rsidRDefault="006C4DBA" w:rsidP="00E600A6">
            <w:pPr>
              <w:autoSpaceDE w:val="0"/>
              <w:autoSpaceDN w:val="0"/>
              <w:adjustRightInd w:val="0"/>
              <w:spacing w:after="0" w:line="320" w:lineRule="atLeast"/>
              <w:ind w:left="60" w:right="60"/>
              <w:jc w:val="center"/>
              <w:rPr>
                <w:rFonts w:ascii="Times New Roman" w:hAnsi="Times New Roman" w:cs="Times New Roman"/>
                <w:sz w:val="24"/>
                <w:szCs w:val="24"/>
              </w:rPr>
            </w:pPr>
            <w:r w:rsidRPr="00A907D4">
              <w:rPr>
                <w:rFonts w:ascii="Times New Roman" w:hAnsi="Times New Roman" w:cs="Times New Roman"/>
                <w:sz w:val="24"/>
                <w:szCs w:val="24"/>
              </w:rPr>
              <w:t>11</w:t>
            </w:r>
          </w:p>
        </w:tc>
        <w:tc>
          <w:tcPr>
            <w:tcW w:w="1440" w:type="dxa"/>
            <w:shd w:val="clear" w:color="auto" w:fill="auto"/>
          </w:tcPr>
          <w:p w14:paraId="762850D2" w14:textId="77777777" w:rsidR="006C4DBA" w:rsidRPr="00A907D4" w:rsidRDefault="006C4DBA" w:rsidP="00E600A6">
            <w:pPr>
              <w:autoSpaceDE w:val="0"/>
              <w:autoSpaceDN w:val="0"/>
              <w:adjustRightInd w:val="0"/>
              <w:spacing w:after="0" w:line="320" w:lineRule="atLeast"/>
              <w:ind w:left="60" w:right="60"/>
              <w:jc w:val="center"/>
              <w:rPr>
                <w:rFonts w:ascii="Times New Roman" w:hAnsi="Times New Roman" w:cs="Times New Roman"/>
                <w:sz w:val="24"/>
                <w:szCs w:val="24"/>
              </w:rPr>
            </w:pPr>
            <w:r w:rsidRPr="00A907D4">
              <w:rPr>
                <w:rFonts w:ascii="Times New Roman" w:hAnsi="Times New Roman" w:cs="Times New Roman"/>
                <w:sz w:val="24"/>
                <w:szCs w:val="24"/>
              </w:rPr>
              <w:t>4.73</w:t>
            </w:r>
          </w:p>
        </w:tc>
        <w:tc>
          <w:tcPr>
            <w:tcW w:w="2070" w:type="dxa"/>
            <w:shd w:val="clear" w:color="auto" w:fill="auto"/>
          </w:tcPr>
          <w:p w14:paraId="03B172EB" w14:textId="77777777" w:rsidR="006C4DBA" w:rsidRPr="00A907D4" w:rsidRDefault="006C4DBA" w:rsidP="00E600A6">
            <w:pPr>
              <w:autoSpaceDE w:val="0"/>
              <w:autoSpaceDN w:val="0"/>
              <w:adjustRightInd w:val="0"/>
              <w:spacing w:after="0" w:line="320" w:lineRule="atLeast"/>
              <w:ind w:left="60" w:right="60"/>
              <w:jc w:val="center"/>
              <w:rPr>
                <w:rFonts w:ascii="Times New Roman" w:hAnsi="Times New Roman" w:cs="Times New Roman"/>
                <w:sz w:val="24"/>
                <w:szCs w:val="24"/>
              </w:rPr>
            </w:pPr>
            <w:r w:rsidRPr="00A907D4">
              <w:rPr>
                <w:rFonts w:ascii="Times New Roman" w:hAnsi="Times New Roman" w:cs="Times New Roman"/>
                <w:sz w:val="24"/>
                <w:szCs w:val="24"/>
              </w:rPr>
              <w:t>.905</w:t>
            </w:r>
          </w:p>
        </w:tc>
      </w:tr>
      <w:tr w:rsidR="006C4DBA" w:rsidRPr="00C56BF9" w14:paraId="19CDAD36" w14:textId="77777777" w:rsidTr="00756708">
        <w:trPr>
          <w:cantSplit/>
        </w:trPr>
        <w:tc>
          <w:tcPr>
            <w:tcW w:w="3780" w:type="dxa"/>
            <w:shd w:val="clear" w:color="auto" w:fill="auto"/>
          </w:tcPr>
          <w:p w14:paraId="24372134" w14:textId="77777777" w:rsidR="006C4DBA" w:rsidRPr="00A907D4" w:rsidRDefault="006C4DBA" w:rsidP="00C56BF9">
            <w:pPr>
              <w:autoSpaceDE w:val="0"/>
              <w:autoSpaceDN w:val="0"/>
              <w:adjustRightInd w:val="0"/>
              <w:spacing w:after="0" w:line="320" w:lineRule="atLeast"/>
              <w:ind w:left="60" w:right="60"/>
              <w:rPr>
                <w:rFonts w:ascii="Times New Roman" w:hAnsi="Times New Roman" w:cs="Times New Roman"/>
                <w:sz w:val="24"/>
                <w:szCs w:val="24"/>
              </w:rPr>
            </w:pPr>
            <w:r w:rsidRPr="00A907D4">
              <w:rPr>
                <w:rFonts w:ascii="Times New Roman" w:hAnsi="Times New Roman" w:cs="Times New Roman"/>
                <w:sz w:val="24"/>
                <w:szCs w:val="24"/>
              </w:rPr>
              <w:t>Kamagambo Adventist Collage</w:t>
            </w:r>
          </w:p>
        </w:tc>
        <w:tc>
          <w:tcPr>
            <w:tcW w:w="1260" w:type="dxa"/>
            <w:shd w:val="clear" w:color="auto" w:fill="auto"/>
          </w:tcPr>
          <w:p w14:paraId="40BAF63B" w14:textId="77777777" w:rsidR="006C4DBA" w:rsidRPr="00A907D4" w:rsidRDefault="006C4DBA" w:rsidP="00E600A6">
            <w:pPr>
              <w:autoSpaceDE w:val="0"/>
              <w:autoSpaceDN w:val="0"/>
              <w:adjustRightInd w:val="0"/>
              <w:spacing w:after="0" w:line="320" w:lineRule="atLeast"/>
              <w:ind w:left="60" w:right="60"/>
              <w:jc w:val="center"/>
              <w:rPr>
                <w:rFonts w:ascii="Times New Roman" w:hAnsi="Times New Roman" w:cs="Times New Roman"/>
                <w:sz w:val="24"/>
                <w:szCs w:val="24"/>
              </w:rPr>
            </w:pPr>
            <w:r w:rsidRPr="00A907D4">
              <w:rPr>
                <w:rFonts w:ascii="Times New Roman" w:hAnsi="Times New Roman" w:cs="Times New Roman"/>
                <w:sz w:val="24"/>
                <w:szCs w:val="24"/>
              </w:rPr>
              <w:t>6</w:t>
            </w:r>
          </w:p>
        </w:tc>
        <w:tc>
          <w:tcPr>
            <w:tcW w:w="1440" w:type="dxa"/>
            <w:shd w:val="clear" w:color="auto" w:fill="auto"/>
          </w:tcPr>
          <w:p w14:paraId="5F850C46" w14:textId="77777777" w:rsidR="006C4DBA" w:rsidRPr="00A907D4" w:rsidRDefault="006C4DBA" w:rsidP="00E600A6">
            <w:pPr>
              <w:autoSpaceDE w:val="0"/>
              <w:autoSpaceDN w:val="0"/>
              <w:adjustRightInd w:val="0"/>
              <w:spacing w:after="0" w:line="320" w:lineRule="atLeast"/>
              <w:ind w:left="60" w:right="60"/>
              <w:jc w:val="center"/>
              <w:rPr>
                <w:rFonts w:ascii="Times New Roman" w:hAnsi="Times New Roman" w:cs="Times New Roman"/>
                <w:sz w:val="24"/>
                <w:szCs w:val="24"/>
              </w:rPr>
            </w:pPr>
            <w:r w:rsidRPr="00A907D4">
              <w:rPr>
                <w:rFonts w:ascii="Times New Roman" w:hAnsi="Times New Roman" w:cs="Times New Roman"/>
                <w:sz w:val="24"/>
                <w:szCs w:val="24"/>
              </w:rPr>
              <w:t>4.83</w:t>
            </w:r>
          </w:p>
        </w:tc>
        <w:tc>
          <w:tcPr>
            <w:tcW w:w="2070" w:type="dxa"/>
            <w:shd w:val="clear" w:color="auto" w:fill="auto"/>
          </w:tcPr>
          <w:p w14:paraId="0E34C747" w14:textId="77777777" w:rsidR="006C4DBA" w:rsidRPr="00A907D4" w:rsidRDefault="006C4DBA" w:rsidP="00E600A6">
            <w:pPr>
              <w:autoSpaceDE w:val="0"/>
              <w:autoSpaceDN w:val="0"/>
              <w:adjustRightInd w:val="0"/>
              <w:spacing w:after="0" w:line="320" w:lineRule="atLeast"/>
              <w:ind w:left="60" w:right="60"/>
              <w:jc w:val="center"/>
              <w:rPr>
                <w:rFonts w:ascii="Times New Roman" w:hAnsi="Times New Roman" w:cs="Times New Roman"/>
                <w:sz w:val="24"/>
                <w:szCs w:val="24"/>
              </w:rPr>
            </w:pPr>
            <w:r w:rsidRPr="00A907D4">
              <w:rPr>
                <w:rFonts w:ascii="Times New Roman" w:hAnsi="Times New Roman" w:cs="Times New Roman"/>
                <w:sz w:val="24"/>
                <w:szCs w:val="24"/>
              </w:rPr>
              <w:t>.408</w:t>
            </w:r>
          </w:p>
        </w:tc>
      </w:tr>
    </w:tbl>
    <w:p w14:paraId="5FD69516" w14:textId="77777777" w:rsidR="00C56BF9" w:rsidRPr="00C56BF9" w:rsidRDefault="00C56BF9" w:rsidP="00C56BF9">
      <w:pPr>
        <w:autoSpaceDE w:val="0"/>
        <w:autoSpaceDN w:val="0"/>
        <w:adjustRightInd w:val="0"/>
        <w:spacing w:after="0" w:line="400" w:lineRule="atLeast"/>
        <w:rPr>
          <w:rFonts w:ascii="Times New Roman" w:hAnsi="Times New Roman" w:cs="Times New Roman"/>
          <w:sz w:val="24"/>
          <w:szCs w:val="24"/>
        </w:rPr>
      </w:pPr>
    </w:p>
    <w:p w14:paraId="2EDEFC49" w14:textId="516936A3" w:rsidR="00EA6248" w:rsidRDefault="00D13864" w:rsidP="005A00CC">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A detailed analysis on </w:t>
      </w:r>
      <w:r w:rsidR="00AA7FF1">
        <w:rPr>
          <w:rFonts w:ascii="Times New Roman" w:hAnsi="Times New Roman" w:cs="Times New Roman"/>
          <w:sz w:val="24"/>
          <w:szCs w:val="24"/>
        </w:rPr>
        <w:t xml:space="preserve">the level of </w:t>
      </w:r>
      <w:r>
        <w:rPr>
          <w:rFonts w:ascii="Times New Roman" w:hAnsi="Times New Roman" w:cs="Times New Roman"/>
          <w:sz w:val="24"/>
          <w:szCs w:val="24"/>
        </w:rPr>
        <w:t>numeracy</w:t>
      </w:r>
      <w:r w:rsidR="00177747">
        <w:rPr>
          <w:rFonts w:ascii="Times New Roman" w:hAnsi="Times New Roman" w:cs="Times New Roman"/>
          <w:sz w:val="24"/>
          <w:szCs w:val="24"/>
        </w:rPr>
        <w:t xml:space="preserve"> knowledge</w:t>
      </w:r>
      <w:r w:rsidR="00E56A2B">
        <w:rPr>
          <w:rFonts w:ascii="Times New Roman" w:hAnsi="Times New Roman" w:cs="Times New Roman"/>
          <w:sz w:val="24"/>
          <w:szCs w:val="24"/>
        </w:rPr>
        <w:t xml:space="preserve"> per </w:t>
      </w:r>
      <w:r w:rsidR="00AA7FF1">
        <w:rPr>
          <w:rFonts w:ascii="Times New Roman" w:hAnsi="Times New Roman" w:cs="Times New Roman"/>
          <w:sz w:val="24"/>
          <w:szCs w:val="24"/>
        </w:rPr>
        <w:t>organization</w:t>
      </w:r>
      <w:r w:rsidR="00E56A2B">
        <w:rPr>
          <w:rFonts w:ascii="Times New Roman" w:hAnsi="Times New Roman" w:cs="Times New Roman"/>
          <w:sz w:val="24"/>
          <w:szCs w:val="24"/>
        </w:rPr>
        <w:t xml:space="preserve"> </w:t>
      </w:r>
      <w:r w:rsidR="00AA7FF1">
        <w:rPr>
          <w:rFonts w:ascii="Times New Roman" w:hAnsi="Times New Roman" w:cs="Times New Roman"/>
          <w:sz w:val="24"/>
          <w:szCs w:val="24"/>
        </w:rPr>
        <w:t>/institution revel</w:t>
      </w:r>
      <w:r w:rsidR="00177747">
        <w:rPr>
          <w:rFonts w:ascii="Times New Roman" w:hAnsi="Times New Roman" w:cs="Times New Roman"/>
          <w:sz w:val="24"/>
          <w:szCs w:val="24"/>
        </w:rPr>
        <w:t>ed</w:t>
      </w:r>
      <w:r w:rsidR="00AA7FF1">
        <w:rPr>
          <w:rFonts w:ascii="Times New Roman" w:hAnsi="Times New Roman" w:cs="Times New Roman"/>
          <w:sz w:val="24"/>
          <w:szCs w:val="24"/>
        </w:rPr>
        <w:t xml:space="preserve"> </w:t>
      </w:r>
      <w:r w:rsidR="00C2741D">
        <w:rPr>
          <w:rFonts w:ascii="Times New Roman" w:hAnsi="Times New Roman" w:cs="Times New Roman"/>
          <w:sz w:val="24"/>
          <w:szCs w:val="24"/>
        </w:rPr>
        <w:t>more about</w:t>
      </w:r>
      <w:r w:rsidR="00177747">
        <w:rPr>
          <w:rFonts w:ascii="Times New Roman" w:hAnsi="Times New Roman" w:cs="Times New Roman"/>
          <w:sz w:val="24"/>
          <w:szCs w:val="24"/>
        </w:rPr>
        <w:t xml:space="preserve"> WKUC employees. The highest possible mean score is 5 which</w:t>
      </w:r>
      <w:r w:rsidR="00435EF3" w:rsidRPr="008E08FC">
        <w:rPr>
          <w:rFonts w:ascii="Times New Roman" w:hAnsi="Times New Roman" w:cs="Times New Roman"/>
          <w:sz w:val="24"/>
          <w:szCs w:val="24"/>
        </w:rPr>
        <w:t xml:space="preserve"> is intended to show</w:t>
      </w:r>
      <w:r w:rsidR="00435EF3">
        <w:rPr>
          <w:rFonts w:ascii="Times New Roman" w:hAnsi="Times New Roman" w:cs="Times New Roman"/>
          <w:sz w:val="24"/>
          <w:szCs w:val="24"/>
        </w:rPr>
        <w:t xml:space="preserve"> </w:t>
      </w:r>
      <w:r w:rsidR="00177747">
        <w:rPr>
          <w:rFonts w:ascii="Times New Roman" w:hAnsi="Times New Roman" w:cs="Times New Roman"/>
          <w:sz w:val="24"/>
          <w:szCs w:val="24"/>
        </w:rPr>
        <w:t>that all the employees from that organization or institution are fully literate on numeracy knowledge.</w:t>
      </w:r>
      <w:r w:rsidR="00515F30">
        <w:rPr>
          <w:rFonts w:ascii="Times New Roman" w:hAnsi="Times New Roman" w:cs="Times New Roman"/>
          <w:sz w:val="24"/>
          <w:szCs w:val="24"/>
        </w:rPr>
        <w:t xml:space="preserve"> This close look showed that WKUC headquarters employees are the</w:t>
      </w:r>
      <w:r w:rsidR="00EA6248">
        <w:rPr>
          <w:rFonts w:ascii="Times New Roman" w:hAnsi="Times New Roman" w:cs="Times New Roman"/>
          <w:sz w:val="24"/>
          <w:szCs w:val="24"/>
        </w:rPr>
        <w:t xml:space="preserve"> most</w:t>
      </w:r>
      <w:r w:rsidR="00515F30">
        <w:rPr>
          <w:rFonts w:ascii="Times New Roman" w:hAnsi="Times New Roman" w:cs="Times New Roman"/>
          <w:sz w:val="24"/>
          <w:szCs w:val="24"/>
        </w:rPr>
        <w:t xml:space="preserve"> literate </w:t>
      </w:r>
      <w:r w:rsidR="00472B0E">
        <w:rPr>
          <w:rFonts w:ascii="Times New Roman" w:hAnsi="Times New Roman" w:cs="Times New Roman"/>
          <w:sz w:val="24"/>
          <w:szCs w:val="24"/>
        </w:rPr>
        <w:t xml:space="preserve">with a mean score of 5 while employees from Lake Victoria field </w:t>
      </w:r>
      <w:r w:rsidR="00EA6248">
        <w:rPr>
          <w:rFonts w:ascii="Times New Roman" w:hAnsi="Times New Roman" w:cs="Times New Roman"/>
          <w:sz w:val="24"/>
          <w:szCs w:val="24"/>
        </w:rPr>
        <w:t>are the least literate with a mean score of 4.23.</w:t>
      </w:r>
    </w:p>
    <w:p w14:paraId="49655D36" w14:textId="55C874B1" w:rsidR="00F26D55" w:rsidRPr="00F26D55" w:rsidRDefault="00F26D55" w:rsidP="00F26D55">
      <w:pPr>
        <w:pStyle w:val="Caption"/>
        <w:rPr>
          <w:rFonts w:ascii="Times New Roman" w:hAnsi="Times New Roman" w:cs="Times New Roman"/>
          <w:b/>
          <w:i w:val="0"/>
          <w:color w:val="auto"/>
          <w:sz w:val="24"/>
          <w:szCs w:val="24"/>
        </w:rPr>
      </w:pPr>
      <w:bookmarkStart w:id="139" w:name="_Toc78218188"/>
      <w:r w:rsidRPr="00F26D55">
        <w:rPr>
          <w:rFonts w:ascii="Times New Roman" w:hAnsi="Times New Roman" w:cs="Times New Roman"/>
          <w:b/>
          <w:i w:val="0"/>
          <w:color w:val="auto"/>
          <w:sz w:val="24"/>
          <w:szCs w:val="24"/>
        </w:rPr>
        <w:t xml:space="preserve">Table </w:t>
      </w:r>
      <w:r w:rsidRPr="00F26D55">
        <w:rPr>
          <w:rFonts w:ascii="Times New Roman" w:hAnsi="Times New Roman" w:cs="Times New Roman"/>
          <w:b/>
          <w:i w:val="0"/>
          <w:color w:val="auto"/>
          <w:sz w:val="24"/>
          <w:szCs w:val="24"/>
        </w:rPr>
        <w:fldChar w:fldCharType="begin"/>
      </w:r>
      <w:r w:rsidRPr="00F26D55">
        <w:rPr>
          <w:rFonts w:ascii="Times New Roman" w:hAnsi="Times New Roman" w:cs="Times New Roman"/>
          <w:b/>
          <w:i w:val="0"/>
          <w:color w:val="auto"/>
          <w:sz w:val="24"/>
          <w:szCs w:val="24"/>
        </w:rPr>
        <w:instrText xml:space="preserve"> SEQ Table \* ARABIC </w:instrText>
      </w:r>
      <w:r w:rsidRPr="00F26D55">
        <w:rPr>
          <w:rFonts w:ascii="Times New Roman" w:hAnsi="Times New Roman" w:cs="Times New Roman"/>
          <w:b/>
          <w:i w:val="0"/>
          <w:color w:val="auto"/>
          <w:sz w:val="24"/>
          <w:szCs w:val="24"/>
        </w:rPr>
        <w:fldChar w:fldCharType="separate"/>
      </w:r>
      <w:r w:rsidR="0001020D">
        <w:rPr>
          <w:rFonts w:ascii="Times New Roman" w:hAnsi="Times New Roman" w:cs="Times New Roman"/>
          <w:b/>
          <w:i w:val="0"/>
          <w:noProof/>
          <w:color w:val="auto"/>
          <w:sz w:val="24"/>
          <w:szCs w:val="24"/>
        </w:rPr>
        <w:t>17</w:t>
      </w:r>
      <w:r w:rsidRPr="00F26D55">
        <w:rPr>
          <w:rFonts w:ascii="Times New Roman" w:hAnsi="Times New Roman" w:cs="Times New Roman"/>
          <w:b/>
          <w:i w:val="0"/>
          <w:color w:val="auto"/>
          <w:sz w:val="24"/>
          <w:szCs w:val="24"/>
        </w:rPr>
        <w:fldChar w:fldCharType="end"/>
      </w:r>
      <w:r w:rsidRPr="00F26D55">
        <w:rPr>
          <w:rFonts w:ascii="Times New Roman" w:hAnsi="Times New Roman" w:cs="Times New Roman"/>
          <w:b/>
          <w:i w:val="0"/>
          <w:color w:val="auto"/>
          <w:sz w:val="24"/>
          <w:szCs w:val="24"/>
        </w:rPr>
        <w:t>: Inflation knowledge as a measure of financial literacy</w:t>
      </w:r>
      <w:bookmarkEnd w:id="139"/>
    </w:p>
    <w:p w14:paraId="23F33470" w14:textId="77777777" w:rsidR="00F26D55" w:rsidRPr="00F26D55" w:rsidRDefault="00F26D55" w:rsidP="00F26D55">
      <w:pPr>
        <w:autoSpaceDE w:val="0"/>
        <w:autoSpaceDN w:val="0"/>
        <w:adjustRightInd w:val="0"/>
        <w:spacing w:after="0" w:line="240" w:lineRule="auto"/>
        <w:rPr>
          <w:rFonts w:ascii="Times New Roman" w:hAnsi="Times New Roman" w:cs="Times New Roman"/>
          <w:sz w:val="24"/>
          <w:szCs w:val="24"/>
        </w:rPr>
      </w:pPr>
    </w:p>
    <w:tbl>
      <w:tblPr>
        <w:tblW w:w="8100" w:type="dxa"/>
        <w:tblInd w:w="36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2435"/>
        <w:gridCol w:w="1440"/>
        <w:gridCol w:w="1890"/>
        <w:gridCol w:w="2335"/>
      </w:tblGrid>
      <w:tr w:rsidR="00931545" w:rsidRPr="00F26D55" w14:paraId="69F60C81" w14:textId="77777777" w:rsidTr="002B73BE">
        <w:trPr>
          <w:cantSplit/>
        </w:trPr>
        <w:tc>
          <w:tcPr>
            <w:tcW w:w="8100" w:type="dxa"/>
            <w:gridSpan w:val="4"/>
            <w:tcBorders>
              <w:top w:val="single" w:sz="4" w:space="0" w:color="auto"/>
              <w:bottom w:val="single" w:sz="4" w:space="0" w:color="auto"/>
            </w:tcBorders>
            <w:shd w:val="clear" w:color="auto" w:fill="auto"/>
            <w:vAlign w:val="center"/>
          </w:tcPr>
          <w:p w14:paraId="442F69AE" w14:textId="367B431F" w:rsidR="00F26D55" w:rsidRPr="00193C2E" w:rsidRDefault="007820B7" w:rsidP="00F26D55">
            <w:pPr>
              <w:autoSpaceDE w:val="0"/>
              <w:autoSpaceDN w:val="0"/>
              <w:adjustRightInd w:val="0"/>
              <w:spacing w:after="0" w:line="320" w:lineRule="atLeast"/>
              <w:ind w:left="60" w:right="60"/>
              <w:jc w:val="center"/>
              <w:rPr>
                <w:rFonts w:ascii="Times New Roman" w:hAnsi="Times New Roman" w:cs="Times New Roman"/>
                <w:sz w:val="24"/>
                <w:szCs w:val="24"/>
              </w:rPr>
            </w:pPr>
            <w:r w:rsidRPr="00193C2E">
              <w:rPr>
                <w:rFonts w:ascii="Times New Roman" w:hAnsi="Times New Roman" w:cs="Times New Roman"/>
                <w:bCs/>
                <w:sz w:val="24"/>
                <w:szCs w:val="24"/>
              </w:rPr>
              <w:t>Summary of score on</w:t>
            </w:r>
            <w:r w:rsidR="00D7031E" w:rsidRPr="00193C2E">
              <w:rPr>
                <w:rFonts w:ascii="Times New Roman" w:hAnsi="Times New Roman" w:cs="Times New Roman"/>
                <w:bCs/>
                <w:sz w:val="24"/>
                <w:szCs w:val="24"/>
              </w:rPr>
              <w:t xml:space="preserve"> inflation knowledge</w:t>
            </w:r>
          </w:p>
        </w:tc>
      </w:tr>
      <w:tr w:rsidR="00931545" w:rsidRPr="00F26D55" w14:paraId="4FB2DFF6" w14:textId="77777777" w:rsidTr="002B73BE">
        <w:trPr>
          <w:cantSplit/>
        </w:trPr>
        <w:tc>
          <w:tcPr>
            <w:tcW w:w="2435" w:type="dxa"/>
            <w:tcBorders>
              <w:top w:val="single" w:sz="4" w:space="0" w:color="auto"/>
            </w:tcBorders>
            <w:shd w:val="clear" w:color="auto" w:fill="auto"/>
            <w:vAlign w:val="bottom"/>
          </w:tcPr>
          <w:p w14:paraId="1F4A97F8" w14:textId="77777777" w:rsidR="00F26D55" w:rsidRPr="00193C2E" w:rsidRDefault="00F26D55" w:rsidP="00F26D55">
            <w:pPr>
              <w:autoSpaceDE w:val="0"/>
              <w:autoSpaceDN w:val="0"/>
              <w:adjustRightInd w:val="0"/>
              <w:spacing w:after="0" w:line="240" w:lineRule="auto"/>
              <w:rPr>
                <w:rFonts w:ascii="Times New Roman" w:hAnsi="Times New Roman" w:cs="Times New Roman"/>
                <w:sz w:val="24"/>
                <w:szCs w:val="24"/>
              </w:rPr>
            </w:pPr>
          </w:p>
        </w:tc>
        <w:tc>
          <w:tcPr>
            <w:tcW w:w="1440" w:type="dxa"/>
            <w:tcBorders>
              <w:top w:val="single" w:sz="4" w:space="0" w:color="auto"/>
            </w:tcBorders>
            <w:shd w:val="clear" w:color="auto" w:fill="auto"/>
            <w:vAlign w:val="bottom"/>
          </w:tcPr>
          <w:p w14:paraId="0BB4B62D" w14:textId="77777777" w:rsidR="00F26D55" w:rsidRPr="00193C2E" w:rsidRDefault="00F26D55" w:rsidP="00931545">
            <w:pPr>
              <w:autoSpaceDE w:val="0"/>
              <w:autoSpaceDN w:val="0"/>
              <w:adjustRightInd w:val="0"/>
              <w:spacing w:after="0" w:line="320" w:lineRule="atLeast"/>
              <w:ind w:left="60" w:right="60"/>
              <w:jc w:val="center"/>
              <w:rPr>
                <w:rFonts w:ascii="Times New Roman" w:hAnsi="Times New Roman" w:cs="Times New Roman"/>
                <w:sz w:val="24"/>
                <w:szCs w:val="24"/>
              </w:rPr>
            </w:pPr>
            <w:r w:rsidRPr="00193C2E">
              <w:rPr>
                <w:rFonts w:ascii="Times New Roman" w:hAnsi="Times New Roman" w:cs="Times New Roman"/>
                <w:sz w:val="24"/>
                <w:szCs w:val="24"/>
              </w:rPr>
              <w:t>N</w:t>
            </w:r>
          </w:p>
        </w:tc>
        <w:tc>
          <w:tcPr>
            <w:tcW w:w="1890" w:type="dxa"/>
            <w:tcBorders>
              <w:top w:val="single" w:sz="4" w:space="0" w:color="auto"/>
            </w:tcBorders>
            <w:shd w:val="clear" w:color="auto" w:fill="auto"/>
            <w:vAlign w:val="bottom"/>
          </w:tcPr>
          <w:p w14:paraId="2EBD8EDA" w14:textId="77777777" w:rsidR="00F26D55" w:rsidRPr="00193C2E" w:rsidRDefault="00F26D55" w:rsidP="00931545">
            <w:pPr>
              <w:autoSpaceDE w:val="0"/>
              <w:autoSpaceDN w:val="0"/>
              <w:adjustRightInd w:val="0"/>
              <w:spacing w:after="0" w:line="320" w:lineRule="atLeast"/>
              <w:ind w:left="60" w:right="60"/>
              <w:jc w:val="center"/>
              <w:rPr>
                <w:rFonts w:ascii="Times New Roman" w:hAnsi="Times New Roman" w:cs="Times New Roman"/>
                <w:sz w:val="24"/>
                <w:szCs w:val="24"/>
              </w:rPr>
            </w:pPr>
            <w:r w:rsidRPr="00193C2E">
              <w:rPr>
                <w:rFonts w:ascii="Times New Roman" w:hAnsi="Times New Roman" w:cs="Times New Roman"/>
                <w:sz w:val="24"/>
                <w:szCs w:val="24"/>
              </w:rPr>
              <w:t>Mean</w:t>
            </w:r>
          </w:p>
        </w:tc>
        <w:tc>
          <w:tcPr>
            <w:tcW w:w="2335" w:type="dxa"/>
            <w:tcBorders>
              <w:top w:val="single" w:sz="4" w:space="0" w:color="auto"/>
            </w:tcBorders>
            <w:shd w:val="clear" w:color="auto" w:fill="auto"/>
            <w:vAlign w:val="bottom"/>
          </w:tcPr>
          <w:p w14:paraId="391E0502" w14:textId="77777777" w:rsidR="00F26D55" w:rsidRPr="00193C2E" w:rsidRDefault="00F26D55" w:rsidP="00931545">
            <w:pPr>
              <w:autoSpaceDE w:val="0"/>
              <w:autoSpaceDN w:val="0"/>
              <w:adjustRightInd w:val="0"/>
              <w:spacing w:after="0" w:line="320" w:lineRule="atLeast"/>
              <w:ind w:left="60" w:right="60"/>
              <w:jc w:val="center"/>
              <w:rPr>
                <w:rFonts w:ascii="Times New Roman" w:hAnsi="Times New Roman" w:cs="Times New Roman"/>
                <w:sz w:val="24"/>
                <w:szCs w:val="24"/>
              </w:rPr>
            </w:pPr>
            <w:r w:rsidRPr="00193C2E">
              <w:rPr>
                <w:rFonts w:ascii="Times New Roman" w:hAnsi="Times New Roman" w:cs="Times New Roman"/>
                <w:sz w:val="24"/>
                <w:szCs w:val="24"/>
              </w:rPr>
              <w:t>Std. Deviation</w:t>
            </w:r>
          </w:p>
        </w:tc>
      </w:tr>
      <w:tr w:rsidR="00931545" w:rsidRPr="00F26D55" w14:paraId="13934EB8" w14:textId="77777777" w:rsidTr="002B73BE">
        <w:trPr>
          <w:cantSplit/>
        </w:trPr>
        <w:tc>
          <w:tcPr>
            <w:tcW w:w="2435" w:type="dxa"/>
            <w:shd w:val="clear" w:color="auto" w:fill="auto"/>
          </w:tcPr>
          <w:p w14:paraId="1C46D016" w14:textId="1CFDCC62" w:rsidR="00F26D55" w:rsidRPr="00193C2E" w:rsidRDefault="00F26D55" w:rsidP="00F26D55">
            <w:pPr>
              <w:autoSpaceDE w:val="0"/>
              <w:autoSpaceDN w:val="0"/>
              <w:adjustRightInd w:val="0"/>
              <w:spacing w:after="0" w:line="320" w:lineRule="atLeast"/>
              <w:ind w:left="60" w:right="60"/>
              <w:rPr>
                <w:rFonts w:ascii="Times New Roman" w:hAnsi="Times New Roman" w:cs="Times New Roman"/>
                <w:sz w:val="24"/>
                <w:szCs w:val="24"/>
              </w:rPr>
            </w:pPr>
            <w:r w:rsidRPr="00193C2E">
              <w:rPr>
                <w:rFonts w:ascii="Times New Roman" w:hAnsi="Times New Roman" w:cs="Times New Roman"/>
                <w:sz w:val="24"/>
                <w:szCs w:val="24"/>
              </w:rPr>
              <w:t>Inflation rate</w:t>
            </w:r>
          </w:p>
        </w:tc>
        <w:tc>
          <w:tcPr>
            <w:tcW w:w="1440" w:type="dxa"/>
            <w:shd w:val="clear" w:color="auto" w:fill="auto"/>
          </w:tcPr>
          <w:p w14:paraId="63A9AF29" w14:textId="77777777" w:rsidR="00F26D55" w:rsidRPr="00193C2E" w:rsidRDefault="00F26D55" w:rsidP="00931545">
            <w:pPr>
              <w:autoSpaceDE w:val="0"/>
              <w:autoSpaceDN w:val="0"/>
              <w:adjustRightInd w:val="0"/>
              <w:spacing w:after="0" w:line="320" w:lineRule="atLeast"/>
              <w:ind w:left="60" w:right="60"/>
              <w:jc w:val="center"/>
              <w:rPr>
                <w:rFonts w:ascii="Times New Roman" w:hAnsi="Times New Roman" w:cs="Times New Roman"/>
                <w:sz w:val="24"/>
                <w:szCs w:val="24"/>
              </w:rPr>
            </w:pPr>
            <w:r w:rsidRPr="00193C2E">
              <w:rPr>
                <w:rFonts w:ascii="Times New Roman" w:hAnsi="Times New Roman" w:cs="Times New Roman"/>
                <w:sz w:val="24"/>
                <w:szCs w:val="24"/>
              </w:rPr>
              <w:t>241</w:t>
            </w:r>
          </w:p>
        </w:tc>
        <w:tc>
          <w:tcPr>
            <w:tcW w:w="1890" w:type="dxa"/>
            <w:shd w:val="clear" w:color="auto" w:fill="auto"/>
          </w:tcPr>
          <w:p w14:paraId="7FB1A98F" w14:textId="77777777" w:rsidR="00F26D55" w:rsidRPr="00193C2E" w:rsidRDefault="00F26D55" w:rsidP="00931545">
            <w:pPr>
              <w:autoSpaceDE w:val="0"/>
              <w:autoSpaceDN w:val="0"/>
              <w:adjustRightInd w:val="0"/>
              <w:spacing w:after="0" w:line="320" w:lineRule="atLeast"/>
              <w:ind w:left="60" w:right="60"/>
              <w:jc w:val="center"/>
              <w:rPr>
                <w:rFonts w:ascii="Times New Roman" w:hAnsi="Times New Roman" w:cs="Times New Roman"/>
                <w:sz w:val="24"/>
                <w:szCs w:val="24"/>
              </w:rPr>
            </w:pPr>
            <w:r w:rsidRPr="00193C2E">
              <w:rPr>
                <w:rFonts w:ascii="Times New Roman" w:hAnsi="Times New Roman" w:cs="Times New Roman"/>
                <w:sz w:val="24"/>
                <w:szCs w:val="24"/>
              </w:rPr>
              <w:t>3.83</w:t>
            </w:r>
          </w:p>
        </w:tc>
        <w:tc>
          <w:tcPr>
            <w:tcW w:w="2335" w:type="dxa"/>
            <w:shd w:val="clear" w:color="auto" w:fill="auto"/>
          </w:tcPr>
          <w:p w14:paraId="5DC2C1D7" w14:textId="77777777" w:rsidR="00F26D55" w:rsidRPr="00193C2E" w:rsidRDefault="00F26D55" w:rsidP="00931545">
            <w:pPr>
              <w:autoSpaceDE w:val="0"/>
              <w:autoSpaceDN w:val="0"/>
              <w:adjustRightInd w:val="0"/>
              <w:spacing w:after="0" w:line="320" w:lineRule="atLeast"/>
              <w:ind w:left="60" w:right="60"/>
              <w:jc w:val="center"/>
              <w:rPr>
                <w:rFonts w:ascii="Times New Roman" w:hAnsi="Times New Roman" w:cs="Times New Roman"/>
                <w:sz w:val="24"/>
                <w:szCs w:val="24"/>
              </w:rPr>
            </w:pPr>
            <w:r w:rsidRPr="00193C2E">
              <w:rPr>
                <w:rFonts w:ascii="Times New Roman" w:hAnsi="Times New Roman" w:cs="Times New Roman"/>
                <w:sz w:val="24"/>
                <w:szCs w:val="24"/>
              </w:rPr>
              <w:t>1.345</w:t>
            </w:r>
          </w:p>
        </w:tc>
      </w:tr>
      <w:tr w:rsidR="00931545" w:rsidRPr="00F26D55" w14:paraId="56F2F360" w14:textId="77777777" w:rsidTr="002B73BE">
        <w:trPr>
          <w:cantSplit/>
        </w:trPr>
        <w:tc>
          <w:tcPr>
            <w:tcW w:w="2435" w:type="dxa"/>
            <w:shd w:val="clear" w:color="auto" w:fill="auto"/>
          </w:tcPr>
          <w:p w14:paraId="153F94C1" w14:textId="7EA5530F" w:rsidR="00F26D55" w:rsidRPr="00193C2E" w:rsidRDefault="00F26D55" w:rsidP="00F26D55">
            <w:pPr>
              <w:autoSpaceDE w:val="0"/>
              <w:autoSpaceDN w:val="0"/>
              <w:adjustRightInd w:val="0"/>
              <w:spacing w:after="0" w:line="320" w:lineRule="atLeast"/>
              <w:ind w:left="60" w:right="60"/>
              <w:rPr>
                <w:rFonts w:ascii="Times New Roman" w:hAnsi="Times New Roman" w:cs="Times New Roman"/>
                <w:sz w:val="24"/>
                <w:szCs w:val="24"/>
              </w:rPr>
            </w:pPr>
            <w:r w:rsidRPr="00193C2E">
              <w:rPr>
                <w:rFonts w:ascii="Times New Roman" w:hAnsi="Times New Roman" w:cs="Times New Roman"/>
                <w:sz w:val="24"/>
                <w:szCs w:val="24"/>
              </w:rPr>
              <w:t>Valid N (</w:t>
            </w:r>
            <w:r w:rsidR="006A03A4" w:rsidRPr="00193C2E">
              <w:rPr>
                <w:rFonts w:ascii="Times New Roman" w:hAnsi="Times New Roman" w:cs="Times New Roman"/>
                <w:sz w:val="24"/>
                <w:szCs w:val="24"/>
              </w:rPr>
              <w:t>list wise</w:t>
            </w:r>
            <w:r w:rsidRPr="00193C2E">
              <w:rPr>
                <w:rFonts w:ascii="Times New Roman" w:hAnsi="Times New Roman" w:cs="Times New Roman"/>
                <w:sz w:val="24"/>
                <w:szCs w:val="24"/>
              </w:rPr>
              <w:t>)</w:t>
            </w:r>
          </w:p>
        </w:tc>
        <w:tc>
          <w:tcPr>
            <w:tcW w:w="1440" w:type="dxa"/>
            <w:shd w:val="clear" w:color="auto" w:fill="auto"/>
          </w:tcPr>
          <w:p w14:paraId="433A7486" w14:textId="77777777" w:rsidR="00F26D55" w:rsidRPr="00193C2E" w:rsidRDefault="00F26D55" w:rsidP="00931545">
            <w:pPr>
              <w:autoSpaceDE w:val="0"/>
              <w:autoSpaceDN w:val="0"/>
              <w:adjustRightInd w:val="0"/>
              <w:spacing w:after="0" w:line="320" w:lineRule="atLeast"/>
              <w:ind w:left="60" w:right="60"/>
              <w:jc w:val="center"/>
              <w:rPr>
                <w:rFonts w:ascii="Times New Roman" w:hAnsi="Times New Roman" w:cs="Times New Roman"/>
                <w:sz w:val="24"/>
                <w:szCs w:val="24"/>
              </w:rPr>
            </w:pPr>
            <w:r w:rsidRPr="00193C2E">
              <w:rPr>
                <w:rFonts w:ascii="Times New Roman" w:hAnsi="Times New Roman" w:cs="Times New Roman"/>
                <w:sz w:val="24"/>
                <w:szCs w:val="24"/>
              </w:rPr>
              <w:t>241</w:t>
            </w:r>
          </w:p>
        </w:tc>
        <w:tc>
          <w:tcPr>
            <w:tcW w:w="1890" w:type="dxa"/>
            <w:shd w:val="clear" w:color="auto" w:fill="auto"/>
            <w:vAlign w:val="center"/>
          </w:tcPr>
          <w:p w14:paraId="34950C4D" w14:textId="77777777" w:rsidR="00F26D55" w:rsidRPr="00193C2E" w:rsidRDefault="00F26D55" w:rsidP="00931545">
            <w:pPr>
              <w:autoSpaceDE w:val="0"/>
              <w:autoSpaceDN w:val="0"/>
              <w:adjustRightInd w:val="0"/>
              <w:spacing w:after="0" w:line="240" w:lineRule="auto"/>
              <w:jc w:val="center"/>
              <w:rPr>
                <w:rFonts w:ascii="Times New Roman" w:hAnsi="Times New Roman" w:cs="Times New Roman"/>
                <w:sz w:val="24"/>
                <w:szCs w:val="24"/>
              </w:rPr>
            </w:pPr>
          </w:p>
        </w:tc>
        <w:tc>
          <w:tcPr>
            <w:tcW w:w="2335" w:type="dxa"/>
            <w:shd w:val="clear" w:color="auto" w:fill="auto"/>
            <w:vAlign w:val="center"/>
          </w:tcPr>
          <w:p w14:paraId="5505B4B9" w14:textId="77777777" w:rsidR="00F26D55" w:rsidRPr="00193C2E" w:rsidRDefault="00F26D55" w:rsidP="00931545">
            <w:pPr>
              <w:autoSpaceDE w:val="0"/>
              <w:autoSpaceDN w:val="0"/>
              <w:adjustRightInd w:val="0"/>
              <w:spacing w:after="0" w:line="240" w:lineRule="auto"/>
              <w:jc w:val="center"/>
              <w:rPr>
                <w:rFonts w:ascii="Times New Roman" w:hAnsi="Times New Roman" w:cs="Times New Roman"/>
                <w:sz w:val="24"/>
                <w:szCs w:val="24"/>
              </w:rPr>
            </w:pPr>
          </w:p>
        </w:tc>
      </w:tr>
    </w:tbl>
    <w:p w14:paraId="416F7F5E" w14:textId="77777777" w:rsidR="00F26D55" w:rsidRPr="00F26D55" w:rsidRDefault="00F26D55" w:rsidP="00F26D55">
      <w:pPr>
        <w:autoSpaceDE w:val="0"/>
        <w:autoSpaceDN w:val="0"/>
        <w:adjustRightInd w:val="0"/>
        <w:spacing w:after="0" w:line="400" w:lineRule="atLeast"/>
        <w:rPr>
          <w:rFonts w:ascii="Times New Roman" w:hAnsi="Times New Roman" w:cs="Times New Roman"/>
          <w:sz w:val="24"/>
          <w:szCs w:val="24"/>
        </w:rPr>
      </w:pPr>
    </w:p>
    <w:p w14:paraId="5C7C48E0" w14:textId="63BF398B" w:rsidR="00423B61" w:rsidRDefault="001B2B5F" w:rsidP="005A00CC">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Pr="001B2B5F">
        <w:rPr>
          <w:rFonts w:ascii="Times New Roman" w:hAnsi="Times New Roman" w:cs="Times New Roman"/>
          <w:sz w:val="24"/>
          <w:szCs w:val="24"/>
        </w:rPr>
        <w:t>The question on</w:t>
      </w:r>
      <w:r>
        <w:rPr>
          <w:rFonts w:ascii="Times New Roman" w:hAnsi="Times New Roman" w:cs="Times New Roman"/>
          <w:sz w:val="24"/>
          <w:szCs w:val="24"/>
        </w:rPr>
        <w:t xml:space="preserve"> inflation knowledge</w:t>
      </w:r>
      <w:r w:rsidR="001367F3">
        <w:rPr>
          <w:rFonts w:ascii="Times New Roman" w:hAnsi="Times New Roman" w:cs="Times New Roman"/>
          <w:sz w:val="24"/>
          <w:szCs w:val="24"/>
        </w:rPr>
        <w:t xml:space="preserve"> aimed at finding out whether employees of WKUC know that inflation is the </w:t>
      </w:r>
      <w:r w:rsidR="001367F3" w:rsidRPr="001367F3">
        <w:rPr>
          <w:rFonts w:ascii="Times New Roman" w:hAnsi="Times New Roman" w:cs="Times New Roman"/>
          <w:sz w:val="24"/>
          <w:szCs w:val="24"/>
        </w:rPr>
        <w:t xml:space="preserve">rise or fall of prices over a given </w:t>
      </w:r>
      <w:r w:rsidR="00191D3D" w:rsidRPr="001367F3">
        <w:rPr>
          <w:rFonts w:ascii="Times New Roman" w:hAnsi="Times New Roman" w:cs="Times New Roman"/>
          <w:sz w:val="24"/>
          <w:szCs w:val="24"/>
        </w:rPr>
        <w:t>period</w:t>
      </w:r>
      <w:r w:rsidR="001367F3">
        <w:rPr>
          <w:rFonts w:ascii="Times New Roman" w:hAnsi="Times New Roman" w:cs="Times New Roman"/>
          <w:sz w:val="24"/>
          <w:szCs w:val="24"/>
        </w:rPr>
        <w:t>.</w:t>
      </w:r>
      <w:r w:rsidR="00191D3D">
        <w:rPr>
          <w:rFonts w:ascii="Times New Roman" w:hAnsi="Times New Roman" w:cs="Times New Roman"/>
          <w:sz w:val="24"/>
          <w:szCs w:val="24"/>
        </w:rPr>
        <w:t xml:space="preserve"> </w:t>
      </w:r>
      <w:r w:rsidR="00267E93">
        <w:rPr>
          <w:rFonts w:ascii="Times New Roman" w:hAnsi="Times New Roman" w:cs="Times New Roman"/>
          <w:sz w:val="24"/>
          <w:szCs w:val="24"/>
        </w:rPr>
        <w:t>With five as the maximum score possible</w:t>
      </w:r>
      <w:r w:rsidR="00267E93" w:rsidRPr="001A4DB6">
        <w:rPr>
          <w:rFonts w:ascii="Times New Roman" w:hAnsi="Times New Roman" w:cs="Times New Roman"/>
          <w:sz w:val="24"/>
          <w:szCs w:val="24"/>
        </w:rPr>
        <w:t>, it was established that the employees of WKUC are</w:t>
      </w:r>
      <w:r w:rsidR="002775A4">
        <w:rPr>
          <w:rFonts w:ascii="Times New Roman" w:hAnsi="Times New Roman" w:cs="Times New Roman"/>
          <w:sz w:val="24"/>
          <w:szCs w:val="24"/>
        </w:rPr>
        <w:t xml:space="preserve"> moderately</w:t>
      </w:r>
      <w:r w:rsidR="00267E93">
        <w:rPr>
          <w:rFonts w:ascii="Times New Roman" w:hAnsi="Times New Roman" w:cs="Times New Roman"/>
          <w:sz w:val="24"/>
          <w:szCs w:val="24"/>
        </w:rPr>
        <w:t xml:space="preserve"> literate when tested on the principle of inflation.</w:t>
      </w:r>
      <w:r w:rsidR="00346748">
        <w:rPr>
          <w:rFonts w:ascii="Times New Roman" w:hAnsi="Times New Roman" w:cs="Times New Roman"/>
          <w:sz w:val="24"/>
          <w:szCs w:val="24"/>
        </w:rPr>
        <w:t xml:space="preserve"> </w:t>
      </w:r>
      <w:r w:rsidR="00276B2E">
        <w:rPr>
          <w:rFonts w:ascii="Times New Roman" w:hAnsi="Times New Roman" w:cs="Times New Roman"/>
          <w:sz w:val="24"/>
          <w:szCs w:val="24"/>
        </w:rPr>
        <w:t>Combined they achieved a mean score of 3.83</w:t>
      </w:r>
      <w:r w:rsidR="00276B2E" w:rsidRPr="00276B2E">
        <w:rPr>
          <w:rFonts w:ascii="Times New Roman" w:hAnsi="Times New Roman" w:cs="Times New Roman"/>
          <w:sz w:val="24"/>
          <w:szCs w:val="24"/>
        </w:rPr>
        <w:t xml:space="preserve"> </w:t>
      </w:r>
      <w:r w:rsidR="00276B2E">
        <w:rPr>
          <w:rFonts w:ascii="Times New Roman" w:hAnsi="Times New Roman" w:cs="Times New Roman"/>
          <w:sz w:val="24"/>
          <w:szCs w:val="24"/>
        </w:rPr>
        <w:t>with a standard deviation of 1.345</w:t>
      </w:r>
      <w:r w:rsidR="001F7E68">
        <w:rPr>
          <w:rFonts w:ascii="Times New Roman" w:hAnsi="Times New Roman" w:cs="Times New Roman"/>
          <w:sz w:val="24"/>
          <w:szCs w:val="24"/>
        </w:rPr>
        <w:t xml:space="preserve"> </w:t>
      </w:r>
      <w:r w:rsidR="001F7E68" w:rsidRPr="001A4DB6">
        <w:rPr>
          <w:rFonts w:ascii="Times New Roman" w:hAnsi="Times New Roman" w:cs="Times New Roman"/>
          <w:sz w:val="24"/>
          <w:szCs w:val="24"/>
        </w:rPr>
        <w:t>showing that this resu</w:t>
      </w:r>
      <w:r w:rsidR="001F7E68">
        <w:rPr>
          <w:rFonts w:ascii="Times New Roman" w:hAnsi="Times New Roman" w:cs="Times New Roman"/>
          <w:sz w:val="24"/>
          <w:szCs w:val="24"/>
        </w:rPr>
        <w:t>lt is consistent</w:t>
      </w:r>
      <w:r w:rsidR="001F7E68" w:rsidRPr="001A4DB6">
        <w:rPr>
          <w:rFonts w:ascii="Times New Roman" w:hAnsi="Times New Roman" w:cs="Times New Roman"/>
          <w:sz w:val="24"/>
          <w:szCs w:val="24"/>
        </w:rPr>
        <w:t xml:space="preserve"> to</w:t>
      </w:r>
      <w:r w:rsidR="001F7E68">
        <w:rPr>
          <w:rFonts w:ascii="Times New Roman" w:hAnsi="Times New Roman" w:cs="Times New Roman"/>
          <w:sz w:val="24"/>
          <w:szCs w:val="24"/>
        </w:rPr>
        <w:t xml:space="preserve"> many of the respondents since the standard deviation is close to zero</w:t>
      </w:r>
      <w:r w:rsidR="001F7E68" w:rsidRPr="001A4DB6">
        <w:rPr>
          <w:rFonts w:ascii="Times New Roman" w:hAnsi="Times New Roman" w:cs="Times New Roman"/>
          <w:sz w:val="24"/>
          <w:szCs w:val="24"/>
        </w:rPr>
        <w:t>.</w:t>
      </w:r>
    </w:p>
    <w:p w14:paraId="553D6CD1" w14:textId="55B7CCBD" w:rsidR="009B61A5" w:rsidRPr="009B61A5" w:rsidRDefault="009B61A5" w:rsidP="009B61A5">
      <w:pPr>
        <w:pStyle w:val="Caption"/>
        <w:rPr>
          <w:rFonts w:ascii="Times New Roman" w:hAnsi="Times New Roman" w:cs="Times New Roman"/>
          <w:b/>
          <w:i w:val="0"/>
          <w:color w:val="auto"/>
          <w:sz w:val="24"/>
          <w:szCs w:val="24"/>
        </w:rPr>
      </w:pPr>
      <w:bookmarkStart w:id="140" w:name="_Toc78218189"/>
      <w:r w:rsidRPr="009B61A5">
        <w:rPr>
          <w:rFonts w:ascii="Times New Roman" w:hAnsi="Times New Roman" w:cs="Times New Roman"/>
          <w:b/>
          <w:i w:val="0"/>
          <w:color w:val="auto"/>
          <w:sz w:val="24"/>
          <w:szCs w:val="24"/>
        </w:rPr>
        <w:t xml:space="preserve">Table </w:t>
      </w:r>
      <w:r w:rsidRPr="009B61A5">
        <w:rPr>
          <w:rFonts w:ascii="Times New Roman" w:hAnsi="Times New Roman" w:cs="Times New Roman"/>
          <w:b/>
          <w:i w:val="0"/>
          <w:color w:val="auto"/>
          <w:sz w:val="24"/>
          <w:szCs w:val="24"/>
        </w:rPr>
        <w:fldChar w:fldCharType="begin"/>
      </w:r>
      <w:r w:rsidRPr="009B61A5">
        <w:rPr>
          <w:rFonts w:ascii="Times New Roman" w:hAnsi="Times New Roman" w:cs="Times New Roman"/>
          <w:b/>
          <w:i w:val="0"/>
          <w:color w:val="auto"/>
          <w:sz w:val="24"/>
          <w:szCs w:val="24"/>
        </w:rPr>
        <w:instrText xml:space="preserve"> SEQ Table \* ARABIC </w:instrText>
      </w:r>
      <w:r w:rsidRPr="009B61A5">
        <w:rPr>
          <w:rFonts w:ascii="Times New Roman" w:hAnsi="Times New Roman" w:cs="Times New Roman"/>
          <w:b/>
          <w:i w:val="0"/>
          <w:color w:val="auto"/>
          <w:sz w:val="24"/>
          <w:szCs w:val="24"/>
        </w:rPr>
        <w:fldChar w:fldCharType="separate"/>
      </w:r>
      <w:r w:rsidR="0001020D">
        <w:rPr>
          <w:rFonts w:ascii="Times New Roman" w:hAnsi="Times New Roman" w:cs="Times New Roman"/>
          <w:b/>
          <w:i w:val="0"/>
          <w:noProof/>
          <w:color w:val="auto"/>
          <w:sz w:val="24"/>
          <w:szCs w:val="24"/>
        </w:rPr>
        <w:t>18</w:t>
      </w:r>
      <w:r w:rsidRPr="009B61A5">
        <w:rPr>
          <w:rFonts w:ascii="Times New Roman" w:hAnsi="Times New Roman" w:cs="Times New Roman"/>
          <w:b/>
          <w:i w:val="0"/>
          <w:color w:val="auto"/>
          <w:sz w:val="24"/>
          <w:szCs w:val="24"/>
        </w:rPr>
        <w:fldChar w:fldCharType="end"/>
      </w:r>
      <w:r w:rsidRPr="009B61A5">
        <w:rPr>
          <w:rFonts w:ascii="Times New Roman" w:hAnsi="Times New Roman" w:cs="Times New Roman"/>
          <w:b/>
          <w:i w:val="0"/>
          <w:color w:val="auto"/>
          <w:sz w:val="24"/>
          <w:szCs w:val="24"/>
        </w:rPr>
        <w:t>: Inflation knowledge as a measure of financial literacy per org/inst</w:t>
      </w:r>
      <w:bookmarkEnd w:id="140"/>
    </w:p>
    <w:p w14:paraId="22BDB8F2" w14:textId="77777777" w:rsidR="009B61A5" w:rsidRPr="009B61A5" w:rsidRDefault="009B61A5" w:rsidP="009B61A5">
      <w:pPr>
        <w:autoSpaceDE w:val="0"/>
        <w:autoSpaceDN w:val="0"/>
        <w:adjustRightInd w:val="0"/>
        <w:spacing w:after="0" w:line="240" w:lineRule="auto"/>
        <w:rPr>
          <w:rFonts w:ascii="Times New Roman" w:hAnsi="Times New Roman" w:cs="Times New Roman"/>
          <w:sz w:val="24"/>
          <w:szCs w:val="24"/>
        </w:rPr>
      </w:pPr>
    </w:p>
    <w:tbl>
      <w:tblPr>
        <w:tblW w:w="8185" w:type="dxa"/>
        <w:tblInd w:w="275"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3685"/>
        <w:gridCol w:w="1895"/>
        <w:gridCol w:w="985"/>
        <w:gridCol w:w="1620"/>
      </w:tblGrid>
      <w:tr w:rsidR="009B61A5" w:rsidRPr="009B61A5" w14:paraId="60E13B0D" w14:textId="77777777" w:rsidTr="00AB47CC">
        <w:trPr>
          <w:cantSplit/>
        </w:trPr>
        <w:tc>
          <w:tcPr>
            <w:tcW w:w="8185" w:type="dxa"/>
            <w:gridSpan w:val="4"/>
            <w:tcBorders>
              <w:top w:val="single" w:sz="4" w:space="0" w:color="auto"/>
              <w:bottom w:val="single" w:sz="4" w:space="0" w:color="auto"/>
            </w:tcBorders>
            <w:shd w:val="clear" w:color="auto" w:fill="auto"/>
            <w:vAlign w:val="center"/>
          </w:tcPr>
          <w:p w14:paraId="636CD2D6" w14:textId="75564C56" w:rsidR="009B61A5" w:rsidRPr="00304508" w:rsidRDefault="007820B7" w:rsidP="009B61A5">
            <w:pPr>
              <w:autoSpaceDE w:val="0"/>
              <w:autoSpaceDN w:val="0"/>
              <w:adjustRightInd w:val="0"/>
              <w:spacing w:after="0" w:line="320" w:lineRule="atLeast"/>
              <w:ind w:left="60" w:right="60"/>
              <w:jc w:val="center"/>
              <w:rPr>
                <w:rFonts w:ascii="Times New Roman" w:hAnsi="Times New Roman" w:cs="Times New Roman"/>
                <w:sz w:val="24"/>
                <w:szCs w:val="24"/>
              </w:rPr>
            </w:pPr>
            <w:r w:rsidRPr="00304508">
              <w:rPr>
                <w:rFonts w:ascii="Times New Roman" w:hAnsi="Times New Roman" w:cs="Times New Roman"/>
                <w:sz w:val="24"/>
                <w:szCs w:val="24"/>
              </w:rPr>
              <w:t>Summary of score on</w:t>
            </w:r>
            <w:r w:rsidR="003235F8" w:rsidRPr="00304508">
              <w:rPr>
                <w:rFonts w:ascii="Times New Roman" w:hAnsi="Times New Roman" w:cs="Times New Roman"/>
                <w:sz w:val="24"/>
                <w:szCs w:val="24"/>
              </w:rPr>
              <w:t xml:space="preserve"> </w:t>
            </w:r>
            <w:r w:rsidR="00B875CA">
              <w:rPr>
                <w:rFonts w:ascii="Times New Roman" w:hAnsi="Times New Roman" w:cs="Times New Roman"/>
                <w:sz w:val="24"/>
                <w:szCs w:val="24"/>
              </w:rPr>
              <w:t>i</w:t>
            </w:r>
            <w:r w:rsidR="00A83F8B" w:rsidRPr="00304508">
              <w:rPr>
                <w:rFonts w:ascii="Times New Roman" w:hAnsi="Times New Roman" w:cs="Times New Roman"/>
                <w:sz w:val="24"/>
                <w:szCs w:val="24"/>
              </w:rPr>
              <w:t>nflation</w:t>
            </w:r>
            <w:r w:rsidR="003235F8" w:rsidRPr="00304508">
              <w:rPr>
                <w:rFonts w:ascii="Times New Roman" w:hAnsi="Times New Roman" w:cs="Times New Roman"/>
                <w:sz w:val="24"/>
                <w:szCs w:val="24"/>
              </w:rPr>
              <w:t xml:space="preserve"> knowledge per org/inst</w:t>
            </w:r>
          </w:p>
        </w:tc>
      </w:tr>
      <w:tr w:rsidR="00C23B5D" w:rsidRPr="009B61A5" w14:paraId="56A31B94" w14:textId="77777777" w:rsidTr="00AB47CC">
        <w:trPr>
          <w:cantSplit/>
        </w:trPr>
        <w:tc>
          <w:tcPr>
            <w:tcW w:w="3685" w:type="dxa"/>
            <w:tcBorders>
              <w:top w:val="single" w:sz="4" w:space="0" w:color="auto"/>
            </w:tcBorders>
            <w:shd w:val="clear" w:color="auto" w:fill="auto"/>
            <w:vAlign w:val="bottom"/>
          </w:tcPr>
          <w:p w14:paraId="3BA33D5C" w14:textId="77777777" w:rsidR="00C23B5D" w:rsidRPr="00304508" w:rsidRDefault="00C23B5D" w:rsidP="009B61A5">
            <w:pPr>
              <w:autoSpaceDE w:val="0"/>
              <w:autoSpaceDN w:val="0"/>
              <w:adjustRightInd w:val="0"/>
              <w:spacing w:after="0" w:line="320" w:lineRule="atLeast"/>
              <w:ind w:left="60" w:right="60"/>
              <w:rPr>
                <w:rFonts w:ascii="Times New Roman" w:hAnsi="Times New Roman" w:cs="Times New Roman"/>
                <w:sz w:val="24"/>
                <w:szCs w:val="24"/>
              </w:rPr>
            </w:pPr>
            <w:r w:rsidRPr="00304508">
              <w:rPr>
                <w:rFonts w:ascii="Times New Roman" w:hAnsi="Times New Roman" w:cs="Times New Roman"/>
                <w:sz w:val="24"/>
                <w:szCs w:val="24"/>
              </w:rPr>
              <w:t>5. Organization Work</w:t>
            </w:r>
          </w:p>
        </w:tc>
        <w:tc>
          <w:tcPr>
            <w:tcW w:w="1895" w:type="dxa"/>
            <w:tcBorders>
              <w:top w:val="single" w:sz="4" w:space="0" w:color="auto"/>
            </w:tcBorders>
            <w:shd w:val="clear" w:color="auto" w:fill="auto"/>
            <w:vAlign w:val="bottom"/>
          </w:tcPr>
          <w:p w14:paraId="0075D1E2" w14:textId="7D1561DB" w:rsidR="00C23B5D" w:rsidRPr="00304508" w:rsidRDefault="00C23B5D" w:rsidP="00AB47CC">
            <w:pPr>
              <w:autoSpaceDE w:val="0"/>
              <w:autoSpaceDN w:val="0"/>
              <w:adjustRightInd w:val="0"/>
              <w:spacing w:after="0" w:line="320" w:lineRule="atLeast"/>
              <w:ind w:left="60" w:right="60"/>
              <w:jc w:val="center"/>
              <w:rPr>
                <w:rFonts w:ascii="Times New Roman" w:hAnsi="Times New Roman" w:cs="Times New Roman"/>
                <w:sz w:val="24"/>
                <w:szCs w:val="24"/>
              </w:rPr>
            </w:pPr>
            <w:r w:rsidRPr="00304508">
              <w:rPr>
                <w:rFonts w:ascii="Times New Roman" w:hAnsi="Times New Roman" w:cs="Times New Roman"/>
                <w:sz w:val="24"/>
                <w:szCs w:val="24"/>
              </w:rPr>
              <w:t>N</w:t>
            </w:r>
          </w:p>
        </w:tc>
        <w:tc>
          <w:tcPr>
            <w:tcW w:w="985" w:type="dxa"/>
            <w:tcBorders>
              <w:top w:val="single" w:sz="4" w:space="0" w:color="auto"/>
            </w:tcBorders>
            <w:shd w:val="clear" w:color="auto" w:fill="auto"/>
            <w:vAlign w:val="bottom"/>
          </w:tcPr>
          <w:p w14:paraId="43018E50" w14:textId="77777777" w:rsidR="00C23B5D" w:rsidRPr="00304508" w:rsidRDefault="00C23B5D" w:rsidP="00AB47CC">
            <w:pPr>
              <w:autoSpaceDE w:val="0"/>
              <w:autoSpaceDN w:val="0"/>
              <w:adjustRightInd w:val="0"/>
              <w:spacing w:after="0" w:line="320" w:lineRule="atLeast"/>
              <w:ind w:left="60" w:right="60"/>
              <w:jc w:val="center"/>
              <w:rPr>
                <w:rFonts w:ascii="Times New Roman" w:hAnsi="Times New Roman" w:cs="Times New Roman"/>
                <w:sz w:val="24"/>
                <w:szCs w:val="24"/>
              </w:rPr>
            </w:pPr>
            <w:r w:rsidRPr="00304508">
              <w:rPr>
                <w:rFonts w:ascii="Times New Roman" w:hAnsi="Times New Roman" w:cs="Times New Roman"/>
                <w:sz w:val="24"/>
                <w:szCs w:val="24"/>
              </w:rPr>
              <w:t>Mean</w:t>
            </w:r>
          </w:p>
        </w:tc>
        <w:tc>
          <w:tcPr>
            <w:tcW w:w="1620" w:type="dxa"/>
            <w:tcBorders>
              <w:top w:val="single" w:sz="4" w:space="0" w:color="auto"/>
            </w:tcBorders>
            <w:shd w:val="clear" w:color="auto" w:fill="auto"/>
            <w:vAlign w:val="bottom"/>
          </w:tcPr>
          <w:p w14:paraId="2DBD6A48" w14:textId="77777777" w:rsidR="00C23B5D" w:rsidRPr="00304508" w:rsidRDefault="00C23B5D" w:rsidP="00AB47CC">
            <w:pPr>
              <w:autoSpaceDE w:val="0"/>
              <w:autoSpaceDN w:val="0"/>
              <w:adjustRightInd w:val="0"/>
              <w:spacing w:after="0" w:line="320" w:lineRule="atLeast"/>
              <w:ind w:left="60" w:right="60"/>
              <w:jc w:val="center"/>
              <w:rPr>
                <w:rFonts w:ascii="Times New Roman" w:hAnsi="Times New Roman" w:cs="Times New Roman"/>
                <w:sz w:val="24"/>
                <w:szCs w:val="24"/>
              </w:rPr>
            </w:pPr>
            <w:r w:rsidRPr="00304508">
              <w:rPr>
                <w:rFonts w:ascii="Times New Roman" w:hAnsi="Times New Roman" w:cs="Times New Roman"/>
                <w:sz w:val="24"/>
                <w:szCs w:val="24"/>
              </w:rPr>
              <w:t>Std. Deviation</w:t>
            </w:r>
          </w:p>
        </w:tc>
      </w:tr>
      <w:tr w:rsidR="00C23B5D" w:rsidRPr="009B61A5" w14:paraId="4DD798AE" w14:textId="77777777" w:rsidTr="00AB47CC">
        <w:trPr>
          <w:cantSplit/>
        </w:trPr>
        <w:tc>
          <w:tcPr>
            <w:tcW w:w="3685" w:type="dxa"/>
            <w:shd w:val="clear" w:color="auto" w:fill="auto"/>
          </w:tcPr>
          <w:p w14:paraId="4A65EB49" w14:textId="77777777" w:rsidR="00C23B5D" w:rsidRPr="00304508" w:rsidRDefault="00C23B5D" w:rsidP="009B61A5">
            <w:pPr>
              <w:autoSpaceDE w:val="0"/>
              <w:autoSpaceDN w:val="0"/>
              <w:adjustRightInd w:val="0"/>
              <w:spacing w:after="0" w:line="320" w:lineRule="atLeast"/>
              <w:ind w:left="60" w:right="60"/>
              <w:rPr>
                <w:rFonts w:ascii="Times New Roman" w:hAnsi="Times New Roman" w:cs="Times New Roman"/>
                <w:sz w:val="24"/>
                <w:szCs w:val="24"/>
              </w:rPr>
            </w:pPr>
            <w:r w:rsidRPr="00304508">
              <w:rPr>
                <w:rFonts w:ascii="Times New Roman" w:hAnsi="Times New Roman" w:cs="Times New Roman"/>
                <w:sz w:val="24"/>
                <w:szCs w:val="24"/>
              </w:rPr>
              <w:t>Greater-Rift Valley Conference</w:t>
            </w:r>
          </w:p>
        </w:tc>
        <w:tc>
          <w:tcPr>
            <w:tcW w:w="1895" w:type="dxa"/>
            <w:shd w:val="clear" w:color="auto" w:fill="auto"/>
          </w:tcPr>
          <w:p w14:paraId="77C9A565" w14:textId="77777777" w:rsidR="00C23B5D" w:rsidRPr="00304508" w:rsidRDefault="00C23B5D" w:rsidP="00AB47CC">
            <w:pPr>
              <w:autoSpaceDE w:val="0"/>
              <w:autoSpaceDN w:val="0"/>
              <w:adjustRightInd w:val="0"/>
              <w:spacing w:after="0" w:line="320" w:lineRule="atLeast"/>
              <w:ind w:left="60" w:right="60"/>
              <w:jc w:val="center"/>
              <w:rPr>
                <w:rFonts w:ascii="Times New Roman" w:hAnsi="Times New Roman" w:cs="Times New Roman"/>
                <w:sz w:val="24"/>
                <w:szCs w:val="24"/>
              </w:rPr>
            </w:pPr>
            <w:r w:rsidRPr="00304508">
              <w:rPr>
                <w:rFonts w:ascii="Times New Roman" w:hAnsi="Times New Roman" w:cs="Times New Roman"/>
                <w:sz w:val="24"/>
                <w:szCs w:val="24"/>
              </w:rPr>
              <w:t>21</w:t>
            </w:r>
          </w:p>
        </w:tc>
        <w:tc>
          <w:tcPr>
            <w:tcW w:w="985" w:type="dxa"/>
            <w:shd w:val="clear" w:color="auto" w:fill="auto"/>
          </w:tcPr>
          <w:p w14:paraId="0DDAFC98" w14:textId="77777777" w:rsidR="00C23B5D" w:rsidRPr="00304508" w:rsidRDefault="00C23B5D" w:rsidP="00AB47CC">
            <w:pPr>
              <w:autoSpaceDE w:val="0"/>
              <w:autoSpaceDN w:val="0"/>
              <w:adjustRightInd w:val="0"/>
              <w:spacing w:after="0" w:line="320" w:lineRule="atLeast"/>
              <w:ind w:left="60" w:right="60"/>
              <w:jc w:val="center"/>
              <w:rPr>
                <w:rFonts w:ascii="Times New Roman" w:hAnsi="Times New Roman" w:cs="Times New Roman"/>
                <w:sz w:val="24"/>
                <w:szCs w:val="24"/>
              </w:rPr>
            </w:pPr>
            <w:r w:rsidRPr="00304508">
              <w:rPr>
                <w:rFonts w:ascii="Times New Roman" w:hAnsi="Times New Roman" w:cs="Times New Roman"/>
                <w:sz w:val="24"/>
                <w:szCs w:val="24"/>
              </w:rPr>
              <w:t>3.33</w:t>
            </w:r>
          </w:p>
        </w:tc>
        <w:tc>
          <w:tcPr>
            <w:tcW w:w="1620" w:type="dxa"/>
            <w:shd w:val="clear" w:color="auto" w:fill="auto"/>
          </w:tcPr>
          <w:p w14:paraId="25191216" w14:textId="77777777" w:rsidR="00C23B5D" w:rsidRPr="00304508" w:rsidRDefault="00C23B5D" w:rsidP="00AB47CC">
            <w:pPr>
              <w:autoSpaceDE w:val="0"/>
              <w:autoSpaceDN w:val="0"/>
              <w:adjustRightInd w:val="0"/>
              <w:spacing w:after="0" w:line="320" w:lineRule="atLeast"/>
              <w:ind w:left="60" w:right="60"/>
              <w:jc w:val="center"/>
              <w:rPr>
                <w:rFonts w:ascii="Times New Roman" w:hAnsi="Times New Roman" w:cs="Times New Roman"/>
                <w:sz w:val="24"/>
                <w:szCs w:val="24"/>
              </w:rPr>
            </w:pPr>
            <w:r w:rsidRPr="00304508">
              <w:rPr>
                <w:rFonts w:ascii="Times New Roman" w:hAnsi="Times New Roman" w:cs="Times New Roman"/>
                <w:sz w:val="24"/>
                <w:szCs w:val="24"/>
              </w:rPr>
              <w:t>1.278</w:t>
            </w:r>
          </w:p>
        </w:tc>
      </w:tr>
      <w:tr w:rsidR="00C23B5D" w:rsidRPr="009B61A5" w14:paraId="560A75D2" w14:textId="77777777" w:rsidTr="00AB47CC">
        <w:trPr>
          <w:cantSplit/>
        </w:trPr>
        <w:tc>
          <w:tcPr>
            <w:tcW w:w="3685" w:type="dxa"/>
            <w:shd w:val="clear" w:color="auto" w:fill="auto"/>
          </w:tcPr>
          <w:p w14:paraId="3CC4EBD8" w14:textId="77777777" w:rsidR="00C23B5D" w:rsidRPr="00304508" w:rsidRDefault="00C23B5D" w:rsidP="009B61A5">
            <w:pPr>
              <w:autoSpaceDE w:val="0"/>
              <w:autoSpaceDN w:val="0"/>
              <w:adjustRightInd w:val="0"/>
              <w:spacing w:after="0" w:line="320" w:lineRule="atLeast"/>
              <w:ind w:left="60" w:right="60"/>
              <w:rPr>
                <w:rFonts w:ascii="Times New Roman" w:hAnsi="Times New Roman" w:cs="Times New Roman"/>
                <w:sz w:val="24"/>
                <w:szCs w:val="24"/>
              </w:rPr>
            </w:pPr>
            <w:r w:rsidRPr="00304508">
              <w:rPr>
                <w:rFonts w:ascii="Times New Roman" w:hAnsi="Times New Roman" w:cs="Times New Roman"/>
                <w:sz w:val="24"/>
                <w:szCs w:val="24"/>
              </w:rPr>
              <w:t>North West Kenya Conference</w:t>
            </w:r>
          </w:p>
        </w:tc>
        <w:tc>
          <w:tcPr>
            <w:tcW w:w="1895" w:type="dxa"/>
            <w:shd w:val="clear" w:color="auto" w:fill="auto"/>
          </w:tcPr>
          <w:p w14:paraId="1BD51BB0" w14:textId="77777777" w:rsidR="00C23B5D" w:rsidRPr="00304508" w:rsidRDefault="00C23B5D" w:rsidP="00AB47CC">
            <w:pPr>
              <w:autoSpaceDE w:val="0"/>
              <w:autoSpaceDN w:val="0"/>
              <w:adjustRightInd w:val="0"/>
              <w:spacing w:after="0" w:line="320" w:lineRule="atLeast"/>
              <w:ind w:left="60" w:right="60"/>
              <w:jc w:val="center"/>
              <w:rPr>
                <w:rFonts w:ascii="Times New Roman" w:hAnsi="Times New Roman" w:cs="Times New Roman"/>
                <w:sz w:val="24"/>
                <w:szCs w:val="24"/>
              </w:rPr>
            </w:pPr>
            <w:r w:rsidRPr="00304508">
              <w:rPr>
                <w:rFonts w:ascii="Times New Roman" w:hAnsi="Times New Roman" w:cs="Times New Roman"/>
                <w:sz w:val="24"/>
                <w:szCs w:val="24"/>
              </w:rPr>
              <w:t>17</w:t>
            </w:r>
          </w:p>
        </w:tc>
        <w:tc>
          <w:tcPr>
            <w:tcW w:w="985" w:type="dxa"/>
            <w:shd w:val="clear" w:color="auto" w:fill="auto"/>
          </w:tcPr>
          <w:p w14:paraId="5993E975" w14:textId="77777777" w:rsidR="00C23B5D" w:rsidRPr="00304508" w:rsidRDefault="00C23B5D" w:rsidP="00AB47CC">
            <w:pPr>
              <w:autoSpaceDE w:val="0"/>
              <w:autoSpaceDN w:val="0"/>
              <w:adjustRightInd w:val="0"/>
              <w:spacing w:after="0" w:line="320" w:lineRule="atLeast"/>
              <w:ind w:left="60" w:right="60"/>
              <w:jc w:val="center"/>
              <w:rPr>
                <w:rFonts w:ascii="Times New Roman" w:hAnsi="Times New Roman" w:cs="Times New Roman"/>
                <w:sz w:val="24"/>
                <w:szCs w:val="24"/>
              </w:rPr>
            </w:pPr>
            <w:r w:rsidRPr="00304508">
              <w:rPr>
                <w:rFonts w:ascii="Times New Roman" w:hAnsi="Times New Roman" w:cs="Times New Roman"/>
                <w:sz w:val="24"/>
                <w:szCs w:val="24"/>
              </w:rPr>
              <w:t>3.71</w:t>
            </w:r>
          </w:p>
        </w:tc>
        <w:tc>
          <w:tcPr>
            <w:tcW w:w="1620" w:type="dxa"/>
            <w:shd w:val="clear" w:color="auto" w:fill="auto"/>
          </w:tcPr>
          <w:p w14:paraId="1A700207" w14:textId="77777777" w:rsidR="00C23B5D" w:rsidRPr="00304508" w:rsidRDefault="00C23B5D" w:rsidP="00AB47CC">
            <w:pPr>
              <w:autoSpaceDE w:val="0"/>
              <w:autoSpaceDN w:val="0"/>
              <w:adjustRightInd w:val="0"/>
              <w:spacing w:after="0" w:line="320" w:lineRule="atLeast"/>
              <w:ind w:left="60" w:right="60"/>
              <w:jc w:val="center"/>
              <w:rPr>
                <w:rFonts w:ascii="Times New Roman" w:hAnsi="Times New Roman" w:cs="Times New Roman"/>
                <w:sz w:val="24"/>
                <w:szCs w:val="24"/>
              </w:rPr>
            </w:pPr>
            <w:r w:rsidRPr="00304508">
              <w:rPr>
                <w:rFonts w:ascii="Times New Roman" w:hAnsi="Times New Roman" w:cs="Times New Roman"/>
                <w:sz w:val="24"/>
                <w:szCs w:val="24"/>
              </w:rPr>
              <w:t>1.532</w:t>
            </w:r>
          </w:p>
        </w:tc>
      </w:tr>
      <w:tr w:rsidR="00C23B5D" w:rsidRPr="009B61A5" w14:paraId="1A1768EF" w14:textId="77777777" w:rsidTr="00AB47CC">
        <w:trPr>
          <w:cantSplit/>
        </w:trPr>
        <w:tc>
          <w:tcPr>
            <w:tcW w:w="3685" w:type="dxa"/>
            <w:shd w:val="clear" w:color="auto" w:fill="auto"/>
          </w:tcPr>
          <w:p w14:paraId="0885E720" w14:textId="77777777" w:rsidR="00C23B5D" w:rsidRPr="00304508" w:rsidRDefault="00C23B5D" w:rsidP="009B61A5">
            <w:pPr>
              <w:autoSpaceDE w:val="0"/>
              <w:autoSpaceDN w:val="0"/>
              <w:adjustRightInd w:val="0"/>
              <w:spacing w:after="0" w:line="320" w:lineRule="atLeast"/>
              <w:ind w:left="60" w:right="60"/>
              <w:rPr>
                <w:rFonts w:ascii="Times New Roman" w:hAnsi="Times New Roman" w:cs="Times New Roman"/>
                <w:sz w:val="24"/>
                <w:szCs w:val="24"/>
              </w:rPr>
            </w:pPr>
            <w:r w:rsidRPr="00304508">
              <w:rPr>
                <w:rFonts w:ascii="Times New Roman" w:hAnsi="Times New Roman" w:cs="Times New Roman"/>
                <w:sz w:val="24"/>
                <w:szCs w:val="24"/>
              </w:rPr>
              <w:t>Ranen Conference</w:t>
            </w:r>
          </w:p>
        </w:tc>
        <w:tc>
          <w:tcPr>
            <w:tcW w:w="1895" w:type="dxa"/>
            <w:shd w:val="clear" w:color="auto" w:fill="auto"/>
          </w:tcPr>
          <w:p w14:paraId="7091267E" w14:textId="77777777" w:rsidR="00C23B5D" w:rsidRPr="00304508" w:rsidRDefault="00C23B5D" w:rsidP="00AB47CC">
            <w:pPr>
              <w:autoSpaceDE w:val="0"/>
              <w:autoSpaceDN w:val="0"/>
              <w:adjustRightInd w:val="0"/>
              <w:spacing w:after="0" w:line="320" w:lineRule="atLeast"/>
              <w:ind w:left="60" w:right="60"/>
              <w:jc w:val="center"/>
              <w:rPr>
                <w:rFonts w:ascii="Times New Roman" w:hAnsi="Times New Roman" w:cs="Times New Roman"/>
                <w:sz w:val="24"/>
                <w:szCs w:val="24"/>
              </w:rPr>
            </w:pPr>
            <w:r w:rsidRPr="00304508">
              <w:rPr>
                <w:rFonts w:ascii="Times New Roman" w:hAnsi="Times New Roman" w:cs="Times New Roman"/>
                <w:sz w:val="24"/>
                <w:szCs w:val="24"/>
              </w:rPr>
              <w:t>16</w:t>
            </w:r>
          </w:p>
        </w:tc>
        <w:tc>
          <w:tcPr>
            <w:tcW w:w="985" w:type="dxa"/>
            <w:shd w:val="clear" w:color="auto" w:fill="auto"/>
          </w:tcPr>
          <w:p w14:paraId="0B7E9D8C" w14:textId="77777777" w:rsidR="00C23B5D" w:rsidRPr="00304508" w:rsidRDefault="00C23B5D" w:rsidP="00AB47CC">
            <w:pPr>
              <w:autoSpaceDE w:val="0"/>
              <w:autoSpaceDN w:val="0"/>
              <w:adjustRightInd w:val="0"/>
              <w:spacing w:after="0" w:line="320" w:lineRule="atLeast"/>
              <w:ind w:left="60" w:right="60"/>
              <w:jc w:val="center"/>
              <w:rPr>
                <w:rFonts w:ascii="Times New Roman" w:hAnsi="Times New Roman" w:cs="Times New Roman"/>
                <w:sz w:val="24"/>
                <w:szCs w:val="24"/>
              </w:rPr>
            </w:pPr>
            <w:r w:rsidRPr="00304508">
              <w:rPr>
                <w:rFonts w:ascii="Times New Roman" w:hAnsi="Times New Roman" w:cs="Times New Roman"/>
                <w:sz w:val="24"/>
                <w:szCs w:val="24"/>
              </w:rPr>
              <w:t>4.94</w:t>
            </w:r>
          </w:p>
        </w:tc>
        <w:tc>
          <w:tcPr>
            <w:tcW w:w="1620" w:type="dxa"/>
            <w:shd w:val="clear" w:color="auto" w:fill="auto"/>
          </w:tcPr>
          <w:p w14:paraId="136EBB62" w14:textId="77777777" w:rsidR="00C23B5D" w:rsidRPr="00304508" w:rsidRDefault="00C23B5D" w:rsidP="00AB47CC">
            <w:pPr>
              <w:autoSpaceDE w:val="0"/>
              <w:autoSpaceDN w:val="0"/>
              <w:adjustRightInd w:val="0"/>
              <w:spacing w:after="0" w:line="320" w:lineRule="atLeast"/>
              <w:ind w:left="60" w:right="60"/>
              <w:jc w:val="center"/>
              <w:rPr>
                <w:rFonts w:ascii="Times New Roman" w:hAnsi="Times New Roman" w:cs="Times New Roman"/>
                <w:sz w:val="24"/>
                <w:szCs w:val="24"/>
              </w:rPr>
            </w:pPr>
            <w:r w:rsidRPr="00304508">
              <w:rPr>
                <w:rFonts w:ascii="Times New Roman" w:hAnsi="Times New Roman" w:cs="Times New Roman"/>
                <w:sz w:val="24"/>
                <w:szCs w:val="24"/>
              </w:rPr>
              <w:t>.250</w:t>
            </w:r>
          </w:p>
        </w:tc>
      </w:tr>
      <w:tr w:rsidR="00C23B5D" w:rsidRPr="009B61A5" w14:paraId="1016A9FB" w14:textId="77777777" w:rsidTr="00AB47CC">
        <w:trPr>
          <w:cantSplit/>
        </w:trPr>
        <w:tc>
          <w:tcPr>
            <w:tcW w:w="3685" w:type="dxa"/>
            <w:shd w:val="clear" w:color="auto" w:fill="auto"/>
          </w:tcPr>
          <w:p w14:paraId="5BDB1A97" w14:textId="77777777" w:rsidR="00C23B5D" w:rsidRPr="00304508" w:rsidRDefault="00C23B5D" w:rsidP="009B61A5">
            <w:pPr>
              <w:autoSpaceDE w:val="0"/>
              <w:autoSpaceDN w:val="0"/>
              <w:adjustRightInd w:val="0"/>
              <w:spacing w:after="0" w:line="320" w:lineRule="atLeast"/>
              <w:ind w:left="60" w:right="60"/>
              <w:rPr>
                <w:rFonts w:ascii="Times New Roman" w:hAnsi="Times New Roman" w:cs="Times New Roman"/>
                <w:sz w:val="24"/>
                <w:szCs w:val="24"/>
              </w:rPr>
            </w:pPr>
            <w:r w:rsidRPr="00304508">
              <w:rPr>
                <w:rFonts w:ascii="Times New Roman" w:hAnsi="Times New Roman" w:cs="Times New Roman"/>
                <w:sz w:val="24"/>
                <w:szCs w:val="24"/>
              </w:rPr>
              <w:t>Lake Victoria Field</w:t>
            </w:r>
          </w:p>
        </w:tc>
        <w:tc>
          <w:tcPr>
            <w:tcW w:w="1895" w:type="dxa"/>
            <w:shd w:val="clear" w:color="auto" w:fill="auto"/>
          </w:tcPr>
          <w:p w14:paraId="06F7E572" w14:textId="77777777" w:rsidR="00C23B5D" w:rsidRPr="00304508" w:rsidRDefault="00C23B5D" w:rsidP="00AB47CC">
            <w:pPr>
              <w:autoSpaceDE w:val="0"/>
              <w:autoSpaceDN w:val="0"/>
              <w:adjustRightInd w:val="0"/>
              <w:spacing w:after="0" w:line="320" w:lineRule="atLeast"/>
              <w:ind w:left="60" w:right="60"/>
              <w:jc w:val="center"/>
              <w:rPr>
                <w:rFonts w:ascii="Times New Roman" w:hAnsi="Times New Roman" w:cs="Times New Roman"/>
                <w:sz w:val="24"/>
                <w:szCs w:val="24"/>
              </w:rPr>
            </w:pPr>
            <w:r w:rsidRPr="00304508">
              <w:rPr>
                <w:rFonts w:ascii="Times New Roman" w:hAnsi="Times New Roman" w:cs="Times New Roman"/>
                <w:sz w:val="24"/>
                <w:szCs w:val="24"/>
              </w:rPr>
              <w:t>22</w:t>
            </w:r>
          </w:p>
        </w:tc>
        <w:tc>
          <w:tcPr>
            <w:tcW w:w="985" w:type="dxa"/>
            <w:shd w:val="clear" w:color="auto" w:fill="auto"/>
          </w:tcPr>
          <w:p w14:paraId="6F29FBFC" w14:textId="77777777" w:rsidR="00C23B5D" w:rsidRPr="00304508" w:rsidRDefault="00C23B5D" w:rsidP="00AB47CC">
            <w:pPr>
              <w:autoSpaceDE w:val="0"/>
              <w:autoSpaceDN w:val="0"/>
              <w:adjustRightInd w:val="0"/>
              <w:spacing w:after="0" w:line="320" w:lineRule="atLeast"/>
              <w:ind w:left="60" w:right="60"/>
              <w:jc w:val="center"/>
              <w:rPr>
                <w:rFonts w:ascii="Times New Roman" w:hAnsi="Times New Roman" w:cs="Times New Roman"/>
                <w:sz w:val="24"/>
                <w:szCs w:val="24"/>
              </w:rPr>
            </w:pPr>
            <w:r w:rsidRPr="00304508">
              <w:rPr>
                <w:rFonts w:ascii="Times New Roman" w:hAnsi="Times New Roman" w:cs="Times New Roman"/>
                <w:sz w:val="24"/>
                <w:szCs w:val="24"/>
              </w:rPr>
              <w:t>3.77</w:t>
            </w:r>
          </w:p>
        </w:tc>
        <w:tc>
          <w:tcPr>
            <w:tcW w:w="1620" w:type="dxa"/>
            <w:shd w:val="clear" w:color="auto" w:fill="auto"/>
          </w:tcPr>
          <w:p w14:paraId="38B4EDE1" w14:textId="77777777" w:rsidR="00C23B5D" w:rsidRPr="00304508" w:rsidRDefault="00C23B5D" w:rsidP="00AB47CC">
            <w:pPr>
              <w:autoSpaceDE w:val="0"/>
              <w:autoSpaceDN w:val="0"/>
              <w:adjustRightInd w:val="0"/>
              <w:spacing w:after="0" w:line="320" w:lineRule="atLeast"/>
              <w:ind w:left="60" w:right="60"/>
              <w:jc w:val="center"/>
              <w:rPr>
                <w:rFonts w:ascii="Times New Roman" w:hAnsi="Times New Roman" w:cs="Times New Roman"/>
                <w:sz w:val="24"/>
                <w:szCs w:val="24"/>
              </w:rPr>
            </w:pPr>
            <w:r w:rsidRPr="00304508">
              <w:rPr>
                <w:rFonts w:ascii="Times New Roman" w:hAnsi="Times New Roman" w:cs="Times New Roman"/>
                <w:sz w:val="24"/>
                <w:szCs w:val="24"/>
              </w:rPr>
              <w:t>1.232</w:t>
            </w:r>
          </w:p>
        </w:tc>
      </w:tr>
      <w:tr w:rsidR="00C23B5D" w:rsidRPr="009B61A5" w14:paraId="5B272107" w14:textId="77777777" w:rsidTr="00AB47CC">
        <w:trPr>
          <w:cantSplit/>
        </w:trPr>
        <w:tc>
          <w:tcPr>
            <w:tcW w:w="3685" w:type="dxa"/>
            <w:shd w:val="clear" w:color="auto" w:fill="auto"/>
          </w:tcPr>
          <w:p w14:paraId="4FF27029" w14:textId="77777777" w:rsidR="00C23B5D" w:rsidRPr="00304508" w:rsidRDefault="00C23B5D" w:rsidP="009B61A5">
            <w:pPr>
              <w:autoSpaceDE w:val="0"/>
              <w:autoSpaceDN w:val="0"/>
              <w:adjustRightInd w:val="0"/>
              <w:spacing w:after="0" w:line="320" w:lineRule="atLeast"/>
              <w:ind w:left="60" w:right="60"/>
              <w:rPr>
                <w:rFonts w:ascii="Times New Roman" w:hAnsi="Times New Roman" w:cs="Times New Roman"/>
                <w:sz w:val="24"/>
                <w:szCs w:val="24"/>
              </w:rPr>
            </w:pPr>
            <w:r w:rsidRPr="00304508">
              <w:rPr>
                <w:rFonts w:ascii="Times New Roman" w:hAnsi="Times New Roman" w:cs="Times New Roman"/>
                <w:sz w:val="24"/>
                <w:szCs w:val="24"/>
              </w:rPr>
              <w:t>Kenya Lake Conference</w:t>
            </w:r>
          </w:p>
        </w:tc>
        <w:tc>
          <w:tcPr>
            <w:tcW w:w="1895" w:type="dxa"/>
            <w:shd w:val="clear" w:color="auto" w:fill="auto"/>
          </w:tcPr>
          <w:p w14:paraId="16F51B24" w14:textId="77777777" w:rsidR="00C23B5D" w:rsidRPr="00304508" w:rsidRDefault="00C23B5D" w:rsidP="00AB47CC">
            <w:pPr>
              <w:autoSpaceDE w:val="0"/>
              <w:autoSpaceDN w:val="0"/>
              <w:adjustRightInd w:val="0"/>
              <w:spacing w:after="0" w:line="320" w:lineRule="atLeast"/>
              <w:ind w:left="60" w:right="60"/>
              <w:jc w:val="center"/>
              <w:rPr>
                <w:rFonts w:ascii="Times New Roman" w:hAnsi="Times New Roman" w:cs="Times New Roman"/>
                <w:sz w:val="24"/>
                <w:szCs w:val="24"/>
              </w:rPr>
            </w:pPr>
            <w:r w:rsidRPr="00304508">
              <w:rPr>
                <w:rFonts w:ascii="Times New Roman" w:hAnsi="Times New Roman" w:cs="Times New Roman"/>
                <w:sz w:val="24"/>
                <w:szCs w:val="24"/>
              </w:rPr>
              <w:t>32</w:t>
            </w:r>
          </w:p>
        </w:tc>
        <w:tc>
          <w:tcPr>
            <w:tcW w:w="985" w:type="dxa"/>
            <w:shd w:val="clear" w:color="auto" w:fill="auto"/>
          </w:tcPr>
          <w:p w14:paraId="541EF57D" w14:textId="77777777" w:rsidR="00C23B5D" w:rsidRPr="00304508" w:rsidRDefault="00C23B5D" w:rsidP="00AB47CC">
            <w:pPr>
              <w:autoSpaceDE w:val="0"/>
              <w:autoSpaceDN w:val="0"/>
              <w:adjustRightInd w:val="0"/>
              <w:spacing w:after="0" w:line="320" w:lineRule="atLeast"/>
              <w:ind w:left="60" w:right="60"/>
              <w:jc w:val="center"/>
              <w:rPr>
                <w:rFonts w:ascii="Times New Roman" w:hAnsi="Times New Roman" w:cs="Times New Roman"/>
                <w:sz w:val="24"/>
                <w:szCs w:val="24"/>
              </w:rPr>
            </w:pPr>
            <w:r w:rsidRPr="00304508">
              <w:rPr>
                <w:rFonts w:ascii="Times New Roman" w:hAnsi="Times New Roman" w:cs="Times New Roman"/>
                <w:sz w:val="24"/>
                <w:szCs w:val="24"/>
              </w:rPr>
              <w:t>3.09</w:t>
            </w:r>
          </w:p>
        </w:tc>
        <w:tc>
          <w:tcPr>
            <w:tcW w:w="1620" w:type="dxa"/>
            <w:shd w:val="clear" w:color="auto" w:fill="auto"/>
          </w:tcPr>
          <w:p w14:paraId="42BCAC34" w14:textId="77777777" w:rsidR="00C23B5D" w:rsidRPr="00304508" w:rsidRDefault="00C23B5D" w:rsidP="00AB47CC">
            <w:pPr>
              <w:autoSpaceDE w:val="0"/>
              <w:autoSpaceDN w:val="0"/>
              <w:adjustRightInd w:val="0"/>
              <w:spacing w:after="0" w:line="320" w:lineRule="atLeast"/>
              <w:ind w:left="60" w:right="60"/>
              <w:jc w:val="center"/>
              <w:rPr>
                <w:rFonts w:ascii="Times New Roman" w:hAnsi="Times New Roman" w:cs="Times New Roman"/>
                <w:sz w:val="24"/>
                <w:szCs w:val="24"/>
              </w:rPr>
            </w:pPr>
            <w:r w:rsidRPr="00304508">
              <w:rPr>
                <w:rFonts w:ascii="Times New Roman" w:hAnsi="Times New Roman" w:cs="Times New Roman"/>
                <w:sz w:val="24"/>
                <w:szCs w:val="24"/>
              </w:rPr>
              <w:t>1.422</w:t>
            </w:r>
          </w:p>
        </w:tc>
      </w:tr>
      <w:tr w:rsidR="00C23B5D" w:rsidRPr="009B61A5" w14:paraId="622BCDE1" w14:textId="77777777" w:rsidTr="00AB47CC">
        <w:trPr>
          <w:cantSplit/>
        </w:trPr>
        <w:tc>
          <w:tcPr>
            <w:tcW w:w="3685" w:type="dxa"/>
            <w:shd w:val="clear" w:color="auto" w:fill="auto"/>
          </w:tcPr>
          <w:p w14:paraId="5244AF54" w14:textId="77777777" w:rsidR="00C23B5D" w:rsidRPr="00304508" w:rsidRDefault="00C23B5D" w:rsidP="009B61A5">
            <w:pPr>
              <w:autoSpaceDE w:val="0"/>
              <w:autoSpaceDN w:val="0"/>
              <w:adjustRightInd w:val="0"/>
              <w:spacing w:after="0" w:line="320" w:lineRule="atLeast"/>
              <w:ind w:left="60" w:right="60"/>
              <w:rPr>
                <w:rFonts w:ascii="Times New Roman" w:hAnsi="Times New Roman" w:cs="Times New Roman"/>
                <w:sz w:val="24"/>
                <w:szCs w:val="24"/>
              </w:rPr>
            </w:pPr>
            <w:r w:rsidRPr="00304508">
              <w:rPr>
                <w:rFonts w:ascii="Times New Roman" w:hAnsi="Times New Roman" w:cs="Times New Roman"/>
                <w:sz w:val="24"/>
                <w:szCs w:val="24"/>
              </w:rPr>
              <w:t>Central Nyanza Conference</w:t>
            </w:r>
          </w:p>
        </w:tc>
        <w:tc>
          <w:tcPr>
            <w:tcW w:w="1895" w:type="dxa"/>
            <w:shd w:val="clear" w:color="auto" w:fill="auto"/>
          </w:tcPr>
          <w:p w14:paraId="19016142" w14:textId="77777777" w:rsidR="00C23B5D" w:rsidRPr="00304508" w:rsidRDefault="00C23B5D" w:rsidP="00AB47CC">
            <w:pPr>
              <w:autoSpaceDE w:val="0"/>
              <w:autoSpaceDN w:val="0"/>
              <w:adjustRightInd w:val="0"/>
              <w:spacing w:after="0" w:line="320" w:lineRule="atLeast"/>
              <w:ind w:left="60" w:right="60"/>
              <w:jc w:val="center"/>
              <w:rPr>
                <w:rFonts w:ascii="Times New Roman" w:hAnsi="Times New Roman" w:cs="Times New Roman"/>
                <w:sz w:val="24"/>
                <w:szCs w:val="24"/>
              </w:rPr>
            </w:pPr>
            <w:r w:rsidRPr="00304508">
              <w:rPr>
                <w:rFonts w:ascii="Times New Roman" w:hAnsi="Times New Roman" w:cs="Times New Roman"/>
                <w:sz w:val="24"/>
                <w:szCs w:val="24"/>
              </w:rPr>
              <w:t>13</w:t>
            </w:r>
          </w:p>
        </w:tc>
        <w:tc>
          <w:tcPr>
            <w:tcW w:w="985" w:type="dxa"/>
            <w:shd w:val="clear" w:color="auto" w:fill="auto"/>
          </w:tcPr>
          <w:p w14:paraId="64FCDF77" w14:textId="77777777" w:rsidR="00C23B5D" w:rsidRPr="00304508" w:rsidRDefault="00C23B5D" w:rsidP="00AB47CC">
            <w:pPr>
              <w:autoSpaceDE w:val="0"/>
              <w:autoSpaceDN w:val="0"/>
              <w:adjustRightInd w:val="0"/>
              <w:spacing w:after="0" w:line="320" w:lineRule="atLeast"/>
              <w:ind w:left="60" w:right="60"/>
              <w:jc w:val="center"/>
              <w:rPr>
                <w:rFonts w:ascii="Times New Roman" w:hAnsi="Times New Roman" w:cs="Times New Roman"/>
                <w:sz w:val="24"/>
                <w:szCs w:val="24"/>
              </w:rPr>
            </w:pPr>
            <w:r w:rsidRPr="00304508">
              <w:rPr>
                <w:rFonts w:ascii="Times New Roman" w:hAnsi="Times New Roman" w:cs="Times New Roman"/>
                <w:sz w:val="24"/>
                <w:szCs w:val="24"/>
              </w:rPr>
              <w:t>3.23</w:t>
            </w:r>
          </w:p>
        </w:tc>
        <w:tc>
          <w:tcPr>
            <w:tcW w:w="1620" w:type="dxa"/>
            <w:shd w:val="clear" w:color="auto" w:fill="auto"/>
          </w:tcPr>
          <w:p w14:paraId="5415C4CD" w14:textId="77777777" w:rsidR="00C23B5D" w:rsidRPr="00304508" w:rsidRDefault="00C23B5D" w:rsidP="00AB47CC">
            <w:pPr>
              <w:autoSpaceDE w:val="0"/>
              <w:autoSpaceDN w:val="0"/>
              <w:adjustRightInd w:val="0"/>
              <w:spacing w:after="0" w:line="320" w:lineRule="atLeast"/>
              <w:ind w:left="60" w:right="60"/>
              <w:jc w:val="center"/>
              <w:rPr>
                <w:rFonts w:ascii="Times New Roman" w:hAnsi="Times New Roman" w:cs="Times New Roman"/>
                <w:sz w:val="24"/>
                <w:szCs w:val="24"/>
              </w:rPr>
            </w:pPr>
            <w:r w:rsidRPr="00304508">
              <w:rPr>
                <w:rFonts w:ascii="Times New Roman" w:hAnsi="Times New Roman" w:cs="Times New Roman"/>
                <w:sz w:val="24"/>
                <w:szCs w:val="24"/>
              </w:rPr>
              <w:t>1.423</w:t>
            </w:r>
          </w:p>
        </w:tc>
      </w:tr>
      <w:tr w:rsidR="00C23B5D" w:rsidRPr="009B61A5" w14:paraId="1A1DC0AD" w14:textId="77777777" w:rsidTr="00AB47CC">
        <w:trPr>
          <w:cantSplit/>
        </w:trPr>
        <w:tc>
          <w:tcPr>
            <w:tcW w:w="3685" w:type="dxa"/>
            <w:shd w:val="clear" w:color="auto" w:fill="auto"/>
          </w:tcPr>
          <w:p w14:paraId="7EEC3B12" w14:textId="77777777" w:rsidR="00C23B5D" w:rsidRPr="00304508" w:rsidRDefault="00C23B5D" w:rsidP="009B61A5">
            <w:pPr>
              <w:autoSpaceDE w:val="0"/>
              <w:autoSpaceDN w:val="0"/>
              <w:adjustRightInd w:val="0"/>
              <w:spacing w:after="0" w:line="320" w:lineRule="atLeast"/>
              <w:ind w:left="60" w:right="60"/>
              <w:rPr>
                <w:rFonts w:ascii="Times New Roman" w:hAnsi="Times New Roman" w:cs="Times New Roman"/>
                <w:sz w:val="24"/>
                <w:szCs w:val="24"/>
              </w:rPr>
            </w:pPr>
            <w:r w:rsidRPr="00304508">
              <w:rPr>
                <w:rFonts w:ascii="Times New Roman" w:hAnsi="Times New Roman" w:cs="Times New Roman"/>
                <w:sz w:val="24"/>
                <w:szCs w:val="24"/>
              </w:rPr>
              <w:t>WKUC Head Quarters</w:t>
            </w:r>
          </w:p>
        </w:tc>
        <w:tc>
          <w:tcPr>
            <w:tcW w:w="1895" w:type="dxa"/>
            <w:shd w:val="clear" w:color="auto" w:fill="auto"/>
          </w:tcPr>
          <w:p w14:paraId="55B1A608" w14:textId="77777777" w:rsidR="00C23B5D" w:rsidRPr="00304508" w:rsidRDefault="00C23B5D" w:rsidP="00AB47CC">
            <w:pPr>
              <w:autoSpaceDE w:val="0"/>
              <w:autoSpaceDN w:val="0"/>
              <w:adjustRightInd w:val="0"/>
              <w:spacing w:after="0" w:line="320" w:lineRule="atLeast"/>
              <w:ind w:left="60" w:right="60"/>
              <w:jc w:val="center"/>
              <w:rPr>
                <w:rFonts w:ascii="Times New Roman" w:hAnsi="Times New Roman" w:cs="Times New Roman"/>
                <w:sz w:val="24"/>
                <w:szCs w:val="24"/>
              </w:rPr>
            </w:pPr>
            <w:r w:rsidRPr="00304508">
              <w:rPr>
                <w:rFonts w:ascii="Times New Roman" w:hAnsi="Times New Roman" w:cs="Times New Roman"/>
                <w:sz w:val="24"/>
                <w:szCs w:val="24"/>
              </w:rPr>
              <w:t>10</w:t>
            </w:r>
          </w:p>
        </w:tc>
        <w:tc>
          <w:tcPr>
            <w:tcW w:w="985" w:type="dxa"/>
            <w:shd w:val="clear" w:color="auto" w:fill="auto"/>
          </w:tcPr>
          <w:p w14:paraId="1B3B6683" w14:textId="77777777" w:rsidR="00C23B5D" w:rsidRPr="00304508" w:rsidRDefault="00C23B5D" w:rsidP="00AB47CC">
            <w:pPr>
              <w:autoSpaceDE w:val="0"/>
              <w:autoSpaceDN w:val="0"/>
              <w:adjustRightInd w:val="0"/>
              <w:spacing w:after="0" w:line="320" w:lineRule="atLeast"/>
              <w:ind w:left="60" w:right="60"/>
              <w:jc w:val="center"/>
              <w:rPr>
                <w:rFonts w:ascii="Times New Roman" w:hAnsi="Times New Roman" w:cs="Times New Roman"/>
                <w:sz w:val="24"/>
                <w:szCs w:val="24"/>
              </w:rPr>
            </w:pPr>
            <w:r w:rsidRPr="00304508">
              <w:rPr>
                <w:rFonts w:ascii="Times New Roman" w:hAnsi="Times New Roman" w:cs="Times New Roman"/>
                <w:sz w:val="24"/>
                <w:szCs w:val="24"/>
              </w:rPr>
              <w:t>4.10</w:t>
            </w:r>
          </w:p>
        </w:tc>
        <w:tc>
          <w:tcPr>
            <w:tcW w:w="1620" w:type="dxa"/>
            <w:shd w:val="clear" w:color="auto" w:fill="auto"/>
          </w:tcPr>
          <w:p w14:paraId="50D86EC1" w14:textId="77777777" w:rsidR="00C23B5D" w:rsidRPr="00304508" w:rsidRDefault="00C23B5D" w:rsidP="00AB47CC">
            <w:pPr>
              <w:autoSpaceDE w:val="0"/>
              <w:autoSpaceDN w:val="0"/>
              <w:adjustRightInd w:val="0"/>
              <w:spacing w:after="0" w:line="320" w:lineRule="atLeast"/>
              <w:ind w:left="60" w:right="60"/>
              <w:jc w:val="center"/>
              <w:rPr>
                <w:rFonts w:ascii="Times New Roman" w:hAnsi="Times New Roman" w:cs="Times New Roman"/>
                <w:sz w:val="24"/>
                <w:szCs w:val="24"/>
              </w:rPr>
            </w:pPr>
            <w:r w:rsidRPr="00304508">
              <w:rPr>
                <w:rFonts w:ascii="Times New Roman" w:hAnsi="Times New Roman" w:cs="Times New Roman"/>
                <w:sz w:val="24"/>
                <w:szCs w:val="24"/>
              </w:rPr>
              <w:t>1.287</w:t>
            </w:r>
          </w:p>
        </w:tc>
      </w:tr>
      <w:tr w:rsidR="00C23B5D" w:rsidRPr="009B61A5" w14:paraId="5912F674" w14:textId="77777777" w:rsidTr="00AB47CC">
        <w:trPr>
          <w:cantSplit/>
        </w:trPr>
        <w:tc>
          <w:tcPr>
            <w:tcW w:w="3685" w:type="dxa"/>
            <w:shd w:val="clear" w:color="auto" w:fill="auto"/>
          </w:tcPr>
          <w:p w14:paraId="26C0A0D4" w14:textId="77777777" w:rsidR="00C23B5D" w:rsidRPr="00304508" w:rsidRDefault="00C23B5D" w:rsidP="009B61A5">
            <w:pPr>
              <w:autoSpaceDE w:val="0"/>
              <w:autoSpaceDN w:val="0"/>
              <w:adjustRightInd w:val="0"/>
              <w:spacing w:after="0" w:line="320" w:lineRule="atLeast"/>
              <w:ind w:left="60" w:right="60"/>
              <w:rPr>
                <w:rFonts w:ascii="Times New Roman" w:hAnsi="Times New Roman" w:cs="Times New Roman"/>
                <w:sz w:val="24"/>
                <w:szCs w:val="24"/>
              </w:rPr>
            </w:pPr>
            <w:r w:rsidRPr="00304508">
              <w:rPr>
                <w:rFonts w:ascii="Times New Roman" w:hAnsi="Times New Roman" w:cs="Times New Roman"/>
                <w:sz w:val="24"/>
                <w:szCs w:val="24"/>
              </w:rPr>
              <w:t>University of Eastern Africa Baraton</w:t>
            </w:r>
          </w:p>
        </w:tc>
        <w:tc>
          <w:tcPr>
            <w:tcW w:w="1895" w:type="dxa"/>
            <w:shd w:val="clear" w:color="auto" w:fill="auto"/>
          </w:tcPr>
          <w:p w14:paraId="1A7748CA" w14:textId="77777777" w:rsidR="00C23B5D" w:rsidRPr="00304508" w:rsidRDefault="00C23B5D" w:rsidP="00AB47CC">
            <w:pPr>
              <w:autoSpaceDE w:val="0"/>
              <w:autoSpaceDN w:val="0"/>
              <w:adjustRightInd w:val="0"/>
              <w:spacing w:after="0" w:line="320" w:lineRule="atLeast"/>
              <w:ind w:left="60" w:right="60"/>
              <w:jc w:val="center"/>
              <w:rPr>
                <w:rFonts w:ascii="Times New Roman" w:hAnsi="Times New Roman" w:cs="Times New Roman"/>
                <w:sz w:val="24"/>
                <w:szCs w:val="24"/>
              </w:rPr>
            </w:pPr>
            <w:r w:rsidRPr="00304508">
              <w:rPr>
                <w:rFonts w:ascii="Times New Roman" w:hAnsi="Times New Roman" w:cs="Times New Roman"/>
                <w:sz w:val="24"/>
                <w:szCs w:val="24"/>
              </w:rPr>
              <w:t>50</w:t>
            </w:r>
          </w:p>
        </w:tc>
        <w:tc>
          <w:tcPr>
            <w:tcW w:w="985" w:type="dxa"/>
            <w:shd w:val="clear" w:color="auto" w:fill="auto"/>
          </w:tcPr>
          <w:p w14:paraId="6D302880" w14:textId="77777777" w:rsidR="00C23B5D" w:rsidRPr="00304508" w:rsidRDefault="00C23B5D" w:rsidP="00AB47CC">
            <w:pPr>
              <w:autoSpaceDE w:val="0"/>
              <w:autoSpaceDN w:val="0"/>
              <w:adjustRightInd w:val="0"/>
              <w:spacing w:after="0" w:line="320" w:lineRule="atLeast"/>
              <w:ind w:left="60" w:right="60"/>
              <w:jc w:val="center"/>
              <w:rPr>
                <w:rFonts w:ascii="Times New Roman" w:hAnsi="Times New Roman" w:cs="Times New Roman"/>
                <w:sz w:val="24"/>
                <w:szCs w:val="24"/>
              </w:rPr>
            </w:pPr>
            <w:r w:rsidRPr="00304508">
              <w:rPr>
                <w:rFonts w:ascii="Times New Roman" w:hAnsi="Times New Roman" w:cs="Times New Roman"/>
                <w:sz w:val="24"/>
                <w:szCs w:val="24"/>
              </w:rPr>
              <w:t>3.50</w:t>
            </w:r>
          </w:p>
        </w:tc>
        <w:tc>
          <w:tcPr>
            <w:tcW w:w="1620" w:type="dxa"/>
            <w:shd w:val="clear" w:color="auto" w:fill="auto"/>
          </w:tcPr>
          <w:p w14:paraId="6B8E9C66" w14:textId="77777777" w:rsidR="00C23B5D" w:rsidRPr="00304508" w:rsidRDefault="00C23B5D" w:rsidP="00AB47CC">
            <w:pPr>
              <w:autoSpaceDE w:val="0"/>
              <w:autoSpaceDN w:val="0"/>
              <w:adjustRightInd w:val="0"/>
              <w:spacing w:after="0" w:line="320" w:lineRule="atLeast"/>
              <w:ind w:left="60" w:right="60"/>
              <w:jc w:val="center"/>
              <w:rPr>
                <w:rFonts w:ascii="Times New Roman" w:hAnsi="Times New Roman" w:cs="Times New Roman"/>
                <w:sz w:val="24"/>
                <w:szCs w:val="24"/>
              </w:rPr>
            </w:pPr>
            <w:r w:rsidRPr="00304508">
              <w:rPr>
                <w:rFonts w:ascii="Times New Roman" w:hAnsi="Times New Roman" w:cs="Times New Roman"/>
                <w:sz w:val="24"/>
                <w:szCs w:val="24"/>
              </w:rPr>
              <w:t>1.446</w:t>
            </w:r>
          </w:p>
        </w:tc>
      </w:tr>
      <w:tr w:rsidR="00C23B5D" w:rsidRPr="009B61A5" w14:paraId="35990060" w14:textId="77777777" w:rsidTr="00AB47CC">
        <w:trPr>
          <w:cantSplit/>
        </w:trPr>
        <w:tc>
          <w:tcPr>
            <w:tcW w:w="3685" w:type="dxa"/>
            <w:shd w:val="clear" w:color="auto" w:fill="auto"/>
          </w:tcPr>
          <w:p w14:paraId="648988F2" w14:textId="77777777" w:rsidR="00C23B5D" w:rsidRPr="00304508" w:rsidRDefault="00C23B5D" w:rsidP="009B61A5">
            <w:pPr>
              <w:autoSpaceDE w:val="0"/>
              <w:autoSpaceDN w:val="0"/>
              <w:adjustRightInd w:val="0"/>
              <w:spacing w:after="0" w:line="320" w:lineRule="atLeast"/>
              <w:ind w:left="60" w:right="60"/>
              <w:rPr>
                <w:rFonts w:ascii="Times New Roman" w:hAnsi="Times New Roman" w:cs="Times New Roman"/>
                <w:sz w:val="24"/>
                <w:szCs w:val="24"/>
              </w:rPr>
            </w:pPr>
            <w:r w:rsidRPr="00304508">
              <w:rPr>
                <w:rFonts w:ascii="Times New Roman" w:hAnsi="Times New Roman" w:cs="Times New Roman"/>
                <w:sz w:val="24"/>
                <w:szCs w:val="24"/>
              </w:rPr>
              <w:t>Kendu Adventist Hospital</w:t>
            </w:r>
          </w:p>
        </w:tc>
        <w:tc>
          <w:tcPr>
            <w:tcW w:w="1895" w:type="dxa"/>
            <w:shd w:val="clear" w:color="auto" w:fill="auto"/>
          </w:tcPr>
          <w:p w14:paraId="39D53637" w14:textId="77777777" w:rsidR="00C23B5D" w:rsidRPr="00304508" w:rsidRDefault="00C23B5D" w:rsidP="00AB47CC">
            <w:pPr>
              <w:autoSpaceDE w:val="0"/>
              <w:autoSpaceDN w:val="0"/>
              <w:adjustRightInd w:val="0"/>
              <w:spacing w:after="0" w:line="320" w:lineRule="atLeast"/>
              <w:ind w:left="60" w:right="60"/>
              <w:jc w:val="center"/>
              <w:rPr>
                <w:rFonts w:ascii="Times New Roman" w:hAnsi="Times New Roman" w:cs="Times New Roman"/>
                <w:sz w:val="24"/>
                <w:szCs w:val="24"/>
              </w:rPr>
            </w:pPr>
            <w:r w:rsidRPr="00304508">
              <w:rPr>
                <w:rFonts w:ascii="Times New Roman" w:hAnsi="Times New Roman" w:cs="Times New Roman"/>
                <w:sz w:val="24"/>
                <w:szCs w:val="24"/>
              </w:rPr>
              <w:t>43</w:t>
            </w:r>
          </w:p>
        </w:tc>
        <w:tc>
          <w:tcPr>
            <w:tcW w:w="985" w:type="dxa"/>
            <w:shd w:val="clear" w:color="auto" w:fill="auto"/>
          </w:tcPr>
          <w:p w14:paraId="438DA5A3" w14:textId="77777777" w:rsidR="00C23B5D" w:rsidRPr="00304508" w:rsidRDefault="00C23B5D" w:rsidP="00AB47CC">
            <w:pPr>
              <w:autoSpaceDE w:val="0"/>
              <w:autoSpaceDN w:val="0"/>
              <w:adjustRightInd w:val="0"/>
              <w:spacing w:after="0" w:line="320" w:lineRule="atLeast"/>
              <w:ind w:left="60" w:right="60"/>
              <w:jc w:val="center"/>
              <w:rPr>
                <w:rFonts w:ascii="Times New Roman" w:hAnsi="Times New Roman" w:cs="Times New Roman"/>
                <w:sz w:val="24"/>
                <w:szCs w:val="24"/>
              </w:rPr>
            </w:pPr>
            <w:r w:rsidRPr="00304508">
              <w:rPr>
                <w:rFonts w:ascii="Times New Roman" w:hAnsi="Times New Roman" w:cs="Times New Roman"/>
                <w:sz w:val="24"/>
                <w:szCs w:val="24"/>
              </w:rPr>
              <w:t>4.70</w:t>
            </w:r>
          </w:p>
        </w:tc>
        <w:tc>
          <w:tcPr>
            <w:tcW w:w="1620" w:type="dxa"/>
            <w:shd w:val="clear" w:color="auto" w:fill="auto"/>
          </w:tcPr>
          <w:p w14:paraId="2C1826E6" w14:textId="77777777" w:rsidR="00C23B5D" w:rsidRPr="00304508" w:rsidRDefault="00C23B5D" w:rsidP="00AB47CC">
            <w:pPr>
              <w:autoSpaceDE w:val="0"/>
              <w:autoSpaceDN w:val="0"/>
              <w:adjustRightInd w:val="0"/>
              <w:spacing w:after="0" w:line="320" w:lineRule="atLeast"/>
              <w:ind w:left="60" w:right="60"/>
              <w:jc w:val="center"/>
              <w:rPr>
                <w:rFonts w:ascii="Times New Roman" w:hAnsi="Times New Roman" w:cs="Times New Roman"/>
                <w:sz w:val="24"/>
                <w:szCs w:val="24"/>
              </w:rPr>
            </w:pPr>
            <w:r w:rsidRPr="00304508">
              <w:rPr>
                <w:rFonts w:ascii="Times New Roman" w:hAnsi="Times New Roman" w:cs="Times New Roman"/>
                <w:sz w:val="24"/>
                <w:szCs w:val="24"/>
              </w:rPr>
              <w:t>.674</w:t>
            </w:r>
          </w:p>
        </w:tc>
      </w:tr>
      <w:tr w:rsidR="00C23B5D" w:rsidRPr="009B61A5" w14:paraId="5095490F" w14:textId="77777777" w:rsidTr="00AB47CC">
        <w:trPr>
          <w:cantSplit/>
        </w:trPr>
        <w:tc>
          <w:tcPr>
            <w:tcW w:w="3685" w:type="dxa"/>
            <w:shd w:val="clear" w:color="auto" w:fill="auto"/>
          </w:tcPr>
          <w:p w14:paraId="7C564586" w14:textId="77777777" w:rsidR="00C23B5D" w:rsidRPr="00304508" w:rsidRDefault="00C23B5D" w:rsidP="009B61A5">
            <w:pPr>
              <w:autoSpaceDE w:val="0"/>
              <w:autoSpaceDN w:val="0"/>
              <w:adjustRightInd w:val="0"/>
              <w:spacing w:after="0" w:line="320" w:lineRule="atLeast"/>
              <w:ind w:left="60" w:right="60"/>
              <w:rPr>
                <w:rFonts w:ascii="Times New Roman" w:hAnsi="Times New Roman" w:cs="Times New Roman"/>
                <w:sz w:val="24"/>
                <w:szCs w:val="24"/>
              </w:rPr>
            </w:pPr>
            <w:r w:rsidRPr="00304508">
              <w:rPr>
                <w:rFonts w:ascii="Times New Roman" w:hAnsi="Times New Roman" w:cs="Times New Roman"/>
                <w:sz w:val="24"/>
                <w:szCs w:val="24"/>
              </w:rPr>
              <w:t>Africa Herald Publishing House</w:t>
            </w:r>
          </w:p>
        </w:tc>
        <w:tc>
          <w:tcPr>
            <w:tcW w:w="1895" w:type="dxa"/>
            <w:shd w:val="clear" w:color="auto" w:fill="auto"/>
          </w:tcPr>
          <w:p w14:paraId="2928F440" w14:textId="77777777" w:rsidR="00C23B5D" w:rsidRPr="00304508" w:rsidRDefault="00C23B5D" w:rsidP="00AB47CC">
            <w:pPr>
              <w:autoSpaceDE w:val="0"/>
              <w:autoSpaceDN w:val="0"/>
              <w:adjustRightInd w:val="0"/>
              <w:spacing w:after="0" w:line="320" w:lineRule="atLeast"/>
              <w:ind w:left="60" w:right="60"/>
              <w:jc w:val="center"/>
              <w:rPr>
                <w:rFonts w:ascii="Times New Roman" w:hAnsi="Times New Roman" w:cs="Times New Roman"/>
                <w:sz w:val="24"/>
                <w:szCs w:val="24"/>
              </w:rPr>
            </w:pPr>
            <w:r w:rsidRPr="00304508">
              <w:rPr>
                <w:rFonts w:ascii="Times New Roman" w:hAnsi="Times New Roman" w:cs="Times New Roman"/>
                <w:sz w:val="24"/>
                <w:szCs w:val="24"/>
              </w:rPr>
              <w:t>11</w:t>
            </w:r>
          </w:p>
        </w:tc>
        <w:tc>
          <w:tcPr>
            <w:tcW w:w="985" w:type="dxa"/>
            <w:shd w:val="clear" w:color="auto" w:fill="auto"/>
          </w:tcPr>
          <w:p w14:paraId="232EF998" w14:textId="77777777" w:rsidR="00C23B5D" w:rsidRPr="00304508" w:rsidRDefault="00C23B5D" w:rsidP="00AB47CC">
            <w:pPr>
              <w:autoSpaceDE w:val="0"/>
              <w:autoSpaceDN w:val="0"/>
              <w:adjustRightInd w:val="0"/>
              <w:spacing w:after="0" w:line="320" w:lineRule="atLeast"/>
              <w:ind w:left="60" w:right="60"/>
              <w:jc w:val="center"/>
              <w:rPr>
                <w:rFonts w:ascii="Times New Roman" w:hAnsi="Times New Roman" w:cs="Times New Roman"/>
                <w:sz w:val="24"/>
                <w:szCs w:val="24"/>
              </w:rPr>
            </w:pPr>
            <w:r w:rsidRPr="00304508">
              <w:rPr>
                <w:rFonts w:ascii="Times New Roman" w:hAnsi="Times New Roman" w:cs="Times New Roman"/>
                <w:sz w:val="24"/>
                <w:szCs w:val="24"/>
              </w:rPr>
              <w:t>4.27</w:t>
            </w:r>
          </w:p>
        </w:tc>
        <w:tc>
          <w:tcPr>
            <w:tcW w:w="1620" w:type="dxa"/>
            <w:shd w:val="clear" w:color="auto" w:fill="auto"/>
          </w:tcPr>
          <w:p w14:paraId="5C29F47D" w14:textId="77777777" w:rsidR="00C23B5D" w:rsidRPr="00304508" w:rsidRDefault="00C23B5D" w:rsidP="00AB47CC">
            <w:pPr>
              <w:autoSpaceDE w:val="0"/>
              <w:autoSpaceDN w:val="0"/>
              <w:adjustRightInd w:val="0"/>
              <w:spacing w:after="0" w:line="320" w:lineRule="atLeast"/>
              <w:ind w:left="60" w:right="60"/>
              <w:jc w:val="center"/>
              <w:rPr>
                <w:rFonts w:ascii="Times New Roman" w:hAnsi="Times New Roman" w:cs="Times New Roman"/>
                <w:sz w:val="24"/>
                <w:szCs w:val="24"/>
              </w:rPr>
            </w:pPr>
            <w:r w:rsidRPr="00304508">
              <w:rPr>
                <w:rFonts w:ascii="Times New Roman" w:hAnsi="Times New Roman" w:cs="Times New Roman"/>
                <w:sz w:val="24"/>
                <w:szCs w:val="24"/>
              </w:rPr>
              <w:t>.905</w:t>
            </w:r>
          </w:p>
        </w:tc>
      </w:tr>
      <w:tr w:rsidR="00C23B5D" w:rsidRPr="009B61A5" w14:paraId="745455D0" w14:textId="77777777" w:rsidTr="00AB47CC">
        <w:trPr>
          <w:cantSplit/>
        </w:trPr>
        <w:tc>
          <w:tcPr>
            <w:tcW w:w="3685" w:type="dxa"/>
            <w:shd w:val="clear" w:color="auto" w:fill="auto"/>
          </w:tcPr>
          <w:p w14:paraId="40C4266E" w14:textId="77777777" w:rsidR="00C23B5D" w:rsidRPr="00304508" w:rsidRDefault="00C23B5D" w:rsidP="009B61A5">
            <w:pPr>
              <w:autoSpaceDE w:val="0"/>
              <w:autoSpaceDN w:val="0"/>
              <w:adjustRightInd w:val="0"/>
              <w:spacing w:after="0" w:line="320" w:lineRule="atLeast"/>
              <w:ind w:left="60" w:right="60"/>
              <w:rPr>
                <w:rFonts w:ascii="Times New Roman" w:hAnsi="Times New Roman" w:cs="Times New Roman"/>
                <w:sz w:val="24"/>
                <w:szCs w:val="24"/>
              </w:rPr>
            </w:pPr>
            <w:r w:rsidRPr="00304508">
              <w:rPr>
                <w:rFonts w:ascii="Times New Roman" w:hAnsi="Times New Roman" w:cs="Times New Roman"/>
                <w:sz w:val="24"/>
                <w:szCs w:val="24"/>
              </w:rPr>
              <w:t>Kamagambo Adventist Collage</w:t>
            </w:r>
          </w:p>
        </w:tc>
        <w:tc>
          <w:tcPr>
            <w:tcW w:w="1895" w:type="dxa"/>
            <w:shd w:val="clear" w:color="auto" w:fill="auto"/>
          </w:tcPr>
          <w:p w14:paraId="54E5B11B" w14:textId="77777777" w:rsidR="00C23B5D" w:rsidRPr="00304508" w:rsidRDefault="00C23B5D" w:rsidP="00AB47CC">
            <w:pPr>
              <w:autoSpaceDE w:val="0"/>
              <w:autoSpaceDN w:val="0"/>
              <w:adjustRightInd w:val="0"/>
              <w:spacing w:after="0" w:line="320" w:lineRule="atLeast"/>
              <w:ind w:left="60" w:right="60"/>
              <w:jc w:val="center"/>
              <w:rPr>
                <w:rFonts w:ascii="Times New Roman" w:hAnsi="Times New Roman" w:cs="Times New Roman"/>
                <w:sz w:val="24"/>
                <w:szCs w:val="24"/>
              </w:rPr>
            </w:pPr>
            <w:r w:rsidRPr="00304508">
              <w:rPr>
                <w:rFonts w:ascii="Times New Roman" w:hAnsi="Times New Roman" w:cs="Times New Roman"/>
                <w:sz w:val="24"/>
                <w:szCs w:val="24"/>
              </w:rPr>
              <w:t>6</w:t>
            </w:r>
          </w:p>
        </w:tc>
        <w:tc>
          <w:tcPr>
            <w:tcW w:w="985" w:type="dxa"/>
            <w:shd w:val="clear" w:color="auto" w:fill="auto"/>
          </w:tcPr>
          <w:p w14:paraId="0AC84C47" w14:textId="77777777" w:rsidR="00C23B5D" w:rsidRPr="00304508" w:rsidRDefault="00C23B5D" w:rsidP="00AB47CC">
            <w:pPr>
              <w:autoSpaceDE w:val="0"/>
              <w:autoSpaceDN w:val="0"/>
              <w:adjustRightInd w:val="0"/>
              <w:spacing w:after="0" w:line="320" w:lineRule="atLeast"/>
              <w:ind w:left="60" w:right="60"/>
              <w:jc w:val="center"/>
              <w:rPr>
                <w:rFonts w:ascii="Times New Roman" w:hAnsi="Times New Roman" w:cs="Times New Roman"/>
                <w:sz w:val="24"/>
                <w:szCs w:val="24"/>
              </w:rPr>
            </w:pPr>
            <w:r w:rsidRPr="00304508">
              <w:rPr>
                <w:rFonts w:ascii="Times New Roman" w:hAnsi="Times New Roman" w:cs="Times New Roman"/>
                <w:sz w:val="24"/>
                <w:szCs w:val="24"/>
              </w:rPr>
              <w:t>3.67</w:t>
            </w:r>
          </w:p>
        </w:tc>
        <w:tc>
          <w:tcPr>
            <w:tcW w:w="1620" w:type="dxa"/>
            <w:shd w:val="clear" w:color="auto" w:fill="auto"/>
          </w:tcPr>
          <w:p w14:paraId="4122EFBF" w14:textId="77777777" w:rsidR="00C23B5D" w:rsidRPr="00304508" w:rsidRDefault="00C23B5D" w:rsidP="00AB47CC">
            <w:pPr>
              <w:autoSpaceDE w:val="0"/>
              <w:autoSpaceDN w:val="0"/>
              <w:adjustRightInd w:val="0"/>
              <w:spacing w:after="0" w:line="320" w:lineRule="atLeast"/>
              <w:ind w:left="60" w:right="60"/>
              <w:jc w:val="center"/>
              <w:rPr>
                <w:rFonts w:ascii="Times New Roman" w:hAnsi="Times New Roman" w:cs="Times New Roman"/>
                <w:sz w:val="24"/>
                <w:szCs w:val="24"/>
              </w:rPr>
            </w:pPr>
            <w:r w:rsidRPr="00304508">
              <w:rPr>
                <w:rFonts w:ascii="Times New Roman" w:hAnsi="Times New Roman" w:cs="Times New Roman"/>
                <w:sz w:val="24"/>
                <w:szCs w:val="24"/>
              </w:rPr>
              <w:t>1.506</w:t>
            </w:r>
          </w:p>
        </w:tc>
      </w:tr>
    </w:tbl>
    <w:p w14:paraId="68035022" w14:textId="77777777" w:rsidR="009B61A5" w:rsidRPr="009B61A5" w:rsidRDefault="009B61A5" w:rsidP="009B61A5">
      <w:pPr>
        <w:autoSpaceDE w:val="0"/>
        <w:autoSpaceDN w:val="0"/>
        <w:adjustRightInd w:val="0"/>
        <w:spacing w:after="0" w:line="400" w:lineRule="atLeast"/>
        <w:rPr>
          <w:rFonts w:ascii="Times New Roman" w:hAnsi="Times New Roman" w:cs="Times New Roman"/>
          <w:sz w:val="24"/>
          <w:szCs w:val="24"/>
        </w:rPr>
      </w:pPr>
    </w:p>
    <w:p w14:paraId="5C65F738" w14:textId="75512D85" w:rsidR="002C6B81" w:rsidRPr="001A4DB6" w:rsidRDefault="00E22811" w:rsidP="00154AF7">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In depth analysis </w:t>
      </w:r>
      <w:r w:rsidR="004160EC">
        <w:rPr>
          <w:rFonts w:ascii="Times New Roman" w:hAnsi="Times New Roman" w:cs="Times New Roman"/>
          <w:sz w:val="24"/>
          <w:szCs w:val="24"/>
        </w:rPr>
        <w:t>on inflation</w:t>
      </w:r>
      <w:r w:rsidR="00A40D52">
        <w:rPr>
          <w:rFonts w:ascii="Times New Roman" w:hAnsi="Times New Roman" w:cs="Times New Roman"/>
          <w:sz w:val="24"/>
          <w:szCs w:val="24"/>
        </w:rPr>
        <w:t xml:space="preserve"> knowledge per organization/institution reveled more about WKUC employees</w:t>
      </w:r>
      <w:r w:rsidR="008411D3">
        <w:rPr>
          <w:rFonts w:ascii="Times New Roman" w:hAnsi="Times New Roman" w:cs="Times New Roman"/>
          <w:sz w:val="24"/>
          <w:szCs w:val="24"/>
        </w:rPr>
        <w:t xml:space="preserve">. The highest possible mean score is 5 </w:t>
      </w:r>
      <w:r w:rsidR="00030189">
        <w:rPr>
          <w:rFonts w:ascii="Times New Roman" w:hAnsi="Times New Roman" w:cs="Times New Roman"/>
          <w:sz w:val="24"/>
          <w:szCs w:val="24"/>
        </w:rPr>
        <w:t xml:space="preserve">which </w:t>
      </w:r>
      <w:r w:rsidR="00030189" w:rsidRPr="008E08FC">
        <w:rPr>
          <w:rFonts w:ascii="Times New Roman" w:hAnsi="Times New Roman" w:cs="Times New Roman"/>
          <w:sz w:val="24"/>
          <w:szCs w:val="24"/>
        </w:rPr>
        <w:t>is</w:t>
      </w:r>
      <w:r w:rsidR="00A41B42">
        <w:rPr>
          <w:rFonts w:ascii="Times New Roman" w:hAnsi="Times New Roman" w:cs="Times New Roman"/>
          <w:sz w:val="24"/>
          <w:szCs w:val="24"/>
        </w:rPr>
        <w:t xml:space="preserve"> intended to show </w:t>
      </w:r>
      <w:r w:rsidR="008411D3">
        <w:rPr>
          <w:rFonts w:ascii="Times New Roman" w:hAnsi="Times New Roman" w:cs="Times New Roman"/>
          <w:sz w:val="24"/>
          <w:szCs w:val="24"/>
        </w:rPr>
        <w:t>that all the employees from that organization or institution are fully literate on inflation knowledge.</w:t>
      </w:r>
      <w:r w:rsidR="00E87FE4">
        <w:rPr>
          <w:rFonts w:ascii="Times New Roman" w:hAnsi="Times New Roman" w:cs="Times New Roman"/>
          <w:sz w:val="24"/>
          <w:szCs w:val="24"/>
        </w:rPr>
        <w:t xml:space="preserve"> This in-depth review showed that </w:t>
      </w:r>
      <w:r w:rsidR="00011FB5">
        <w:rPr>
          <w:rFonts w:ascii="Times New Roman" w:hAnsi="Times New Roman" w:cs="Times New Roman"/>
          <w:sz w:val="24"/>
          <w:szCs w:val="24"/>
        </w:rPr>
        <w:t xml:space="preserve">Ranen conference employees </w:t>
      </w:r>
      <w:r w:rsidR="00E87FE4">
        <w:rPr>
          <w:rFonts w:ascii="Times New Roman" w:hAnsi="Times New Roman" w:cs="Times New Roman"/>
          <w:sz w:val="24"/>
          <w:szCs w:val="24"/>
        </w:rPr>
        <w:t>are the most literate with a mean score of</w:t>
      </w:r>
      <w:r w:rsidR="00011FB5">
        <w:rPr>
          <w:rFonts w:ascii="Times New Roman" w:hAnsi="Times New Roman" w:cs="Times New Roman"/>
          <w:sz w:val="24"/>
          <w:szCs w:val="24"/>
        </w:rPr>
        <w:t xml:space="preserve"> 4.94 while </w:t>
      </w:r>
      <w:r w:rsidR="008B70EE">
        <w:rPr>
          <w:rFonts w:ascii="Times New Roman" w:hAnsi="Times New Roman" w:cs="Times New Roman"/>
          <w:sz w:val="24"/>
          <w:szCs w:val="24"/>
        </w:rPr>
        <w:t>Central Nyanza</w:t>
      </w:r>
      <w:r w:rsidR="00011FB5">
        <w:rPr>
          <w:rFonts w:ascii="Times New Roman" w:hAnsi="Times New Roman" w:cs="Times New Roman"/>
          <w:sz w:val="24"/>
          <w:szCs w:val="24"/>
        </w:rPr>
        <w:t xml:space="preserve"> conference employees are the least literate with a means score of </w:t>
      </w:r>
      <w:r w:rsidR="008B70EE">
        <w:rPr>
          <w:rFonts w:ascii="Times New Roman" w:hAnsi="Times New Roman" w:cs="Times New Roman"/>
          <w:sz w:val="24"/>
          <w:szCs w:val="24"/>
        </w:rPr>
        <w:t>3.2</w:t>
      </w:r>
      <w:r w:rsidR="006C3549">
        <w:rPr>
          <w:rFonts w:ascii="Times New Roman" w:hAnsi="Times New Roman" w:cs="Times New Roman"/>
          <w:sz w:val="24"/>
          <w:szCs w:val="24"/>
        </w:rPr>
        <w:t>3</w:t>
      </w:r>
      <w:r w:rsidR="00E122D6">
        <w:rPr>
          <w:rFonts w:ascii="Times New Roman" w:hAnsi="Times New Roman" w:cs="Times New Roman"/>
          <w:sz w:val="24"/>
          <w:szCs w:val="24"/>
        </w:rPr>
        <w:t>.</w:t>
      </w:r>
    </w:p>
    <w:p w14:paraId="2CBA68CF" w14:textId="70CDA5AE" w:rsidR="002C6B81" w:rsidRPr="001A4DB6" w:rsidRDefault="002C6B81" w:rsidP="00154AF7">
      <w:pPr>
        <w:spacing w:after="0" w:line="480" w:lineRule="auto"/>
        <w:rPr>
          <w:rFonts w:ascii="Times New Roman" w:hAnsi="Times New Roman" w:cs="Times New Roman"/>
          <w:sz w:val="24"/>
          <w:szCs w:val="24"/>
        </w:rPr>
      </w:pPr>
    </w:p>
    <w:p w14:paraId="091E19CA" w14:textId="63CEE075" w:rsidR="0062360D" w:rsidRPr="00D321FC" w:rsidRDefault="0062360D" w:rsidP="00D321FC">
      <w:pPr>
        <w:pStyle w:val="Heading2"/>
        <w:spacing w:line="480" w:lineRule="auto"/>
        <w:jc w:val="center"/>
        <w:rPr>
          <w:rFonts w:ascii="Times New Roman" w:hAnsi="Times New Roman" w:cs="Times New Roman"/>
          <w:b/>
          <w:color w:val="auto"/>
          <w:sz w:val="28"/>
          <w:szCs w:val="28"/>
        </w:rPr>
      </w:pPr>
      <w:bookmarkStart w:id="141" w:name="_Toc78218151"/>
      <w:r w:rsidRPr="00D321FC">
        <w:rPr>
          <w:rFonts w:ascii="Times New Roman" w:hAnsi="Times New Roman" w:cs="Times New Roman"/>
          <w:b/>
          <w:color w:val="auto"/>
          <w:sz w:val="28"/>
          <w:szCs w:val="28"/>
        </w:rPr>
        <w:t xml:space="preserve">Level of </w:t>
      </w:r>
      <w:r w:rsidR="00DE5C17" w:rsidRPr="00D321FC">
        <w:rPr>
          <w:rFonts w:ascii="Times New Roman" w:hAnsi="Times New Roman" w:cs="Times New Roman"/>
          <w:b/>
          <w:color w:val="auto"/>
          <w:sz w:val="28"/>
          <w:szCs w:val="28"/>
        </w:rPr>
        <w:t xml:space="preserve">resourceful preparedness for </w:t>
      </w:r>
      <w:r w:rsidR="00B94677">
        <w:rPr>
          <w:rFonts w:ascii="Times New Roman" w:hAnsi="Times New Roman" w:cs="Times New Roman"/>
          <w:b/>
          <w:color w:val="auto"/>
          <w:sz w:val="28"/>
          <w:szCs w:val="28"/>
        </w:rPr>
        <w:t>retirement</w:t>
      </w:r>
      <w:r w:rsidR="00DE5C17" w:rsidRPr="00D321FC">
        <w:rPr>
          <w:rFonts w:ascii="Times New Roman" w:hAnsi="Times New Roman" w:cs="Times New Roman"/>
          <w:b/>
          <w:color w:val="auto"/>
          <w:sz w:val="28"/>
          <w:szCs w:val="28"/>
        </w:rPr>
        <w:t xml:space="preserve"> </w:t>
      </w:r>
      <w:r w:rsidRPr="00D321FC">
        <w:rPr>
          <w:rFonts w:ascii="Times New Roman" w:hAnsi="Times New Roman" w:cs="Times New Roman"/>
          <w:b/>
          <w:color w:val="auto"/>
          <w:sz w:val="28"/>
          <w:szCs w:val="28"/>
        </w:rPr>
        <w:t>among West Kenya Union Conference employees</w:t>
      </w:r>
      <w:bookmarkEnd w:id="141"/>
    </w:p>
    <w:p w14:paraId="62D0108E" w14:textId="69EF2232" w:rsidR="0062360D" w:rsidRDefault="0062360D" w:rsidP="00D321FC">
      <w:pPr>
        <w:spacing w:after="0" w:line="480" w:lineRule="auto"/>
        <w:rPr>
          <w:rFonts w:ascii="Times New Roman" w:hAnsi="Times New Roman" w:cs="Times New Roman"/>
          <w:sz w:val="24"/>
          <w:szCs w:val="24"/>
        </w:rPr>
      </w:pPr>
      <w:r w:rsidRPr="001A4DB6">
        <w:rPr>
          <w:rFonts w:ascii="Times New Roman" w:hAnsi="Times New Roman" w:cs="Times New Roman"/>
          <w:sz w:val="24"/>
          <w:szCs w:val="24"/>
        </w:rPr>
        <w:tab/>
        <w:t xml:space="preserve">This section presents the descriptive statistics based on the level of </w:t>
      </w:r>
      <w:r w:rsidR="004D34EA" w:rsidRPr="004D34EA">
        <w:rPr>
          <w:rFonts w:ascii="Times New Roman" w:hAnsi="Times New Roman" w:cs="Times New Roman"/>
          <w:sz w:val="24"/>
          <w:szCs w:val="24"/>
        </w:rPr>
        <w:t>resourceful preparedness</w:t>
      </w:r>
      <w:r w:rsidR="004D34EA">
        <w:rPr>
          <w:rFonts w:ascii="Times New Roman" w:hAnsi="Times New Roman" w:cs="Times New Roman"/>
          <w:sz w:val="24"/>
          <w:szCs w:val="24"/>
        </w:rPr>
        <w:t xml:space="preserve"> for retirement among </w:t>
      </w:r>
      <w:r w:rsidR="00AE7692">
        <w:rPr>
          <w:rFonts w:ascii="Times New Roman" w:hAnsi="Times New Roman" w:cs="Times New Roman"/>
          <w:sz w:val="24"/>
          <w:szCs w:val="24"/>
        </w:rPr>
        <w:t>employees of West Kenya Union C</w:t>
      </w:r>
      <w:r w:rsidRPr="001A4DB6">
        <w:rPr>
          <w:rFonts w:ascii="Times New Roman" w:hAnsi="Times New Roman" w:cs="Times New Roman"/>
          <w:sz w:val="24"/>
          <w:szCs w:val="24"/>
        </w:rPr>
        <w:t>onference. The findings are as follows</w:t>
      </w:r>
      <w:r w:rsidR="00453B7E">
        <w:rPr>
          <w:rFonts w:ascii="Times New Roman" w:hAnsi="Times New Roman" w:cs="Times New Roman"/>
          <w:sz w:val="24"/>
          <w:szCs w:val="24"/>
        </w:rPr>
        <w:t>:</w:t>
      </w:r>
    </w:p>
    <w:p w14:paraId="1C5A0145" w14:textId="5ADA076E" w:rsidR="002C6B81" w:rsidRPr="001A4DB6" w:rsidRDefault="002C6B81" w:rsidP="00154AF7">
      <w:pPr>
        <w:spacing w:after="0" w:line="480" w:lineRule="auto"/>
        <w:rPr>
          <w:rFonts w:ascii="Times New Roman" w:hAnsi="Times New Roman" w:cs="Times New Roman"/>
          <w:sz w:val="24"/>
          <w:szCs w:val="24"/>
        </w:rPr>
      </w:pPr>
    </w:p>
    <w:p w14:paraId="73E1444A" w14:textId="0B9A01F6" w:rsidR="002C6B81" w:rsidRPr="00611D66" w:rsidRDefault="00E76C69" w:rsidP="00611D66">
      <w:pPr>
        <w:pStyle w:val="Caption"/>
        <w:rPr>
          <w:rFonts w:ascii="Times New Roman" w:hAnsi="Times New Roman" w:cs="Times New Roman"/>
          <w:b/>
          <w:i w:val="0"/>
          <w:color w:val="auto"/>
          <w:sz w:val="24"/>
          <w:szCs w:val="24"/>
        </w:rPr>
      </w:pPr>
      <w:bookmarkStart w:id="142" w:name="_Toc78218190"/>
      <w:r w:rsidRPr="00E76C69">
        <w:rPr>
          <w:rFonts w:ascii="Times New Roman" w:hAnsi="Times New Roman" w:cs="Times New Roman"/>
          <w:b/>
          <w:i w:val="0"/>
          <w:color w:val="auto"/>
          <w:sz w:val="24"/>
          <w:szCs w:val="24"/>
        </w:rPr>
        <w:t xml:space="preserve">Table </w:t>
      </w:r>
      <w:r w:rsidRPr="00E76C69">
        <w:rPr>
          <w:rFonts w:ascii="Times New Roman" w:hAnsi="Times New Roman" w:cs="Times New Roman"/>
          <w:b/>
          <w:i w:val="0"/>
          <w:color w:val="auto"/>
          <w:sz w:val="24"/>
          <w:szCs w:val="24"/>
        </w:rPr>
        <w:fldChar w:fldCharType="begin"/>
      </w:r>
      <w:r w:rsidRPr="00E76C69">
        <w:rPr>
          <w:rFonts w:ascii="Times New Roman" w:hAnsi="Times New Roman" w:cs="Times New Roman"/>
          <w:b/>
          <w:i w:val="0"/>
          <w:color w:val="auto"/>
          <w:sz w:val="24"/>
          <w:szCs w:val="24"/>
        </w:rPr>
        <w:instrText xml:space="preserve"> SEQ Table \* ARABIC </w:instrText>
      </w:r>
      <w:r w:rsidRPr="00E76C69">
        <w:rPr>
          <w:rFonts w:ascii="Times New Roman" w:hAnsi="Times New Roman" w:cs="Times New Roman"/>
          <w:b/>
          <w:i w:val="0"/>
          <w:color w:val="auto"/>
          <w:sz w:val="24"/>
          <w:szCs w:val="24"/>
        </w:rPr>
        <w:fldChar w:fldCharType="separate"/>
      </w:r>
      <w:r w:rsidR="0001020D">
        <w:rPr>
          <w:rFonts w:ascii="Times New Roman" w:hAnsi="Times New Roman" w:cs="Times New Roman"/>
          <w:b/>
          <w:i w:val="0"/>
          <w:noProof/>
          <w:color w:val="auto"/>
          <w:sz w:val="24"/>
          <w:szCs w:val="24"/>
        </w:rPr>
        <w:t>19</w:t>
      </w:r>
      <w:r w:rsidRPr="00E76C69">
        <w:rPr>
          <w:rFonts w:ascii="Times New Roman" w:hAnsi="Times New Roman" w:cs="Times New Roman"/>
          <w:b/>
          <w:i w:val="0"/>
          <w:color w:val="auto"/>
          <w:sz w:val="24"/>
          <w:szCs w:val="24"/>
        </w:rPr>
        <w:fldChar w:fldCharType="end"/>
      </w:r>
      <w:r w:rsidRPr="00E76C69">
        <w:rPr>
          <w:rFonts w:ascii="Times New Roman" w:hAnsi="Times New Roman" w:cs="Times New Roman"/>
          <w:b/>
          <w:i w:val="0"/>
          <w:color w:val="auto"/>
          <w:sz w:val="24"/>
          <w:szCs w:val="24"/>
        </w:rPr>
        <w:t>: Saving behavior as a measure of resourceful preparedness for retirement</w:t>
      </w:r>
      <w:bookmarkEnd w:id="142"/>
    </w:p>
    <w:p w14:paraId="077D211B" w14:textId="77777777" w:rsidR="00611D66" w:rsidRPr="00611D66" w:rsidRDefault="00611D66" w:rsidP="00611D66">
      <w:pPr>
        <w:autoSpaceDE w:val="0"/>
        <w:autoSpaceDN w:val="0"/>
        <w:adjustRightInd w:val="0"/>
        <w:spacing w:after="0" w:line="240" w:lineRule="auto"/>
        <w:rPr>
          <w:rFonts w:ascii="Times New Roman" w:hAnsi="Times New Roman" w:cs="Times New Roman"/>
          <w:sz w:val="24"/>
          <w:szCs w:val="24"/>
        </w:rPr>
      </w:pPr>
    </w:p>
    <w:tbl>
      <w:tblPr>
        <w:tblW w:w="828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3425"/>
        <w:gridCol w:w="1260"/>
        <w:gridCol w:w="1620"/>
        <w:gridCol w:w="1975"/>
      </w:tblGrid>
      <w:tr w:rsidR="00611D66" w:rsidRPr="00611D66" w14:paraId="4D2059D5" w14:textId="77777777" w:rsidTr="00A75534">
        <w:trPr>
          <w:cantSplit/>
        </w:trPr>
        <w:tc>
          <w:tcPr>
            <w:tcW w:w="8280" w:type="dxa"/>
            <w:gridSpan w:val="4"/>
            <w:tcBorders>
              <w:top w:val="single" w:sz="4" w:space="0" w:color="auto"/>
              <w:bottom w:val="single" w:sz="4" w:space="0" w:color="auto"/>
            </w:tcBorders>
            <w:shd w:val="clear" w:color="auto" w:fill="auto"/>
            <w:vAlign w:val="center"/>
          </w:tcPr>
          <w:p w14:paraId="666BB58A" w14:textId="59E5ADB1" w:rsidR="00611D66" w:rsidRPr="00F34327" w:rsidRDefault="00585624" w:rsidP="00611D66">
            <w:pPr>
              <w:autoSpaceDE w:val="0"/>
              <w:autoSpaceDN w:val="0"/>
              <w:adjustRightInd w:val="0"/>
              <w:spacing w:after="0" w:line="320" w:lineRule="atLeast"/>
              <w:ind w:left="60" w:right="60"/>
              <w:jc w:val="center"/>
              <w:rPr>
                <w:rFonts w:ascii="Times New Roman" w:hAnsi="Times New Roman" w:cs="Times New Roman"/>
                <w:sz w:val="24"/>
                <w:szCs w:val="24"/>
              </w:rPr>
            </w:pPr>
            <w:r w:rsidRPr="00F34327">
              <w:rPr>
                <w:rFonts w:ascii="Times New Roman" w:hAnsi="Times New Roman" w:cs="Times New Roman"/>
                <w:bCs/>
                <w:sz w:val="24"/>
                <w:szCs w:val="24"/>
              </w:rPr>
              <w:t>Summary of score on</w:t>
            </w:r>
            <w:r w:rsidR="00005E9E" w:rsidRPr="00F34327">
              <w:rPr>
                <w:rFonts w:ascii="Times New Roman" w:hAnsi="Times New Roman" w:cs="Times New Roman"/>
                <w:bCs/>
                <w:sz w:val="24"/>
                <w:szCs w:val="24"/>
              </w:rPr>
              <w:t xml:space="preserve"> saving </w:t>
            </w:r>
            <w:r w:rsidRPr="00F34327">
              <w:rPr>
                <w:rFonts w:ascii="Times New Roman" w:hAnsi="Times New Roman" w:cs="Times New Roman"/>
                <w:bCs/>
                <w:sz w:val="24"/>
                <w:szCs w:val="24"/>
              </w:rPr>
              <w:t>behavior</w:t>
            </w:r>
          </w:p>
        </w:tc>
      </w:tr>
      <w:tr w:rsidR="00611D66" w:rsidRPr="00611D66" w14:paraId="4A84E120" w14:textId="77777777" w:rsidTr="00A75534">
        <w:trPr>
          <w:cantSplit/>
        </w:trPr>
        <w:tc>
          <w:tcPr>
            <w:tcW w:w="3425" w:type="dxa"/>
            <w:tcBorders>
              <w:top w:val="single" w:sz="4" w:space="0" w:color="auto"/>
            </w:tcBorders>
            <w:shd w:val="clear" w:color="auto" w:fill="auto"/>
            <w:vAlign w:val="bottom"/>
          </w:tcPr>
          <w:p w14:paraId="6D230D07" w14:textId="77777777" w:rsidR="00611D66" w:rsidRPr="00F34327" w:rsidRDefault="00611D66" w:rsidP="00611D66">
            <w:pPr>
              <w:autoSpaceDE w:val="0"/>
              <w:autoSpaceDN w:val="0"/>
              <w:adjustRightInd w:val="0"/>
              <w:spacing w:after="0" w:line="240" w:lineRule="auto"/>
              <w:rPr>
                <w:rFonts w:ascii="Times New Roman" w:hAnsi="Times New Roman" w:cs="Times New Roman"/>
                <w:sz w:val="24"/>
                <w:szCs w:val="24"/>
              </w:rPr>
            </w:pPr>
          </w:p>
        </w:tc>
        <w:tc>
          <w:tcPr>
            <w:tcW w:w="1260" w:type="dxa"/>
            <w:tcBorders>
              <w:top w:val="single" w:sz="4" w:space="0" w:color="auto"/>
            </w:tcBorders>
            <w:shd w:val="clear" w:color="auto" w:fill="auto"/>
            <w:vAlign w:val="bottom"/>
          </w:tcPr>
          <w:p w14:paraId="74B7BEC6" w14:textId="77777777" w:rsidR="00611D66" w:rsidRPr="00F34327" w:rsidRDefault="00611D66" w:rsidP="00087B0A">
            <w:pPr>
              <w:autoSpaceDE w:val="0"/>
              <w:autoSpaceDN w:val="0"/>
              <w:adjustRightInd w:val="0"/>
              <w:spacing w:after="0" w:line="320" w:lineRule="atLeast"/>
              <w:ind w:left="60" w:right="60"/>
              <w:jc w:val="center"/>
              <w:rPr>
                <w:rFonts w:ascii="Times New Roman" w:hAnsi="Times New Roman" w:cs="Times New Roman"/>
                <w:sz w:val="24"/>
                <w:szCs w:val="24"/>
              </w:rPr>
            </w:pPr>
            <w:r w:rsidRPr="00F34327">
              <w:rPr>
                <w:rFonts w:ascii="Times New Roman" w:hAnsi="Times New Roman" w:cs="Times New Roman"/>
                <w:sz w:val="24"/>
                <w:szCs w:val="24"/>
              </w:rPr>
              <w:t>N</w:t>
            </w:r>
          </w:p>
        </w:tc>
        <w:tc>
          <w:tcPr>
            <w:tcW w:w="1620" w:type="dxa"/>
            <w:tcBorders>
              <w:top w:val="single" w:sz="4" w:space="0" w:color="auto"/>
            </w:tcBorders>
            <w:shd w:val="clear" w:color="auto" w:fill="auto"/>
            <w:vAlign w:val="bottom"/>
          </w:tcPr>
          <w:p w14:paraId="481EAE3C" w14:textId="77777777" w:rsidR="00611D66" w:rsidRPr="00F34327" w:rsidRDefault="00611D66" w:rsidP="00087B0A">
            <w:pPr>
              <w:autoSpaceDE w:val="0"/>
              <w:autoSpaceDN w:val="0"/>
              <w:adjustRightInd w:val="0"/>
              <w:spacing w:after="0" w:line="320" w:lineRule="atLeast"/>
              <w:ind w:left="60" w:right="60"/>
              <w:jc w:val="center"/>
              <w:rPr>
                <w:rFonts w:ascii="Times New Roman" w:hAnsi="Times New Roman" w:cs="Times New Roman"/>
                <w:sz w:val="24"/>
                <w:szCs w:val="24"/>
              </w:rPr>
            </w:pPr>
            <w:r w:rsidRPr="00F34327">
              <w:rPr>
                <w:rFonts w:ascii="Times New Roman" w:hAnsi="Times New Roman" w:cs="Times New Roman"/>
                <w:sz w:val="24"/>
                <w:szCs w:val="24"/>
              </w:rPr>
              <w:t>Mean</w:t>
            </w:r>
          </w:p>
        </w:tc>
        <w:tc>
          <w:tcPr>
            <w:tcW w:w="1975" w:type="dxa"/>
            <w:tcBorders>
              <w:top w:val="single" w:sz="4" w:space="0" w:color="auto"/>
            </w:tcBorders>
            <w:shd w:val="clear" w:color="auto" w:fill="auto"/>
            <w:vAlign w:val="bottom"/>
          </w:tcPr>
          <w:p w14:paraId="5C0F1AD2" w14:textId="77777777" w:rsidR="00611D66" w:rsidRPr="00F34327" w:rsidRDefault="00611D66" w:rsidP="00087B0A">
            <w:pPr>
              <w:autoSpaceDE w:val="0"/>
              <w:autoSpaceDN w:val="0"/>
              <w:adjustRightInd w:val="0"/>
              <w:spacing w:after="0" w:line="320" w:lineRule="atLeast"/>
              <w:ind w:left="60" w:right="60"/>
              <w:jc w:val="center"/>
              <w:rPr>
                <w:rFonts w:ascii="Times New Roman" w:hAnsi="Times New Roman" w:cs="Times New Roman"/>
                <w:sz w:val="24"/>
                <w:szCs w:val="24"/>
              </w:rPr>
            </w:pPr>
            <w:r w:rsidRPr="00F34327">
              <w:rPr>
                <w:rFonts w:ascii="Times New Roman" w:hAnsi="Times New Roman" w:cs="Times New Roman"/>
                <w:sz w:val="24"/>
                <w:szCs w:val="24"/>
              </w:rPr>
              <w:t>Std. Deviation</w:t>
            </w:r>
          </w:p>
        </w:tc>
      </w:tr>
      <w:tr w:rsidR="00611D66" w:rsidRPr="00611D66" w14:paraId="7C52E858" w14:textId="77777777" w:rsidTr="00A75534">
        <w:trPr>
          <w:cantSplit/>
        </w:trPr>
        <w:tc>
          <w:tcPr>
            <w:tcW w:w="3425" w:type="dxa"/>
            <w:shd w:val="clear" w:color="auto" w:fill="auto"/>
          </w:tcPr>
          <w:p w14:paraId="66BD659C" w14:textId="298EE145" w:rsidR="00611D66" w:rsidRPr="00F34327" w:rsidRDefault="00611D66" w:rsidP="00611D66">
            <w:pPr>
              <w:autoSpaceDE w:val="0"/>
              <w:autoSpaceDN w:val="0"/>
              <w:adjustRightInd w:val="0"/>
              <w:spacing w:after="0" w:line="320" w:lineRule="atLeast"/>
              <w:ind w:left="60" w:right="60"/>
              <w:rPr>
                <w:rFonts w:ascii="Times New Roman" w:hAnsi="Times New Roman" w:cs="Times New Roman"/>
                <w:sz w:val="24"/>
                <w:szCs w:val="24"/>
              </w:rPr>
            </w:pPr>
            <w:r w:rsidRPr="00F34327">
              <w:rPr>
                <w:rFonts w:ascii="Times New Roman" w:hAnsi="Times New Roman" w:cs="Times New Roman"/>
                <w:sz w:val="24"/>
                <w:szCs w:val="24"/>
              </w:rPr>
              <w:t>Saving</w:t>
            </w:r>
            <w:r w:rsidR="00CD7BA1">
              <w:rPr>
                <w:rFonts w:ascii="Times New Roman" w:hAnsi="Times New Roman" w:cs="Times New Roman"/>
                <w:sz w:val="24"/>
                <w:szCs w:val="24"/>
              </w:rPr>
              <w:t xml:space="preserve"> b</w:t>
            </w:r>
            <w:r w:rsidR="00B61295" w:rsidRPr="00F34327">
              <w:rPr>
                <w:rFonts w:ascii="Times New Roman" w:hAnsi="Times New Roman" w:cs="Times New Roman"/>
                <w:sz w:val="24"/>
                <w:szCs w:val="24"/>
              </w:rPr>
              <w:t>ehavior</w:t>
            </w:r>
          </w:p>
        </w:tc>
        <w:tc>
          <w:tcPr>
            <w:tcW w:w="1260" w:type="dxa"/>
            <w:shd w:val="clear" w:color="auto" w:fill="auto"/>
          </w:tcPr>
          <w:p w14:paraId="0AEFFB79" w14:textId="77777777" w:rsidR="00611D66" w:rsidRPr="00F34327" w:rsidRDefault="00611D66" w:rsidP="00087B0A">
            <w:pPr>
              <w:autoSpaceDE w:val="0"/>
              <w:autoSpaceDN w:val="0"/>
              <w:adjustRightInd w:val="0"/>
              <w:spacing w:after="0" w:line="320" w:lineRule="atLeast"/>
              <w:ind w:left="60" w:right="60"/>
              <w:jc w:val="center"/>
              <w:rPr>
                <w:rFonts w:ascii="Times New Roman" w:hAnsi="Times New Roman" w:cs="Times New Roman"/>
                <w:sz w:val="24"/>
                <w:szCs w:val="24"/>
              </w:rPr>
            </w:pPr>
            <w:r w:rsidRPr="00F34327">
              <w:rPr>
                <w:rFonts w:ascii="Times New Roman" w:hAnsi="Times New Roman" w:cs="Times New Roman"/>
                <w:sz w:val="24"/>
                <w:szCs w:val="24"/>
              </w:rPr>
              <w:t>241</w:t>
            </w:r>
          </w:p>
        </w:tc>
        <w:tc>
          <w:tcPr>
            <w:tcW w:w="1620" w:type="dxa"/>
            <w:shd w:val="clear" w:color="auto" w:fill="auto"/>
          </w:tcPr>
          <w:p w14:paraId="338F16B7" w14:textId="135C6E5E" w:rsidR="00611D66" w:rsidRPr="00F34327" w:rsidRDefault="00EC1189" w:rsidP="00087B0A">
            <w:pPr>
              <w:autoSpaceDE w:val="0"/>
              <w:autoSpaceDN w:val="0"/>
              <w:adjustRightInd w:val="0"/>
              <w:spacing w:after="0" w:line="320" w:lineRule="atLeast"/>
              <w:ind w:left="60" w:right="60"/>
              <w:jc w:val="center"/>
              <w:rPr>
                <w:rFonts w:ascii="Times New Roman" w:hAnsi="Times New Roman" w:cs="Times New Roman"/>
                <w:sz w:val="24"/>
                <w:szCs w:val="24"/>
              </w:rPr>
            </w:pPr>
            <w:r w:rsidRPr="00F34327">
              <w:rPr>
                <w:rFonts w:ascii="Times New Roman" w:hAnsi="Times New Roman" w:cs="Times New Roman"/>
                <w:sz w:val="24"/>
                <w:szCs w:val="24"/>
              </w:rPr>
              <w:t>2.87</w:t>
            </w:r>
          </w:p>
        </w:tc>
        <w:tc>
          <w:tcPr>
            <w:tcW w:w="1975" w:type="dxa"/>
            <w:shd w:val="clear" w:color="auto" w:fill="auto"/>
          </w:tcPr>
          <w:p w14:paraId="13674872" w14:textId="1F205EA9" w:rsidR="00611D66" w:rsidRPr="00F34327" w:rsidRDefault="00EC1189" w:rsidP="00087B0A">
            <w:pPr>
              <w:autoSpaceDE w:val="0"/>
              <w:autoSpaceDN w:val="0"/>
              <w:adjustRightInd w:val="0"/>
              <w:spacing w:after="0" w:line="320" w:lineRule="atLeast"/>
              <w:ind w:left="60" w:right="60"/>
              <w:jc w:val="center"/>
              <w:rPr>
                <w:rFonts w:ascii="Times New Roman" w:hAnsi="Times New Roman" w:cs="Times New Roman"/>
                <w:sz w:val="24"/>
                <w:szCs w:val="24"/>
              </w:rPr>
            </w:pPr>
            <w:r w:rsidRPr="00F34327">
              <w:rPr>
                <w:rFonts w:ascii="Times New Roman" w:hAnsi="Times New Roman" w:cs="Times New Roman"/>
                <w:sz w:val="24"/>
                <w:szCs w:val="24"/>
              </w:rPr>
              <w:t>.752</w:t>
            </w:r>
          </w:p>
        </w:tc>
      </w:tr>
      <w:tr w:rsidR="00611D66" w:rsidRPr="00611D66" w14:paraId="407A9CC0" w14:textId="77777777" w:rsidTr="00A75534">
        <w:trPr>
          <w:cantSplit/>
        </w:trPr>
        <w:tc>
          <w:tcPr>
            <w:tcW w:w="3425" w:type="dxa"/>
            <w:shd w:val="clear" w:color="auto" w:fill="auto"/>
          </w:tcPr>
          <w:p w14:paraId="13A87B3F" w14:textId="0CDFA194" w:rsidR="00611D66" w:rsidRPr="00F34327" w:rsidRDefault="00611D66" w:rsidP="00611D66">
            <w:pPr>
              <w:autoSpaceDE w:val="0"/>
              <w:autoSpaceDN w:val="0"/>
              <w:adjustRightInd w:val="0"/>
              <w:spacing w:after="0" w:line="320" w:lineRule="atLeast"/>
              <w:ind w:left="60" w:right="60"/>
              <w:rPr>
                <w:rFonts w:ascii="Times New Roman" w:hAnsi="Times New Roman" w:cs="Times New Roman"/>
                <w:sz w:val="24"/>
                <w:szCs w:val="24"/>
              </w:rPr>
            </w:pPr>
            <w:r w:rsidRPr="00F34327">
              <w:rPr>
                <w:rFonts w:ascii="Times New Roman" w:hAnsi="Times New Roman" w:cs="Times New Roman"/>
                <w:sz w:val="24"/>
                <w:szCs w:val="24"/>
              </w:rPr>
              <w:t>Valid N (</w:t>
            </w:r>
            <w:r w:rsidR="0046683E" w:rsidRPr="00F34327">
              <w:rPr>
                <w:rFonts w:ascii="Times New Roman" w:hAnsi="Times New Roman" w:cs="Times New Roman"/>
                <w:sz w:val="24"/>
                <w:szCs w:val="24"/>
              </w:rPr>
              <w:t>list wise</w:t>
            </w:r>
            <w:r w:rsidRPr="00F34327">
              <w:rPr>
                <w:rFonts w:ascii="Times New Roman" w:hAnsi="Times New Roman" w:cs="Times New Roman"/>
                <w:sz w:val="24"/>
                <w:szCs w:val="24"/>
              </w:rPr>
              <w:t>)</w:t>
            </w:r>
          </w:p>
        </w:tc>
        <w:tc>
          <w:tcPr>
            <w:tcW w:w="1260" w:type="dxa"/>
            <w:shd w:val="clear" w:color="auto" w:fill="auto"/>
          </w:tcPr>
          <w:p w14:paraId="418CDC5B" w14:textId="77777777" w:rsidR="00611D66" w:rsidRPr="00F34327" w:rsidRDefault="00611D66" w:rsidP="00087B0A">
            <w:pPr>
              <w:autoSpaceDE w:val="0"/>
              <w:autoSpaceDN w:val="0"/>
              <w:adjustRightInd w:val="0"/>
              <w:spacing w:after="0" w:line="320" w:lineRule="atLeast"/>
              <w:ind w:left="60" w:right="60"/>
              <w:jc w:val="center"/>
              <w:rPr>
                <w:rFonts w:ascii="Times New Roman" w:hAnsi="Times New Roman" w:cs="Times New Roman"/>
                <w:sz w:val="24"/>
                <w:szCs w:val="24"/>
              </w:rPr>
            </w:pPr>
            <w:r w:rsidRPr="00F34327">
              <w:rPr>
                <w:rFonts w:ascii="Times New Roman" w:hAnsi="Times New Roman" w:cs="Times New Roman"/>
                <w:sz w:val="24"/>
                <w:szCs w:val="24"/>
              </w:rPr>
              <w:t>241</w:t>
            </w:r>
          </w:p>
        </w:tc>
        <w:tc>
          <w:tcPr>
            <w:tcW w:w="1620" w:type="dxa"/>
            <w:shd w:val="clear" w:color="auto" w:fill="auto"/>
            <w:vAlign w:val="center"/>
          </w:tcPr>
          <w:p w14:paraId="53EE58F0" w14:textId="77777777" w:rsidR="00611D66" w:rsidRPr="00F34327" w:rsidRDefault="00611D66" w:rsidP="00087B0A">
            <w:pPr>
              <w:autoSpaceDE w:val="0"/>
              <w:autoSpaceDN w:val="0"/>
              <w:adjustRightInd w:val="0"/>
              <w:spacing w:after="0" w:line="240" w:lineRule="auto"/>
              <w:jc w:val="center"/>
              <w:rPr>
                <w:rFonts w:ascii="Times New Roman" w:hAnsi="Times New Roman" w:cs="Times New Roman"/>
                <w:sz w:val="24"/>
                <w:szCs w:val="24"/>
              </w:rPr>
            </w:pPr>
          </w:p>
        </w:tc>
        <w:tc>
          <w:tcPr>
            <w:tcW w:w="1975" w:type="dxa"/>
            <w:shd w:val="clear" w:color="auto" w:fill="auto"/>
            <w:vAlign w:val="center"/>
          </w:tcPr>
          <w:p w14:paraId="79D6CCC5" w14:textId="77777777" w:rsidR="00611D66" w:rsidRPr="00F34327" w:rsidRDefault="00611D66" w:rsidP="00087B0A">
            <w:pPr>
              <w:autoSpaceDE w:val="0"/>
              <w:autoSpaceDN w:val="0"/>
              <w:adjustRightInd w:val="0"/>
              <w:spacing w:after="0" w:line="240" w:lineRule="auto"/>
              <w:jc w:val="center"/>
              <w:rPr>
                <w:rFonts w:ascii="Times New Roman" w:hAnsi="Times New Roman" w:cs="Times New Roman"/>
                <w:sz w:val="24"/>
                <w:szCs w:val="24"/>
              </w:rPr>
            </w:pPr>
          </w:p>
        </w:tc>
      </w:tr>
    </w:tbl>
    <w:p w14:paraId="3ADC3CE7" w14:textId="77777777" w:rsidR="00611D66" w:rsidRPr="00611D66" w:rsidRDefault="00611D66" w:rsidP="00611D66">
      <w:pPr>
        <w:autoSpaceDE w:val="0"/>
        <w:autoSpaceDN w:val="0"/>
        <w:adjustRightInd w:val="0"/>
        <w:spacing w:after="0" w:line="400" w:lineRule="atLeast"/>
        <w:rPr>
          <w:rFonts w:ascii="Times New Roman" w:hAnsi="Times New Roman" w:cs="Times New Roman"/>
          <w:sz w:val="24"/>
          <w:szCs w:val="24"/>
        </w:rPr>
      </w:pPr>
    </w:p>
    <w:p w14:paraId="69F04614" w14:textId="22C998C7" w:rsidR="00F6395F" w:rsidRDefault="00240904" w:rsidP="00154AF7">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Pr="00240904">
        <w:rPr>
          <w:rFonts w:ascii="Times New Roman" w:hAnsi="Times New Roman" w:cs="Times New Roman"/>
          <w:sz w:val="24"/>
          <w:szCs w:val="24"/>
        </w:rPr>
        <w:t>The question on</w:t>
      </w:r>
      <w:r>
        <w:rPr>
          <w:rFonts w:ascii="Times New Roman" w:hAnsi="Times New Roman" w:cs="Times New Roman"/>
          <w:sz w:val="24"/>
          <w:szCs w:val="24"/>
        </w:rPr>
        <w:t xml:space="preserve"> saving behavior was aimed at measuring whether employees are</w:t>
      </w:r>
      <w:r w:rsidR="008F24E1">
        <w:rPr>
          <w:rFonts w:ascii="Times New Roman" w:hAnsi="Times New Roman" w:cs="Times New Roman"/>
          <w:sz w:val="24"/>
          <w:szCs w:val="24"/>
        </w:rPr>
        <w:t xml:space="preserve"> engaged in </w:t>
      </w:r>
      <w:r w:rsidR="008F24E1" w:rsidRPr="008F24E1">
        <w:rPr>
          <w:rFonts w:ascii="Times New Roman" w:hAnsi="Times New Roman" w:cs="Times New Roman"/>
          <w:sz w:val="24"/>
          <w:szCs w:val="24"/>
        </w:rPr>
        <w:t>the repeated action of reserving funds for future use achieved by reducing the consumption of disposable income</w:t>
      </w:r>
      <w:r w:rsidR="008F24E1">
        <w:rPr>
          <w:rFonts w:ascii="Times New Roman" w:hAnsi="Times New Roman" w:cs="Times New Roman"/>
          <w:sz w:val="24"/>
          <w:szCs w:val="24"/>
        </w:rPr>
        <w:t>.</w:t>
      </w:r>
      <w:r w:rsidR="00184537">
        <w:rPr>
          <w:rFonts w:ascii="Times New Roman" w:hAnsi="Times New Roman" w:cs="Times New Roman"/>
          <w:sz w:val="24"/>
          <w:szCs w:val="24"/>
        </w:rPr>
        <w:t xml:space="preserve"> </w:t>
      </w:r>
      <w:r w:rsidR="00961EA7">
        <w:rPr>
          <w:rFonts w:ascii="Times New Roman" w:hAnsi="Times New Roman" w:cs="Times New Roman"/>
          <w:sz w:val="24"/>
          <w:szCs w:val="24"/>
        </w:rPr>
        <w:t xml:space="preserve">With four as the maximum score, it was established that </w:t>
      </w:r>
      <w:r w:rsidR="00AE7692">
        <w:rPr>
          <w:rFonts w:ascii="Times New Roman" w:hAnsi="Times New Roman" w:cs="Times New Roman"/>
          <w:sz w:val="24"/>
          <w:szCs w:val="24"/>
        </w:rPr>
        <w:t>employees of West Kenya Union C</w:t>
      </w:r>
      <w:r w:rsidR="00961EA7">
        <w:rPr>
          <w:rFonts w:ascii="Times New Roman" w:hAnsi="Times New Roman" w:cs="Times New Roman"/>
          <w:sz w:val="24"/>
          <w:szCs w:val="24"/>
        </w:rPr>
        <w:t xml:space="preserve">onference are not </w:t>
      </w:r>
      <w:r w:rsidR="0061347B">
        <w:rPr>
          <w:rFonts w:ascii="Times New Roman" w:hAnsi="Times New Roman" w:cs="Times New Roman"/>
          <w:sz w:val="24"/>
          <w:szCs w:val="24"/>
        </w:rPr>
        <w:t xml:space="preserve">fully engaged in saving. </w:t>
      </w:r>
      <w:r w:rsidR="0046683E">
        <w:rPr>
          <w:rFonts w:ascii="Times New Roman" w:hAnsi="Times New Roman" w:cs="Times New Roman"/>
          <w:sz w:val="24"/>
          <w:szCs w:val="24"/>
        </w:rPr>
        <w:t>A mean score of 2.87</w:t>
      </w:r>
      <w:r w:rsidR="00737384">
        <w:rPr>
          <w:rFonts w:ascii="Times New Roman" w:hAnsi="Times New Roman" w:cs="Times New Roman"/>
          <w:sz w:val="24"/>
          <w:szCs w:val="24"/>
        </w:rPr>
        <w:t xml:space="preserve"> showed this</w:t>
      </w:r>
      <w:r w:rsidR="0046683E">
        <w:rPr>
          <w:rFonts w:ascii="Times New Roman" w:hAnsi="Times New Roman" w:cs="Times New Roman"/>
          <w:sz w:val="24"/>
          <w:szCs w:val="24"/>
        </w:rPr>
        <w:t>, with a standard deviation of 0.75.</w:t>
      </w:r>
    </w:p>
    <w:p w14:paraId="4A5EC907" w14:textId="03515E2C" w:rsidR="0046683E" w:rsidRPr="009225D1" w:rsidRDefault="001849D5" w:rsidP="009225D1">
      <w:pPr>
        <w:pStyle w:val="Caption"/>
        <w:jc w:val="center"/>
        <w:rPr>
          <w:rFonts w:ascii="Times New Roman" w:hAnsi="Times New Roman" w:cs="Times New Roman"/>
          <w:b/>
          <w:i w:val="0"/>
          <w:color w:val="auto"/>
          <w:sz w:val="24"/>
          <w:szCs w:val="24"/>
        </w:rPr>
      </w:pPr>
      <w:bookmarkStart w:id="143" w:name="_Toc78218191"/>
      <w:r w:rsidRPr="009225D1">
        <w:rPr>
          <w:rFonts w:ascii="Times New Roman" w:hAnsi="Times New Roman" w:cs="Times New Roman"/>
          <w:b/>
          <w:i w:val="0"/>
          <w:color w:val="auto"/>
          <w:sz w:val="24"/>
          <w:szCs w:val="24"/>
        </w:rPr>
        <w:t xml:space="preserve">Table </w:t>
      </w:r>
      <w:r w:rsidRPr="009225D1">
        <w:rPr>
          <w:rFonts w:ascii="Times New Roman" w:hAnsi="Times New Roman" w:cs="Times New Roman"/>
          <w:b/>
          <w:i w:val="0"/>
          <w:color w:val="auto"/>
          <w:sz w:val="24"/>
          <w:szCs w:val="24"/>
        </w:rPr>
        <w:fldChar w:fldCharType="begin"/>
      </w:r>
      <w:r w:rsidRPr="009225D1">
        <w:rPr>
          <w:rFonts w:ascii="Times New Roman" w:hAnsi="Times New Roman" w:cs="Times New Roman"/>
          <w:b/>
          <w:i w:val="0"/>
          <w:color w:val="auto"/>
          <w:sz w:val="24"/>
          <w:szCs w:val="24"/>
        </w:rPr>
        <w:instrText xml:space="preserve"> SEQ Table \* ARABIC </w:instrText>
      </w:r>
      <w:r w:rsidRPr="009225D1">
        <w:rPr>
          <w:rFonts w:ascii="Times New Roman" w:hAnsi="Times New Roman" w:cs="Times New Roman"/>
          <w:b/>
          <w:i w:val="0"/>
          <w:color w:val="auto"/>
          <w:sz w:val="24"/>
          <w:szCs w:val="24"/>
        </w:rPr>
        <w:fldChar w:fldCharType="separate"/>
      </w:r>
      <w:r w:rsidR="0001020D">
        <w:rPr>
          <w:rFonts w:ascii="Times New Roman" w:hAnsi="Times New Roman" w:cs="Times New Roman"/>
          <w:b/>
          <w:i w:val="0"/>
          <w:noProof/>
          <w:color w:val="auto"/>
          <w:sz w:val="24"/>
          <w:szCs w:val="24"/>
        </w:rPr>
        <w:t>20</w:t>
      </w:r>
      <w:r w:rsidRPr="009225D1">
        <w:rPr>
          <w:rFonts w:ascii="Times New Roman" w:hAnsi="Times New Roman" w:cs="Times New Roman"/>
          <w:b/>
          <w:i w:val="0"/>
          <w:color w:val="auto"/>
          <w:sz w:val="24"/>
          <w:szCs w:val="24"/>
        </w:rPr>
        <w:fldChar w:fldCharType="end"/>
      </w:r>
      <w:r w:rsidRPr="009225D1">
        <w:rPr>
          <w:rFonts w:ascii="Times New Roman" w:hAnsi="Times New Roman" w:cs="Times New Roman"/>
          <w:b/>
          <w:i w:val="0"/>
          <w:color w:val="auto"/>
          <w:sz w:val="24"/>
          <w:szCs w:val="24"/>
        </w:rPr>
        <w:t>: Saving behavior as a measure of resourceful preparedness for retirement per org/inst</w:t>
      </w:r>
      <w:bookmarkEnd w:id="143"/>
    </w:p>
    <w:p w14:paraId="38BFA6E7" w14:textId="65973590" w:rsidR="0085463C" w:rsidRPr="0085463C" w:rsidRDefault="0085463C" w:rsidP="0085463C">
      <w:pPr>
        <w:autoSpaceDE w:val="0"/>
        <w:autoSpaceDN w:val="0"/>
        <w:adjustRightInd w:val="0"/>
        <w:spacing w:after="0" w:line="240" w:lineRule="auto"/>
        <w:rPr>
          <w:rFonts w:ascii="Times New Roman" w:hAnsi="Times New Roman" w:cs="Times New Roman"/>
          <w:sz w:val="24"/>
          <w:szCs w:val="24"/>
        </w:rPr>
      </w:pPr>
    </w:p>
    <w:tbl>
      <w:tblPr>
        <w:tblW w:w="828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3780"/>
        <w:gridCol w:w="1170"/>
        <w:gridCol w:w="1710"/>
        <w:gridCol w:w="1620"/>
      </w:tblGrid>
      <w:tr w:rsidR="0085463C" w:rsidRPr="00FF6210" w14:paraId="6B47CA19" w14:textId="77777777" w:rsidTr="00454915">
        <w:trPr>
          <w:cantSplit/>
        </w:trPr>
        <w:tc>
          <w:tcPr>
            <w:tcW w:w="8280" w:type="dxa"/>
            <w:gridSpan w:val="4"/>
            <w:tcBorders>
              <w:top w:val="single" w:sz="4" w:space="0" w:color="auto"/>
              <w:bottom w:val="single" w:sz="4" w:space="0" w:color="auto"/>
            </w:tcBorders>
            <w:shd w:val="clear" w:color="auto" w:fill="auto"/>
            <w:vAlign w:val="center"/>
          </w:tcPr>
          <w:p w14:paraId="2B72B99F" w14:textId="727E54D3" w:rsidR="0085463C" w:rsidRPr="00F34327" w:rsidRDefault="00582030" w:rsidP="00DF130D">
            <w:pPr>
              <w:autoSpaceDE w:val="0"/>
              <w:autoSpaceDN w:val="0"/>
              <w:adjustRightInd w:val="0"/>
              <w:spacing w:after="0" w:line="320" w:lineRule="atLeast"/>
              <w:ind w:left="60" w:right="60"/>
              <w:jc w:val="center"/>
              <w:rPr>
                <w:rFonts w:ascii="Times New Roman" w:hAnsi="Times New Roman" w:cs="Times New Roman"/>
                <w:sz w:val="24"/>
                <w:szCs w:val="24"/>
              </w:rPr>
            </w:pPr>
            <w:r w:rsidRPr="00F34327">
              <w:rPr>
                <w:rFonts w:ascii="Times New Roman" w:hAnsi="Times New Roman" w:cs="Times New Roman"/>
                <w:sz w:val="24"/>
                <w:szCs w:val="24"/>
              </w:rPr>
              <w:t xml:space="preserve">Summary of score on </w:t>
            </w:r>
            <w:r w:rsidR="00F34327" w:rsidRPr="00F34327">
              <w:rPr>
                <w:rFonts w:ascii="Times New Roman" w:hAnsi="Times New Roman" w:cs="Times New Roman"/>
                <w:sz w:val="24"/>
                <w:szCs w:val="24"/>
              </w:rPr>
              <w:t xml:space="preserve">Saving behavior </w:t>
            </w:r>
            <w:r w:rsidRPr="00F34327">
              <w:rPr>
                <w:rFonts w:ascii="Times New Roman" w:hAnsi="Times New Roman" w:cs="Times New Roman"/>
                <w:sz w:val="24"/>
                <w:szCs w:val="24"/>
              </w:rPr>
              <w:t>per org/inst</w:t>
            </w:r>
          </w:p>
        </w:tc>
      </w:tr>
      <w:tr w:rsidR="00BF1CD8" w:rsidRPr="00FF6210" w14:paraId="20AAAF60" w14:textId="77777777" w:rsidTr="00454915">
        <w:trPr>
          <w:cantSplit/>
        </w:trPr>
        <w:tc>
          <w:tcPr>
            <w:tcW w:w="3780" w:type="dxa"/>
            <w:shd w:val="clear" w:color="auto" w:fill="auto"/>
            <w:vAlign w:val="bottom"/>
          </w:tcPr>
          <w:p w14:paraId="3C2109E8" w14:textId="772A0CE1" w:rsidR="00BF1CD8" w:rsidRPr="00F34327" w:rsidRDefault="00C356AA" w:rsidP="00C356AA">
            <w:pPr>
              <w:autoSpaceDE w:val="0"/>
              <w:autoSpaceDN w:val="0"/>
              <w:adjustRightInd w:val="0"/>
              <w:spacing w:after="0" w:line="320" w:lineRule="atLeast"/>
              <w:ind w:right="60"/>
              <w:rPr>
                <w:rFonts w:ascii="Times New Roman" w:hAnsi="Times New Roman" w:cs="Times New Roman"/>
                <w:sz w:val="24"/>
                <w:szCs w:val="24"/>
              </w:rPr>
            </w:pPr>
            <w:r w:rsidRPr="00F34327">
              <w:rPr>
                <w:rFonts w:ascii="Times New Roman" w:hAnsi="Times New Roman" w:cs="Times New Roman"/>
                <w:sz w:val="24"/>
                <w:szCs w:val="24"/>
              </w:rPr>
              <w:t xml:space="preserve"> </w:t>
            </w:r>
            <w:r w:rsidR="00D505BC" w:rsidRPr="00F34327">
              <w:rPr>
                <w:rFonts w:ascii="Times New Roman" w:hAnsi="Times New Roman" w:cs="Times New Roman"/>
                <w:sz w:val="24"/>
                <w:szCs w:val="24"/>
              </w:rPr>
              <w:t>Organization/ Institution</w:t>
            </w:r>
          </w:p>
        </w:tc>
        <w:tc>
          <w:tcPr>
            <w:tcW w:w="1170" w:type="dxa"/>
            <w:shd w:val="clear" w:color="auto" w:fill="auto"/>
            <w:vAlign w:val="bottom"/>
          </w:tcPr>
          <w:p w14:paraId="5A85E79D" w14:textId="24557841" w:rsidR="00BF1CD8" w:rsidRPr="00F34327" w:rsidRDefault="00BF1CD8" w:rsidP="00454915">
            <w:pPr>
              <w:autoSpaceDE w:val="0"/>
              <w:autoSpaceDN w:val="0"/>
              <w:adjustRightInd w:val="0"/>
              <w:spacing w:after="0" w:line="320" w:lineRule="atLeast"/>
              <w:ind w:left="60" w:right="60"/>
              <w:jc w:val="center"/>
              <w:rPr>
                <w:rFonts w:ascii="Times New Roman" w:hAnsi="Times New Roman" w:cs="Times New Roman"/>
                <w:sz w:val="24"/>
                <w:szCs w:val="24"/>
              </w:rPr>
            </w:pPr>
            <w:r w:rsidRPr="00F34327">
              <w:rPr>
                <w:rFonts w:ascii="Times New Roman" w:hAnsi="Times New Roman" w:cs="Times New Roman"/>
                <w:sz w:val="24"/>
                <w:szCs w:val="24"/>
              </w:rPr>
              <w:t>N</w:t>
            </w:r>
          </w:p>
        </w:tc>
        <w:tc>
          <w:tcPr>
            <w:tcW w:w="1710" w:type="dxa"/>
            <w:shd w:val="clear" w:color="auto" w:fill="auto"/>
            <w:vAlign w:val="bottom"/>
          </w:tcPr>
          <w:p w14:paraId="5E13662C" w14:textId="77777777" w:rsidR="00BF1CD8" w:rsidRPr="00F34327" w:rsidRDefault="00BF1CD8" w:rsidP="00454915">
            <w:pPr>
              <w:autoSpaceDE w:val="0"/>
              <w:autoSpaceDN w:val="0"/>
              <w:adjustRightInd w:val="0"/>
              <w:spacing w:after="0" w:line="320" w:lineRule="atLeast"/>
              <w:ind w:left="60" w:right="60"/>
              <w:jc w:val="center"/>
              <w:rPr>
                <w:rFonts w:ascii="Times New Roman" w:hAnsi="Times New Roman" w:cs="Times New Roman"/>
                <w:sz w:val="24"/>
                <w:szCs w:val="24"/>
              </w:rPr>
            </w:pPr>
            <w:r w:rsidRPr="00F34327">
              <w:rPr>
                <w:rFonts w:ascii="Times New Roman" w:hAnsi="Times New Roman" w:cs="Times New Roman"/>
                <w:sz w:val="24"/>
                <w:szCs w:val="24"/>
              </w:rPr>
              <w:t>Mean</w:t>
            </w:r>
          </w:p>
        </w:tc>
        <w:tc>
          <w:tcPr>
            <w:tcW w:w="1620" w:type="dxa"/>
            <w:shd w:val="clear" w:color="auto" w:fill="auto"/>
            <w:vAlign w:val="bottom"/>
          </w:tcPr>
          <w:p w14:paraId="294394A8" w14:textId="77777777" w:rsidR="00BF1CD8" w:rsidRPr="00F34327" w:rsidRDefault="00BF1CD8" w:rsidP="00454915">
            <w:pPr>
              <w:autoSpaceDE w:val="0"/>
              <w:autoSpaceDN w:val="0"/>
              <w:adjustRightInd w:val="0"/>
              <w:spacing w:after="0" w:line="320" w:lineRule="atLeast"/>
              <w:ind w:left="60" w:right="60"/>
              <w:jc w:val="center"/>
              <w:rPr>
                <w:rFonts w:ascii="Times New Roman" w:hAnsi="Times New Roman" w:cs="Times New Roman"/>
                <w:sz w:val="24"/>
                <w:szCs w:val="24"/>
              </w:rPr>
            </w:pPr>
            <w:r w:rsidRPr="00F34327">
              <w:rPr>
                <w:rFonts w:ascii="Times New Roman" w:hAnsi="Times New Roman" w:cs="Times New Roman"/>
                <w:sz w:val="24"/>
                <w:szCs w:val="24"/>
              </w:rPr>
              <w:t>Std. Deviation</w:t>
            </w:r>
          </w:p>
        </w:tc>
      </w:tr>
      <w:tr w:rsidR="00BF1CD8" w:rsidRPr="00FF6210" w14:paraId="48718F56" w14:textId="77777777" w:rsidTr="00454915">
        <w:trPr>
          <w:cantSplit/>
        </w:trPr>
        <w:tc>
          <w:tcPr>
            <w:tcW w:w="3780" w:type="dxa"/>
            <w:shd w:val="clear" w:color="auto" w:fill="auto"/>
          </w:tcPr>
          <w:p w14:paraId="4F16AE25" w14:textId="77777777" w:rsidR="00BF1CD8" w:rsidRPr="00F34327" w:rsidRDefault="00BF1CD8" w:rsidP="0085463C">
            <w:pPr>
              <w:autoSpaceDE w:val="0"/>
              <w:autoSpaceDN w:val="0"/>
              <w:adjustRightInd w:val="0"/>
              <w:spacing w:after="0" w:line="320" w:lineRule="atLeast"/>
              <w:ind w:left="60" w:right="60"/>
              <w:rPr>
                <w:rFonts w:ascii="Times New Roman" w:hAnsi="Times New Roman" w:cs="Times New Roman"/>
                <w:sz w:val="24"/>
                <w:szCs w:val="24"/>
              </w:rPr>
            </w:pPr>
            <w:r w:rsidRPr="00F34327">
              <w:rPr>
                <w:rFonts w:ascii="Times New Roman" w:hAnsi="Times New Roman" w:cs="Times New Roman"/>
                <w:sz w:val="24"/>
                <w:szCs w:val="24"/>
              </w:rPr>
              <w:t>Greater-Rift Valley Conference</w:t>
            </w:r>
          </w:p>
        </w:tc>
        <w:tc>
          <w:tcPr>
            <w:tcW w:w="1170" w:type="dxa"/>
            <w:shd w:val="clear" w:color="auto" w:fill="auto"/>
          </w:tcPr>
          <w:p w14:paraId="57676F8A" w14:textId="77777777" w:rsidR="00BF1CD8" w:rsidRPr="00F34327" w:rsidRDefault="00BF1CD8" w:rsidP="00454915">
            <w:pPr>
              <w:autoSpaceDE w:val="0"/>
              <w:autoSpaceDN w:val="0"/>
              <w:adjustRightInd w:val="0"/>
              <w:spacing w:after="0" w:line="320" w:lineRule="atLeast"/>
              <w:ind w:left="60" w:right="60"/>
              <w:jc w:val="center"/>
              <w:rPr>
                <w:rFonts w:ascii="Times New Roman" w:hAnsi="Times New Roman" w:cs="Times New Roman"/>
                <w:sz w:val="24"/>
                <w:szCs w:val="24"/>
              </w:rPr>
            </w:pPr>
            <w:r w:rsidRPr="00F34327">
              <w:rPr>
                <w:rFonts w:ascii="Times New Roman" w:hAnsi="Times New Roman" w:cs="Times New Roman"/>
                <w:sz w:val="24"/>
                <w:szCs w:val="24"/>
              </w:rPr>
              <w:t>21</w:t>
            </w:r>
          </w:p>
        </w:tc>
        <w:tc>
          <w:tcPr>
            <w:tcW w:w="1710" w:type="dxa"/>
            <w:shd w:val="clear" w:color="auto" w:fill="auto"/>
          </w:tcPr>
          <w:p w14:paraId="362EE756" w14:textId="77777777" w:rsidR="00BF1CD8" w:rsidRPr="00F34327" w:rsidRDefault="00BF1CD8" w:rsidP="00454915">
            <w:pPr>
              <w:autoSpaceDE w:val="0"/>
              <w:autoSpaceDN w:val="0"/>
              <w:adjustRightInd w:val="0"/>
              <w:spacing w:after="0" w:line="320" w:lineRule="atLeast"/>
              <w:ind w:left="60" w:right="60"/>
              <w:jc w:val="center"/>
              <w:rPr>
                <w:rFonts w:ascii="Times New Roman" w:hAnsi="Times New Roman" w:cs="Times New Roman"/>
                <w:sz w:val="24"/>
                <w:szCs w:val="24"/>
              </w:rPr>
            </w:pPr>
            <w:r w:rsidRPr="00F34327">
              <w:rPr>
                <w:rFonts w:ascii="Times New Roman" w:hAnsi="Times New Roman" w:cs="Times New Roman"/>
                <w:sz w:val="24"/>
                <w:szCs w:val="24"/>
              </w:rPr>
              <w:t>2.96</w:t>
            </w:r>
          </w:p>
        </w:tc>
        <w:tc>
          <w:tcPr>
            <w:tcW w:w="1620" w:type="dxa"/>
            <w:shd w:val="clear" w:color="auto" w:fill="auto"/>
          </w:tcPr>
          <w:p w14:paraId="406D9ECA" w14:textId="77777777" w:rsidR="00BF1CD8" w:rsidRPr="00F34327" w:rsidRDefault="00BF1CD8" w:rsidP="00454915">
            <w:pPr>
              <w:autoSpaceDE w:val="0"/>
              <w:autoSpaceDN w:val="0"/>
              <w:adjustRightInd w:val="0"/>
              <w:spacing w:after="0" w:line="320" w:lineRule="atLeast"/>
              <w:ind w:left="60" w:right="60"/>
              <w:jc w:val="center"/>
              <w:rPr>
                <w:rFonts w:ascii="Times New Roman" w:hAnsi="Times New Roman" w:cs="Times New Roman"/>
                <w:sz w:val="24"/>
                <w:szCs w:val="24"/>
              </w:rPr>
            </w:pPr>
            <w:r w:rsidRPr="00F34327">
              <w:rPr>
                <w:rFonts w:ascii="Times New Roman" w:hAnsi="Times New Roman" w:cs="Times New Roman"/>
                <w:sz w:val="24"/>
                <w:szCs w:val="24"/>
              </w:rPr>
              <w:t>.755</w:t>
            </w:r>
          </w:p>
        </w:tc>
      </w:tr>
      <w:tr w:rsidR="00BF1CD8" w:rsidRPr="00FF6210" w14:paraId="33623584" w14:textId="77777777" w:rsidTr="00454915">
        <w:trPr>
          <w:cantSplit/>
        </w:trPr>
        <w:tc>
          <w:tcPr>
            <w:tcW w:w="3780" w:type="dxa"/>
            <w:shd w:val="clear" w:color="auto" w:fill="auto"/>
          </w:tcPr>
          <w:p w14:paraId="2620E2B4" w14:textId="77777777" w:rsidR="00BF1CD8" w:rsidRPr="00F34327" w:rsidRDefault="00BF1CD8" w:rsidP="0085463C">
            <w:pPr>
              <w:autoSpaceDE w:val="0"/>
              <w:autoSpaceDN w:val="0"/>
              <w:adjustRightInd w:val="0"/>
              <w:spacing w:after="0" w:line="320" w:lineRule="atLeast"/>
              <w:ind w:left="60" w:right="60"/>
              <w:rPr>
                <w:rFonts w:ascii="Times New Roman" w:hAnsi="Times New Roman" w:cs="Times New Roman"/>
                <w:sz w:val="24"/>
                <w:szCs w:val="24"/>
              </w:rPr>
            </w:pPr>
            <w:r w:rsidRPr="00F34327">
              <w:rPr>
                <w:rFonts w:ascii="Times New Roman" w:hAnsi="Times New Roman" w:cs="Times New Roman"/>
                <w:sz w:val="24"/>
                <w:szCs w:val="24"/>
              </w:rPr>
              <w:t>North West Kenya Conference</w:t>
            </w:r>
          </w:p>
        </w:tc>
        <w:tc>
          <w:tcPr>
            <w:tcW w:w="1170" w:type="dxa"/>
            <w:shd w:val="clear" w:color="auto" w:fill="auto"/>
          </w:tcPr>
          <w:p w14:paraId="32C20DB0" w14:textId="77777777" w:rsidR="00BF1CD8" w:rsidRPr="00F34327" w:rsidRDefault="00BF1CD8" w:rsidP="00454915">
            <w:pPr>
              <w:autoSpaceDE w:val="0"/>
              <w:autoSpaceDN w:val="0"/>
              <w:adjustRightInd w:val="0"/>
              <w:spacing w:after="0" w:line="320" w:lineRule="atLeast"/>
              <w:ind w:left="60" w:right="60"/>
              <w:jc w:val="center"/>
              <w:rPr>
                <w:rFonts w:ascii="Times New Roman" w:hAnsi="Times New Roman" w:cs="Times New Roman"/>
                <w:sz w:val="24"/>
                <w:szCs w:val="24"/>
              </w:rPr>
            </w:pPr>
            <w:r w:rsidRPr="00F34327">
              <w:rPr>
                <w:rFonts w:ascii="Times New Roman" w:hAnsi="Times New Roman" w:cs="Times New Roman"/>
                <w:sz w:val="24"/>
                <w:szCs w:val="24"/>
              </w:rPr>
              <w:t>17</w:t>
            </w:r>
          </w:p>
        </w:tc>
        <w:tc>
          <w:tcPr>
            <w:tcW w:w="1710" w:type="dxa"/>
            <w:shd w:val="clear" w:color="auto" w:fill="auto"/>
          </w:tcPr>
          <w:p w14:paraId="5993FA0B" w14:textId="77777777" w:rsidR="00BF1CD8" w:rsidRPr="00F34327" w:rsidRDefault="00BF1CD8" w:rsidP="00454915">
            <w:pPr>
              <w:autoSpaceDE w:val="0"/>
              <w:autoSpaceDN w:val="0"/>
              <w:adjustRightInd w:val="0"/>
              <w:spacing w:after="0" w:line="320" w:lineRule="atLeast"/>
              <w:ind w:left="60" w:right="60"/>
              <w:jc w:val="center"/>
              <w:rPr>
                <w:rFonts w:ascii="Times New Roman" w:hAnsi="Times New Roman" w:cs="Times New Roman"/>
                <w:sz w:val="24"/>
                <w:szCs w:val="24"/>
              </w:rPr>
            </w:pPr>
            <w:r w:rsidRPr="00F34327">
              <w:rPr>
                <w:rFonts w:ascii="Times New Roman" w:hAnsi="Times New Roman" w:cs="Times New Roman"/>
                <w:sz w:val="24"/>
                <w:szCs w:val="24"/>
              </w:rPr>
              <w:t>3.03</w:t>
            </w:r>
          </w:p>
        </w:tc>
        <w:tc>
          <w:tcPr>
            <w:tcW w:w="1620" w:type="dxa"/>
            <w:shd w:val="clear" w:color="auto" w:fill="auto"/>
          </w:tcPr>
          <w:p w14:paraId="1CEC616C" w14:textId="77777777" w:rsidR="00BF1CD8" w:rsidRPr="00F34327" w:rsidRDefault="00BF1CD8" w:rsidP="00454915">
            <w:pPr>
              <w:autoSpaceDE w:val="0"/>
              <w:autoSpaceDN w:val="0"/>
              <w:adjustRightInd w:val="0"/>
              <w:spacing w:after="0" w:line="320" w:lineRule="atLeast"/>
              <w:ind w:left="60" w:right="60"/>
              <w:jc w:val="center"/>
              <w:rPr>
                <w:rFonts w:ascii="Times New Roman" w:hAnsi="Times New Roman" w:cs="Times New Roman"/>
                <w:sz w:val="24"/>
                <w:szCs w:val="24"/>
              </w:rPr>
            </w:pPr>
            <w:r w:rsidRPr="00F34327">
              <w:rPr>
                <w:rFonts w:ascii="Times New Roman" w:hAnsi="Times New Roman" w:cs="Times New Roman"/>
                <w:sz w:val="24"/>
                <w:szCs w:val="24"/>
              </w:rPr>
              <w:t>.775</w:t>
            </w:r>
          </w:p>
        </w:tc>
      </w:tr>
      <w:tr w:rsidR="00BF1CD8" w:rsidRPr="00FF6210" w14:paraId="01B34BFA" w14:textId="77777777" w:rsidTr="00454915">
        <w:trPr>
          <w:cantSplit/>
        </w:trPr>
        <w:tc>
          <w:tcPr>
            <w:tcW w:w="3780" w:type="dxa"/>
            <w:shd w:val="clear" w:color="auto" w:fill="auto"/>
          </w:tcPr>
          <w:p w14:paraId="2C9A61D5" w14:textId="77777777" w:rsidR="00BF1CD8" w:rsidRPr="00F34327" w:rsidRDefault="00BF1CD8" w:rsidP="0085463C">
            <w:pPr>
              <w:autoSpaceDE w:val="0"/>
              <w:autoSpaceDN w:val="0"/>
              <w:adjustRightInd w:val="0"/>
              <w:spacing w:after="0" w:line="320" w:lineRule="atLeast"/>
              <w:ind w:left="60" w:right="60"/>
              <w:rPr>
                <w:rFonts w:ascii="Times New Roman" w:hAnsi="Times New Roman" w:cs="Times New Roman"/>
                <w:sz w:val="24"/>
                <w:szCs w:val="24"/>
              </w:rPr>
            </w:pPr>
            <w:r w:rsidRPr="00F34327">
              <w:rPr>
                <w:rFonts w:ascii="Times New Roman" w:hAnsi="Times New Roman" w:cs="Times New Roman"/>
                <w:sz w:val="24"/>
                <w:szCs w:val="24"/>
              </w:rPr>
              <w:t>Ranen Conference</w:t>
            </w:r>
          </w:p>
        </w:tc>
        <w:tc>
          <w:tcPr>
            <w:tcW w:w="1170" w:type="dxa"/>
            <w:shd w:val="clear" w:color="auto" w:fill="auto"/>
          </w:tcPr>
          <w:p w14:paraId="79539F16" w14:textId="77777777" w:rsidR="00BF1CD8" w:rsidRPr="00F34327" w:rsidRDefault="00BF1CD8" w:rsidP="00454915">
            <w:pPr>
              <w:autoSpaceDE w:val="0"/>
              <w:autoSpaceDN w:val="0"/>
              <w:adjustRightInd w:val="0"/>
              <w:spacing w:after="0" w:line="320" w:lineRule="atLeast"/>
              <w:ind w:left="60" w:right="60"/>
              <w:jc w:val="center"/>
              <w:rPr>
                <w:rFonts w:ascii="Times New Roman" w:hAnsi="Times New Roman" w:cs="Times New Roman"/>
                <w:sz w:val="24"/>
                <w:szCs w:val="24"/>
              </w:rPr>
            </w:pPr>
            <w:r w:rsidRPr="00F34327">
              <w:rPr>
                <w:rFonts w:ascii="Times New Roman" w:hAnsi="Times New Roman" w:cs="Times New Roman"/>
                <w:sz w:val="24"/>
                <w:szCs w:val="24"/>
              </w:rPr>
              <w:t>16</w:t>
            </w:r>
          </w:p>
        </w:tc>
        <w:tc>
          <w:tcPr>
            <w:tcW w:w="1710" w:type="dxa"/>
            <w:shd w:val="clear" w:color="auto" w:fill="auto"/>
          </w:tcPr>
          <w:p w14:paraId="180B12A5" w14:textId="77777777" w:rsidR="00BF1CD8" w:rsidRPr="00F34327" w:rsidRDefault="00BF1CD8" w:rsidP="00454915">
            <w:pPr>
              <w:autoSpaceDE w:val="0"/>
              <w:autoSpaceDN w:val="0"/>
              <w:adjustRightInd w:val="0"/>
              <w:spacing w:after="0" w:line="320" w:lineRule="atLeast"/>
              <w:ind w:left="60" w:right="60"/>
              <w:jc w:val="center"/>
              <w:rPr>
                <w:rFonts w:ascii="Times New Roman" w:hAnsi="Times New Roman" w:cs="Times New Roman"/>
                <w:sz w:val="24"/>
                <w:szCs w:val="24"/>
              </w:rPr>
            </w:pPr>
            <w:r w:rsidRPr="00F34327">
              <w:rPr>
                <w:rFonts w:ascii="Times New Roman" w:hAnsi="Times New Roman" w:cs="Times New Roman"/>
                <w:sz w:val="24"/>
                <w:szCs w:val="24"/>
              </w:rPr>
              <w:t>2.89</w:t>
            </w:r>
          </w:p>
        </w:tc>
        <w:tc>
          <w:tcPr>
            <w:tcW w:w="1620" w:type="dxa"/>
            <w:shd w:val="clear" w:color="auto" w:fill="auto"/>
          </w:tcPr>
          <w:p w14:paraId="7BD6FCF5" w14:textId="77777777" w:rsidR="00BF1CD8" w:rsidRPr="00F34327" w:rsidRDefault="00BF1CD8" w:rsidP="00454915">
            <w:pPr>
              <w:autoSpaceDE w:val="0"/>
              <w:autoSpaceDN w:val="0"/>
              <w:adjustRightInd w:val="0"/>
              <w:spacing w:after="0" w:line="320" w:lineRule="atLeast"/>
              <w:ind w:left="60" w:right="60"/>
              <w:jc w:val="center"/>
              <w:rPr>
                <w:rFonts w:ascii="Times New Roman" w:hAnsi="Times New Roman" w:cs="Times New Roman"/>
                <w:sz w:val="24"/>
                <w:szCs w:val="24"/>
              </w:rPr>
            </w:pPr>
            <w:r w:rsidRPr="00F34327">
              <w:rPr>
                <w:rFonts w:ascii="Times New Roman" w:hAnsi="Times New Roman" w:cs="Times New Roman"/>
                <w:sz w:val="24"/>
                <w:szCs w:val="24"/>
              </w:rPr>
              <w:t>.741</w:t>
            </w:r>
          </w:p>
        </w:tc>
      </w:tr>
      <w:tr w:rsidR="00BF1CD8" w:rsidRPr="00FF6210" w14:paraId="7F1E538F" w14:textId="77777777" w:rsidTr="00454915">
        <w:trPr>
          <w:cantSplit/>
        </w:trPr>
        <w:tc>
          <w:tcPr>
            <w:tcW w:w="3780" w:type="dxa"/>
            <w:shd w:val="clear" w:color="auto" w:fill="auto"/>
          </w:tcPr>
          <w:p w14:paraId="27EE5A0A" w14:textId="77777777" w:rsidR="00BF1CD8" w:rsidRPr="00F34327" w:rsidRDefault="00BF1CD8" w:rsidP="0085463C">
            <w:pPr>
              <w:autoSpaceDE w:val="0"/>
              <w:autoSpaceDN w:val="0"/>
              <w:adjustRightInd w:val="0"/>
              <w:spacing w:after="0" w:line="320" w:lineRule="atLeast"/>
              <w:ind w:left="60" w:right="60"/>
              <w:rPr>
                <w:rFonts w:ascii="Times New Roman" w:hAnsi="Times New Roman" w:cs="Times New Roman"/>
                <w:sz w:val="24"/>
                <w:szCs w:val="24"/>
              </w:rPr>
            </w:pPr>
            <w:r w:rsidRPr="00F34327">
              <w:rPr>
                <w:rFonts w:ascii="Times New Roman" w:hAnsi="Times New Roman" w:cs="Times New Roman"/>
                <w:sz w:val="24"/>
                <w:szCs w:val="24"/>
              </w:rPr>
              <w:t>Lake Victoria Field</w:t>
            </w:r>
          </w:p>
        </w:tc>
        <w:tc>
          <w:tcPr>
            <w:tcW w:w="1170" w:type="dxa"/>
            <w:shd w:val="clear" w:color="auto" w:fill="auto"/>
          </w:tcPr>
          <w:p w14:paraId="07EB809A" w14:textId="77777777" w:rsidR="00BF1CD8" w:rsidRPr="00F34327" w:rsidRDefault="00BF1CD8" w:rsidP="00454915">
            <w:pPr>
              <w:autoSpaceDE w:val="0"/>
              <w:autoSpaceDN w:val="0"/>
              <w:adjustRightInd w:val="0"/>
              <w:spacing w:after="0" w:line="320" w:lineRule="atLeast"/>
              <w:ind w:left="60" w:right="60"/>
              <w:jc w:val="center"/>
              <w:rPr>
                <w:rFonts w:ascii="Times New Roman" w:hAnsi="Times New Roman" w:cs="Times New Roman"/>
                <w:sz w:val="24"/>
                <w:szCs w:val="24"/>
              </w:rPr>
            </w:pPr>
            <w:r w:rsidRPr="00F34327">
              <w:rPr>
                <w:rFonts w:ascii="Times New Roman" w:hAnsi="Times New Roman" w:cs="Times New Roman"/>
                <w:sz w:val="24"/>
                <w:szCs w:val="24"/>
              </w:rPr>
              <w:t>22</w:t>
            </w:r>
          </w:p>
        </w:tc>
        <w:tc>
          <w:tcPr>
            <w:tcW w:w="1710" w:type="dxa"/>
            <w:shd w:val="clear" w:color="auto" w:fill="auto"/>
          </w:tcPr>
          <w:p w14:paraId="70B137D5" w14:textId="77777777" w:rsidR="00BF1CD8" w:rsidRPr="00F34327" w:rsidRDefault="00BF1CD8" w:rsidP="00454915">
            <w:pPr>
              <w:autoSpaceDE w:val="0"/>
              <w:autoSpaceDN w:val="0"/>
              <w:adjustRightInd w:val="0"/>
              <w:spacing w:after="0" w:line="320" w:lineRule="atLeast"/>
              <w:ind w:left="60" w:right="60"/>
              <w:jc w:val="center"/>
              <w:rPr>
                <w:rFonts w:ascii="Times New Roman" w:hAnsi="Times New Roman" w:cs="Times New Roman"/>
                <w:sz w:val="24"/>
                <w:szCs w:val="24"/>
              </w:rPr>
            </w:pPr>
            <w:r w:rsidRPr="00F34327">
              <w:rPr>
                <w:rFonts w:ascii="Times New Roman" w:hAnsi="Times New Roman" w:cs="Times New Roman"/>
                <w:sz w:val="24"/>
                <w:szCs w:val="24"/>
              </w:rPr>
              <w:t>2.97</w:t>
            </w:r>
          </w:p>
        </w:tc>
        <w:tc>
          <w:tcPr>
            <w:tcW w:w="1620" w:type="dxa"/>
            <w:shd w:val="clear" w:color="auto" w:fill="auto"/>
          </w:tcPr>
          <w:p w14:paraId="59B7E6CE" w14:textId="77777777" w:rsidR="00BF1CD8" w:rsidRPr="00F34327" w:rsidRDefault="00BF1CD8" w:rsidP="00454915">
            <w:pPr>
              <w:autoSpaceDE w:val="0"/>
              <w:autoSpaceDN w:val="0"/>
              <w:adjustRightInd w:val="0"/>
              <w:spacing w:after="0" w:line="320" w:lineRule="atLeast"/>
              <w:ind w:left="60" w:right="60"/>
              <w:jc w:val="center"/>
              <w:rPr>
                <w:rFonts w:ascii="Times New Roman" w:hAnsi="Times New Roman" w:cs="Times New Roman"/>
                <w:sz w:val="24"/>
                <w:szCs w:val="24"/>
              </w:rPr>
            </w:pPr>
            <w:r w:rsidRPr="00F34327">
              <w:rPr>
                <w:rFonts w:ascii="Times New Roman" w:hAnsi="Times New Roman" w:cs="Times New Roman"/>
                <w:sz w:val="24"/>
                <w:szCs w:val="24"/>
              </w:rPr>
              <w:t>.836</w:t>
            </w:r>
          </w:p>
        </w:tc>
      </w:tr>
      <w:tr w:rsidR="00BF1CD8" w:rsidRPr="00FF6210" w14:paraId="7AB1FABF" w14:textId="77777777" w:rsidTr="00454915">
        <w:trPr>
          <w:cantSplit/>
        </w:trPr>
        <w:tc>
          <w:tcPr>
            <w:tcW w:w="3780" w:type="dxa"/>
            <w:shd w:val="clear" w:color="auto" w:fill="auto"/>
          </w:tcPr>
          <w:p w14:paraId="2A101130" w14:textId="77777777" w:rsidR="00BF1CD8" w:rsidRPr="00F34327" w:rsidRDefault="00BF1CD8" w:rsidP="0085463C">
            <w:pPr>
              <w:autoSpaceDE w:val="0"/>
              <w:autoSpaceDN w:val="0"/>
              <w:adjustRightInd w:val="0"/>
              <w:spacing w:after="0" w:line="320" w:lineRule="atLeast"/>
              <w:ind w:left="60" w:right="60"/>
              <w:rPr>
                <w:rFonts w:ascii="Times New Roman" w:hAnsi="Times New Roman" w:cs="Times New Roman"/>
                <w:sz w:val="24"/>
                <w:szCs w:val="24"/>
              </w:rPr>
            </w:pPr>
            <w:r w:rsidRPr="00F34327">
              <w:rPr>
                <w:rFonts w:ascii="Times New Roman" w:hAnsi="Times New Roman" w:cs="Times New Roman"/>
                <w:sz w:val="24"/>
                <w:szCs w:val="24"/>
              </w:rPr>
              <w:t>Kenya Lake Conference</w:t>
            </w:r>
          </w:p>
        </w:tc>
        <w:tc>
          <w:tcPr>
            <w:tcW w:w="1170" w:type="dxa"/>
            <w:shd w:val="clear" w:color="auto" w:fill="auto"/>
          </w:tcPr>
          <w:p w14:paraId="77D961C4" w14:textId="77777777" w:rsidR="00BF1CD8" w:rsidRPr="00F34327" w:rsidRDefault="00BF1CD8" w:rsidP="00454915">
            <w:pPr>
              <w:autoSpaceDE w:val="0"/>
              <w:autoSpaceDN w:val="0"/>
              <w:adjustRightInd w:val="0"/>
              <w:spacing w:after="0" w:line="320" w:lineRule="atLeast"/>
              <w:ind w:left="60" w:right="60"/>
              <w:jc w:val="center"/>
              <w:rPr>
                <w:rFonts w:ascii="Times New Roman" w:hAnsi="Times New Roman" w:cs="Times New Roman"/>
                <w:sz w:val="24"/>
                <w:szCs w:val="24"/>
              </w:rPr>
            </w:pPr>
            <w:r w:rsidRPr="00F34327">
              <w:rPr>
                <w:rFonts w:ascii="Times New Roman" w:hAnsi="Times New Roman" w:cs="Times New Roman"/>
                <w:sz w:val="24"/>
                <w:szCs w:val="24"/>
              </w:rPr>
              <w:t>32</w:t>
            </w:r>
          </w:p>
        </w:tc>
        <w:tc>
          <w:tcPr>
            <w:tcW w:w="1710" w:type="dxa"/>
            <w:shd w:val="clear" w:color="auto" w:fill="auto"/>
          </w:tcPr>
          <w:p w14:paraId="69888FBE" w14:textId="77777777" w:rsidR="00BF1CD8" w:rsidRPr="00F34327" w:rsidRDefault="00BF1CD8" w:rsidP="00454915">
            <w:pPr>
              <w:autoSpaceDE w:val="0"/>
              <w:autoSpaceDN w:val="0"/>
              <w:adjustRightInd w:val="0"/>
              <w:spacing w:after="0" w:line="320" w:lineRule="atLeast"/>
              <w:ind w:left="60" w:right="60"/>
              <w:jc w:val="center"/>
              <w:rPr>
                <w:rFonts w:ascii="Times New Roman" w:hAnsi="Times New Roman" w:cs="Times New Roman"/>
                <w:sz w:val="24"/>
                <w:szCs w:val="24"/>
              </w:rPr>
            </w:pPr>
            <w:r w:rsidRPr="00F34327">
              <w:rPr>
                <w:rFonts w:ascii="Times New Roman" w:hAnsi="Times New Roman" w:cs="Times New Roman"/>
                <w:sz w:val="24"/>
                <w:szCs w:val="24"/>
              </w:rPr>
              <w:t>2.67</w:t>
            </w:r>
          </w:p>
        </w:tc>
        <w:tc>
          <w:tcPr>
            <w:tcW w:w="1620" w:type="dxa"/>
            <w:shd w:val="clear" w:color="auto" w:fill="auto"/>
          </w:tcPr>
          <w:p w14:paraId="36FF4976" w14:textId="77777777" w:rsidR="00BF1CD8" w:rsidRPr="00F34327" w:rsidRDefault="00BF1CD8" w:rsidP="00454915">
            <w:pPr>
              <w:autoSpaceDE w:val="0"/>
              <w:autoSpaceDN w:val="0"/>
              <w:adjustRightInd w:val="0"/>
              <w:spacing w:after="0" w:line="320" w:lineRule="atLeast"/>
              <w:ind w:left="60" w:right="60"/>
              <w:jc w:val="center"/>
              <w:rPr>
                <w:rFonts w:ascii="Times New Roman" w:hAnsi="Times New Roman" w:cs="Times New Roman"/>
                <w:sz w:val="24"/>
                <w:szCs w:val="24"/>
              </w:rPr>
            </w:pPr>
            <w:r w:rsidRPr="00F34327">
              <w:rPr>
                <w:rFonts w:ascii="Times New Roman" w:hAnsi="Times New Roman" w:cs="Times New Roman"/>
                <w:sz w:val="24"/>
                <w:szCs w:val="24"/>
              </w:rPr>
              <w:t>.915</w:t>
            </w:r>
          </w:p>
        </w:tc>
      </w:tr>
      <w:tr w:rsidR="00BF1CD8" w:rsidRPr="00FF6210" w14:paraId="4449CDCD" w14:textId="77777777" w:rsidTr="00454915">
        <w:trPr>
          <w:cantSplit/>
        </w:trPr>
        <w:tc>
          <w:tcPr>
            <w:tcW w:w="3780" w:type="dxa"/>
            <w:shd w:val="clear" w:color="auto" w:fill="auto"/>
          </w:tcPr>
          <w:p w14:paraId="4E2E85B0" w14:textId="77777777" w:rsidR="00BF1CD8" w:rsidRPr="00F34327" w:rsidRDefault="00BF1CD8" w:rsidP="0085463C">
            <w:pPr>
              <w:autoSpaceDE w:val="0"/>
              <w:autoSpaceDN w:val="0"/>
              <w:adjustRightInd w:val="0"/>
              <w:spacing w:after="0" w:line="320" w:lineRule="atLeast"/>
              <w:ind w:left="60" w:right="60"/>
              <w:rPr>
                <w:rFonts w:ascii="Times New Roman" w:hAnsi="Times New Roman" w:cs="Times New Roman"/>
                <w:sz w:val="24"/>
                <w:szCs w:val="24"/>
              </w:rPr>
            </w:pPr>
            <w:r w:rsidRPr="00F34327">
              <w:rPr>
                <w:rFonts w:ascii="Times New Roman" w:hAnsi="Times New Roman" w:cs="Times New Roman"/>
                <w:sz w:val="24"/>
                <w:szCs w:val="24"/>
              </w:rPr>
              <w:t>Central Nyanza Conference</w:t>
            </w:r>
          </w:p>
        </w:tc>
        <w:tc>
          <w:tcPr>
            <w:tcW w:w="1170" w:type="dxa"/>
            <w:shd w:val="clear" w:color="auto" w:fill="auto"/>
          </w:tcPr>
          <w:p w14:paraId="43D68097" w14:textId="77777777" w:rsidR="00BF1CD8" w:rsidRPr="00F34327" w:rsidRDefault="00BF1CD8" w:rsidP="00454915">
            <w:pPr>
              <w:autoSpaceDE w:val="0"/>
              <w:autoSpaceDN w:val="0"/>
              <w:adjustRightInd w:val="0"/>
              <w:spacing w:after="0" w:line="320" w:lineRule="atLeast"/>
              <w:ind w:left="60" w:right="60"/>
              <w:jc w:val="center"/>
              <w:rPr>
                <w:rFonts w:ascii="Times New Roman" w:hAnsi="Times New Roman" w:cs="Times New Roman"/>
                <w:sz w:val="24"/>
                <w:szCs w:val="24"/>
              </w:rPr>
            </w:pPr>
            <w:r w:rsidRPr="00F34327">
              <w:rPr>
                <w:rFonts w:ascii="Times New Roman" w:hAnsi="Times New Roman" w:cs="Times New Roman"/>
                <w:sz w:val="24"/>
                <w:szCs w:val="24"/>
              </w:rPr>
              <w:t>13</w:t>
            </w:r>
          </w:p>
        </w:tc>
        <w:tc>
          <w:tcPr>
            <w:tcW w:w="1710" w:type="dxa"/>
            <w:shd w:val="clear" w:color="auto" w:fill="auto"/>
          </w:tcPr>
          <w:p w14:paraId="170FF886" w14:textId="77777777" w:rsidR="00BF1CD8" w:rsidRPr="00F34327" w:rsidRDefault="00BF1CD8" w:rsidP="00454915">
            <w:pPr>
              <w:autoSpaceDE w:val="0"/>
              <w:autoSpaceDN w:val="0"/>
              <w:adjustRightInd w:val="0"/>
              <w:spacing w:after="0" w:line="320" w:lineRule="atLeast"/>
              <w:ind w:left="60" w:right="60"/>
              <w:jc w:val="center"/>
              <w:rPr>
                <w:rFonts w:ascii="Times New Roman" w:hAnsi="Times New Roman" w:cs="Times New Roman"/>
                <w:sz w:val="24"/>
                <w:szCs w:val="24"/>
              </w:rPr>
            </w:pPr>
            <w:r w:rsidRPr="00F34327">
              <w:rPr>
                <w:rFonts w:ascii="Times New Roman" w:hAnsi="Times New Roman" w:cs="Times New Roman"/>
                <w:sz w:val="24"/>
                <w:szCs w:val="24"/>
              </w:rPr>
              <w:t>3.00</w:t>
            </w:r>
          </w:p>
        </w:tc>
        <w:tc>
          <w:tcPr>
            <w:tcW w:w="1620" w:type="dxa"/>
            <w:shd w:val="clear" w:color="auto" w:fill="auto"/>
          </w:tcPr>
          <w:p w14:paraId="5ABDF416" w14:textId="77777777" w:rsidR="00BF1CD8" w:rsidRPr="00F34327" w:rsidRDefault="00BF1CD8" w:rsidP="00454915">
            <w:pPr>
              <w:autoSpaceDE w:val="0"/>
              <w:autoSpaceDN w:val="0"/>
              <w:adjustRightInd w:val="0"/>
              <w:spacing w:after="0" w:line="320" w:lineRule="atLeast"/>
              <w:ind w:left="60" w:right="60"/>
              <w:jc w:val="center"/>
              <w:rPr>
                <w:rFonts w:ascii="Times New Roman" w:hAnsi="Times New Roman" w:cs="Times New Roman"/>
                <w:sz w:val="24"/>
                <w:szCs w:val="24"/>
              </w:rPr>
            </w:pPr>
            <w:r w:rsidRPr="00F34327">
              <w:rPr>
                <w:rFonts w:ascii="Times New Roman" w:hAnsi="Times New Roman" w:cs="Times New Roman"/>
                <w:sz w:val="24"/>
                <w:szCs w:val="24"/>
              </w:rPr>
              <w:t>.692</w:t>
            </w:r>
          </w:p>
        </w:tc>
      </w:tr>
      <w:tr w:rsidR="00BF1CD8" w:rsidRPr="00FF6210" w14:paraId="61461668" w14:textId="77777777" w:rsidTr="00454915">
        <w:trPr>
          <w:cantSplit/>
        </w:trPr>
        <w:tc>
          <w:tcPr>
            <w:tcW w:w="3780" w:type="dxa"/>
            <w:shd w:val="clear" w:color="auto" w:fill="auto"/>
          </w:tcPr>
          <w:p w14:paraId="331A8D13" w14:textId="77777777" w:rsidR="00BF1CD8" w:rsidRPr="00F34327" w:rsidRDefault="00BF1CD8" w:rsidP="0085463C">
            <w:pPr>
              <w:autoSpaceDE w:val="0"/>
              <w:autoSpaceDN w:val="0"/>
              <w:adjustRightInd w:val="0"/>
              <w:spacing w:after="0" w:line="320" w:lineRule="atLeast"/>
              <w:ind w:left="60" w:right="60"/>
              <w:rPr>
                <w:rFonts w:ascii="Times New Roman" w:hAnsi="Times New Roman" w:cs="Times New Roman"/>
                <w:sz w:val="24"/>
                <w:szCs w:val="24"/>
              </w:rPr>
            </w:pPr>
            <w:r w:rsidRPr="00F34327">
              <w:rPr>
                <w:rFonts w:ascii="Times New Roman" w:hAnsi="Times New Roman" w:cs="Times New Roman"/>
                <w:sz w:val="24"/>
                <w:szCs w:val="24"/>
              </w:rPr>
              <w:t>WKUC Head Quarters</w:t>
            </w:r>
          </w:p>
        </w:tc>
        <w:tc>
          <w:tcPr>
            <w:tcW w:w="1170" w:type="dxa"/>
            <w:shd w:val="clear" w:color="auto" w:fill="auto"/>
          </w:tcPr>
          <w:p w14:paraId="31856656" w14:textId="77777777" w:rsidR="00BF1CD8" w:rsidRPr="00F34327" w:rsidRDefault="00BF1CD8" w:rsidP="00454915">
            <w:pPr>
              <w:autoSpaceDE w:val="0"/>
              <w:autoSpaceDN w:val="0"/>
              <w:adjustRightInd w:val="0"/>
              <w:spacing w:after="0" w:line="320" w:lineRule="atLeast"/>
              <w:ind w:left="60" w:right="60"/>
              <w:jc w:val="center"/>
              <w:rPr>
                <w:rFonts w:ascii="Times New Roman" w:hAnsi="Times New Roman" w:cs="Times New Roman"/>
                <w:sz w:val="24"/>
                <w:szCs w:val="24"/>
              </w:rPr>
            </w:pPr>
            <w:r w:rsidRPr="00F34327">
              <w:rPr>
                <w:rFonts w:ascii="Times New Roman" w:hAnsi="Times New Roman" w:cs="Times New Roman"/>
                <w:sz w:val="24"/>
                <w:szCs w:val="24"/>
              </w:rPr>
              <w:t>10</w:t>
            </w:r>
          </w:p>
        </w:tc>
        <w:tc>
          <w:tcPr>
            <w:tcW w:w="1710" w:type="dxa"/>
            <w:shd w:val="clear" w:color="auto" w:fill="auto"/>
          </w:tcPr>
          <w:p w14:paraId="65B3AC35" w14:textId="77777777" w:rsidR="00BF1CD8" w:rsidRPr="00F34327" w:rsidRDefault="00BF1CD8" w:rsidP="00454915">
            <w:pPr>
              <w:autoSpaceDE w:val="0"/>
              <w:autoSpaceDN w:val="0"/>
              <w:adjustRightInd w:val="0"/>
              <w:spacing w:after="0" w:line="320" w:lineRule="atLeast"/>
              <w:ind w:left="60" w:right="60"/>
              <w:jc w:val="center"/>
              <w:rPr>
                <w:rFonts w:ascii="Times New Roman" w:hAnsi="Times New Roman" w:cs="Times New Roman"/>
                <w:sz w:val="24"/>
                <w:szCs w:val="24"/>
              </w:rPr>
            </w:pPr>
            <w:r w:rsidRPr="00F34327">
              <w:rPr>
                <w:rFonts w:ascii="Times New Roman" w:hAnsi="Times New Roman" w:cs="Times New Roman"/>
                <w:sz w:val="24"/>
                <w:szCs w:val="24"/>
              </w:rPr>
              <w:t>3.00</w:t>
            </w:r>
          </w:p>
        </w:tc>
        <w:tc>
          <w:tcPr>
            <w:tcW w:w="1620" w:type="dxa"/>
            <w:shd w:val="clear" w:color="auto" w:fill="auto"/>
          </w:tcPr>
          <w:p w14:paraId="38E26B95" w14:textId="77777777" w:rsidR="00BF1CD8" w:rsidRPr="00F34327" w:rsidRDefault="00BF1CD8" w:rsidP="00454915">
            <w:pPr>
              <w:autoSpaceDE w:val="0"/>
              <w:autoSpaceDN w:val="0"/>
              <w:adjustRightInd w:val="0"/>
              <w:spacing w:after="0" w:line="320" w:lineRule="atLeast"/>
              <w:ind w:left="60" w:right="60"/>
              <w:jc w:val="center"/>
              <w:rPr>
                <w:rFonts w:ascii="Times New Roman" w:hAnsi="Times New Roman" w:cs="Times New Roman"/>
                <w:sz w:val="24"/>
                <w:szCs w:val="24"/>
              </w:rPr>
            </w:pPr>
            <w:r w:rsidRPr="00F34327">
              <w:rPr>
                <w:rFonts w:ascii="Times New Roman" w:hAnsi="Times New Roman" w:cs="Times New Roman"/>
                <w:sz w:val="24"/>
                <w:szCs w:val="24"/>
              </w:rPr>
              <w:t>.500</w:t>
            </w:r>
          </w:p>
        </w:tc>
      </w:tr>
      <w:tr w:rsidR="00BF1CD8" w:rsidRPr="00FF6210" w14:paraId="12EB3EAA" w14:textId="77777777" w:rsidTr="00454915">
        <w:trPr>
          <w:cantSplit/>
        </w:trPr>
        <w:tc>
          <w:tcPr>
            <w:tcW w:w="3780" w:type="dxa"/>
            <w:shd w:val="clear" w:color="auto" w:fill="auto"/>
          </w:tcPr>
          <w:p w14:paraId="1866E210" w14:textId="77777777" w:rsidR="00BF1CD8" w:rsidRPr="00F34327" w:rsidRDefault="00BF1CD8" w:rsidP="0085463C">
            <w:pPr>
              <w:autoSpaceDE w:val="0"/>
              <w:autoSpaceDN w:val="0"/>
              <w:adjustRightInd w:val="0"/>
              <w:spacing w:after="0" w:line="320" w:lineRule="atLeast"/>
              <w:ind w:left="60" w:right="60"/>
              <w:rPr>
                <w:rFonts w:ascii="Times New Roman" w:hAnsi="Times New Roman" w:cs="Times New Roman"/>
                <w:sz w:val="24"/>
                <w:szCs w:val="24"/>
              </w:rPr>
            </w:pPr>
            <w:r w:rsidRPr="00F34327">
              <w:rPr>
                <w:rFonts w:ascii="Times New Roman" w:hAnsi="Times New Roman" w:cs="Times New Roman"/>
                <w:sz w:val="24"/>
                <w:szCs w:val="24"/>
              </w:rPr>
              <w:t>University of Eastern Africa Baraton</w:t>
            </w:r>
          </w:p>
        </w:tc>
        <w:tc>
          <w:tcPr>
            <w:tcW w:w="1170" w:type="dxa"/>
            <w:shd w:val="clear" w:color="auto" w:fill="auto"/>
          </w:tcPr>
          <w:p w14:paraId="6BDC8DAB" w14:textId="77777777" w:rsidR="00BF1CD8" w:rsidRPr="00F34327" w:rsidRDefault="00BF1CD8" w:rsidP="00454915">
            <w:pPr>
              <w:autoSpaceDE w:val="0"/>
              <w:autoSpaceDN w:val="0"/>
              <w:adjustRightInd w:val="0"/>
              <w:spacing w:after="0" w:line="320" w:lineRule="atLeast"/>
              <w:ind w:left="60" w:right="60"/>
              <w:jc w:val="center"/>
              <w:rPr>
                <w:rFonts w:ascii="Times New Roman" w:hAnsi="Times New Roman" w:cs="Times New Roman"/>
                <w:sz w:val="24"/>
                <w:szCs w:val="24"/>
              </w:rPr>
            </w:pPr>
            <w:r w:rsidRPr="00F34327">
              <w:rPr>
                <w:rFonts w:ascii="Times New Roman" w:hAnsi="Times New Roman" w:cs="Times New Roman"/>
                <w:sz w:val="24"/>
                <w:szCs w:val="24"/>
              </w:rPr>
              <w:t>50</w:t>
            </w:r>
          </w:p>
        </w:tc>
        <w:tc>
          <w:tcPr>
            <w:tcW w:w="1710" w:type="dxa"/>
            <w:shd w:val="clear" w:color="auto" w:fill="auto"/>
          </w:tcPr>
          <w:p w14:paraId="0733D355" w14:textId="77777777" w:rsidR="00BF1CD8" w:rsidRPr="00F34327" w:rsidRDefault="00BF1CD8" w:rsidP="00454915">
            <w:pPr>
              <w:autoSpaceDE w:val="0"/>
              <w:autoSpaceDN w:val="0"/>
              <w:adjustRightInd w:val="0"/>
              <w:spacing w:after="0" w:line="320" w:lineRule="atLeast"/>
              <w:ind w:left="60" w:right="60"/>
              <w:jc w:val="center"/>
              <w:rPr>
                <w:rFonts w:ascii="Times New Roman" w:hAnsi="Times New Roman" w:cs="Times New Roman"/>
                <w:sz w:val="24"/>
                <w:szCs w:val="24"/>
              </w:rPr>
            </w:pPr>
            <w:r w:rsidRPr="00F34327">
              <w:rPr>
                <w:rFonts w:ascii="Times New Roman" w:hAnsi="Times New Roman" w:cs="Times New Roman"/>
                <w:sz w:val="24"/>
                <w:szCs w:val="24"/>
              </w:rPr>
              <w:t>2.94</w:t>
            </w:r>
          </w:p>
        </w:tc>
        <w:tc>
          <w:tcPr>
            <w:tcW w:w="1620" w:type="dxa"/>
            <w:shd w:val="clear" w:color="auto" w:fill="auto"/>
          </w:tcPr>
          <w:p w14:paraId="6A3F213E" w14:textId="77777777" w:rsidR="00BF1CD8" w:rsidRPr="00F34327" w:rsidRDefault="00BF1CD8" w:rsidP="00454915">
            <w:pPr>
              <w:autoSpaceDE w:val="0"/>
              <w:autoSpaceDN w:val="0"/>
              <w:adjustRightInd w:val="0"/>
              <w:spacing w:after="0" w:line="320" w:lineRule="atLeast"/>
              <w:ind w:left="60" w:right="60"/>
              <w:jc w:val="center"/>
              <w:rPr>
                <w:rFonts w:ascii="Times New Roman" w:hAnsi="Times New Roman" w:cs="Times New Roman"/>
                <w:sz w:val="24"/>
                <w:szCs w:val="24"/>
              </w:rPr>
            </w:pPr>
            <w:r w:rsidRPr="00F34327">
              <w:rPr>
                <w:rFonts w:ascii="Times New Roman" w:hAnsi="Times New Roman" w:cs="Times New Roman"/>
                <w:sz w:val="24"/>
                <w:szCs w:val="24"/>
              </w:rPr>
              <w:t>.577</w:t>
            </w:r>
          </w:p>
        </w:tc>
      </w:tr>
      <w:tr w:rsidR="00BF1CD8" w:rsidRPr="00FF6210" w14:paraId="07E3CE02" w14:textId="77777777" w:rsidTr="00454915">
        <w:trPr>
          <w:cantSplit/>
        </w:trPr>
        <w:tc>
          <w:tcPr>
            <w:tcW w:w="3780" w:type="dxa"/>
            <w:shd w:val="clear" w:color="auto" w:fill="auto"/>
          </w:tcPr>
          <w:p w14:paraId="32430A3F" w14:textId="77777777" w:rsidR="00BF1CD8" w:rsidRPr="00F34327" w:rsidRDefault="00BF1CD8" w:rsidP="0085463C">
            <w:pPr>
              <w:autoSpaceDE w:val="0"/>
              <w:autoSpaceDN w:val="0"/>
              <w:adjustRightInd w:val="0"/>
              <w:spacing w:after="0" w:line="320" w:lineRule="atLeast"/>
              <w:ind w:left="60" w:right="60"/>
              <w:rPr>
                <w:rFonts w:ascii="Times New Roman" w:hAnsi="Times New Roman" w:cs="Times New Roman"/>
                <w:sz w:val="24"/>
                <w:szCs w:val="24"/>
              </w:rPr>
            </w:pPr>
            <w:r w:rsidRPr="00F34327">
              <w:rPr>
                <w:rFonts w:ascii="Times New Roman" w:hAnsi="Times New Roman" w:cs="Times New Roman"/>
                <w:sz w:val="24"/>
                <w:szCs w:val="24"/>
              </w:rPr>
              <w:t>Kendu Adventist Hospital</w:t>
            </w:r>
          </w:p>
        </w:tc>
        <w:tc>
          <w:tcPr>
            <w:tcW w:w="1170" w:type="dxa"/>
            <w:shd w:val="clear" w:color="auto" w:fill="auto"/>
          </w:tcPr>
          <w:p w14:paraId="2BE0B1A4" w14:textId="77777777" w:rsidR="00BF1CD8" w:rsidRPr="00F34327" w:rsidRDefault="00BF1CD8" w:rsidP="00454915">
            <w:pPr>
              <w:autoSpaceDE w:val="0"/>
              <w:autoSpaceDN w:val="0"/>
              <w:adjustRightInd w:val="0"/>
              <w:spacing w:after="0" w:line="320" w:lineRule="atLeast"/>
              <w:ind w:left="60" w:right="60"/>
              <w:jc w:val="center"/>
              <w:rPr>
                <w:rFonts w:ascii="Times New Roman" w:hAnsi="Times New Roman" w:cs="Times New Roman"/>
                <w:sz w:val="24"/>
                <w:szCs w:val="24"/>
              </w:rPr>
            </w:pPr>
            <w:r w:rsidRPr="00F34327">
              <w:rPr>
                <w:rFonts w:ascii="Times New Roman" w:hAnsi="Times New Roman" w:cs="Times New Roman"/>
                <w:sz w:val="24"/>
                <w:szCs w:val="24"/>
              </w:rPr>
              <w:t>43</w:t>
            </w:r>
          </w:p>
        </w:tc>
        <w:tc>
          <w:tcPr>
            <w:tcW w:w="1710" w:type="dxa"/>
            <w:shd w:val="clear" w:color="auto" w:fill="auto"/>
          </w:tcPr>
          <w:p w14:paraId="660BACA1" w14:textId="77777777" w:rsidR="00BF1CD8" w:rsidRPr="00F34327" w:rsidRDefault="00BF1CD8" w:rsidP="00454915">
            <w:pPr>
              <w:autoSpaceDE w:val="0"/>
              <w:autoSpaceDN w:val="0"/>
              <w:adjustRightInd w:val="0"/>
              <w:spacing w:after="0" w:line="320" w:lineRule="atLeast"/>
              <w:ind w:left="60" w:right="60"/>
              <w:jc w:val="center"/>
              <w:rPr>
                <w:rFonts w:ascii="Times New Roman" w:hAnsi="Times New Roman" w:cs="Times New Roman"/>
                <w:sz w:val="24"/>
                <w:szCs w:val="24"/>
              </w:rPr>
            </w:pPr>
            <w:r w:rsidRPr="00F34327">
              <w:rPr>
                <w:rFonts w:ascii="Times New Roman" w:hAnsi="Times New Roman" w:cs="Times New Roman"/>
                <w:sz w:val="24"/>
                <w:szCs w:val="24"/>
              </w:rPr>
              <w:t>2.62</w:t>
            </w:r>
          </w:p>
        </w:tc>
        <w:tc>
          <w:tcPr>
            <w:tcW w:w="1620" w:type="dxa"/>
            <w:shd w:val="clear" w:color="auto" w:fill="auto"/>
          </w:tcPr>
          <w:p w14:paraId="68EA8456" w14:textId="77777777" w:rsidR="00BF1CD8" w:rsidRPr="00F34327" w:rsidRDefault="00BF1CD8" w:rsidP="00454915">
            <w:pPr>
              <w:autoSpaceDE w:val="0"/>
              <w:autoSpaceDN w:val="0"/>
              <w:adjustRightInd w:val="0"/>
              <w:spacing w:after="0" w:line="320" w:lineRule="atLeast"/>
              <w:ind w:left="60" w:right="60"/>
              <w:jc w:val="center"/>
              <w:rPr>
                <w:rFonts w:ascii="Times New Roman" w:hAnsi="Times New Roman" w:cs="Times New Roman"/>
                <w:sz w:val="24"/>
                <w:szCs w:val="24"/>
              </w:rPr>
            </w:pPr>
            <w:r w:rsidRPr="00F34327">
              <w:rPr>
                <w:rFonts w:ascii="Times New Roman" w:hAnsi="Times New Roman" w:cs="Times New Roman"/>
                <w:sz w:val="24"/>
                <w:szCs w:val="24"/>
              </w:rPr>
              <w:t>.856</w:t>
            </w:r>
          </w:p>
        </w:tc>
      </w:tr>
      <w:tr w:rsidR="00BF1CD8" w:rsidRPr="00FF6210" w14:paraId="1C071D3B" w14:textId="77777777" w:rsidTr="00454915">
        <w:trPr>
          <w:cantSplit/>
        </w:trPr>
        <w:tc>
          <w:tcPr>
            <w:tcW w:w="3780" w:type="dxa"/>
            <w:shd w:val="clear" w:color="auto" w:fill="auto"/>
          </w:tcPr>
          <w:p w14:paraId="5EFE8BDA" w14:textId="77777777" w:rsidR="00BF1CD8" w:rsidRPr="00F34327" w:rsidRDefault="00BF1CD8" w:rsidP="0085463C">
            <w:pPr>
              <w:autoSpaceDE w:val="0"/>
              <w:autoSpaceDN w:val="0"/>
              <w:adjustRightInd w:val="0"/>
              <w:spacing w:after="0" w:line="320" w:lineRule="atLeast"/>
              <w:ind w:left="60" w:right="60"/>
              <w:rPr>
                <w:rFonts w:ascii="Times New Roman" w:hAnsi="Times New Roman" w:cs="Times New Roman"/>
                <w:sz w:val="24"/>
                <w:szCs w:val="24"/>
              </w:rPr>
            </w:pPr>
            <w:r w:rsidRPr="00F34327">
              <w:rPr>
                <w:rFonts w:ascii="Times New Roman" w:hAnsi="Times New Roman" w:cs="Times New Roman"/>
                <w:sz w:val="24"/>
                <w:szCs w:val="24"/>
              </w:rPr>
              <w:t>Africa Herald Publishing House</w:t>
            </w:r>
          </w:p>
        </w:tc>
        <w:tc>
          <w:tcPr>
            <w:tcW w:w="1170" w:type="dxa"/>
            <w:shd w:val="clear" w:color="auto" w:fill="auto"/>
          </w:tcPr>
          <w:p w14:paraId="744E1940" w14:textId="77777777" w:rsidR="00BF1CD8" w:rsidRPr="00F34327" w:rsidRDefault="00BF1CD8" w:rsidP="00454915">
            <w:pPr>
              <w:autoSpaceDE w:val="0"/>
              <w:autoSpaceDN w:val="0"/>
              <w:adjustRightInd w:val="0"/>
              <w:spacing w:after="0" w:line="320" w:lineRule="atLeast"/>
              <w:ind w:left="60" w:right="60"/>
              <w:jc w:val="center"/>
              <w:rPr>
                <w:rFonts w:ascii="Times New Roman" w:hAnsi="Times New Roman" w:cs="Times New Roman"/>
                <w:sz w:val="24"/>
                <w:szCs w:val="24"/>
              </w:rPr>
            </w:pPr>
            <w:r w:rsidRPr="00F34327">
              <w:rPr>
                <w:rFonts w:ascii="Times New Roman" w:hAnsi="Times New Roman" w:cs="Times New Roman"/>
                <w:sz w:val="24"/>
                <w:szCs w:val="24"/>
              </w:rPr>
              <w:t>11</w:t>
            </w:r>
          </w:p>
        </w:tc>
        <w:tc>
          <w:tcPr>
            <w:tcW w:w="1710" w:type="dxa"/>
            <w:shd w:val="clear" w:color="auto" w:fill="auto"/>
          </w:tcPr>
          <w:p w14:paraId="732B9020" w14:textId="77777777" w:rsidR="00BF1CD8" w:rsidRPr="00F34327" w:rsidRDefault="00BF1CD8" w:rsidP="00454915">
            <w:pPr>
              <w:autoSpaceDE w:val="0"/>
              <w:autoSpaceDN w:val="0"/>
              <w:adjustRightInd w:val="0"/>
              <w:spacing w:after="0" w:line="320" w:lineRule="atLeast"/>
              <w:ind w:left="60" w:right="60"/>
              <w:jc w:val="center"/>
              <w:rPr>
                <w:rFonts w:ascii="Times New Roman" w:hAnsi="Times New Roman" w:cs="Times New Roman"/>
                <w:sz w:val="24"/>
                <w:szCs w:val="24"/>
              </w:rPr>
            </w:pPr>
            <w:r w:rsidRPr="00F34327">
              <w:rPr>
                <w:rFonts w:ascii="Times New Roman" w:hAnsi="Times New Roman" w:cs="Times New Roman"/>
                <w:sz w:val="24"/>
                <w:szCs w:val="24"/>
              </w:rPr>
              <w:t>2.89</w:t>
            </w:r>
          </w:p>
        </w:tc>
        <w:tc>
          <w:tcPr>
            <w:tcW w:w="1620" w:type="dxa"/>
            <w:shd w:val="clear" w:color="auto" w:fill="auto"/>
          </w:tcPr>
          <w:p w14:paraId="694520C5" w14:textId="77777777" w:rsidR="00BF1CD8" w:rsidRPr="00F34327" w:rsidRDefault="00BF1CD8" w:rsidP="00454915">
            <w:pPr>
              <w:autoSpaceDE w:val="0"/>
              <w:autoSpaceDN w:val="0"/>
              <w:adjustRightInd w:val="0"/>
              <w:spacing w:after="0" w:line="320" w:lineRule="atLeast"/>
              <w:ind w:left="60" w:right="60"/>
              <w:jc w:val="center"/>
              <w:rPr>
                <w:rFonts w:ascii="Times New Roman" w:hAnsi="Times New Roman" w:cs="Times New Roman"/>
                <w:sz w:val="24"/>
                <w:szCs w:val="24"/>
              </w:rPr>
            </w:pPr>
            <w:r w:rsidRPr="00F34327">
              <w:rPr>
                <w:rFonts w:ascii="Times New Roman" w:hAnsi="Times New Roman" w:cs="Times New Roman"/>
                <w:sz w:val="24"/>
                <w:szCs w:val="24"/>
              </w:rPr>
              <w:t>.424</w:t>
            </w:r>
          </w:p>
        </w:tc>
      </w:tr>
      <w:tr w:rsidR="00BF1CD8" w:rsidRPr="00FF6210" w14:paraId="4863585E" w14:textId="77777777" w:rsidTr="00454915">
        <w:trPr>
          <w:cantSplit/>
        </w:trPr>
        <w:tc>
          <w:tcPr>
            <w:tcW w:w="3780" w:type="dxa"/>
            <w:shd w:val="clear" w:color="auto" w:fill="auto"/>
          </w:tcPr>
          <w:p w14:paraId="5DB32754" w14:textId="77777777" w:rsidR="00BF1CD8" w:rsidRPr="00F34327" w:rsidRDefault="00BF1CD8" w:rsidP="0085463C">
            <w:pPr>
              <w:autoSpaceDE w:val="0"/>
              <w:autoSpaceDN w:val="0"/>
              <w:adjustRightInd w:val="0"/>
              <w:spacing w:after="0" w:line="320" w:lineRule="atLeast"/>
              <w:ind w:left="60" w:right="60"/>
              <w:rPr>
                <w:rFonts w:ascii="Times New Roman" w:hAnsi="Times New Roman" w:cs="Times New Roman"/>
                <w:sz w:val="24"/>
                <w:szCs w:val="24"/>
              </w:rPr>
            </w:pPr>
            <w:r w:rsidRPr="00F34327">
              <w:rPr>
                <w:rFonts w:ascii="Times New Roman" w:hAnsi="Times New Roman" w:cs="Times New Roman"/>
                <w:sz w:val="24"/>
                <w:szCs w:val="24"/>
              </w:rPr>
              <w:t>Kamagambo Adventist Collage</w:t>
            </w:r>
          </w:p>
        </w:tc>
        <w:tc>
          <w:tcPr>
            <w:tcW w:w="1170" w:type="dxa"/>
            <w:shd w:val="clear" w:color="auto" w:fill="auto"/>
          </w:tcPr>
          <w:p w14:paraId="2BEB5C75" w14:textId="77777777" w:rsidR="00BF1CD8" w:rsidRPr="00F34327" w:rsidRDefault="00BF1CD8" w:rsidP="00454915">
            <w:pPr>
              <w:autoSpaceDE w:val="0"/>
              <w:autoSpaceDN w:val="0"/>
              <w:adjustRightInd w:val="0"/>
              <w:spacing w:after="0" w:line="320" w:lineRule="atLeast"/>
              <w:ind w:left="60" w:right="60"/>
              <w:jc w:val="center"/>
              <w:rPr>
                <w:rFonts w:ascii="Times New Roman" w:hAnsi="Times New Roman" w:cs="Times New Roman"/>
                <w:sz w:val="24"/>
                <w:szCs w:val="24"/>
              </w:rPr>
            </w:pPr>
            <w:r w:rsidRPr="00F34327">
              <w:rPr>
                <w:rFonts w:ascii="Times New Roman" w:hAnsi="Times New Roman" w:cs="Times New Roman"/>
                <w:sz w:val="24"/>
                <w:szCs w:val="24"/>
              </w:rPr>
              <w:t>6</w:t>
            </w:r>
          </w:p>
        </w:tc>
        <w:tc>
          <w:tcPr>
            <w:tcW w:w="1710" w:type="dxa"/>
            <w:shd w:val="clear" w:color="auto" w:fill="auto"/>
          </w:tcPr>
          <w:p w14:paraId="7F46C486" w14:textId="77777777" w:rsidR="00BF1CD8" w:rsidRPr="00F34327" w:rsidRDefault="00BF1CD8" w:rsidP="00454915">
            <w:pPr>
              <w:autoSpaceDE w:val="0"/>
              <w:autoSpaceDN w:val="0"/>
              <w:adjustRightInd w:val="0"/>
              <w:spacing w:after="0" w:line="320" w:lineRule="atLeast"/>
              <w:ind w:left="60" w:right="60"/>
              <w:jc w:val="center"/>
              <w:rPr>
                <w:rFonts w:ascii="Times New Roman" w:hAnsi="Times New Roman" w:cs="Times New Roman"/>
                <w:sz w:val="24"/>
                <w:szCs w:val="24"/>
              </w:rPr>
            </w:pPr>
            <w:r w:rsidRPr="00F34327">
              <w:rPr>
                <w:rFonts w:ascii="Times New Roman" w:hAnsi="Times New Roman" w:cs="Times New Roman"/>
                <w:sz w:val="24"/>
                <w:szCs w:val="24"/>
              </w:rPr>
              <w:t>3.46</w:t>
            </w:r>
          </w:p>
        </w:tc>
        <w:tc>
          <w:tcPr>
            <w:tcW w:w="1620" w:type="dxa"/>
            <w:shd w:val="clear" w:color="auto" w:fill="auto"/>
          </w:tcPr>
          <w:p w14:paraId="58EE4895" w14:textId="77777777" w:rsidR="00BF1CD8" w:rsidRPr="00F34327" w:rsidRDefault="00BF1CD8" w:rsidP="00454915">
            <w:pPr>
              <w:autoSpaceDE w:val="0"/>
              <w:autoSpaceDN w:val="0"/>
              <w:adjustRightInd w:val="0"/>
              <w:spacing w:after="0" w:line="320" w:lineRule="atLeast"/>
              <w:ind w:left="60" w:right="60"/>
              <w:jc w:val="center"/>
              <w:rPr>
                <w:rFonts w:ascii="Times New Roman" w:hAnsi="Times New Roman" w:cs="Times New Roman"/>
                <w:sz w:val="24"/>
                <w:szCs w:val="24"/>
              </w:rPr>
            </w:pPr>
            <w:r w:rsidRPr="00F34327">
              <w:rPr>
                <w:rFonts w:ascii="Times New Roman" w:hAnsi="Times New Roman" w:cs="Times New Roman"/>
                <w:sz w:val="24"/>
                <w:szCs w:val="24"/>
              </w:rPr>
              <w:t>.534</w:t>
            </w:r>
          </w:p>
        </w:tc>
      </w:tr>
    </w:tbl>
    <w:p w14:paraId="07936EAE" w14:textId="77777777" w:rsidR="0085463C" w:rsidRPr="0085463C" w:rsidRDefault="0085463C" w:rsidP="0085463C">
      <w:pPr>
        <w:autoSpaceDE w:val="0"/>
        <w:autoSpaceDN w:val="0"/>
        <w:adjustRightInd w:val="0"/>
        <w:spacing w:after="0" w:line="400" w:lineRule="atLeast"/>
        <w:rPr>
          <w:rFonts w:ascii="Times New Roman" w:hAnsi="Times New Roman" w:cs="Times New Roman"/>
          <w:sz w:val="24"/>
          <w:szCs w:val="24"/>
        </w:rPr>
      </w:pPr>
    </w:p>
    <w:p w14:paraId="1A8A741A" w14:textId="54732422" w:rsidR="002C6B81" w:rsidRPr="001A4DB6" w:rsidRDefault="00BB2177" w:rsidP="00FF3A47">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In depth analysis on the saving behavior per organization/ institution reveled more about WKUC employees. </w:t>
      </w:r>
      <w:r w:rsidR="00DC3D70" w:rsidRPr="00DC3D70">
        <w:rPr>
          <w:rFonts w:ascii="Times New Roman" w:hAnsi="Times New Roman" w:cs="Times New Roman"/>
          <w:sz w:val="24"/>
          <w:szCs w:val="24"/>
        </w:rPr>
        <w:t>The highest possible mean score is</w:t>
      </w:r>
      <w:r w:rsidR="00DC3D70">
        <w:rPr>
          <w:rFonts w:ascii="Times New Roman" w:hAnsi="Times New Roman" w:cs="Times New Roman"/>
          <w:sz w:val="24"/>
          <w:szCs w:val="24"/>
        </w:rPr>
        <w:t xml:space="preserve"> 4 </w:t>
      </w:r>
      <w:r w:rsidR="00A41B42" w:rsidRPr="008E08FC">
        <w:rPr>
          <w:rFonts w:ascii="Times New Roman" w:hAnsi="Times New Roman" w:cs="Times New Roman"/>
          <w:sz w:val="24"/>
          <w:szCs w:val="24"/>
        </w:rPr>
        <w:t xml:space="preserve">which is intended to show </w:t>
      </w:r>
      <w:r w:rsidR="00DC3D70" w:rsidRPr="00DC3D70">
        <w:rPr>
          <w:rFonts w:ascii="Times New Roman" w:hAnsi="Times New Roman" w:cs="Times New Roman"/>
          <w:sz w:val="24"/>
          <w:szCs w:val="24"/>
        </w:rPr>
        <w:t>that all the employees from that organization or institution are fully</w:t>
      </w:r>
      <w:r w:rsidR="00DC3D70">
        <w:rPr>
          <w:rFonts w:ascii="Times New Roman" w:hAnsi="Times New Roman" w:cs="Times New Roman"/>
          <w:sz w:val="24"/>
          <w:szCs w:val="24"/>
        </w:rPr>
        <w:t xml:space="preserve"> engaged in saving</w:t>
      </w:r>
      <w:r w:rsidR="00F42384">
        <w:rPr>
          <w:rFonts w:ascii="Times New Roman" w:hAnsi="Times New Roman" w:cs="Times New Roman"/>
          <w:sz w:val="24"/>
          <w:szCs w:val="24"/>
        </w:rPr>
        <w:t xml:space="preserve"> their disposable income. </w:t>
      </w:r>
      <w:r w:rsidR="00491471">
        <w:rPr>
          <w:rFonts w:ascii="Times New Roman" w:hAnsi="Times New Roman" w:cs="Times New Roman"/>
          <w:sz w:val="24"/>
          <w:szCs w:val="24"/>
        </w:rPr>
        <w:t xml:space="preserve">This in-depth review showed that employees from </w:t>
      </w:r>
      <w:r w:rsidR="00491471" w:rsidRPr="0085463C">
        <w:rPr>
          <w:rFonts w:ascii="Times New Roman" w:hAnsi="Times New Roman" w:cs="Times New Roman"/>
          <w:sz w:val="24"/>
          <w:szCs w:val="24"/>
        </w:rPr>
        <w:t>Kamagambo Adventist Collage</w:t>
      </w:r>
      <w:r w:rsidR="00491471">
        <w:rPr>
          <w:rFonts w:ascii="Times New Roman" w:hAnsi="Times New Roman" w:cs="Times New Roman"/>
          <w:sz w:val="24"/>
          <w:szCs w:val="24"/>
        </w:rPr>
        <w:t xml:space="preserve"> engage more in saving with a mean score of 3.46 while employees from </w:t>
      </w:r>
      <w:r w:rsidR="0015619F">
        <w:rPr>
          <w:rFonts w:ascii="Times New Roman" w:hAnsi="Times New Roman" w:cs="Times New Roman"/>
          <w:sz w:val="24"/>
          <w:szCs w:val="24"/>
        </w:rPr>
        <w:t>Kendu Adventist h</w:t>
      </w:r>
      <w:r w:rsidR="002714B0" w:rsidRPr="0085463C">
        <w:rPr>
          <w:rFonts w:ascii="Times New Roman" w:hAnsi="Times New Roman" w:cs="Times New Roman"/>
          <w:sz w:val="24"/>
          <w:szCs w:val="24"/>
        </w:rPr>
        <w:t>ospital</w:t>
      </w:r>
      <w:r w:rsidR="002714B0">
        <w:rPr>
          <w:rFonts w:ascii="Times New Roman" w:hAnsi="Times New Roman" w:cs="Times New Roman"/>
          <w:sz w:val="24"/>
          <w:szCs w:val="24"/>
        </w:rPr>
        <w:t xml:space="preserve"> engage less in saving with a mean score of 2.62</w:t>
      </w:r>
    </w:p>
    <w:p w14:paraId="085473AD" w14:textId="4FEBFAFE" w:rsidR="002C6B81" w:rsidRPr="00CA6372" w:rsidRDefault="00DF3ED4" w:rsidP="00CA6372">
      <w:pPr>
        <w:pStyle w:val="Caption"/>
        <w:rPr>
          <w:rFonts w:ascii="Times New Roman" w:hAnsi="Times New Roman" w:cs="Times New Roman"/>
          <w:b/>
          <w:i w:val="0"/>
          <w:color w:val="auto"/>
          <w:sz w:val="24"/>
          <w:szCs w:val="24"/>
        </w:rPr>
      </w:pPr>
      <w:bookmarkStart w:id="144" w:name="_Toc78218192"/>
      <w:r w:rsidRPr="00DF3ED4">
        <w:rPr>
          <w:rFonts w:ascii="Times New Roman" w:hAnsi="Times New Roman" w:cs="Times New Roman"/>
          <w:b/>
          <w:i w:val="0"/>
          <w:color w:val="auto"/>
          <w:sz w:val="24"/>
          <w:szCs w:val="24"/>
        </w:rPr>
        <w:t xml:space="preserve">Table </w:t>
      </w:r>
      <w:r w:rsidRPr="00DF3ED4">
        <w:rPr>
          <w:rFonts w:ascii="Times New Roman" w:hAnsi="Times New Roman" w:cs="Times New Roman"/>
          <w:b/>
          <w:i w:val="0"/>
          <w:color w:val="auto"/>
          <w:sz w:val="24"/>
          <w:szCs w:val="24"/>
        </w:rPr>
        <w:fldChar w:fldCharType="begin"/>
      </w:r>
      <w:r w:rsidRPr="00DF3ED4">
        <w:rPr>
          <w:rFonts w:ascii="Times New Roman" w:hAnsi="Times New Roman" w:cs="Times New Roman"/>
          <w:b/>
          <w:i w:val="0"/>
          <w:color w:val="auto"/>
          <w:sz w:val="24"/>
          <w:szCs w:val="24"/>
        </w:rPr>
        <w:instrText xml:space="preserve"> SEQ Table \* ARABIC </w:instrText>
      </w:r>
      <w:r w:rsidRPr="00DF3ED4">
        <w:rPr>
          <w:rFonts w:ascii="Times New Roman" w:hAnsi="Times New Roman" w:cs="Times New Roman"/>
          <w:b/>
          <w:i w:val="0"/>
          <w:color w:val="auto"/>
          <w:sz w:val="24"/>
          <w:szCs w:val="24"/>
        </w:rPr>
        <w:fldChar w:fldCharType="separate"/>
      </w:r>
      <w:r w:rsidR="0001020D">
        <w:rPr>
          <w:rFonts w:ascii="Times New Roman" w:hAnsi="Times New Roman" w:cs="Times New Roman"/>
          <w:b/>
          <w:i w:val="0"/>
          <w:noProof/>
          <w:color w:val="auto"/>
          <w:sz w:val="24"/>
          <w:szCs w:val="24"/>
        </w:rPr>
        <w:t>21</w:t>
      </w:r>
      <w:r w:rsidRPr="00DF3ED4">
        <w:rPr>
          <w:rFonts w:ascii="Times New Roman" w:hAnsi="Times New Roman" w:cs="Times New Roman"/>
          <w:b/>
          <w:i w:val="0"/>
          <w:color w:val="auto"/>
          <w:sz w:val="24"/>
          <w:szCs w:val="24"/>
        </w:rPr>
        <w:fldChar w:fldCharType="end"/>
      </w:r>
      <w:r w:rsidRPr="00DF3ED4">
        <w:rPr>
          <w:rFonts w:ascii="Times New Roman" w:hAnsi="Times New Roman" w:cs="Times New Roman"/>
          <w:b/>
          <w:i w:val="0"/>
          <w:color w:val="auto"/>
          <w:sz w:val="24"/>
          <w:szCs w:val="24"/>
        </w:rPr>
        <w:t>: Indebtedness as a measure of resourceful preparedness for retirement</w:t>
      </w:r>
      <w:bookmarkEnd w:id="144"/>
    </w:p>
    <w:p w14:paraId="7419F115" w14:textId="77777777" w:rsidR="00DF3ED4" w:rsidRPr="00DF3ED4" w:rsidRDefault="00DF3ED4" w:rsidP="00DF3ED4">
      <w:pPr>
        <w:autoSpaceDE w:val="0"/>
        <w:autoSpaceDN w:val="0"/>
        <w:adjustRightInd w:val="0"/>
        <w:spacing w:after="0" w:line="240" w:lineRule="auto"/>
        <w:rPr>
          <w:rFonts w:ascii="Times New Roman" w:hAnsi="Times New Roman" w:cs="Times New Roman"/>
          <w:sz w:val="24"/>
          <w:szCs w:val="24"/>
        </w:rPr>
      </w:pPr>
    </w:p>
    <w:tbl>
      <w:tblPr>
        <w:tblW w:w="846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2975"/>
        <w:gridCol w:w="1795"/>
        <w:gridCol w:w="1890"/>
        <w:gridCol w:w="1800"/>
      </w:tblGrid>
      <w:tr w:rsidR="00CA6372" w:rsidRPr="00CA6372" w14:paraId="732F8E92" w14:textId="77777777" w:rsidTr="00594757">
        <w:trPr>
          <w:cantSplit/>
        </w:trPr>
        <w:tc>
          <w:tcPr>
            <w:tcW w:w="8460" w:type="dxa"/>
            <w:gridSpan w:val="4"/>
            <w:tcBorders>
              <w:top w:val="single" w:sz="4" w:space="0" w:color="auto"/>
              <w:bottom w:val="single" w:sz="4" w:space="0" w:color="auto"/>
            </w:tcBorders>
            <w:shd w:val="clear" w:color="auto" w:fill="auto"/>
            <w:vAlign w:val="center"/>
          </w:tcPr>
          <w:p w14:paraId="2242AE90" w14:textId="5099480F" w:rsidR="00DF3ED4" w:rsidRPr="00562E48" w:rsidRDefault="00582030" w:rsidP="00DF3ED4">
            <w:pPr>
              <w:autoSpaceDE w:val="0"/>
              <w:autoSpaceDN w:val="0"/>
              <w:adjustRightInd w:val="0"/>
              <w:spacing w:after="0" w:line="320" w:lineRule="atLeast"/>
              <w:ind w:left="60" w:right="60"/>
              <w:jc w:val="center"/>
              <w:rPr>
                <w:rFonts w:ascii="Times New Roman" w:hAnsi="Times New Roman" w:cs="Times New Roman"/>
                <w:sz w:val="24"/>
                <w:szCs w:val="24"/>
              </w:rPr>
            </w:pPr>
            <w:r w:rsidRPr="00562E48">
              <w:rPr>
                <w:rFonts w:ascii="Times New Roman" w:hAnsi="Times New Roman" w:cs="Times New Roman"/>
                <w:bCs/>
                <w:sz w:val="24"/>
                <w:szCs w:val="24"/>
              </w:rPr>
              <w:t>Summary of score on</w:t>
            </w:r>
            <w:r w:rsidR="00EA7ABC">
              <w:rPr>
                <w:rFonts w:ascii="Times New Roman" w:hAnsi="Times New Roman" w:cs="Times New Roman"/>
                <w:bCs/>
                <w:sz w:val="24"/>
                <w:szCs w:val="24"/>
              </w:rPr>
              <w:t xml:space="preserve"> i</w:t>
            </w:r>
            <w:r w:rsidR="00096C27" w:rsidRPr="00562E48">
              <w:rPr>
                <w:rFonts w:ascii="Times New Roman" w:hAnsi="Times New Roman" w:cs="Times New Roman"/>
                <w:bCs/>
                <w:sz w:val="24"/>
                <w:szCs w:val="24"/>
              </w:rPr>
              <w:t>ndebtedness</w:t>
            </w:r>
          </w:p>
        </w:tc>
      </w:tr>
      <w:tr w:rsidR="00CA6372" w:rsidRPr="00CA6372" w14:paraId="0D8564C3" w14:textId="77777777" w:rsidTr="00594757">
        <w:trPr>
          <w:cantSplit/>
        </w:trPr>
        <w:tc>
          <w:tcPr>
            <w:tcW w:w="2975" w:type="dxa"/>
            <w:tcBorders>
              <w:top w:val="single" w:sz="4" w:space="0" w:color="auto"/>
            </w:tcBorders>
            <w:shd w:val="clear" w:color="auto" w:fill="auto"/>
            <w:vAlign w:val="bottom"/>
          </w:tcPr>
          <w:p w14:paraId="027D6317" w14:textId="77777777" w:rsidR="00DF3ED4" w:rsidRPr="00562E48" w:rsidRDefault="00DF3ED4" w:rsidP="00DF3ED4">
            <w:pPr>
              <w:autoSpaceDE w:val="0"/>
              <w:autoSpaceDN w:val="0"/>
              <w:adjustRightInd w:val="0"/>
              <w:spacing w:after="0" w:line="240" w:lineRule="auto"/>
              <w:rPr>
                <w:rFonts w:ascii="Times New Roman" w:hAnsi="Times New Roman" w:cs="Times New Roman"/>
                <w:sz w:val="24"/>
                <w:szCs w:val="24"/>
              </w:rPr>
            </w:pPr>
          </w:p>
        </w:tc>
        <w:tc>
          <w:tcPr>
            <w:tcW w:w="1795" w:type="dxa"/>
            <w:tcBorders>
              <w:top w:val="single" w:sz="4" w:space="0" w:color="auto"/>
            </w:tcBorders>
            <w:shd w:val="clear" w:color="auto" w:fill="auto"/>
            <w:vAlign w:val="bottom"/>
          </w:tcPr>
          <w:p w14:paraId="1F4F1A23" w14:textId="77777777" w:rsidR="00DF3ED4" w:rsidRPr="00562E48" w:rsidRDefault="00DF3ED4" w:rsidP="00CA6372">
            <w:pPr>
              <w:autoSpaceDE w:val="0"/>
              <w:autoSpaceDN w:val="0"/>
              <w:adjustRightInd w:val="0"/>
              <w:spacing w:after="0" w:line="320" w:lineRule="atLeast"/>
              <w:ind w:left="60" w:right="60"/>
              <w:jc w:val="center"/>
              <w:rPr>
                <w:rFonts w:ascii="Times New Roman" w:hAnsi="Times New Roman" w:cs="Times New Roman"/>
                <w:sz w:val="24"/>
                <w:szCs w:val="24"/>
              </w:rPr>
            </w:pPr>
            <w:r w:rsidRPr="00562E48">
              <w:rPr>
                <w:rFonts w:ascii="Times New Roman" w:hAnsi="Times New Roman" w:cs="Times New Roman"/>
                <w:sz w:val="24"/>
                <w:szCs w:val="24"/>
              </w:rPr>
              <w:t>N</w:t>
            </w:r>
          </w:p>
        </w:tc>
        <w:tc>
          <w:tcPr>
            <w:tcW w:w="1890" w:type="dxa"/>
            <w:tcBorders>
              <w:top w:val="single" w:sz="4" w:space="0" w:color="auto"/>
            </w:tcBorders>
            <w:shd w:val="clear" w:color="auto" w:fill="auto"/>
            <w:vAlign w:val="bottom"/>
          </w:tcPr>
          <w:p w14:paraId="38AA6DB6" w14:textId="77777777" w:rsidR="00DF3ED4" w:rsidRPr="00562E48" w:rsidRDefault="00DF3ED4" w:rsidP="00CA6372">
            <w:pPr>
              <w:autoSpaceDE w:val="0"/>
              <w:autoSpaceDN w:val="0"/>
              <w:adjustRightInd w:val="0"/>
              <w:spacing w:after="0" w:line="320" w:lineRule="atLeast"/>
              <w:ind w:left="60" w:right="60"/>
              <w:jc w:val="center"/>
              <w:rPr>
                <w:rFonts w:ascii="Times New Roman" w:hAnsi="Times New Roman" w:cs="Times New Roman"/>
                <w:sz w:val="24"/>
                <w:szCs w:val="24"/>
              </w:rPr>
            </w:pPr>
            <w:r w:rsidRPr="00562E48">
              <w:rPr>
                <w:rFonts w:ascii="Times New Roman" w:hAnsi="Times New Roman" w:cs="Times New Roman"/>
                <w:sz w:val="24"/>
                <w:szCs w:val="24"/>
              </w:rPr>
              <w:t>Mean</w:t>
            </w:r>
          </w:p>
        </w:tc>
        <w:tc>
          <w:tcPr>
            <w:tcW w:w="1800" w:type="dxa"/>
            <w:tcBorders>
              <w:top w:val="single" w:sz="4" w:space="0" w:color="auto"/>
            </w:tcBorders>
            <w:shd w:val="clear" w:color="auto" w:fill="auto"/>
            <w:vAlign w:val="bottom"/>
          </w:tcPr>
          <w:p w14:paraId="7D3FA40C" w14:textId="77777777" w:rsidR="00DF3ED4" w:rsidRPr="00562E48" w:rsidRDefault="00DF3ED4" w:rsidP="00CA6372">
            <w:pPr>
              <w:autoSpaceDE w:val="0"/>
              <w:autoSpaceDN w:val="0"/>
              <w:adjustRightInd w:val="0"/>
              <w:spacing w:after="0" w:line="320" w:lineRule="atLeast"/>
              <w:ind w:left="60" w:right="60"/>
              <w:jc w:val="center"/>
              <w:rPr>
                <w:rFonts w:ascii="Times New Roman" w:hAnsi="Times New Roman" w:cs="Times New Roman"/>
                <w:sz w:val="24"/>
                <w:szCs w:val="24"/>
              </w:rPr>
            </w:pPr>
            <w:r w:rsidRPr="00562E48">
              <w:rPr>
                <w:rFonts w:ascii="Times New Roman" w:hAnsi="Times New Roman" w:cs="Times New Roman"/>
                <w:sz w:val="24"/>
                <w:szCs w:val="24"/>
              </w:rPr>
              <w:t>Std. Deviation</w:t>
            </w:r>
          </w:p>
        </w:tc>
      </w:tr>
      <w:tr w:rsidR="00CA6372" w:rsidRPr="00CA6372" w14:paraId="639F9472" w14:textId="77777777" w:rsidTr="00594757">
        <w:trPr>
          <w:cantSplit/>
        </w:trPr>
        <w:tc>
          <w:tcPr>
            <w:tcW w:w="2975" w:type="dxa"/>
            <w:shd w:val="clear" w:color="auto" w:fill="auto"/>
          </w:tcPr>
          <w:p w14:paraId="51773ED1" w14:textId="77415411" w:rsidR="00DF3ED4" w:rsidRPr="00562E48" w:rsidRDefault="00DF3ED4" w:rsidP="00CA6372">
            <w:pPr>
              <w:autoSpaceDE w:val="0"/>
              <w:autoSpaceDN w:val="0"/>
              <w:adjustRightInd w:val="0"/>
              <w:spacing w:after="0" w:line="320" w:lineRule="atLeast"/>
              <w:ind w:left="60" w:right="60"/>
              <w:rPr>
                <w:rFonts w:ascii="Times New Roman" w:hAnsi="Times New Roman" w:cs="Times New Roman"/>
                <w:sz w:val="24"/>
                <w:szCs w:val="24"/>
              </w:rPr>
            </w:pPr>
            <w:r w:rsidRPr="00562E48">
              <w:rPr>
                <w:rFonts w:ascii="Times New Roman" w:hAnsi="Times New Roman" w:cs="Times New Roman"/>
                <w:sz w:val="24"/>
                <w:szCs w:val="24"/>
              </w:rPr>
              <w:t xml:space="preserve">Indebtedness </w:t>
            </w:r>
          </w:p>
        </w:tc>
        <w:tc>
          <w:tcPr>
            <w:tcW w:w="1795" w:type="dxa"/>
            <w:shd w:val="clear" w:color="auto" w:fill="auto"/>
          </w:tcPr>
          <w:p w14:paraId="66B1B7AF" w14:textId="77777777" w:rsidR="00DF3ED4" w:rsidRPr="00562E48" w:rsidRDefault="00DF3ED4" w:rsidP="00CA6372">
            <w:pPr>
              <w:autoSpaceDE w:val="0"/>
              <w:autoSpaceDN w:val="0"/>
              <w:adjustRightInd w:val="0"/>
              <w:spacing w:after="0" w:line="320" w:lineRule="atLeast"/>
              <w:ind w:left="60" w:right="60"/>
              <w:jc w:val="center"/>
              <w:rPr>
                <w:rFonts w:ascii="Times New Roman" w:hAnsi="Times New Roman" w:cs="Times New Roman"/>
                <w:sz w:val="24"/>
                <w:szCs w:val="24"/>
              </w:rPr>
            </w:pPr>
            <w:r w:rsidRPr="00562E48">
              <w:rPr>
                <w:rFonts w:ascii="Times New Roman" w:hAnsi="Times New Roman" w:cs="Times New Roman"/>
                <w:sz w:val="24"/>
                <w:szCs w:val="24"/>
              </w:rPr>
              <w:t>241</w:t>
            </w:r>
          </w:p>
        </w:tc>
        <w:tc>
          <w:tcPr>
            <w:tcW w:w="1890" w:type="dxa"/>
            <w:shd w:val="clear" w:color="auto" w:fill="auto"/>
          </w:tcPr>
          <w:p w14:paraId="4AE093A8" w14:textId="77777777" w:rsidR="00DF3ED4" w:rsidRPr="00562E48" w:rsidRDefault="00DF3ED4" w:rsidP="00CA6372">
            <w:pPr>
              <w:autoSpaceDE w:val="0"/>
              <w:autoSpaceDN w:val="0"/>
              <w:adjustRightInd w:val="0"/>
              <w:spacing w:after="0" w:line="320" w:lineRule="atLeast"/>
              <w:ind w:left="60" w:right="60"/>
              <w:jc w:val="center"/>
              <w:rPr>
                <w:rFonts w:ascii="Times New Roman" w:hAnsi="Times New Roman" w:cs="Times New Roman"/>
                <w:sz w:val="24"/>
                <w:szCs w:val="24"/>
              </w:rPr>
            </w:pPr>
            <w:r w:rsidRPr="00562E48">
              <w:rPr>
                <w:rFonts w:ascii="Times New Roman" w:hAnsi="Times New Roman" w:cs="Times New Roman"/>
                <w:sz w:val="24"/>
                <w:szCs w:val="24"/>
              </w:rPr>
              <w:t>2.31</w:t>
            </w:r>
          </w:p>
        </w:tc>
        <w:tc>
          <w:tcPr>
            <w:tcW w:w="1800" w:type="dxa"/>
            <w:shd w:val="clear" w:color="auto" w:fill="auto"/>
          </w:tcPr>
          <w:p w14:paraId="248D8121" w14:textId="77777777" w:rsidR="00DF3ED4" w:rsidRPr="00562E48" w:rsidRDefault="00DF3ED4" w:rsidP="00CA6372">
            <w:pPr>
              <w:autoSpaceDE w:val="0"/>
              <w:autoSpaceDN w:val="0"/>
              <w:adjustRightInd w:val="0"/>
              <w:spacing w:after="0" w:line="320" w:lineRule="atLeast"/>
              <w:ind w:left="60" w:right="60"/>
              <w:jc w:val="center"/>
              <w:rPr>
                <w:rFonts w:ascii="Times New Roman" w:hAnsi="Times New Roman" w:cs="Times New Roman"/>
                <w:sz w:val="24"/>
                <w:szCs w:val="24"/>
              </w:rPr>
            </w:pPr>
            <w:r w:rsidRPr="00562E48">
              <w:rPr>
                <w:rFonts w:ascii="Times New Roman" w:hAnsi="Times New Roman" w:cs="Times New Roman"/>
                <w:sz w:val="24"/>
                <w:szCs w:val="24"/>
              </w:rPr>
              <w:t>.520</w:t>
            </w:r>
          </w:p>
        </w:tc>
      </w:tr>
      <w:tr w:rsidR="00CA6372" w:rsidRPr="00CA6372" w14:paraId="6DDE449B" w14:textId="77777777" w:rsidTr="00594757">
        <w:trPr>
          <w:cantSplit/>
        </w:trPr>
        <w:tc>
          <w:tcPr>
            <w:tcW w:w="2975" w:type="dxa"/>
            <w:shd w:val="clear" w:color="auto" w:fill="auto"/>
          </w:tcPr>
          <w:p w14:paraId="7C0EC1DC" w14:textId="41BA336C" w:rsidR="00DF3ED4" w:rsidRPr="00562E48" w:rsidRDefault="00DF3ED4" w:rsidP="00DF3ED4">
            <w:pPr>
              <w:autoSpaceDE w:val="0"/>
              <w:autoSpaceDN w:val="0"/>
              <w:adjustRightInd w:val="0"/>
              <w:spacing w:after="0" w:line="320" w:lineRule="atLeast"/>
              <w:ind w:left="60" w:right="60"/>
              <w:rPr>
                <w:rFonts w:ascii="Times New Roman" w:hAnsi="Times New Roman" w:cs="Times New Roman"/>
                <w:sz w:val="24"/>
                <w:szCs w:val="24"/>
              </w:rPr>
            </w:pPr>
            <w:r w:rsidRPr="00562E48">
              <w:rPr>
                <w:rFonts w:ascii="Times New Roman" w:hAnsi="Times New Roman" w:cs="Times New Roman"/>
                <w:sz w:val="24"/>
                <w:szCs w:val="24"/>
              </w:rPr>
              <w:t>Valid N (</w:t>
            </w:r>
            <w:r w:rsidR="00F61BC3" w:rsidRPr="00562E48">
              <w:rPr>
                <w:rFonts w:ascii="Times New Roman" w:hAnsi="Times New Roman" w:cs="Times New Roman"/>
                <w:sz w:val="24"/>
                <w:szCs w:val="24"/>
              </w:rPr>
              <w:t>list wise</w:t>
            </w:r>
            <w:r w:rsidRPr="00562E48">
              <w:rPr>
                <w:rFonts w:ascii="Times New Roman" w:hAnsi="Times New Roman" w:cs="Times New Roman"/>
                <w:sz w:val="24"/>
                <w:szCs w:val="24"/>
              </w:rPr>
              <w:t>)</w:t>
            </w:r>
          </w:p>
        </w:tc>
        <w:tc>
          <w:tcPr>
            <w:tcW w:w="1795" w:type="dxa"/>
            <w:shd w:val="clear" w:color="auto" w:fill="auto"/>
          </w:tcPr>
          <w:p w14:paraId="5D301D11" w14:textId="77777777" w:rsidR="00DF3ED4" w:rsidRPr="00562E48" w:rsidRDefault="00DF3ED4" w:rsidP="00CA6372">
            <w:pPr>
              <w:autoSpaceDE w:val="0"/>
              <w:autoSpaceDN w:val="0"/>
              <w:adjustRightInd w:val="0"/>
              <w:spacing w:after="0" w:line="320" w:lineRule="atLeast"/>
              <w:ind w:left="60" w:right="60"/>
              <w:jc w:val="center"/>
              <w:rPr>
                <w:rFonts w:ascii="Times New Roman" w:hAnsi="Times New Roman" w:cs="Times New Roman"/>
                <w:sz w:val="24"/>
                <w:szCs w:val="24"/>
              </w:rPr>
            </w:pPr>
            <w:r w:rsidRPr="00562E48">
              <w:rPr>
                <w:rFonts w:ascii="Times New Roman" w:hAnsi="Times New Roman" w:cs="Times New Roman"/>
                <w:sz w:val="24"/>
                <w:szCs w:val="24"/>
              </w:rPr>
              <w:t>241</w:t>
            </w:r>
          </w:p>
        </w:tc>
        <w:tc>
          <w:tcPr>
            <w:tcW w:w="1890" w:type="dxa"/>
            <w:shd w:val="clear" w:color="auto" w:fill="auto"/>
            <w:vAlign w:val="center"/>
          </w:tcPr>
          <w:p w14:paraId="19D7F0AA" w14:textId="77777777" w:rsidR="00DF3ED4" w:rsidRPr="00562E48" w:rsidRDefault="00DF3ED4" w:rsidP="00CA6372">
            <w:pPr>
              <w:autoSpaceDE w:val="0"/>
              <w:autoSpaceDN w:val="0"/>
              <w:adjustRightInd w:val="0"/>
              <w:spacing w:after="0" w:line="240" w:lineRule="auto"/>
              <w:jc w:val="center"/>
              <w:rPr>
                <w:rFonts w:ascii="Times New Roman" w:hAnsi="Times New Roman" w:cs="Times New Roman"/>
                <w:sz w:val="24"/>
                <w:szCs w:val="24"/>
              </w:rPr>
            </w:pPr>
          </w:p>
        </w:tc>
        <w:tc>
          <w:tcPr>
            <w:tcW w:w="1800" w:type="dxa"/>
            <w:shd w:val="clear" w:color="auto" w:fill="auto"/>
            <w:vAlign w:val="center"/>
          </w:tcPr>
          <w:p w14:paraId="0C387B49" w14:textId="77777777" w:rsidR="00DF3ED4" w:rsidRPr="00562E48" w:rsidRDefault="00DF3ED4" w:rsidP="00CA6372">
            <w:pPr>
              <w:autoSpaceDE w:val="0"/>
              <w:autoSpaceDN w:val="0"/>
              <w:adjustRightInd w:val="0"/>
              <w:spacing w:after="0" w:line="240" w:lineRule="auto"/>
              <w:jc w:val="center"/>
              <w:rPr>
                <w:rFonts w:ascii="Times New Roman" w:hAnsi="Times New Roman" w:cs="Times New Roman"/>
                <w:sz w:val="24"/>
                <w:szCs w:val="24"/>
              </w:rPr>
            </w:pPr>
          </w:p>
        </w:tc>
      </w:tr>
    </w:tbl>
    <w:p w14:paraId="02FAEB25" w14:textId="77777777" w:rsidR="00DF3ED4" w:rsidRPr="00DF3ED4" w:rsidRDefault="00DF3ED4" w:rsidP="00DF3ED4">
      <w:pPr>
        <w:autoSpaceDE w:val="0"/>
        <w:autoSpaceDN w:val="0"/>
        <w:adjustRightInd w:val="0"/>
        <w:spacing w:after="0" w:line="400" w:lineRule="atLeast"/>
        <w:rPr>
          <w:rFonts w:ascii="Times New Roman" w:hAnsi="Times New Roman" w:cs="Times New Roman"/>
          <w:sz w:val="24"/>
          <w:szCs w:val="24"/>
        </w:rPr>
      </w:pPr>
    </w:p>
    <w:p w14:paraId="48D83F2A" w14:textId="2ED9C10A" w:rsidR="00DF3ED4" w:rsidRPr="00594757" w:rsidRDefault="00FA3DF0" w:rsidP="00154AF7">
      <w:pPr>
        <w:spacing w:after="0" w:line="480" w:lineRule="auto"/>
        <w:rPr>
          <w:rFonts w:ascii="Times New Roman" w:hAnsi="Times New Roman" w:cs="Times New Roman"/>
          <w:color w:val="70AD47" w:themeColor="accent6"/>
          <w:sz w:val="24"/>
          <w:szCs w:val="24"/>
        </w:rPr>
      </w:pPr>
      <w:r>
        <w:rPr>
          <w:rFonts w:ascii="Times New Roman" w:hAnsi="Times New Roman" w:cs="Times New Roman"/>
          <w:sz w:val="24"/>
          <w:szCs w:val="24"/>
        </w:rPr>
        <w:tab/>
      </w:r>
      <w:r w:rsidRPr="00C30FCF">
        <w:rPr>
          <w:rFonts w:ascii="Times New Roman" w:hAnsi="Times New Roman" w:cs="Times New Roman"/>
          <w:sz w:val="24"/>
          <w:szCs w:val="24"/>
        </w:rPr>
        <w:t xml:space="preserve">The question on </w:t>
      </w:r>
      <w:r w:rsidR="00AD2AA2" w:rsidRPr="00C30FCF">
        <w:rPr>
          <w:rFonts w:ascii="Times New Roman" w:hAnsi="Times New Roman" w:cs="Times New Roman"/>
          <w:sz w:val="24"/>
          <w:szCs w:val="24"/>
        </w:rPr>
        <w:t>indebtedness</w:t>
      </w:r>
      <w:r w:rsidRPr="00C30FCF">
        <w:rPr>
          <w:rFonts w:ascii="Times New Roman" w:hAnsi="Times New Roman" w:cs="Times New Roman"/>
          <w:sz w:val="24"/>
          <w:szCs w:val="24"/>
        </w:rPr>
        <w:t xml:space="preserve"> was aimed at measuring whether employees are engaged in </w:t>
      </w:r>
      <w:r w:rsidR="00AD2AA2" w:rsidRPr="00C30FCF">
        <w:rPr>
          <w:rFonts w:ascii="Times New Roman" w:hAnsi="Times New Roman" w:cs="Times New Roman"/>
          <w:sz w:val="24"/>
          <w:szCs w:val="24"/>
        </w:rPr>
        <w:t>borrow money from financial institutions, employer, family or friends with an obligation of paying back.</w:t>
      </w:r>
      <w:r w:rsidRPr="00C30FCF">
        <w:rPr>
          <w:rFonts w:ascii="Times New Roman" w:hAnsi="Times New Roman" w:cs="Times New Roman"/>
          <w:sz w:val="24"/>
          <w:szCs w:val="24"/>
        </w:rPr>
        <w:t xml:space="preserve"> With </w:t>
      </w:r>
      <w:r w:rsidR="007D0A1D" w:rsidRPr="00C30FCF">
        <w:rPr>
          <w:rFonts w:ascii="Times New Roman" w:hAnsi="Times New Roman" w:cs="Times New Roman"/>
          <w:sz w:val="24"/>
          <w:szCs w:val="24"/>
        </w:rPr>
        <w:t>one as the desired</w:t>
      </w:r>
      <w:r w:rsidRPr="00C30FCF">
        <w:rPr>
          <w:rFonts w:ascii="Times New Roman" w:hAnsi="Times New Roman" w:cs="Times New Roman"/>
          <w:sz w:val="24"/>
          <w:szCs w:val="24"/>
        </w:rPr>
        <w:t xml:space="preserve"> score, it was</w:t>
      </w:r>
      <w:r w:rsidR="00AE7692">
        <w:rPr>
          <w:rFonts w:ascii="Times New Roman" w:hAnsi="Times New Roman" w:cs="Times New Roman"/>
          <w:sz w:val="24"/>
          <w:szCs w:val="24"/>
        </w:rPr>
        <w:t xml:space="preserve"> established that employees of W</w:t>
      </w:r>
      <w:r w:rsidRPr="00C30FCF">
        <w:rPr>
          <w:rFonts w:ascii="Times New Roman" w:hAnsi="Times New Roman" w:cs="Times New Roman"/>
          <w:sz w:val="24"/>
          <w:szCs w:val="24"/>
        </w:rPr>
        <w:t>est</w:t>
      </w:r>
      <w:r w:rsidR="00AE7692">
        <w:rPr>
          <w:rFonts w:ascii="Times New Roman" w:hAnsi="Times New Roman" w:cs="Times New Roman"/>
          <w:sz w:val="24"/>
          <w:szCs w:val="24"/>
        </w:rPr>
        <w:t xml:space="preserve"> Kenya Union C</w:t>
      </w:r>
      <w:r w:rsidRPr="00C30FCF">
        <w:rPr>
          <w:rFonts w:ascii="Times New Roman" w:hAnsi="Times New Roman" w:cs="Times New Roman"/>
          <w:sz w:val="24"/>
          <w:szCs w:val="24"/>
        </w:rPr>
        <w:t xml:space="preserve">onference are not </w:t>
      </w:r>
      <w:r w:rsidR="00950D2C" w:rsidRPr="00C30FCF">
        <w:rPr>
          <w:rFonts w:ascii="Times New Roman" w:hAnsi="Times New Roman" w:cs="Times New Roman"/>
          <w:sz w:val="24"/>
          <w:szCs w:val="24"/>
        </w:rPr>
        <w:t>engaged in too much borrowing</w:t>
      </w:r>
      <w:r w:rsidR="00C61AA8">
        <w:rPr>
          <w:rFonts w:ascii="Times New Roman" w:hAnsi="Times New Roman" w:cs="Times New Roman"/>
          <w:sz w:val="24"/>
          <w:szCs w:val="24"/>
        </w:rPr>
        <w:t>, a</w:t>
      </w:r>
      <w:r w:rsidR="007A1166" w:rsidRPr="00C30FCF">
        <w:rPr>
          <w:rFonts w:ascii="Times New Roman" w:hAnsi="Times New Roman" w:cs="Times New Roman"/>
          <w:sz w:val="24"/>
          <w:szCs w:val="24"/>
        </w:rPr>
        <w:t xml:space="preserve"> mean score of 2.31</w:t>
      </w:r>
      <w:r w:rsidRPr="00C30FCF">
        <w:rPr>
          <w:rFonts w:ascii="Times New Roman" w:hAnsi="Times New Roman" w:cs="Times New Roman"/>
          <w:sz w:val="24"/>
          <w:szCs w:val="24"/>
        </w:rPr>
        <w:t xml:space="preserve"> showed this, with a standard de</w:t>
      </w:r>
      <w:r w:rsidR="00FD4971" w:rsidRPr="00C30FCF">
        <w:rPr>
          <w:rFonts w:ascii="Times New Roman" w:hAnsi="Times New Roman" w:cs="Times New Roman"/>
          <w:sz w:val="24"/>
          <w:szCs w:val="24"/>
        </w:rPr>
        <w:t>viation of 0.520</w:t>
      </w:r>
      <w:r w:rsidRPr="00C30FCF">
        <w:rPr>
          <w:rFonts w:ascii="Times New Roman" w:hAnsi="Times New Roman" w:cs="Times New Roman"/>
          <w:sz w:val="24"/>
          <w:szCs w:val="24"/>
        </w:rPr>
        <w:t>.</w:t>
      </w:r>
    </w:p>
    <w:p w14:paraId="05218500" w14:textId="45AF0A1C" w:rsidR="00DF3ED4" w:rsidRPr="0022562A" w:rsidRDefault="00DF3ED4" w:rsidP="00CA4764">
      <w:pPr>
        <w:pStyle w:val="Caption"/>
        <w:jc w:val="center"/>
        <w:rPr>
          <w:rFonts w:ascii="Times New Roman" w:hAnsi="Times New Roman" w:cs="Times New Roman"/>
          <w:b/>
          <w:i w:val="0"/>
          <w:color w:val="auto"/>
          <w:sz w:val="24"/>
          <w:szCs w:val="24"/>
        </w:rPr>
      </w:pPr>
      <w:bookmarkStart w:id="145" w:name="_Toc78218193"/>
      <w:r w:rsidRPr="0022562A">
        <w:rPr>
          <w:rFonts w:ascii="Times New Roman" w:hAnsi="Times New Roman" w:cs="Times New Roman"/>
          <w:b/>
          <w:i w:val="0"/>
          <w:color w:val="auto"/>
          <w:sz w:val="24"/>
          <w:szCs w:val="24"/>
        </w:rPr>
        <w:t xml:space="preserve">Table </w:t>
      </w:r>
      <w:r w:rsidRPr="0022562A">
        <w:rPr>
          <w:rFonts w:ascii="Times New Roman" w:hAnsi="Times New Roman" w:cs="Times New Roman"/>
          <w:b/>
          <w:i w:val="0"/>
          <w:color w:val="auto"/>
          <w:sz w:val="24"/>
          <w:szCs w:val="24"/>
        </w:rPr>
        <w:fldChar w:fldCharType="begin"/>
      </w:r>
      <w:r w:rsidRPr="0022562A">
        <w:rPr>
          <w:rFonts w:ascii="Times New Roman" w:hAnsi="Times New Roman" w:cs="Times New Roman"/>
          <w:b/>
          <w:i w:val="0"/>
          <w:color w:val="auto"/>
          <w:sz w:val="24"/>
          <w:szCs w:val="24"/>
        </w:rPr>
        <w:instrText xml:space="preserve"> SEQ Table \* ARABIC </w:instrText>
      </w:r>
      <w:r w:rsidRPr="0022562A">
        <w:rPr>
          <w:rFonts w:ascii="Times New Roman" w:hAnsi="Times New Roman" w:cs="Times New Roman"/>
          <w:b/>
          <w:i w:val="0"/>
          <w:color w:val="auto"/>
          <w:sz w:val="24"/>
          <w:szCs w:val="24"/>
        </w:rPr>
        <w:fldChar w:fldCharType="separate"/>
      </w:r>
      <w:r w:rsidR="0001020D">
        <w:rPr>
          <w:rFonts w:ascii="Times New Roman" w:hAnsi="Times New Roman" w:cs="Times New Roman"/>
          <w:b/>
          <w:i w:val="0"/>
          <w:noProof/>
          <w:color w:val="auto"/>
          <w:sz w:val="24"/>
          <w:szCs w:val="24"/>
        </w:rPr>
        <w:t>22</w:t>
      </w:r>
      <w:r w:rsidRPr="0022562A">
        <w:rPr>
          <w:rFonts w:ascii="Times New Roman" w:hAnsi="Times New Roman" w:cs="Times New Roman"/>
          <w:b/>
          <w:i w:val="0"/>
          <w:color w:val="auto"/>
          <w:sz w:val="24"/>
          <w:szCs w:val="24"/>
        </w:rPr>
        <w:fldChar w:fldCharType="end"/>
      </w:r>
      <w:r w:rsidRPr="0022562A">
        <w:rPr>
          <w:rFonts w:ascii="Times New Roman" w:hAnsi="Times New Roman" w:cs="Times New Roman"/>
          <w:b/>
          <w:i w:val="0"/>
          <w:color w:val="auto"/>
          <w:sz w:val="24"/>
          <w:szCs w:val="24"/>
        </w:rPr>
        <w:t>: Indebtedness as a measure of resourceful preparedness for retirement per org/inst</w:t>
      </w:r>
      <w:bookmarkEnd w:id="145"/>
    </w:p>
    <w:p w14:paraId="6629E7A1" w14:textId="77777777" w:rsidR="002873B3" w:rsidRPr="002873B3" w:rsidRDefault="002873B3" w:rsidP="002873B3">
      <w:pPr>
        <w:autoSpaceDE w:val="0"/>
        <w:autoSpaceDN w:val="0"/>
        <w:adjustRightInd w:val="0"/>
        <w:spacing w:after="0" w:line="240" w:lineRule="auto"/>
        <w:rPr>
          <w:rFonts w:ascii="Times New Roman" w:hAnsi="Times New Roman" w:cs="Times New Roman"/>
          <w:sz w:val="24"/>
          <w:szCs w:val="24"/>
        </w:rPr>
      </w:pPr>
    </w:p>
    <w:tbl>
      <w:tblPr>
        <w:tblW w:w="8382"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3875"/>
        <w:gridCol w:w="1350"/>
        <w:gridCol w:w="1530"/>
        <w:gridCol w:w="1620"/>
        <w:gridCol w:w="7"/>
      </w:tblGrid>
      <w:tr w:rsidR="0022562A" w:rsidRPr="00654A85" w14:paraId="75070E52" w14:textId="77777777" w:rsidTr="008B65D6">
        <w:trPr>
          <w:cantSplit/>
        </w:trPr>
        <w:tc>
          <w:tcPr>
            <w:tcW w:w="8382" w:type="dxa"/>
            <w:gridSpan w:val="5"/>
            <w:tcBorders>
              <w:top w:val="single" w:sz="4" w:space="0" w:color="auto"/>
              <w:bottom w:val="single" w:sz="4" w:space="0" w:color="auto"/>
            </w:tcBorders>
            <w:shd w:val="clear" w:color="auto" w:fill="auto"/>
            <w:vAlign w:val="center"/>
          </w:tcPr>
          <w:p w14:paraId="70A7EB9E" w14:textId="1E866A0C" w:rsidR="002873B3" w:rsidRPr="00857C29" w:rsidRDefault="00582030" w:rsidP="002873B3">
            <w:pPr>
              <w:autoSpaceDE w:val="0"/>
              <w:autoSpaceDN w:val="0"/>
              <w:adjustRightInd w:val="0"/>
              <w:spacing w:after="0" w:line="320" w:lineRule="atLeast"/>
              <w:ind w:left="60" w:right="60"/>
              <w:jc w:val="center"/>
              <w:rPr>
                <w:rFonts w:ascii="Times New Roman" w:hAnsi="Times New Roman" w:cs="Times New Roman"/>
                <w:sz w:val="24"/>
                <w:szCs w:val="24"/>
              </w:rPr>
            </w:pPr>
            <w:r w:rsidRPr="00857C29">
              <w:rPr>
                <w:rFonts w:ascii="Times New Roman" w:hAnsi="Times New Roman" w:cs="Times New Roman"/>
                <w:sz w:val="24"/>
                <w:szCs w:val="24"/>
              </w:rPr>
              <w:t>Summary of score on</w:t>
            </w:r>
            <w:r w:rsidR="00570F47">
              <w:rPr>
                <w:rFonts w:ascii="Times New Roman" w:hAnsi="Times New Roman" w:cs="Times New Roman"/>
                <w:sz w:val="24"/>
                <w:szCs w:val="24"/>
              </w:rPr>
              <w:t xml:space="preserve"> i</w:t>
            </w:r>
            <w:r w:rsidR="00546AF4" w:rsidRPr="00857C29">
              <w:rPr>
                <w:rFonts w:ascii="Times New Roman" w:hAnsi="Times New Roman" w:cs="Times New Roman"/>
                <w:sz w:val="24"/>
                <w:szCs w:val="24"/>
              </w:rPr>
              <w:t xml:space="preserve">ndebtedness </w:t>
            </w:r>
            <w:r w:rsidRPr="00857C29">
              <w:rPr>
                <w:rFonts w:ascii="Times New Roman" w:hAnsi="Times New Roman" w:cs="Times New Roman"/>
                <w:sz w:val="24"/>
                <w:szCs w:val="24"/>
              </w:rPr>
              <w:t>per org/inst</w:t>
            </w:r>
          </w:p>
        </w:tc>
      </w:tr>
      <w:tr w:rsidR="00654A85" w:rsidRPr="00654A85" w14:paraId="1E8DB95E" w14:textId="77777777" w:rsidTr="008B65D6">
        <w:trPr>
          <w:gridAfter w:val="1"/>
          <w:wAfter w:w="7" w:type="dxa"/>
          <w:cantSplit/>
        </w:trPr>
        <w:tc>
          <w:tcPr>
            <w:tcW w:w="3875" w:type="dxa"/>
            <w:shd w:val="clear" w:color="auto" w:fill="auto"/>
            <w:vAlign w:val="bottom"/>
          </w:tcPr>
          <w:p w14:paraId="2ABD5ECB" w14:textId="0236E2CD" w:rsidR="00654A85" w:rsidRPr="00857C29" w:rsidRDefault="00B56487" w:rsidP="007B030D">
            <w:pPr>
              <w:autoSpaceDE w:val="0"/>
              <w:autoSpaceDN w:val="0"/>
              <w:adjustRightInd w:val="0"/>
              <w:spacing w:after="0" w:line="320" w:lineRule="atLeast"/>
              <w:ind w:right="60"/>
              <w:rPr>
                <w:rFonts w:ascii="Times New Roman" w:hAnsi="Times New Roman" w:cs="Times New Roman"/>
                <w:sz w:val="24"/>
                <w:szCs w:val="24"/>
              </w:rPr>
            </w:pPr>
            <w:r w:rsidRPr="00857C29">
              <w:rPr>
                <w:rFonts w:ascii="Times New Roman" w:hAnsi="Times New Roman" w:cs="Times New Roman"/>
                <w:sz w:val="24"/>
                <w:szCs w:val="24"/>
              </w:rPr>
              <w:t>Organization/In</w:t>
            </w:r>
            <w:r w:rsidR="00B83164" w:rsidRPr="00857C29">
              <w:rPr>
                <w:rFonts w:ascii="Times New Roman" w:hAnsi="Times New Roman" w:cs="Times New Roman"/>
                <w:sz w:val="24"/>
                <w:szCs w:val="24"/>
              </w:rPr>
              <w:t>stitution</w:t>
            </w:r>
          </w:p>
        </w:tc>
        <w:tc>
          <w:tcPr>
            <w:tcW w:w="1350" w:type="dxa"/>
            <w:shd w:val="clear" w:color="auto" w:fill="auto"/>
            <w:vAlign w:val="bottom"/>
          </w:tcPr>
          <w:p w14:paraId="3DEA6717" w14:textId="1FDE5375" w:rsidR="00654A85" w:rsidRPr="00857C29" w:rsidRDefault="00654A85" w:rsidP="008C731B">
            <w:pPr>
              <w:autoSpaceDE w:val="0"/>
              <w:autoSpaceDN w:val="0"/>
              <w:adjustRightInd w:val="0"/>
              <w:spacing w:after="0" w:line="320" w:lineRule="atLeast"/>
              <w:ind w:left="60" w:right="60"/>
              <w:jc w:val="center"/>
              <w:rPr>
                <w:rFonts w:ascii="Times New Roman" w:hAnsi="Times New Roman" w:cs="Times New Roman"/>
                <w:sz w:val="24"/>
                <w:szCs w:val="24"/>
              </w:rPr>
            </w:pPr>
            <w:r w:rsidRPr="00857C29">
              <w:rPr>
                <w:rFonts w:ascii="Times New Roman" w:hAnsi="Times New Roman" w:cs="Times New Roman"/>
                <w:sz w:val="24"/>
                <w:szCs w:val="24"/>
              </w:rPr>
              <w:t>N</w:t>
            </w:r>
          </w:p>
        </w:tc>
        <w:tc>
          <w:tcPr>
            <w:tcW w:w="1530" w:type="dxa"/>
            <w:shd w:val="clear" w:color="auto" w:fill="auto"/>
            <w:vAlign w:val="bottom"/>
          </w:tcPr>
          <w:p w14:paraId="6481B2EC" w14:textId="77777777" w:rsidR="00654A85" w:rsidRPr="00857C29" w:rsidRDefault="00654A85" w:rsidP="008C731B">
            <w:pPr>
              <w:autoSpaceDE w:val="0"/>
              <w:autoSpaceDN w:val="0"/>
              <w:adjustRightInd w:val="0"/>
              <w:spacing w:after="0" w:line="320" w:lineRule="atLeast"/>
              <w:ind w:left="60" w:right="60"/>
              <w:jc w:val="center"/>
              <w:rPr>
                <w:rFonts w:ascii="Times New Roman" w:hAnsi="Times New Roman" w:cs="Times New Roman"/>
                <w:sz w:val="24"/>
                <w:szCs w:val="24"/>
              </w:rPr>
            </w:pPr>
            <w:r w:rsidRPr="00857C29">
              <w:rPr>
                <w:rFonts w:ascii="Times New Roman" w:hAnsi="Times New Roman" w:cs="Times New Roman"/>
                <w:sz w:val="24"/>
                <w:szCs w:val="24"/>
              </w:rPr>
              <w:t>Mean</w:t>
            </w:r>
          </w:p>
        </w:tc>
        <w:tc>
          <w:tcPr>
            <w:tcW w:w="1620" w:type="dxa"/>
            <w:shd w:val="clear" w:color="auto" w:fill="auto"/>
            <w:vAlign w:val="bottom"/>
          </w:tcPr>
          <w:p w14:paraId="5EB9F235" w14:textId="77777777" w:rsidR="00654A85" w:rsidRPr="00857C29" w:rsidRDefault="00654A85" w:rsidP="008C731B">
            <w:pPr>
              <w:autoSpaceDE w:val="0"/>
              <w:autoSpaceDN w:val="0"/>
              <w:adjustRightInd w:val="0"/>
              <w:spacing w:after="0" w:line="320" w:lineRule="atLeast"/>
              <w:ind w:left="60" w:right="60"/>
              <w:jc w:val="center"/>
              <w:rPr>
                <w:rFonts w:ascii="Times New Roman" w:hAnsi="Times New Roman" w:cs="Times New Roman"/>
                <w:sz w:val="24"/>
                <w:szCs w:val="24"/>
              </w:rPr>
            </w:pPr>
            <w:r w:rsidRPr="00857C29">
              <w:rPr>
                <w:rFonts w:ascii="Times New Roman" w:hAnsi="Times New Roman" w:cs="Times New Roman"/>
                <w:sz w:val="24"/>
                <w:szCs w:val="24"/>
              </w:rPr>
              <w:t>Std. Deviation</w:t>
            </w:r>
          </w:p>
        </w:tc>
      </w:tr>
      <w:tr w:rsidR="00654A85" w:rsidRPr="00654A85" w14:paraId="67E40077" w14:textId="77777777" w:rsidTr="008B65D6">
        <w:trPr>
          <w:gridAfter w:val="1"/>
          <w:wAfter w:w="7" w:type="dxa"/>
          <w:cantSplit/>
        </w:trPr>
        <w:tc>
          <w:tcPr>
            <w:tcW w:w="3875" w:type="dxa"/>
            <w:shd w:val="clear" w:color="auto" w:fill="auto"/>
          </w:tcPr>
          <w:p w14:paraId="3E0D0405" w14:textId="77777777" w:rsidR="00654A85" w:rsidRPr="00857C29" w:rsidRDefault="00654A85" w:rsidP="002873B3">
            <w:pPr>
              <w:autoSpaceDE w:val="0"/>
              <w:autoSpaceDN w:val="0"/>
              <w:adjustRightInd w:val="0"/>
              <w:spacing w:after="0" w:line="320" w:lineRule="atLeast"/>
              <w:ind w:left="60" w:right="60"/>
              <w:rPr>
                <w:rFonts w:ascii="Times New Roman" w:hAnsi="Times New Roman" w:cs="Times New Roman"/>
                <w:sz w:val="24"/>
                <w:szCs w:val="24"/>
              </w:rPr>
            </w:pPr>
            <w:r w:rsidRPr="00857C29">
              <w:rPr>
                <w:rFonts w:ascii="Times New Roman" w:hAnsi="Times New Roman" w:cs="Times New Roman"/>
                <w:sz w:val="24"/>
                <w:szCs w:val="24"/>
              </w:rPr>
              <w:t>Greater-Rift Valley Conference</w:t>
            </w:r>
          </w:p>
        </w:tc>
        <w:tc>
          <w:tcPr>
            <w:tcW w:w="1350" w:type="dxa"/>
            <w:shd w:val="clear" w:color="auto" w:fill="auto"/>
          </w:tcPr>
          <w:p w14:paraId="433260A0" w14:textId="77777777" w:rsidR="00654A85" w:rsidRPr="00857C29" w:rsidRDefault="00654A85" w:rsidP="008C731B">
            <w:pPr>
              <w:autoSpaceDE w:val="0"/>
              <w:autoSpaceDN w:val="0"/>
              <w:adjustRightInd w:val="0"/>
              <w:spacing w:after="0" w:line="320" w:lineRule="atLeast"/>
              <w:ind w:left="60" w:right="60"/>
              <w:jc w:val="center"/>
              <w:rPr>
                <w:rFonts w:ascii="Times New Roman" w:hAnsi="Times New Roman" w:cs="Times New Roman"/>
                <w:sz w:val="24"/>
                <w:szCs w:val="24"/>
              </w:rPr>
            </w:pPr>
            <w:r w:rsidRPr="00857C29">
              <w:rPr>
                <w:rFonts w:ascii="Times New Roman" w:hAnsi="Times New Roman" w:cs="Times New Roman"/>
                <w:sz w:val="24"/>
                <w:szCs w:val="24"/>
              </w:rPr>
              <w:t>21</w:t>
            </w:r>
          </w:p>
        </w:tc>
        <w:tc>
          <w:tcPr>
            <w:tcW w:w="1530" w:type="dxa"/>
            <w:shd w:val="clear" w:color="auto" w:fill="auto"/>
          </w:tcPr>
          <w:p w14:paraId="7EB1C352" w14:textId="77777777" w:rsidR="00654A85" w:rsidRPr="00857C29" w:rsidRDefault="00654A85" w:rsidP="008C731B">
            <w:pPr>
              <w:autoSpaceDE w:val="0"/>
              <w:autoSpaceDN w:val="0"/>
              <w:adjustRightInd w:val="0"/>
              <w:spacing w:after="0" w:line="320" w:lineRule="atLeast"/>
              <w:ind w:left="60" w:right="60"/>
              <w:jc w:val="center"/>
              <w:rPr>
                <w:rFonts w:ascii="Times New Roman" w:hAnsi="Times New Roman" w:cs="Times New Roman"/>
                <w:sz w:val="24"/>
                <w:szCs w:val="24"/>
              </w:rPr>
            </w:pPr>
            <w:r w:rsidRPr="00857C29">
              <w:rPr>
                <w:rFonts w:ascii="Times New Roman" w:hAnsi="Times New Roman" w:cs="Times New Roman"/>
                <w:sz w:val="24"/>
                <w:szCs w:val="24"/>
              </w:rPr>
              <w:t>2.40</w:t>
            </w:r>
          </w:p>
        </w:tc>
        <w:tc>
          <w:tcPr>
            <w:tcW w:w="1620" w:type="dxa"/>
            <w:shd w:val="clear" w:color="auto" w:fill="auto"/>
          </w:tcPr>
          <w:p w14:paraId="049F21E5" w14:textId="77777777" w:rsidR="00654A85" w:rsidRPr="00857C29" w:rsidRDefault="00654A85" w:rsidP="008C731B">
            <w:pPr>
              <w:autoSpaceDE w:val="0"/>
              <w:autoSpaceDN w:val="0"/>
              <w:adjustRightInd w:val="0"/>
              <w:spacing w:after="0" w:line="320" w:lineRule="atLeast"/>
              <w:ind w:left="60" w:right="60"/>
              <w:jc w:val="center"/>
              <w:rPr>
                <w:rFonts w:ascii="Times New Roman" w:hAnsi="Times New Roman" w:cs="Times New Roman"/>
                <w:sz w:val="24"/>
                <w:szCs w:val="24"/>
              </w:rPr>
            </w:pPr>
            <w:r w:rsidRPr="00857C29">
              <w:rPr>
                <w:rFonts w:ascii="Times New Roman" w:hAnsi="Times New Roman" w:cs="Times New Roman"/>
                <w:sz w:val="24"/>
                <w:szCs w:val="24"/>
              </w:rPr>
              <w:t>.506</w:t>
            </w:r>
          </w:p>
        </w:tc>
      </w:tr>
      <w:tr w:rsidR="00654A85" w:rsidRPr="00654A85" w14:paraId="5FFA874A" w14:textId="77777777" w:rsidTr="008B65D6">
        <w:trPr>
          <w:gridAfter w:val="1"/>
          <w:wAfter w:w="7" w:type="dxa"/>
          <w:cantSplit/>
        </w:trPr>
        <w:tc>
          <w:tcPr>
            <w:tcW w:w="3875" w:type="dxa"/>
            <w:shd w:val="clear" w:color="auto" w:fill="auto"/>
          </w:tcPr>
          <w:p w14:paraId="43AD46AA" w14:textId="77777777" w:rsidR="00654A85" w:rsidRPr="00857C29" w:rsidRDefault="00654A85" w:rsidP="002873B3">
            <w:pPr>
              <w:autoSpaceDE w:val="0"/>
              <w:autoSpaceDN w:val="0"/>
              <w:adjustRightInd w:val="0"/>
              <w:spacing w:after="0" w:line="320" w:lineRule="atLeast"/>
              <w:ind w:left="60" w:right="60"/>
              <w:rPr>
                <w:rFonts w:ascii="Times New Roman" w:hAnsi="Times New Roman" w:cs="Times New Roman"/>
                <w:sz w:val="24"/>
                <w:szCs w:val="24"/>
              </w:rPr>
            </w:pPr>
            <w:r w:rsidRPr="00857C29">
              <w:rPr>
                <w:rFonts w:ascii="Times New Roman" w:hAnsi="Times New Roman" w:cs="Times New Roman"/>
                <w:sz w:val="24"/>
                <w:szCs w:val="24"/>
              </w:rPr>
              <w:t>North West Kenya Conference</w:t>
            </w:r>
          </w:p>
        </w:tc>
        <w:tc>
          <w:tcPr>
            <w:tcW w:w="1350" w:type="dxa"/>
            <w:shd w:val="clear" w:color="auto" w:fill="auto"/>
          </w:tcPr>
          <w:p w14:paraId="714CFC91" w14:textId="77777777" w:rsidR="00654A85" w:rsidRPr="00857C29" w:rsidRDefault="00654A85" w:rsidP="008C731B">
            <w:pPr>
              <w:autoSpaceDE w:val="0"/>
              <w:autoSpaceDN w:val="0"/>
              <w:adjustRightInd w:val="0"/>
              <w:spacing w:after="0" w:line="320" w:lineRule="atLeast"/>
              <w:ind w:left="60" w:right="60"/>
              <w:jc w:val="center"/>
              <w:rPr>
                <w:rFonts w:ascii="Times New Roman" w:hAnsi="Times New Roman" w:cs="Times New Roman"/>
                <w:sz w:val="24"/>
                <w:szCs w:val="24"/>
              </w:rPr>
            </w:pPr>
            <w:r w:rsidRPr="00857C29">
              <w:rPr>
                <w:rFonts w:ascii="Times New Roman" w:hAnsi="Times New Roman" w:cs="Times New Roman"/>
                <w:sz w:val="24"/>
                <w:szCs w:val="24"/>
              </w:rPr>
              <w:t>17</w:t>
            </w:r>
          </w:p>
        </w:tc>
        <w:tc>
          <w:tcPr>
            <w:tcW w:w="1530" w:type="dxa"/>
            <w:shd w:val="clear" w:color="auto" w:fill="auto"/>
          </w:tcPr>
          <w:p w14:paraId="3182332C" w14:textId="77777777" w:rsidR="00654A85" w:rsidRPr="00857C29" w:rsidRDefault="00654A85" w:rsidP="008C731B">
            <w:pPr>
              <w:autoSpaceDE w:val="0"/>
              <w:autoSpaceDN w:val="0"/>
              <w:adjustRightInd w:val="0"/>
              <w:spacing w:after="0" w:line="320" w:lineRule="atLeast"/>
              <w:ind w:left="60" w:right="60"/>
              <w:jc w:val="center"/>
              <w:rPr>
                <w:rFonts w:ascii="Times New Roman" w:hAnsi="Times New Roman" w:cs="Times New Roman"/>
                <w:sz w:val="24"/>
                <w:szCs w:val="24"/>
              </w:rPr>
            </w:pPr>
            <w:r w:rsidRPr="00857C29">
              <w:rPr>
                <w:rFonts w:ascii="Times New Roman" w:hAnsi="Times New Roman" w:cs="Times New Roman"/>
                <w:sz w:val="24"/>
                <w:szCs w:val="24"/>
              </w:rPr>
              <w:t>2.68</w:t>
            </w:r>
          </w:p>
        </w:tc>
        <w:tc>
          <w:tcPr>
            <w:tcW w:w="1620" w:type="dxa"/>
            <w:shd w:val="clear" w:color="auto" w:fill="auto"/>
          </w:tcPr>
          <w:p w14:paraId="6AF1F96C" w14:textId="77777777" w:rsidR="00654A85" w:rsidRPr="00857C29" w:rsidRDefault="00654A85" w:rsidP="008C731B">
            <w:pPr>
              <w:autoSpaceDE w:val="0"/>
              <w:autoSpaceDN w:val="0"/>
              <w:adjustRightInd w:val="0"/>
              <w:spacing w:after="0" w:line="320" w:lineRule="atLeast"/>
              <w:ind w:left="60" w:right="60"/>
              <w:jc w:val="center"/>
              <w:rPr>
                <w:rFonts w:ascii="Times New Roman" w:hAnsi="Times New Roman" w:cs="Times New Roman"/>
                <w:sz w:val="24"/>
                <w:szCs w:val="24"/>
              </w:rPr>
            </w:pPr>
            <w:r w:rsidRPr="00857C29">
              <w:rPr>
                <w:rFonts w:ascii="Times New Roman" w:hAnsi="Times New Roman" w:cs="Times New Roman"/>
                <w:sz w:val="24"/>
                <w:szCs w:val="24"/>
              </w:rPr>
              <w:t>.732</w:t>
            </w:r>
          </w:p>
        </w:tc>
      </w:tr>
      <w:tr w:rsidR="00654A85" w:rsidRPr="00654A85" w14:paraId="4842F9AA" w14:textId="77777777" w:rsidTr="008B65D6">
        <w:trPr>
          <w:gridAfter w:val="1"/>
          <w:wAfter w:w="7" w:type="dxa"/>
          <w:cantSplit/>
        </w:trPr>
        <w:tc>
          <w:tcPr>
            <w:tcW w:w="3875" w:type="dxa"/>
            <w:shd w:val="clear" w:color="auto" w:fill="auto"/>
          </w:tcPr>
          <w:p w14:paraId="2195F7D1" w14:textId="77777777" w:rsidR="00654A85" w:rsidRPr="00857C29" w:rsidRDefault="00654A85" w:rsidP="002873B3">
            <w:pPr>
              <w:autoSpaceDE w:val="0"/>
              <w:autoSpaceDN w:val="0"/>
              <w:adjustRightInd w:val="0"/>
              <w:spacing w:after="0" w:line="320" w:lineRule="atLeast"/>
              <w:ind w:left="60" w:right="60"/>
              <w:rPr>
                <w:rFonts w:ascii="Times New Roman" w:hAnsi="Times New Roman" w:cs="Times New Roman"/>
                <w:sz w:val="24"/>
                <w:szCs w:val="24"/>
              </w:rPr>
            </w:pPr>
            <w:r w:rsidRPr="00857C29">
              <w:rPr>
                <w:rFonts w:ascii="Times New Roman" w:hAnsi="Times New Roman" w:cs="Times New Roman"/>
                <w:sz w:val="24"/>
                <w:szCs w:val="24"/>
              </w:rPr>
              <w:t>Ranen Conference</w:t>
            </w:r>
          </w:p>
        </w:tc>
        <w:tc>
          <w:tcPr>
            <w:tcW w:w="1350" w:type="dxa"/>
            <w:shd w:val="clear" w:color="auto" w:fill="auto"/>
          </w:tcPr>
          <w:p w14:paraId="65AF3606" w14:textId="77777777" w:rsidR="00654A85" w:rsidRPr="00857C29" w:rsidRDefault="00654A85" w:rsidP="008C731B">
            <w:pPr>
              <w:autoSpaceDE w:val="0"/>
              <w:autoSpaceDN w:val="0"/>
              <w:adjustRightInd w:val="0"/>
              <w:spacing w:after="0" w:line="320" w:lineRule="atLeast"/>
              <w:ind w:left="60" w:right="60"/>
              <w:jc w:val="center"/>
              <w:rPr>
                <w:rFonts w:ascii="Times New Roman" w:hAnsi="Times New Roman" w:cs="Times New Roman"/>
                <w:sz w:val="24"/>
                <w:szCs w:val="24"/>
              </w:rPr>
            </w:pPr>
            <w:r w:rsidRPr="00857C29">
              <w:rPr>
                <w:rFonts w:ascii="Times New Roman" w:hAnsi="Times New Roman" w:cs="Times New Roman"/>
                <w:sz w:val="24"/>
                <w:szCs w:val="24"/>
              </w:rPr>
              <w:t>16</w:t>
            </w:r>
          </w:p>
        </w:tc>
        <w:tc>
          <w:tcPr>
            <w:tcW w:w="1530" w:type="dxa"/>
            <w:shd w:val="clear" w:color="auto" w:fill="auto"/>
          </w:tcPr>
          <w:p w14:paraId="0DB86657" w14:textId="77777777" w:rsidR="00654A85" w:rsidRPr="00857C29" w:rsidRDefault="00654A85" w:rsidP="008C731B">
            <w:pPr>
              <w:autoSpaceDE w:val="0"/>
              <w:autoSpaceDN w:val="0"/>
              <w:adjustRightInd w:val="0"/>
              <w:spacing w:after="0" w:line="320" w:lineRule="atLeast"/>
              <w:ind w:left="60" w:right="60"/>
              <w:jc w:val="center"/>
              <w:rPr>
                <w:rFonts w:ascii="Times New Roman" w:hAnsi="Times New Roman" w:cs="Times New Roman"/>
                <w:sz w:val="24"/>
                <w:szCs w:val="24"/>
              </w:rPr>
            </w:pPr>
            <w:r w:rsidRPr="00857C29">
              <w:rPr>
                <w:rFonts w:ascii="Times New Roman" w:hAnsi="Times New Roman" w:cs="Times New Roman"/>
                <w:sz w:val="24"/>
                <w:szCs w:val="24"/>
              </w:rPr>
              <w:t>2.34</w:t>
            </w:r>
          </w:p>
        </w:tc>
        <w:tc>
          <w:tcPr>
            <w:tcW w:w="1620" w:type="dxa"/>
            <w:shd w:val="clear" w:color="auto" w:fill="auto"/>
          </w:tcPr>
          <w:p w14:paraId="763AC921" w14:textId="77777777" w:rsidR="00654A85" w:rsidRPr="00857C29" w:rsidRDefault="00654A85" w:rsidP="008C731B">
            <w:pPr>
              <w:autoSpaceDE w:val="0"/>
              <w:autoSpaceDN w:val="0"/>
              <w:adjustRightInd w:val="0"/>
              <w:spacing w:after="0" w:line="320" w:lineRule="atLeast"/>
              <w:ind w:left="60" w:right="60"/>
              <w:jc w:val="center"/>
              <w:rPr>
                <w:rFonts w:ascii="Times New Roman" w:hAnsi="Times New Roman" w:cs="Times New Roman"/>
                <w:sz w:val="24"/>
                <w:szCs w:val="24"/>
              </w:rPr>
            </w:pPr>
            <w:r w:rsidRPr="00857C29">
              <w:rPr>
                <w:rFonts w:ascii="Times New Roman" w:hAnsi="Times New Roman" w:cs="Times New Roman"/>
                <w:sz w:val="24"/>
                <w:szCs w:val="24"/>
              </w:rPr>
              <w:t>.578</w:t>
            </w:r>
          </w:p>
        </w:tc>
      </w:tr>
      <w:tr w:rsidR="00654A85" w:rsidRPr="00654A85" w14:paraId="00364536" w14:textId="77777777" w:rsidTr="008B65D6">
        <w:trPr>
          <w:gridAfter w:val="1"/>
          <w:wAfter w:w="7" w:type="dxa"/>
          <w:cantSplit/>
        </w:trPr>
        <w:tc>
          <w:tcPr>
            <w:tcW w:w="3875" w:type="dxa"/>
            <w:shd w:val="clear" w:color="auto" w:fill="auto"/>
          </w:tcPr>
          <w:p w14:paraId="103BF4E5" w14:textId="77777777" w:rsidR="00654A85" w:rsidRPr="00857C29" w:rsidRDefault="00654A85" w:rsidP="002873B3">
            <w:pPr>
              <w:autoSpaceDE w:val="0"/>
              <w:autoSpaceDN w:val="0"/>
              <w:adjustRightInd w:val="0"/>
              <w:spacing w:after="0" w:line="320" w:lineRule="atLeast"/>
              <w:ind w:left="60" w:right="60"/>
              <w:rPr>
                <w:rFonts w:ascii="Times New Roman" w:hAnsi="Times New Roman" w:cs="Times New Roman"/>
                <w:sz w:val="24"/>
                <w:szCs w:val="24"/>
              </w:rPr>
            </w:pPr>
            <w:r w:rsidRPr="00857C29">
              <w:rPr>
                <w:rFonts w:ascii="Times New Roman" w:hAnsi="Times New Roman" w:cs="Times New Roman"/>
                <w:sz w:val="24"/>
                <w:szCs w:val="24"/>
              </w:rPr>
              <w:t>Lake Victoria Field</w:t>
            </w:r>
          </w:p>
        </w:tc>
        <w:tc>
          <w:tcPr>
            <w:tcW w:w="1350" w:type="dxa"/>
            <w:shd w:val="clear" w:color="auto" w:fill="auto"/>
          </w:tcPr>
          <w:p w14:paraId="043777BA" w14:textId="77777777" w:rsidR="00654A85" w:rsidRPr="00857C29" w:rsidRDefault="00654A85" w:rsidP="008C731B">
            <w:pPr>
              <w:autoSpaceDE w:val="0"/>
              <w:autoSpaceDN w:val="0"/>
              <w:adjustRightInd w:val="0"/>
              <w:spacing w:after="0" w:line="320" w:lineRule="atLeast"/>
              <w:ind w:left="60" w:right="60"/>
              <w:jc w:val="center"/>
              <w:rPr>
                <w:rFonts w:ascii="Times New Roman" w:hAnsi="Times New Roman" w:cs="Times New Roman"/>
                <w:sz w:val="24"/>
                <w:szCs w:val="24"/>
              </w:rPr>
            </w:pPr>
            <w:r w:rsidRPr="00857C29">
              <w:rPr>
                <w:rFonts w:ascii="Times New Roman" w:hAnsi="Times New Roman" w:cs="Times New Roman"/>
                <w:sz w:val="24"/>
                <w:szCs w:val="24"/>
              </w:rPr>
              <w:t>22</w:t>
            </w:r>
          </w:p>
        </w:tc>
        <w:tc>
          <w:tcPr>
            <w:tcW w:w="1530" w:type="dxa"/>
            <w:shd w:val="clear" w:color="auto" w:fill="auto"/>
          </w:tcPr>
          <w:p w14:paraId="5EF8D862" w14:textId="77777777" w:rsidR="00654A85" w:rsidRPr="00857C29" w:rsidRDefault="00654A85" w:rsidP="008C731B">
            <w:pPr>
              <w:autoSpaceDE w:val="0"/>
              <w:autoSpaceDN w:val="0"/>
              <w:adjustRightInd w:val="0"/>
              <w:spacing w:after="0" w:line="320" w:lineRule="atLeast"/>
              <w:ind w:left="60" w:right="60"/>
              <w:jc w:val="center"/>
              <w:rPr>
                <w:rFonts w:ascii="Times New Roman" w:hAnsi="Times New Roman" w:cs="Times New Roman"/>
                <w:sz w:val="24"/>
                <w:szCs w:val="24"/>
              </w:rPr>
            </w:pPr>
            <w:r w:rsidRPr="00857C29">
              <w:rPr>
                <w:rFonts w:ascii="Times New Roman" w:hAnsi="Times New Roman" w:cs="Times New Roman"/>
                <w:sz w:val="24"/>
                <w:szCs w:val="24"/>
              </w:rPr>
              <w:t>2.42</w:t>
            </w:r>
          </w:p>
        </w:tc>
        <w:tc>
          <w:tcPr>
            <w:tcW w:w="1620" w:type="dxa"/>
            <w:shd w:val="clear" w:color="auto" w:fill="auto"/>
          </w:tcPr>
          <w:p w14:paraId="0B922230" w14:textId="77777777" w:rsidR="00654A85" w:rsidRPr="00857C29" w:rsidRDefault="00654A85" w:rsidP="008C731B">
            <w:pPr>
              <w:autoSpaceDE w:val="0"/>
              <w:autoSpaceDN w:val="0"/>
              <w:adjustRightInd w:val="0"/>
              <w:spacing w:after="0" w:line="320" w:lineRule="atLeast"/>
              <w:ind w:left="60" w:right="60"/>
              <w:jc w:val="center"/>
              <w:rPr>
                <w:rFonts w:ascii="Times New Roman" w:hAnsi="Times New Roman" w:cs="Times New Roman"/>
                <w:sz w:val="24"/>
                <w:szCs w:val="24"/>
              </w:rPr>
            </w:pPr>
            <w:r w:rsidRPr="00857C29">
              <w:rPr>
                <w:rFonts w:ascii="Times New Roman" w:hAnsi="Times New Roman" w:cs="Times New Roman"/>
                <w:sz w:val="24"/>
                <w:szCs w:val="24"/>
              </w:rPr>
              <w:t>.400</w:t>
            </w:r>
          </w:p>
        </w:tc>
      </w:tr>
      <w:tr w:rsidR="00654A85" w:rsidRPr="00654A85" w14:paraId="44ED5465" w14:textId="77777777" w:rsidTr="008B65D6">
        <w:trPr>
          <w:gridAfter w:val="1"/>
          <w:wAfter w:w="7" w:type="dxa"/>
          <w:cantSplit/>
        </w:trPr>
        <w:tc>
          <w:tcPr>
            <w:tcW w:w="3875" w:type="dxa"/>
            <w:shd w:val="clear" w:color="auto" w:fill="auto"/>
          </w:tcPr>
          <w:p w14:paraId="2493D0FE" w14:textId="77777777" w:rsidR="00654A85" w:rsidRPr="00857C29" w:rsidRDefault="00654A85" w:rsidP="002873B3">
            <w:pPr>
              <w:autoSpaceDE w:val="0"/>
              <w:autoSpaceDN w:val="0"/>
              <w:adjustRightInd w:val="0"/>
              <w:spacing w:after="0" w:line="320" w:lineRule="atLeast"/>
              <w:ind w:left="60" w:right="60"/>
              <w:rPr>
                <w:rFonts w:ascii="Times New Roman" w:hAnsi="Times New Roman" w:cs="Times New Roman"/>
                <w:sz w:val="24"/>
                <w:szCs w:val="24"/>
              </w:rPr>
            </w:pPr>
            <w:r w:rsidRPr="00857C29">
              <w:rPr>
                <w:rFonts w:ascii="Times New Roman" w:hAnsi="Times New Roman" w:cs="Times New Roman"/>
                <w:sz w:val="24"/>
                <w:szCs w:val="24"/>
              </w:rPr>
              <w:t>Kenya Lake Conference</w:t>
            </w:r>
          </w:p>
        </w:tc>
        <w:tc>
          <w:tcPr>
            <w:tcW w:w="1350" w:type="dxa"/>
            <w:shd w:val="clear" w:color="auto" w:fill="auto"/>
          </w:tcPr>
          <w:p w14:paraId="0F333287" w14:textId="77777777" w:rsidR="00654A85" w:rsidRPr="00857C29" w:rsidRDefault="00654A85" w:rsidP="008C731B">
            <w:pPr>
              <w:autoSpaceDE w:val="0"/>
              <w:autoSpaceDN w:val="0"/>
              <w:adjustRightInd w:val="0"/>
              <w:spacing w:after="0" w:line="320" w:lineRule="atLeast"/>
              <w:ind w:left="60" w:right="60"/>
              <w:jc w:val="center"/>
              <w:rPr>
                <w:rFonts w:ascii="Times New Roman" w:hAnsi="Times New Roman" w:cs="Times New Roman"/>
                <w:sz w:val="24"/>
                <w:szCs w:val="24"/>
              </w:rPr>
            </w:pPr>
            <w:r w:rsidRPr="00857C29">
              <w:rPr>
                <w:rFonts w:ascii="Times New Roman" w:hAnsi="Times New Roman" w:cs="Times New Roman"/>
                <w:sz w:val="24"/>
                <w:szCs w:val="24"/>
              </w:rPr>
              <w:t>32</w:t>
            </w:r>
          </w:p>
        </w:tc>
        <w:tc>
          <w:tcPr>
            <w:tcW w:w="1530" w:type="dxa"/>
            <w:shd w:val="clear" w:color="auto" w:fill="auto"/>
          </w:tcPr>
          <w:p w14:paraId="3A261C91" w14:textId="77777777" w:rsidR="00654A85" w:rsidRPr="00857C29" w:rsidRDefault="00654A85" w:rsidP="008C731B">
            <w:pPr>
              <w:autoSpaceDE w:val="0"/>
              <w:autoSpaceDN w:val="0"/>
              <w:adjustRightInd w:val="0"/>
              <w:spacing w:after="0" w:line="320" w:lineRule="atLeast"/>
              <w:ind w:left="60" w:right="60"/>
              <w:jc w:val="center"/>
              <w:rPr>
                <w:rFonts w:ascii="Times New Roman" w:hAnsi="Times New Roman" w:cs="Times New Roman"/>
                <w:sz w:val="24"/>
                <w:szCs w:val="24"/>
              </w:rPr>
            </w:pPr>
            <w:r w:rsidRPr="00857C29">
              <w:rPr>
                <w:rFonts w:ascii="Times New Roman" w:hAnsi="Times New Roman" w:cs="Times New Roman"/>
                <w:sz w:val="24"/>
                <w:szCs w:val="24"/>
              </w:rPr>
              <w:t>2.29</w:t>
            </w:r>
          </w:p>
        </w:tc>
        <w:tc>
          <w:tcPr>
            <w:tcW w:w="1620" w:type="dxa"/>
            <w:shd w:val="clear" w:color="auto" w:fill="auto"/>
          </w:tcPr>
          <w:p w14:paraId="6322B101" w14:textId="77777777" w:rsidR="00654A85" w:rsidRPr="00857C29" w:rsidRDefault="00654A85" w:rsidP="008C731B">
            <w:pPr>
              <w:autoSpaceDE w:val="0"/>
              <w:autoSpaceDN w:val="0"/>
              <w:adjustRightInd w:val="0"/>
              <w:spacing w:after="0" w:line="320" w:lineRule="atLeast"/>
              <w:ind w:left="60" w:right="60"/>
              <w:jc w:val="center"/>
              <w:rPr>
                <w:rFonts w:ascii="Times New Roman" w:hAnsi="Times New Roman" w:cs="Times New Roman"/>
                <w:sz w:val="24"/>
                <w:szCs w:val="24"/>
              </w:rPr>
            </w:pPr>
            <w:r w:rsidRPr="00857C29">
              <w:rPr>
                <w:rFonts w:ascii="Times New Roman" w:hAnsi="Times New Roman" w:cs="Times New Roman"/>
                <w:sz w:val="24"/>
                <w:szCs w:val="24"/>
              </w:rPr>
              <w:t>.390</w:t>
            </w:r>
          </w:p>
        </w:tc>
      </w:tr>
      <w:tr w:rsidR="00654A85" w:rsidRPr="00654A85" w14:paraId="76A7D24D" w14:textId="77777777" w:rsidTr="008B65D6">
        <w:trPr>
          <w:gridAfter w:val="1"/>
          <w:wAfter w:w="7" w:type="dxa"/>
          <w:cantSplit/>
        </w:trPr>
        <w:tc>
          <w:tcPr>
            <w:tcW w:w="3875" w:type="dxa"/>
            <w:shd w:val="clear" w:color="auto" w:fill="auto"/>
          </w:tcPr>
          <w:p w14:paraId="50212708" w14:textId="77777777" w:rsidR="00654A85" w:rsidRPr="00857C29" w:rsidRDefault="00654A85" w:rsidP="002873B3">
            <w:pPr>
              <w:autoSpaceDE w:val="0"/>
              <w:autoSpaceDN w:val="0"/>
              <w:adjustRightInd w:val="0"/>
              <w:spacing w:after="0" w:line="320" w:lineRule="atLeast"/>
              <w:ind w:left="60" w:right="60"/>
              <w:rPr>
                <w:rFonts w:ascii="Times New Roman" w:hAnsi="Times New Roman" w:cs="Times New Roman"/>
                <w:sz w:val="24"/>
                <w:szCs w:val="24"/>
              </w:rPr>
            </w:pPr>
            <w:r w:rsidRPr="00857C29">
              <w:rPr>
                <w:rFonts w:ascii="Times New Roman" w:hAnsi="Times New Roman" w:cs="Times New Roman"/>
                <w:sz w:val="24"/>
                <w:szCs w:val="24"/>
              </w:rPr>
              <w:t>Central Nyanza Conference</w:t>
            </w:r>
          </w:p>
        </w:tc>
        <w:tc>
          <w:tcPr>
            <w:tcW w:w="1350" w:type="dxa"/>
            <w:shd w:val="clear" w:color="auto" w:fill="auto"/>
          </w:tcPr>
          <w:p w14:paraId="0115351E" w14:textId="77777777" w:rsidR="00654A85" w:rsidRPr="00857C29" w:rsidRDefault="00654A85" w:rsidP="008C731B">
            <w:pPr>
              <w:autoSpaceDE w:val="0"/>
              <w:autoSpaceDN w:val="0"/>
              <w:adjustRightInd w:val="0"/>
              <w:spacing w:after="0" w:line="320" w:lineRule="atLeast"/>
              <w:ind w:left="60" w:right="60"/>
              <w:jc w:val="center"/>
              <w:rPr>
                <w:rFonts w:ascii="Times New Roman" w:hAnsi="Times New Roman" w:cs="Times New Roman"/>
                <w:sz w:val="24"/>
                <w:szCs w:val="24"/>
              </w:rPr>
            </w:pPr>
            <w:r w:rsidRPr="00857C29">
              <w:rPr>
                <w:rFonts w:ascii="Times New Roman" w:hAnsi="Times New Roman" w:cs="Times New Roman"/>
                <w:sz w:val="24"/>
                <w:szCs w:val="24"/>
              </w:rPr>
              <w:t>13</w:t>
            </w:r>
          </w:p>
        </w:tc>
        <w:tc>
          <w:tcPr>
            <w:tcW w:w="1530" w:type="dxa"/>
            <w:shd w:val="clear" w:color="auto" w:fill="auto"/>
          </w:tcPr>
          <w:p w14:paraId="25A3607F" w14:textId="77777777" w:rsidR="00654A85" w:rsidRPr="00857C29" w:rsidRDefault="00654A85" w:rsidP="008C731B">
            <w:pPr>
              <w:autoSpaceDE w:val="0"/>
              <w:autoSpaceDN w:val="0"/>
              <w:adjustRightInd w:val="0"/>
              <w:spacing w:after="0" w:line="320" w:lineRule="atLeast"/>
              <w:ind w:left="60" w:right="60"/>
              <w:jc w:val="center"/>
              <w:rPr>
                <w:rFonts w:ascii="Times New Roman" w:hAnsi="Times New Roman" w:cs="Times New Roman"/>
                <w:sz w:val="24"/>
                <w:szCs w:val="24"/>
              </w:rPr>
            </w:pPr>
            <w:r w:rsidRPr="00857C29">
              <w:rPr>
                <w:rFonts w:ascii="Times New Roman" w:hAnsi="Times New Roman" w:cs="Times New Roman"/>
                <w:sz w:val="24"/>
                <w:szCs w:val="24"/>
              </w:rPr>
              <w:t>2.03</w:t>
            </w:r>
          </w:p>
        </w:tc>
        <w:tc>
          <w:tcPr>
            <w:tcW w:w="1620" w:type="dxa"/>
            <w:shd w:val="clear" w:color="auto" w:fill="auto"/>
          </w:tcPr>
          <w:p w14:paraId="07B99C24" w14:textId="77777777" w:rsidR="00654A85" w:rsidRPr="00857C29" w:rsidRDefault="00654A85" w:rsidP="008C731B">
            <w:pPr>
              <w:autoSpaceDE w:val="0"/>
              <w:autoSpaceDN w:val="0"/>
              <w:adjustRightInd w:val="0"/>
              <w:spacing w:after="0" w:line="320" w:lineRule="atLeast"/>
              <w:ind w:left="60" w:right="60"/>
              <w:jc w:val="center"/>
              <w:rPr>
                <w:rFonts w:ascii="Times New Roman" w:hAnsi="Times New Roman" w:cs="Times New Roman"/>
                <w:sz w:val="24"/>
                <w:szCs w:val="24"/>
              </w:rPr>
            </w:pPr>
            <w:r w:rsidRPr="00857C29">
              <w:rPr>
                <w:rFonts w:ascii="Times New Roman" w:hAnsi="Times New Roman" w:cs="Times New Roman"/>
                <w:sz w:val="24"/>
                <w:szCs w:val="24"/>
              </w:rPr>
              <w:t>.453</w:t>
            </w:r>
          </w:p>
        </w:tc>
      </w:tr>
      <w:tr w:rsidR="00654A85" w:rsidRPr="00654A85" w14:paraId="47712E2D" w14:textId="77777777" w:rsidTr="008B65D6">
        <w:trPr>
          <w:gridAfter w:val="1"/>
          <w:wAfter w:w="7" w:type="dxa"/>
          <w:cantSplit/>
        </w:trPr>
        <w:tc>
          <w:tcPr>
            <w:tcW w:w="3875" w:type="dxa"/>
            <w:shd w:val="clear" w:color="auto" w:fill="auto"/>
          </w:tcPr>
          <w:p w14:paraId="00911DCB" w14:textId="77777777" w:rsidR="00654A85" w:rsidRPr="00857C29" w:rsidRDefault="00654A85" w:rsidP="002873B3">
            <w:pPr>
              <w:autoSpaceDE w:val="0"/>
              <w:autoSpaceDN w:val="0"/>
              <w:adjustRightInd w:val="0"/>
              <w:spacing w:after="0" w:line="320" w:lineRule="atLeast"/>
              <w:ind w:left="60" w:right="60"/>
              <w:rPr>
                <w:rFonts w:ascii="Times New Roman" w:hAnsi="Times New Roman" w:cs="Times New Roman"/>
                <w:sz w:val="24"/>
                <w:szCs w:val="24"/>
              </w:rPr>
            </w:pPr>
            <w:r w:rsidRPr="00857C29">
              <w:rPr>
                <w:rFonts w:ascii="Times New Roman" w:hAnsi="Times New Roman" w:cs="Times New Roman"/>
                <w:sz w:val="24"/>
                <w:szCs w:val="24"/>
              </w:rPr>
              <w:t>WKUC Head Quarters</w:t>
            </w:r>
          </w:p>
        </w:tc>
        <w:tc>
          <w:tcPr>
            <w:tcW w:w="1350" w:type="dxa"/>
            <w:shd w:val="clear" w:color="auto" w:fill="auto"/>
          </w:tcPr>
          <w:p w14:paraId="158D5D16" w14:textId="77777777" w:rsidR="00654A85" w:rsidRPr="00857C29" w:rsidRDefault="00654A85" w:rsidP="008C731B">
            <w:pPr>
              <w:autoSpaceDE w:val="0"/>
              <w:autoSpaceDN w:val="0"/>
              <w:adjustRightInd w:val="0"/>
              <w:spacing w:after="0" w:line="320" w:lineRule="atLeast"/>
              <w:ind w:left="60" w:right="60"/>
              <w:jc w:val="center"/>
              <w:rPr>
                <w:rFonts w:ascii="Times New Roman" w:hAnsi="Times New Roman" w:cs="Times New Roman"/>
                <w:sz w:val="24"/>
                <w:szCs w:val="24"/>
              </w:rPr>
            </w:pPr>
            <w:r w:rsidRPr="00857C29">
              <w:rPr>
                <w:rFonts w:ascii="Times New Roman" w:hAnsi="Times New Roman" w:cs="Times New Roman"/>
                <w:sz w:val="24"/>
                <w:szCs w:val="24"/>
              </w:rPr>
              <w:t>10</w:t>
            </w:r>
          </w:p>
        </w:tc>
        <w:tc>
          <w:tcPr>
            <w:tcW w:w="1530" w:type="dxa"/>
            <w:shd w:val="clear" w:color="auto" w:fill="auto"/>
          </w:tcPr>
          <w:p w14:paraId="6B38C0F9" w14:textId="77777777" w:rsidR="00654A85" w:rsidRPr="00857C29" w:rsidRDefault="00654A85" w:rsidP="008C731B">
            <w:pPr>
              <w:autoSpaceDE w:val="0"/>
              <w:autoSpaceDN w:val="0"/>
              <w:adjustRightInd w:val="0"/>
              <w:spacing w:after="0" w:line="320" w:lineRule="atLeast"/>
              <w:ind w:left="60" w:right="60"/>
              <w:jc w:val="center"/>
              <w:rPr>
                <w:rFonts w:ascii="Times New Roman" w:hAnsi="Times New Roman" w:cs="Times New Roman"/>
                <w:sz w:val="24"/>
                <w:szCs w:val="24"/>
              </w:rPr>
            </w:pPr>
            <w:r w:rsidRPr="00857C29">
              <w:rPr>
                <w:rFonts w:ascii="Times New Roman" w:hAnsi="Times New Roman" w:cs="Times New Roman"/>
                <w:sz w:val="24"/>
                <w:szCs w:val="24"/>
              </w:rPr>
              <w:t>2.34</w:t>
            </w:r>
          </w:p>
        </w:tc>
        <w:tc>
          <w:tcPr>
            <w:tcW w:w="1620" w:type="dxa"/>
            <w:shd w:val="clear" w:color="auto" w:fill="auto"/>
          </w:tcPr>
          <w:p w14:paraId="7B500232" w14:textId="77777777" w:rsidR="00654A85" w:rsidRPr="00857C29" w:rsidRDefault="00654A85" w:rsidP="008C731B">
            <w:pPr>
              <w:autoSpaceDE w:val="0"/>
              <w:autoSpaceDN w:val="0"/>
              <w:adjustRightInd w:val="0"/>
              <w:spacing w:after="0" w:line="320" w:lineRule="atLeast"/>
              <w:ind w:left="60" w:right="60"/>
              <w:jc w:val="center"/>
              <w:rPr>
                <w:rFonts w:ascii="Times New Roman" w:hAnsi="Times New Roman" w:cs="Times New Roman"/>
                <w:sz w:val="24"/>
                <w:szCs w:val="24"/>
              </w:rPr>
            </w:pPr>
            <w:r w:rsidRPr="00857C29">
              <w:rPr>
                <w:rFonts w:ascii="Times New Roman" w:hAnsi="Times New Roman" w:cs="Times New Roman"/>
                <w:sz w:val="24"/>
                <w:szCs w:val="24"/>
              </w:rPr>
              <w:t>.327</w:t>
            </w:r>
          </w:p>
        </w:tc>
      </w:tr>
      <w:tr w:rsidR="00654A85" w:rsidRPr="00654A85" w14:paraId="4FA469FD" w14:textId="77777777" w:rsidTr="008B65D6">
        <w:trPr>
          <w:gridAfter w:val="1"/>
          <w:wAfter w:w="7" w:type="dxa"/>
          <w:cantSplit/>
        </w:trPr>
        <w:tc>
          <w:tcPr>
            <w:tcW w:w="3875" w:type="dxa"/>
            <w:shd w:val="clear" w:color="auto" w:fill="auto"/>
          </w:tcPr>
          <w:p w14:paraId="7E5FB1BA" w14:textId="77777777" w:rsidR="00654A85" w:rsidRPr="00857C29" w:rsidRDefault="00654A85" w:rsidP="002873B3">
            <w:pPr>
              <w:autoSpaceDE w:val="0"/>
              <w:autoSpaceDN w:val="0"/>
              <w:adjustRightInd w:val="0"/>
              <w:spacing w:after="0" w:line="320" w:lineRule="atLeast"/>
              <w:ind w:left="60" w:right="60"/>
              <w:rPr>
                <w:rFonts w:ascii="Times New Roman" w:hAnsi="Times New Roman" w:cs="Times New Roman"/>
                <w:sz w:val="24"/>
                <w:szCs w:val="24"/>
              </w:rPr>
            </w:pPr>
            <w:r w:rsidRPr="00857C29">
              <w:rPr>
                <w:rFonts w:ascii="Times New Roman" w:hAnsi="Times New Roman" w:cs="Times New Roman"/>
                <w:sz w:val="24"/>
                <w:szCs w:val="24"/>
              </w:rPr>
              <w:t>University of Eastern Africa Baraton</w:t>
            </w:r>
          </w:p>
        </w:tc>
        <w:tc>
          <w:tcPr>
            <w:tcW w:w="1350" w:type="dxa"/>
            <w:shd w:val="clear" w:color="auto" w:fill="auto"/>
          </w:tcPr>
          <w:p w14:paraId="7600EFB7" w14:textId="77777777" w:rsidR="00654A85" w:rsidRPr="00857C29" w:rsidRDefault="00654A85" w:rsidP="008C731B">
            <w:pPr>
              <w:autoSpaceDE w:val="0"/>
              <w:autoSpaceDN w:val="0"/>
              <w:adjustRightInd w:val="0"/>
              <w:spacing w:after="0" w:line="320" w:lineRule="atLeast"/>
              <w:ind w:left="60" w:right="60"/>
              <w:jc w:val="center"/>
              <w:rPr>
                <w:rFonts w:ascii="Times New Roman" w:hAnsi="Times New Roman" w:cs="Times New Roman"/>
                <w:sz w:val="24"/>
                <w:szCs w:val="24"/>
              </w:rPr>
            </w:pPr>
            <w:r w:rsidRPr="00857C29">
              <w:rPr>
                <w:rFonts w:ascii="Times New Roman" w:hAnsi="Times New Roman" w:cs="Times New Roman"/>
                <w:sz w:val="24"/>
                <w:szCs w:val="24"/>
              </w:rPr>
              <w:t>50</w:t>
            </w:r>
          </w:p>
        </w:tc>
        <w:tc>
          <w:tcPr>
            <w:tcW w:w="1530" w:type="dxa"/>
            <w:shd w:val="clear" w:color="auto" w:fill="auto"/>
          </w:tcPr>
          <w:p w14:paraId="1CF92709" w14:textId="77777777" w:rsidR="00654A85" w:rsidRPr="00857C29" w:rsidRDefault="00654A85" w:rsidP="008C731B">
            <w:pPr>
              <w:autoSpaceDE w:val="0"/>
              <w:autoSpaceDN w:val="0"/>
              <w:adjustRightInd w:val="0"/>
              <w:spacing w:after="0" w:line="320" w:lineRule="atLeast"/>
              <w:ind w:left="60" w:right="60"/>
              <w:jc w:val="center"/>
              <w:rPr>
                <w:rFonts w:ascii="Times New Roman" w:hAnsi="Times New Roman" w:cs="Times New Roman"/>
                <w:sz w:val="24"/>
                <w:szCs w:val="24"/>
              </w:rPr>
            </w:pPr>
            <w:r w:rsidRPr="00857C29">
              <w:rPr>
                <w:rFonts w:ascii="Times New Roman" w:hAnsi="Times New Roman" w:cs="Times New Roman"/>
                <w:sz w:val="24"/>
                <w:szCs w:val="24"/>
              </w:rPr>
              <w:t>2.34</w:t>
            </w:r>
          </w:p>
        </w:tc>
        <w:tc>
          <w:tcPr>
            <w:tcW w:w="1620" w:type="dxa"/>
            <w:shd w:val="clear" w:color="auto" w:fill="auto"/>
          </w:tcPr>
          <w:p w14:paraId="1D5B38F2" w14:textId="77777777" w:rsidR="00654A85" w:rsidRPr="00857C29" w:rsidRDefault="00654A85" w:rsidP="008C731B">
            <w:pPr>
              <w:autoSpaceDE w:val="0"/>
              <w:autoSpaceDN w:val="0"/>
              <w:adjustRightInd w:val="0"/>
              <w:spacing w:after="0" w:line="320" w:lineRule="atLeast"/>
              <w:ind w:left="60" w:right="60"/>
              <w:jc w:val="center"/>
              <w:rPr>
                <w:rFonts w:ascii="Times New Roman" w:hAnsi="Times New Roman" w:cs="Times New Roman"/>
                <w:sz w:val="24"/>
                <w:szCs w:val="24"/>
              </w:rPr>
            </w:pPr>
            <w:r w:rsidRPr="00857C29">
              <w:rPr>
                <w:rFonts w:ascii="Times New Roman" w:hAnsi="Times New Roman" w:cs="Times New Roman"/>
                <w:sz w:val="24"/>
                <w:szCs w:val="24"/>
              </w:rPr>
              <w:t>.420</w:t>
            </w:r>
          </w:p>
        </w:tc>
      </w:tr>
      <w:tr w:rsidR="00654A85" w:rsidRPr="00654A85" w14:paraId="59276D2A" w14:textId="77777777" w:rsidTr="008B65D6">
        <w:trPr>
          <w:gridAfter w:val="1"/>
          <w:wAfter w:w="7" w:type="dxa"/>
          <w:cantSplit/>
        </w:trPr>
        <w:tc>
          <w:tcPr>
            <w:tcW w:w="3875" w:type="dxa"/>
            <w:shd w:val="clear" w:color="auto" w:fill="auto"/>
          </w:tcPr>
          <w:p w14:paraId="40370BF7" w14:textId="77777777" w:rsidR="00654A85" w:rsidRPr="00857C29" w:rsidRDefault="00654A85" w:rsidP="002873B3">
            <w:pPr>
              <w:autoSpaceDE w:val="0"/>
              <w:autoSpaceDN w:val="0"/>
              <w:adjustRightInd w:val="0"/>
              <w:spacing w:after="0" w:line="320" w:lineRule="atLeast"/>
              <w:ind w:left="60" w:right="60"/>
              <w:rPr>
                <w:rFonts w:ascii="Times New Roman" w:hAnsi="Times New Roman" w:cs="Times New Roman"/>
                <w:sz w:val="24"/>
                <w:szCs w:val="24"/>
              </w:rPr>
            </w:pPr>
            <w:r w:rsidRPr="00857C29">
              <w:rPr>
                <w:rFonts w:ascii="Times New Roman" w:hAnsi="Times New Roman" w:cs="Times New Roman"/>
                <w:sz w:val="24"/>
                <w:szCs w:val="24"/>
              </w:rPr>
              <w:t>Kendu Adventist Hospital</w:t>
            </w:r>
          </w:p>
        </w:tc>
        <w:tc>
          <w:tcPr>
            <w:tcW w:w="1350" w:type="dxa"/>
            <w:shd w:val="clear" w:color="auto" w:fill="auto"/>
          </w:tcPr>
          <w:p w14:paraId="26957C84" w14:textId="77777777" w:rsidR="00654A85" w:rsidRPr="00857C29" w:rsidRDefault="00654A85" w:rsidP="008C731B">
            <w:pPr>
              <w:autoSpaceDE w:val="0"/>
              <w:autoSpaceDN w:val="0"/>
              <w:adjustRightInd w:val="0"/>
              <w:spacing w:after="0" w:line="320" w:lineRule="atLeast"/>
              <w:ind w:left="60" w:right="60"/>
              <w:jc w:val="center"/>
              <w:rPr>
                <w:rFonts w:ascii="Times New Roman" w:hAnsi="Times New Roman" w:cs="Times New Roman"/>
                <w:sz w:val="24"/>
                <w:szCs w:val="24"/>
              </w:rPr>
            </w:pPr>
            <w:r w:rsidRPr="00857C29">
              <w:rPr>
                <w:rFonts w:ascii="Times New Roman" w:hAnsi="Times New Roman" w:cs="Times New Roman"/>
                <w:sz w:val="24"/>
                <w:szCs w:val="24"/>
              </w:rPr>
              <w:t>43</w:t>
            </w:r>
          </w:p>
        </w:tc>
        <w:tc>
          <w:tcPr>
            <w:tcW w:w="1530" w:type="dxa"/>
            <w:shd w:val="clear" w:color="auto" w:fill="auto"/>
          </w:tcPr>
          <w:p w14:paraId="4FD68DA6" w14:textId="77777777" w:rsidR="00654A85" w:rsidRPr="00857C29" w:rsidRDefault="00654A85" w:rsidP="008C731B">
            <w:pPr>
              <w:autoSpaceDE w:val="0"/>
              <w:autoSpaceDN w:val="0"/>
              <w:adjustRightInd w:val="0"/>
              <w:spacing w:after="0" w:line="320" w:lineRule="atLeast"/>
              <w:ind w:left="60" w:right="60"/>
              <w:jc w:val="center"/>
              <w:rPr>
                <w:rFonts w:ascii="Times New Roman" w:hAnsi="Times New Roman" w:cs="Times New Roman"/>
                <w:sz w:val="24"/>
                <w:szCs w:val="24"/>
              </w:rPr>
            </w:pPr>
            <w:r w:rsidRPr="00857C29">
              <w:rPr>
                <w:rFonts w:ascii="Times New Roman" w:hAnsi="Times New Roman" w:cs="Times New Roman"/>
                <w:sz w:val="24"/>
                <w:szCs w:val="24"/>
              </w:rPr>
              <w:t>2.05</w:t>
            </w:r>
          </w:p>
        </w:tc>
        <w:tc>
          <w:tcPr>
            <w:tcW w:w="1620" w:type="dxa"/>
            <w:shd w:val="clear" w:color="auto" w:fill="auto"/>
          </w:tcPr>
          <w:p w14:paraId="7504EDE5" w14:textId="77777777" w:rsidR="00654A85" w:rsidRPr="00857C29" w:rsidRDefault="00654A85" w:rsidP="008C731B">
            <w:pPr>
              <w:autoSpaceDE w:val="0"/>
              <w:autoSpaceDN w:val="0"/>
              <w:adjustRightInd w:val="0"/>
              <w:spacing w:after="0" w:line="320" w:lineRule="atLeast"/>
              <w:ind w:left="60" w:right="60"/>
              <w:jc w:val="center"/>
              <w:rPr>
                <w:rFonts w:ascii="Times New Roman" w:hAnsi="Times New Roman" w:cs="Times New Roman"/>
                <w:sz w:val="24"/>
                <w:szCs w:val="24"/>
              </w:rPr>
            </w:pPr>
            <w:r w:rsidRPr="00857C29">
              <w:rPr>
                <w:rFonts w:ascii="Times New Roman" w:hAnsi="Times New Roman" w:cs="Times New Roman"/>
                <w:sz w:val="24"/>
                <w:szCs w:val="24"/>
              </w:rPr>
              <w:t>.520</w:t>
            </w:r>
          </w:p>
        </w:tc>
      </w:tr>
      <w:tr w:rsidR="00654A85" w:rsidRPr="00654A85" w14:paraId="031A05D4" w14:textId="77777777" w:rsidTr="008B65D6">
        <w:trPr>
          <w:gridAfter w:val="1"/>
          <w:wAfter w:w="7" w:type="dxa"/>
          <w:cantSplit/>
        </w:trPr>
        <w:tc>
          <w:tcPr>
            <w:tcW w:w="3875" w:type="dxa"/>
            <w:shd w:val="clear" w:color="auto" w:fill="auto"/>
          </w:tcPr>
          <w:p w14:paraId="0CC510D9" w14:textId="77777777" w:rsidR="00654A85" w:rsidRPr="00857C29" w:rsidRDefault="00654A85" w:rsidP="002873B3">
            <w:pPr>
              <w:autoSpaceDE w:val="0"/>
              <w:autoSpaceDN w:val="0"/>
              <w:adjustRightInd w:val="0"/>
              <w:spacing w:after="0" w:line="320" w:lineRule="atLeast"/>
              <w:ind w:left="60" w:right="60"/>
              <w:rPr>
                <w:rFonts w:ascii="Times New Roman" w:hAnsi="Times New Roman" w:cs="Times New Roman"/>
                <w:sz w:val="24"/>
                <w:szCs w:val="24"/>
              </w:rPr>
            </w:pPr>
            <w:r w:rsidRPr="00857C29">
              <w:rPr>
                <w:rFonts w:ascii="Times New Roman" w:hAnsi="Times New Roman" w:cs="Times New Roman"/>
                <w:sz w:val="24"/>
                <w:szCs w:val="24"/>
              </w:rPr>
              <w:t>Africa Herald Publishing House</w:t>
            </w:r>
          </w:p>
        </w:tc>
        <w:tc>
          <w:tcPr>
            <w:tcW w:w="1350" w:type="dxa"/>
            <w:shd w:val="clear" w:color="auto" w:fill="auto"/>
          </w:tcPr>
          <w:p w14:paraId="2767AD74" w14:textId="77777777" w:rsidR="00654A85" w:rsidRPr="00857C29" w:rsidRDefault="00654A85" w:rsidP="008C731B">
            <w:pPr>
              <w:autoSpaceDE w:val="0"/>
              <w:autoSpaceDN w:val="0"/>
              <w:adjustRightInd w:val="0"/>
              <w:spacing w:after="0" w:line="320" w:lineRule="atLeast"/>
              <w:ind w:left="60" w:right="60"/>
              <w:jc w:val="center"/>
              <w:rPr>
                <w:rFonts w:ascii="Times New Roman" w:hAnsi="Times New Roman" w:cs="Times New Roman"/>
                <w:sz w:val="24"/>
                <w:szCs w:val="24"/>
              </w:rPr>
            </w:pPr>
            <w:r w:rsidRPr="00857C29">
              <w:rPr>
                <w:rFonts w:ascii="Times New Roman" w:hAnsi="Times New Roman" w:cs="Times New Roman"/>
                <w:sz w:val="24"/>
                <w:szCs w:val="24"/>
              </w:rPr>
              <w:t>11</w:t>
            </w:r>
          </w:p>
        </w:tc>
        <w:tc>
          <w:tcPr>
            <w:tcW w:w="1530" w:type="dxa"/>
            <w:shd w:val="clear" w:color="auto" w:fill="auto"/>
          </w:tcPr>
          <w:p w14:paraId="4F761461" w14:textId="77777777" w:rsidR="00654A85" w:rsidRPr="00857C29" w:rsidRDefault="00654A85" w:rsidP="008C731B">
            <w:pPr>
              <w:autoSpaceDE w:val="0"/>
              <w:autoSpaceDN w:val="0"/>
              <w:adjustRightInd w:val="0"/>
              <w:spacing w:after="0" w:line="320" w:lineRule="atLeast"/>
              <w:ind w:left="60" w:right="60"/>
              <w:jc w:val="center"/>
              <w:rPr>
                <w:rFonts w:ascii="Times New Roman" w:hAnsi="Times New Roman" w:cs="Times New Roman"/>
                <w:sz w:val="24"/>
                <w:szCs w:val="24"/>
              </w:rPr>
            </w:pPr>
            <w:r w:rsidRPr="00857C29">
              <w:rPr>
                <w:rFonts w:ascii="Times New Roman" w:hAnsi="Times New Roman" w:cs="Times New Roman"/>
                <w:sz w:val="24"/>
                <w:szCs w:val="24"/>
              </w:rPr>
              <w:t>2.58</w:t>
            </w:r>
          </w:p>
        </w:tc>
        <w:tc>
          <w:tcPr>
            <w:tcW w:w="1620" w:type="dxa"/>
            <w:shd w:val="clear" w:color="auto" w:fill="auto"/>
          </w:tcPr>
          <w:p w14:paraId="7FF8B3E3" w14:textId="77777777" w:rsidR="00654A85" w:rsidRPr="00857C29" w:rsidRDefault="00654A85" w:rsidP="008C731B">
            <w:pPr>
              <w:autoSpaceDE w:val="0"/>
              <w:autoSpaceDN w:val="0"/>
              <w:adjustRightInd w:val="0"/>
              <w:spacing w:after="0" w:line="320" w:lineRule="atLeast"/>
              <w:ind w:left="60" w:right="60"/>
              <w:jc w:val="center"/>
              <w:rPr>
                <w:rFonts w:ascii="Times New Roman" w:hAnsi="Times New Roman" w:cs="Times New Roman"/>
                <w:sz w:val="24"/>
                <w:szCs w:val="24"/>
              </w:rPr>
            </w:pPr>
            <w:r w:rsidRPr="00857C29">
              <w:rPr>
                <w:rFonts w:ascii="Times New Roman" w:hAnsi="Times New Roman" w:cs="Times New Roman"/>
                <w:sz w:val="24"/>
                <w:szCs w:val="24"/>
              </w:rPr>
              <w:t>.569</w:t>
            </w:r>
          </w:p>
        </w:tc>
      </w:tr>
      <w:tr w:rsidR="00654A85" w:rsidRPr="00654A85" w14:paraId="0424322F" w14:textId="77777777" w:rsidTr="008B65D6">
        <w:trPr>
          <w:gridAfter w:val="1"/>
          <w:wAfter w:w="7" w:type="dxa"/>
          <w:cantSplit/>
        </w:trPr>
        <w:tc>
          <w:tcPr>
            <w:tcW w:w="3875" w:type="dxa"/>
            <w:shd w:val="clear" w:color="auto" w:fill="auto"/>
          </w:tcPr>
          <w:p w14:paraId="72FB9E16" w14:textId="77777777" w:rsidR="00654A85" w:rsidRPr="00857C29" w:rsidRDefault="00654A85" w:rsidP="002873B3">
            <w:pPr>
              <w:autoSpaceDE w:val="0"/>
              <w:autoSpaceDN w:val="0"/>
              <w:adjustRightInd w:val="0"/>
              <w:spacing w:after="0" w:line="320" w:lineRule="atLeast"/>
              <w:ind w:left="60" w:right="60"/>
              <w:rPr>
                <w:rFonts w:ascii="Times New Roman" w:hAnsi="Times New Roman" w:cs="Times New Roman"/>
                <w:sz w:val="24"/>
                <w:szCs w:val="24"/>
              </w:rPr>
            </w:pPr>
            <w:r w:rsidRPr="00857C29">
              <w:rPr>
                <w:rFonts w:ascii="Times New Roman" w:hAnsi="Times New Roman" w:cs="Times New Roman"/>
                <w:sz w:val="24"/>
                <w:szCs w:val="24"/>
              </w:rPr>
              <w:t>Kamagambo Adventist Collage</w:t>
            </w:r>
          </w:p>
        </w:tc>
        <w:tc>
          <w:tcPr>
            <w:tcW w:w="1350" w:type="dxa"/>
            <w:shd w:val="clear" w:color="auto" w:fill="auto"/>
          </w:tcPr>
          <w:p w14:paraId="474F2791" w14:textId="77777777" w:rsidR="00654A85" w:rsidRPr="00857C29" w:rsidRDefault="00654A85" w:rsidP="008C731B">
            <w:pPr>
              <w:autoSpaceDE w:val="0"/>
              <w:autoSpaceDN w:val="0"/>
              <w:adjustRightInd w:val="0"/>
              <w:spacing w:after="0" w:line="320" w:lineRule="atLeast"/>
              <w:ind w:left="60" w:right="60"/>
              <w:jc w:val="center"/>
              <w:rPr>
                <w:rFonts w:ascii="Times New Roman" w:hAnsi="Times New Roman" w:cs="Times New Roman"/>
                <w:sz w:val="24"/>
                <w:szCs w:val="24"/>
              </w:rPr>
            </w:pPr>
            <w:r w:rsidRPr="00857C29">
              <w:rPr>
                <w:rFonts w:ascii="Times New Roman" w:hAnsi="Times New Roman" w:cs="Times New Roman"/>
                <w:sz w:val="24"/>
                <w:szCs w:val="24"/>
              </w:rPr>
              <w:t>6</w:t>
            </w:r>
          </w:p>
        </w:tc>
        <w:tc>
          <w:tcPr>
            <w:tcW w:w="1530" w:type="dxa"/>
            <w:shd w:val="clear" w:color="auto" w:fill="auto"/>
          </w:tcPr>
          <w:p w14:paraId="42ADB15B" w14:textId="77777777" w:rsidR="00654A85" w:rsidRPr="00857C29" w:rsidRDefault="00654A85" w:rsidP="008C731B">
            <w:pPr>
              <w:autoSpaceDE w:val="0"/>
              <w:autoSpaceDN w:val="0"/>
              <w:adjustRightInd w:val="0"/>
              <w:spacing w:after="0" w:line="320" w:lineRule="atLeast"/>
              <w:ind w:left="60" w:right="60"/>
              <w:jc w:val="center"/>
              <w:rPr>
                <w:rFonts w:ascii="Times New Roman" w:hAnsi="Times New Roman" w:cs="Times New Roman"/>
                <w:sz w:val="24"/>
                <w:szCs w:val="24"/>
              </w:rPr>
            </w:pPr>
            <w:r w:rsidRPr="00857C29">
              <w:rPr>
                <w:rFonts w:ascii="Times New Roman" w:hAnsi="Times New Roman" w:cs="Times New Roman"/>
                <w:sz w:val="24"/>
                <w:szCs w:val="24"/>
              </w:rPr>
              <w:t>2.27</w:t>
            </w:r>
          </w:p>
        </w:tc>
        <w:tc>
          <w:tcPr>
            <w:tcW w:w="1620" w:type="dxa"/>
            <w:shd w:val="clear" w:color="auto" w:fill="auto"/>
          </w:tcPr>
          <w:p w14:paraId="1C79B512" w14:textId="77777777" w:rsidR="00654A85" w:rsidRPr="00857C29" w:rsidRDefault="00654A85" w:rsidP="008C731B">
            <w:pPr>
              <w:autoSpaceDE w:val="0"/>
              <w:autoSpaceDN w:val="0"/>
              <w:adjustRightInd w:val="0"/>
              <w:spacing w:after="0" w:line="320" w:lineRule="atLeast"/>
              <w:ind w:left="60" w:right="60"/>
              <w:jc w:val="center"/>
              <w:rPr>
                <w:rFonts w:ascii="Times New Roman" w:hAnsi="Times New Roman" w:cs="Times New Roman"/>
                <w:sz w:val="24"/>
                <w:szCs w:val="24"/>
              </w:rPr>
            </w:pPr>
            <w:r w:rsidRPr="00857C29">
              <w:rPr>
                <w:rFonts w:ascii="Times New Roman" w:hAnsi="Times New Roman" w:cs="Times New Roman"/>
                <w:sz w:val="24"/>
                <w:szCs w:val="24"/>
              </w:rPr>
              <w:t>.855</w:t>
            </w:r>
          </w:p>
        </w:tc>
      </w:tr>
    </w:tbl>
    <w:p w14:paraId="18DFC4CC" w14:textId="77777777" w:rsidR="002873B3" w:rsidRPr="002873B3" w:rsidRDefault="002873B3" w:rsidP="002873B3">
      <w:pPr>
        <w:autoSpaceDE w:val="0"/>
        <w:autoSpaceDN w:val="0"/>
        <w:adjustRightInd w:val="0"/>
        <w:spacing w:after="0" w:line="400" w:lineRule="atLeast"/>
        <w:rPr>
          <w:rFonts w:ascii="Times New Roman" w:hAnsi="Times New Roman" w:cs="Times New Roman"/>
          <w:sz w:val="24"/>
          <w:szCs w:val="24"/>
        </w:rPr>
      </w:pPr>
    </w:p>
    <w:p w14:paraId="0E9B83A7" w14:textId="72684C7B" w:rsidR="002C6B81" w:rsidRPr="001A4DB6" w:rsidRDefault="00ED1543" w:rsidP="004C2DEA">
      <w:pPr>
        <w:spacing w:after="0" w:line="480" w:lineRule="auto"/>
        <w:ind w:firstLine="720"/>
        <w:rPr>
          <w:rFonts w:ascii="Times New Roman" w:hAnsi="Times New Roman" w:cs="Times New Roman"/>
          <w:sz w:val="24"/>
          <w:szCs w:val="24"/>
        </w:rPr>
      </w:pPr>
      <w:r w:rsidRPr="001100EC">
        <w:rPr>
          <w:rFonts w:ascii="Times New Roman" w:hAnsi="Times New Roman" w:cs="Times New Roman"/>
          <w:sz w:val="24"/>
          <w:szCs w:val="24"/>
        </w:rPr>
        <w:t xml:space="preserve">In depth analysis on the level of indebtedness </w:t>
      </w:r>
      <w:r w:rsidR="00D96D18" w:rsidRPr="001100EC">
        <w:rPr>
          <w:rFonts w:ascii="Times New Roman" w:hAnsi="Times New Roman" w:cs="Times New Roman"/>
          <w:sz w:val="24"/>
          <w:szCs w:val="24"/>
        </w:rPr>
        <w:t xml:space="preserve">per organization/ institution reveled more about WKUC employees. The </w:t>
      </w:r>
      <w:r w:rsidRPr="001100EC">
        <w:rPr>
          <w:rFonts w:ascii="Times New Roman" w:hAnsi="Times New Roman" w:cs="Times New Roman"/>
          <w:sz w:val="24"/>
          <w:szCs w:val="24"/>
        </w:rPr>
        <w:t>desired</w:t>
      </w:r>
      <w:r w:rsidR="005145CA">
        <w:rPr>
          <w:rFonts w:ascii="Times New Roman" w:hAnsi="Times New Roman" w:cs="Times New Roman"/>
          <w:sz w:val="24"/>
          <w:szCs w:val="24"/>
        </w:rPr>
        <w:t xml:space="preserve"> score is 1</w:t>
      </w:r>
      <w:r w:rsidR="00D96D18" w:rsidRPr="001100EC">
        <w:rPr>
          <w:rFonts w:ascii="Times New Roman" w:hAnsi="Times New Roman" w:cs="Times New Roman"/>
          <w:sz w:val="24"/>
          <w:szCs w:val="24"/>
        </w:rPr>
        <w:t xml:space="preserve"> </w:t>
      </w:r>
      <w:r w:rsidR="00332AB9" w:rsidRPr="008E08FC">
        <w:rPr>
          <w:rFonts w:ascii="Times New Roman" w:hAnsi="Times New Roman" w:cs="Times New Roman"/>
          <w:sz w:val="24"/>
          <w:szCs w:val="24"/>
        </w:rPr>
        <w:t>which is intended to show</w:t>
      </w:r>
      <w:r w:rsidR="00332AB9">
        <w:rPr>
          <w:rFonts w:ascii="Times New Roman" w:hAnsi="Times New Roman" w:cs="Times New Roman"/>
          <w:sz w:val="24"/>
          <w:szCs w:val="24"/>
        </w:rPr>
        <w:t xml:space="preserve"> </w:t>
      </w:r>
      <w:r w:rsidRPr="001100EC">
        <w:rPr>
          <w:rFonts w:ascii="Times New Roman" w:hAnsi="Times New Roman" w:cs="Times New Roman"/>
          <w:sz w:val="24"/>
          <w:szCs w:val="24"/>
        </w:rPr>
        <w:t>that</w:t>
      </w:r>
      <w:r w:rsidR="00D96D18" w:rsidRPr="001100EC">
        <w:rPr>
          <w:rFonts w:ascii="Times New Roman" w:hAnsi="Times New Roman" w:cs="Times New Roman"/>
          <w:sz w:val="24"/>
          <w:szCs w:val="24"/>
        </w:rPr>
        <w:t xml:space="preserve"> </w:t>
      </w:r>
      <w:r w:rsidR="007F69AC">
        <w:rPr>
          <w:rFonts w:ascii="Times New Roman" w:hAnsi="Times New Roman" w:cs="Times New Roman"/>
          <w:sz w:val="24"/>
          <w:szCs w:val="24"/>
        </w:rPr>
        <w:t xml:space="preserve">all </w:t>
      </w:r>
      <w:r w:rsidR="00D96D18" w:rsidRPr="001100EC">
        <w:rPr>
          <w:rFonts w:ascii="Times New Roman" w:hAnsi="Times New Roman" w:cs="Times New Roman"/>
          <w:sz w:val="24"/>
          <w:szCs w:val="24"/>
        </w:rPr>
        <w:t>employees</w:t>
      </w:r>
      <w:r w:rsidRPr="001100EC">
        <w:rPr>
          <w:rFonts w:ascii="Times New Roman" w:hAnsi="Times New Roman" w:cs="Times New Roman"/>
          <w:sz w:val="24"/>
          <w:szCs w:val="24"/>
        </w:rPr>
        <w:t xml:space="preserve"> are engaged in sound borrowing practices. </w:t>
      </w:r>
      <w:r w:rsidR="00D96D18" w:rsidRPr="001100EC">
        <w:rPr>
          <w:rFonts w:ascii="Times New Roman" w:hAnsi="Times New Roman" w:cs="Times New Roman"/>
          <w:sz w:val="24"/>
          <w:szCs w:val="24"/>
        </w:rPr>
        <w:t xml:space="preserve">This in-depth review showed that employees from </w:t>
      </w:r>
      <w:r w:rsidR="00325725" w:rsidRPr="001100EC">
        <w:rPr>
          <w:rFonts w:ascii="Times New Roman" w:hAnsi="Times New Roman" w:cs="Times New Roman"/>
          <w:sz w:val="24"/>
          <w:szCs w:val="24"/>
        </w:rPr>
        <w:t>Central Nyanza Conference engage more in proper debt management</w:t>
      </w:r>
      <w:r w:rsidR="00D96D18" w:rsidRPr="001100EC">
        <w:rPr>
          <w:rFonts w:ascii="Times New Roman" w:hAnsi="Times New Roman" w:cs="Times New Roman"/>
          <w:sz w:val="24"/>
          <w:szCs w:val="24"/>
        </w:rPr>
        <w:t xml:space="preserve"> </w:t>
      </w:r>
      <w:r w:rsidR="00325725" w:rsidRPr="001100EC">
        <w:rPr>
          <w:rFonts w:ascii="Times New Roman" w:hAnsi="Times New Roman" w:cs="Times New Roman"/>
          <w:sz w:val="24"/>
          <w:szCs w:val="24"/>
        </w:rPr>
        <w:t>with a mean score of 2.03</w:t>
      </w:r>
      <w:r w:rsidR="00D96D18" w:rsidRPr="001100EC">
        <w:rPr>
          <w:rFonts w:ascii="Times New Roman" w:hAnsi="Times New Roman" w:cs="Times New Roman"/>
          <w:sz w:val="24"/>
          <w:szCs w:val="24"/>
        </w:rPr>
        <w:t xml:space="preserve"> while employees from </w:t>
      </w:r>
      <w:r w:rsidR="007B783F" w:rsidRPr="001100EC">
        <w:rPr>
          <w:rFonts w:ascii="Times New Roman" w:hAnsi="Times New Roman" w:cs="Times New Roman"/>
          <w:sz w:val="24"/>
          <w:szCs w:val="24"/>
        </w:rPr>
        <w:t>North West Kenya Conference</w:t>
      </w:r>
      <w:r w:rsidR="00D96D18" w:rsidRPr="001100EC">
        <w:rPr>
          <w:rFonts w:ascii="Times New Roman" w:hAnsi="Times New Roman" w:cs="Times New Roman"/>
          <w:sz w:val="24"/>
          <w:szCs w:val="24"/>
        </w:rPr>
        <w:t xml:space="preserve"> engage </w:t>
      </w:r>
      <w:r w:rsidR="007B783F" w:rsidRPr="001100EC">
        <w:rPr>
          <w:rFonts w:ascii="Times New Roman" w:hAnsi="Times New Roman" w:cs="Times New Roman"/>
          <w:sz w:val="24"/>
          <w:szCs w:val="24"/>
        </w:rPr>
        <w:t>more in unsound debt management with a mean score of 2.68</w:t>
      </w:r>
    </w:p>
    <w:p w14:paraId="569EC9B3" w14:textId="122F96C9" w:rsidR="002C6B81" w:rsidRPr="00EE22F9" w:rsidRDefault="002873B3" w:rsidP="002873B3">
      <w:pPr>
        <w:pStyle w:val="Caption"/>
        <w:rPr>
          <w:rFonts w:ascii="Times New Roman" w:hAnsi="Times New Roman" w:cs="Times New Roman"/>
          <w:b/>
          <w:i w:val="0"/>
          <w:color w:val="auto"/>
          <w:sz w:val="24"/>
          <w:szCs w:val="24"/>
        </w:rPr>
      </w:pPr>
      <w:bookmarkStart w:id="146" w:name="_Toc78218194"/>
      <w:r w:rsidRPr="00EE22F9">
        <w:rPr>
          <w:rFonts w:ascii="Times New Roman" w:hAnsi="Times New Roman" w:cs="Times New Roman"/>
          <w:b/>
          <w:i w:val="0"/>
          <w:color w:val="auto"/>
          <w:sz w:val="24"/>
          <w:szCs w:val="24"/>
        </w:rPr>
        <w:t xml:space="preserve">Table </w:t>
      </w:r>
      <w:r w:rsidRPr="00EE22F9">
        <w:rPr>
          <w:rFonts w:ascii="Times New Roman" w:hAnsi="Times New Roman" w:cs="Times New Roman"/>
          <w:b/>
          <w:i w:val="0"/>
          <w:color w:val="auto"/>
          <w:sz w:val="24"/>
          <w:szCs w:val="24"/>
        </w:rPr>
        <w:fldChar w:fldCharType="begin"/>
      </w:r>
      <w:r w:rsidRPr="00EE22F9">
        <w:rPr>
          <w:rFonts w:ascii="Times New Roman" w:hAnsi="Times New Roman" w:cs="Times New Roman"/>
          <w:b/>
          <w:i w:val="0"/>
          <w:color w:val="auto"/>
          <w:sz w:val="24"/>
          <w:szCs w:val="24"/>
        </w:rPr>
        <w:instrText xml:space="preserve"> SEQ Table \* ARABIC </w:instrText>
      </w:r>
      <w:r w:rsidRPr="00EE22F9">
        <w:rPr>
          <w:rFonts w:ascii="Times New Roman" w:hAnsi="Times New Roman" w:cs="Times New Roman"/>
          <w:b/>
          <w:i w:val="0"/>
          <w:color w:val="auto"/>
          <w:sz w:val="24"/>
          <w:szCs w:val="24"/>
        </w:rPr>
        <w:fldChar w:fldCharType="separate"/>
      </w:r>
      <w:r w:rsidR="0001020D">
        <w:rPr>
          <w:rFonts w:ascii="Times New Roman" w:hAnsi="Times New Roman" w:cs="Times New Roman"/>
          <w:b/>
          <w:i w:val="0"/>
          <w:noProof/>
          <w:color w:val="auto"/>
          <w:sz w:val="24"/>
          <w:szCs w:val="24"/>
        </w:rPr>
        <w:t>23</w:t>
      </w:r>
      <w:r w:rsidRPr="00EE22F9">
        <w:rPr>
          <w:rFonts w:ascii="Times New Roman" w:hAnsi="Times New Roman" w:cs="Times New Roman"/>
          <w:b/>
          <w:i w:val="0"/>
          <w:color w:val="auto"/>
          <w:sz w:val="24"/>
          <w:szCs w:val="24"/>
        </w:rPr>
        <w:fldChar w:fldCharType="end"/>
      </w:r>
      <w:r w:rsidRPr="00EE22F9">
        <w:rPr>
          <w:rFonts w:ascii="Times New Roman" w:hAnsi="Times New Roman" w:cs="Times New Roman"/>
          <w:b/>
          <w:i w:val="0"/>
          <w:color w:val="auto"/>
          <w:sz w:val="24"/>
          <w:szCs w:val="24"/>
        </w:rPr>
        <w:t>: Budgeting as a measure of resourceful preparedness for retirement</w:t>
      </w:r>
      <w:bookmarkEnd w:id="146"/>
    </w:p>
    <w:p w14:paraId="21155ECF" w14:textId="77777777" w:rsidR="002873B3" w:rsidRPr="002873B3" w:rsidRDefault="002873B3" w:rsidP="002873B3">
      <w:pPr>
        <w:autoSpaceDE w:val="0"/>
        <w:autoSpaceDN w:val="0"/>
        <w:adjustRightInd w:val="0"/>
        <w:spacing w:after="0" w:line="240" w:lineRule="auto"/>
        <w:rPr>
          <w:rFonts w:ascii="Times New Roman" w:hAnsi="Times New Roman" w:cs="Times New Roman"/>
          <w:sz w:val="24"/>
          <w:szCs w:val="24"/>
        </w:rPr>
      </w:pPr>
    </w:p>
    <w:tbl>
      <w:tblPr>
        <w:tblW w:w="7825" w:type="dxa"/>
        <w:tblInd w:w="455"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2970"/>
        <w:gridCol w:w="1440"/>
        <w:gridCol w:w="1800"/>
        <w:gridCol w:w="1615"/>
      </w:tblGrid>
      <w:tr w:rsidR="00EE22F9" w:rsidRPr="00EE22F9" w14:paraId="5A17FDEC" w14:textId="77777777" w:rsidTr="00594757">
        <w:trPr>
          <w:cantSplit/>
        </w:trPr>
        <w:tc>
          <w:tcPr>
            <w:tcW w:w="7825" w:type="dxa"/>
            <w:gridSpan w:val="4"/>
            <w:tcBorders>
              <w:top w:val="single" w:sz="4" w:space="0" w:color="auto"/>
              <w:bottom w:val="single" w:sz="4" w:space="0" w:color="auto"/>
            </w:tcBorders>
            <w:shd w:val="clear" w:color="auto" w:fill="auto"/>
            <w:vAlign w:val="center"/>
          </w:tcPr>
          <w:p w14:paraId="4BE2E27F" w14:textId="1A10CCA2" w:rsidR="002873B3" w:rsidRPr="00963BC6" w:rsidRDefault="00582030" w:rsidP="002873B3">
            <w:pPr>
              <w:autoSpaceDE w:val="0"/>
              <w:autoSpaceDN w:val="0"/>
              <w:adjustRightInd w:val="0"/>
              <w:spacing w:after="0" w:line="320" w:lineRule="atLeast"/>
              <w:ind w:left="60" w:right="60"/>
              <w:jc w:val="center"/>
              <w:rPr>
                <w:rFonts w:ascii="Times New Roman" w:hAnsi="Times New Roman" w:cs="Times New Roman"/>
                <w:sz w:val="24"/>
                <w:szCs w:val="24"/>
              </w:rPr>
            </w:pPr>
            <w:r w:rsidRPr="00963BC6">
              <w:rPr>
                <w:rFonts w:ascii="Times New Roman" w:hAnsi="Times New Roman" w:cs="Times New Roman"/>
                <w:bCs/>
                <w:sz w:val="24"/>
                <w:szCs w:val="24"/>
              </w:rPr>
              <w:t>Summary of score on</w:t>
            </w:r>
            <w:r w:rsidR="004E4D5C">
              <w:rPr>
                <w:rFonts w:ascii="Times New Roman" w:hAnsi="Times New Roman" w:cs="Times New Roman"/>
                <w:bCs/>
                <w:sz w:val="24"/>
                <w:szCs w:val="24"/>
              </w:rPr>
              <w:t xml:space="preserve"> b</w:t>
            </w:r>
            <w:r w:rsidR="00485BE5" w:rsidRPr="00963BC6">
              <w:rPr>
                <w:rFonts w:ascii="Times New Roman" w:hAnsi="Times New Roman" w:cs="Times New Roman"/>
                <w:bCs/>
                <w:sz w:val="24"/>
                <w:szCs w:val="24"/>
              </w:rPr>
              <w:t>udgeting</w:t>
            </w:r>
          </w:p>
        </w:tc>
      </w:tr>
      <w:tr w:rsidR="00EE22F9" w:rsidRPr="00EE22F9" w14:paraId="7AEA9F04" w14:textId="77777777" w:rsidTr="00594757">
        <w:trPr>
          <w:cantSplit/>
        </w:trPr>
        <w:tc>
          <w:tcPr>
            <w:tcW w:w="2970" w:type="dxa"/>
            <w:tcBorders>
              <w:top w:val="single" w:sz="4" w:space="0" w:color="auto"/>
            </w:tcBorders>
            <w:shd w:val="clear" w:color="auto" w:fill="auto"/>
            <w:vAlign w:val="bottom"/>
          </w:tcPr>
          <w:p w14:paraId="65753421" w14:textId="77777777" w:rsidR="002873B3" w:rsidRPr="00963BC6" w:rsidRDefault="002873B3" w:rsidP="002873B3">
            <w:pPr>
              <w:autoSpaceDE w:val="0"/>
              <w:autoSpaceDN w:val="0"/>
              <w:adjustRightInd w:val="0"/>
              <w:spacing w:after="0" w:line="240" w:lineRule="auto"/>
              <w:rPr>
                <w:rFonts w:ascii="Times New Roman" w:hAnsi="Times New Roman" w:cs="Times New Roman"/>
                <w:sz w:val="24"/>
                <w:szCs w:val="24"/>
              </w:rPr>
            </w:pPr>
          </w:p>
        </w:tc>
        <w:tc>
          <w:tcPr>
            <w:tcW w:w="1440" w:type="dxa"/>
            <w:tcBorders>
              <w:top w:val="single" w:sz="4" w:space="0" w:color="auto"/>
            </w:tcBorders>
            <w:shd w:val="clear" w:color="auto" w:fill="auto"/>
            <w:vAlign w:val="bottom"/>
          </w:tcPr>
          <w:p w14:paraId="5C5DB752" w14:textId="77777777" w:rsidR="002873B3" w:rsidRPr="00963BC6" w:rsidRDefault="002873B3" w:rsidP="00656223">
            <w:pPr>
              <w:autoSpaceDE w:val="0"/>
              <w:autoSpaceDN w:val="0"/>
              <w:adjustRightInd w:val="0"/>
              <w:spacing w:after="0" w:line="320" w:lineRule="atLeast"/>
              <w:ind w:left="60" w:right="60"/>
              <w:jc w:val="center"/>
              <w:rPr>
                <w:rFonts w:ascii="Times New Roman" w:hAnsi="Times New Roman" w:cs="Times New Roman"/>
                <w:sz w:val="24"/>
                <w:szCs w:val="24"/>
              </w:rPr>
            </w:pPr>
            <w:r w:rsidRPr="00963BC6">
              <w:rPr>
                <w:rFonts w:ascii="Times New Roman" w:hAnsi="Times New Roman" w:cs="Times New Roman"/>
                <w:sz w:val="24"/>
                <w:szCs w:val="24"/>
              </w:rPr>
              <w:t>N</w:t>
            </w:r>
          </w:p>
        </w:tc>
        <w:tc>
          <w:tcPr>
            <w:tcW w:w="1800" w:type="dxa"/>
            <w:tcBorders>
              <w:top w:val="single" w:sz="4" w:space="0" w:color="auto"/>
            </w:tcBorders>
            <w:shd w:val="clear" w:color="auto" w:fill="auto"/>
            <w:vAlign w:val="bottom"/>
          </w:tcPr>
          <w:p w14:paraId="124E9CC2" w14:textId="77777777" w:rsidR="002873B3" w:rsidRPr="00963BC6" w:rsidRDefault="002873B3" w:rsidP="00656223">
            <w:pPr>
              <w:autoSpaceDE w:val="0"/>
              <w:autoSpaceDN w:val="0"/>
              <w:adjustRightInd w:val="0"/>
              <w:spacing w:after="0" w:line="320" w:lineRule="atLeast"/>
              <w:ind w:left="60" w:right="60"/>
              <w:jc w:val="center"/>
              <w:rPr>
                <w:rFonts w:ascii="Times New Roman" w:hAnsi="Times New Roman" w:cs="Times New Roman"/>
                <w:sz w:val="24"/>
                <w:szCs w:val="24"/>
              </w:rPr>
            </w:pPr>
            <w:r w:rsidRPr="00963BC6">
              <w:rPr>
                <w:rFonts w:ascii="Times New Roman" w:hAnsi="Times New Roman" w:cs="Times New Roman"/>
                <w:sz w:val="24"/>
                <w:szCs w:val="24"/>
              </w:rPr>
              <w:t>Mean</w:t>
            </w:r>
          </w:p>
        </w:tc>
        <w:tc>
          <w:tcPr>
            <w:tcW w:w="1615" w:type="dxa"/>
            <w:tcBorders>
              <w:top w:val="single" w:sz="4" w:space="0" w:color="auto"/>
            </w:tcBorders>
            <w:shd w:val="clear" w:color="auto" w:fill="auto"/>
            <w:vAlign w:val="bottom"/>
          </w:tcPr>
          <w:p w14:paraId="6CE07B64" w14:textId="77777777" w:rsidR="002873B3" w:rsidRPr="00963BC6" w:rsidRDefault="002873B3" w:rsidP="00656223">
            <w:pPr>
              <w:autoSpaceDE w:val="0"/>
              <w:autoSpaceDN w:val="0"/>
              <w:adjustRightInd w:val="0"/>
              <w:spacing w:after="0" w:line="320" w:lineRule="atLeast"/>
              <w:ind w:left="60" w:right="60"/>
              <w:jc w:val="center"/>
              <w:rPr>
                <w:rFonts w:ascii="Times New Roman" w:hAnsi="Times New Roman" w:cs="Times New Roman"/>
                <w:sz w:val="24"/>
                <w:szCs w:val="24"/>
              </w:rPr>
            </w:pPr>
            <w:r w:rsidRPr="00963BC6">
              <w:rPr>
                <w:rFonts w:ascii="Times New Roman" w:hAnsi="Times New Roman" w:cs="Times New Roman"/>
                <w:sz w:val="24"/>
                <w:szCs w:val="24"/>
              </w:rPr>
              <w:t>Std. Deviation</w:t>
            </w:r>
          </w:p>
        </w:tc>
      </w:tr>
      <w:tr w:rsidR="00EE22F9" w:rsidRPr="00EE22F9" w14:paraId="659B4CBC" w14:textId="77777777" w:rsidTr="00594757">
        <w:trPr>
          <w:cantSplit/>
        </w:trPr>
        <w:tc>
          <w:tcPr>
            <w:tcW w:w="2970" w:type="dxa"/>
            <w:shd w:val="clear" w:color="auto" w:fill="auto"/>
          </w:tcPr>
          <w:p w14:paraId="15E347AE" w14:textId="46BBCA2E" w:rsidR="002873B3" w:rsidRPr="00963BC6" w:rsidRDefault="002873B3" w:rsidP="00656223">
            <w:pPr>
              <w:autoSpaceDE w:val="0"/>
              <w:autoSpaceDN w:val="0"/>
              <w:adjustRightInd w:val="0"/>
              <w:spacing w:after="0" w:line="320" w:lineRule="atLeast"/>
              <w:ind w:left="60" w:right="60"/>
              <w:rPr>
                <w:rFonts w:ascii="Times New Roman" w:hAnsi="Times New Roman" w:cs="Times New Roman"/>
                <w:sz w:val="24"/>
                <w:szCs w:val="24"/>
              </w:rPr>
            </w:pPr>
            <w:r w:rsidRPr="00963BC6">
              <w:rPr>
                <w:rFonts w:ascii="Times New Roman" w:hAnsi="Times New Roman" w:cs="Times New Roman"/>
                <w:sz w:val="24"/>
                <w:szCs w:val="24"/>
              </w:rPr>
              <w:t xml:space="preserve">Budgeting </w:t>
            </w:r>
          </w:p>
        </w:tc>
        <w:tc>
          <w:tcPr>
            <w:tcW w:w="1440" w:type="dxa"/>
            <w:shd w:val="clear" w:color="auto" w:fill="auto"/>
          </w:tcPr>
          <w:p w14:paraId="4B418EFD" w14:textId="77777777" w:rsidR="002873B3" w:rsidRPr="00963BC6" w:rsidRDefault="002873B3" w:rsidP="00656223">
            <w:pPr>
              <w:autoSpaceDE w:val="0"/>
              <w:autoSpaceDN w:val="0"/>
              <w:adjustRightInd w:val="0"/>
              <w:spacing w:after="0" w:line="320" w:lineRule="atLeast"/>
              <w:ind w:left="60" w:right="60"/>
              <w:jc w:val="center"/>
              <w:rPr>
                <w:rFonts w:ascii="Times New Roman" w:hAnsi="Times New Roman" w:cs="Times New Roman"/>
                <w:sz w:val="24"/>
                <w:szCs w:val="24"/>
              </w:rPr>
            </w:pPr>
            <w:r w:rsidRPr="00963BC6">
              <w:rPr>
                <w:rFonts w:ascii="Times New Roman" w:hAnsi="Times New Roman" w:cs="Times New Roman"/>
                <w:sz w:val="24"/>
                <w:szCs w:val="24"/>
              </w:rPr>
              <w:t>241</w:t>
            </w:r>
          </w:p>
        </w:tc>
        <w:tc>
          <w:tcPr>
            <w:tcW w:w="1800" w:type="dxa"/>
            <w:shd w:val="clear" w:color="auto" w:fill="auto"/>
          </w:tcPr>
          <w:p w14:paraId="2D176344" w14:textId="77777777" w:rsidR="002873B3" w:rsidRPr="00963BC6" w:rsidRDefault="002873B3" w:rsidP="00656223">
            <w:pPr>
              <w:autoSpaceDE w:val="0"/>
              <w:autoSpaceDN w:val="0"/>
              <w:adjustRightInd w:val="0"/>
              <w:spacing w:after="0" w:line="320" w:lineRule="atLeast"/>
              <w:ind w:left="60" w:right="60"/>
              <w:jc w:val="center"/>
              <w:rPr>
                <w:rFonts w:ascii="Times New Roman" w:hAnsi="Times New Roman" w:cs="Times New Roman"/>
                <w:sz w:val="24"/>
                <w:szCs w:val="24"/>
              </w:rPr>
            </w:pPr>
            <w:r w:rsidRPr="00963BC6">
              <w:rPr>
                <w:rFonts w:ascii="Times New Roman" w:hAnsi="Times New Roman" w:cs="Times New Roman"/>
                <w:sz w:val="24"/>
                <w:szCs w:val="24"/>
              </w:rPr>
              <w:t>2.97</w:t>
            </w:r>
          </w:p>
        </w:tc>
        <w:tc>
          <w:tcPr>
            <w:tcW w:w="1615" w:type="dxa"/>
            <w:shd w:val="clear" w:color="auto" w:fill="auto"/>
          </w:tcPr>
          <w:p w14:paraId="7547FBFF" w14:textId="77777777" w:rsidR="002873B3" w:rsidRPr="00963BC6" w:rsidRDefault="002873B3" w:rsidP="00656223">
            <w:pPr>
              <w:autoSpaceDE w:val="0"/>
              <w:autoSpaceDN w:val="0"/>
              <w:adjustRightInd w:val="0"/>
              <w:spacing w:after="0" w:line="320" w:lineRule="atLeast"/>
              <w:ind w:left="60" w:right="60"/>
              <w:jc w:val="center"/>
              <w:rPr>
                <w:rFonts w:ascii="Times New Roman" w:hAnsi="Times New Roman" w:cs="Times New Roman"/>
                <w:sz w:val="24"/>
                <w:szCs w:val="24"/>
              </w:rPr>
            </w:pPr>
            <w:r w:rsidRPr="00963BC6">
              <w:rPr>
                <w:rFonts w:ascii="Times New Roman" w:hAnsi="Times New Roman" w:cs="Times New Roman"/>
                <w:sz w:val="24"/>
                <w:szCs w:val="24"/>
              </w:rPr>
              <w:t>.716</w:t>
            </w:r>
          </w:p>
        </w:tc>
      </w:tr>
      <w:tr w:rsidR="00EE22F9" w:rsidRPr="00EE22F9" w14:paraId="1E539364" w14:textId="77777777" w:rsidTr="00594757">
        <w:trPr>
          <w:cantSplit/>
        </w:trPr>
        <w:tc>
          <w:tcPr>
            <w:tcW w:w="2970" w:type="dxa"/>
            <w:shd w:val="clear" w:color="auto" w:fill="auto"/>
          </w:tcPr>
          <w:p w14:paraId="11DBC61B" w14:textId="0D6C6534" w:rsidR="002873B3" w:rsidRPr="00963BC6" w:rsidRDefault="002873B3" w:rsidP="002873B3">
            <w:pPr>
              <w:autoSpaceDE w:val="0"/>
              <w:autoSpaceDN w:val="0"/>
              <w:adjustRightInd w:val="0"/>
              <w:spacing w:after="0" w:line="320" w:lineRule="atLeast"/>
              <w:ind w:left="60" w:right="60"/>
              <w:rPr>
                <w:rFonts w:ascii="Times New Roman" w:hAnsi="Times New Roman" w:cs="Times New Roman"/>
                <w:sz w:val="24"/>
                <w:szCs w:val="24"/>
              </w:rPr>
            </w:pPr>
            <w:r w:rsidRPr="00963BC6">
              <w:rPr>
                <w:rFonts w:ascii="Times New Roman" w:hAnsi="Times New Roman" w:cs="Times New Roman"/>
                <w:sz w:val="24"/>
                <w:szCs w:val="24"/>
              </w:rPr>
              <w:t>Valid N (</w:t>
            </w:r>
            <w:r w:rsidR="00AD5E1B" w:rsidRPr="00963BC6">
              <w:rPr>
                <w:rFonts w:ascii="Times New Roman" w:hAnsi="Times New Roman" w:cs="Times New Roman"/>
                <w:sz w:val="24"/>
                <w:szCs w:val="24"/>
              </w:rPr>
              <w:t>list wise</w:t>
            </w:r>
            <w:r w:rsidRPr="00963BC6">
              <w:rPr>
                <w:rFonts w:ascii="Times New Roman" w:hAnsi="Times New Roman" w:cs="Times New Roman"/>
                <w:sz w:val="24"/>
                <w:szCs w:val="24"/>
              </w:rPr>
              <w:t>)</w:t>
            </w:r>
          </w:p>
        </w:tc>
        <w:tc>
          <w:tcPr>
            <w:tcW w:w="1440" w:type="dxa"/>
            <w:shd w:val="clear" w:color="auto" w:fill="auto"/>
          </w:tcPr>
          <w:p w14:paraId="374BAC50" w14:textId="77777777" w:rsidR="002873B3" w:rsidRPr="00963BC6" w:rsidRDefault="002873B3" w:rsidP="00656223">
            <w:pPr>
              <w:autoSpaceDE w:val="0"/>
              <w:autoSpaceDN w:val="0"/>
              <w:adjustRightInd w:val="0"/>
              <w:spacing w:after="0" w:line="320" w:lineRule="atLeast"/>
              <w:ind w:left="60" w:right="60"/>
              <w:jc w:val="center"/>
              <w:rPr>
                <w:rFonts w:ascii="Times New Roman" w:hAnsi="Times New Roman" w:cs="Times New Roman"/>
                <w:sz w:val="24"/>
                <w:szCs w:val="24"/>
              </w:rPr>
            </w:pPr>
            <w:r w:rsidRPr="00963BC6">
              <w:rPr>
                <w:rFonts w:ascii="Times New Roman" w:hAnsi="Times New Roman" w:cs="Times New Roman"/>
                <w:sz w:val="24"/>
                <w:szCs w:val="24"/>
              </w:rPr>
              <w:t>241</w:t>
            </w:r>
          </w:p>
        </w:tc>
        <w:tc>
          <w:tcPr>
            <w:tcW w:w="1800" w:type="dxa"/>
            <w:shd w:val="clear" w:color="auto" w:fill="auto"/>
            <w:vAlign w:val="center"/>
          </w:tcPr>
          <w:p w14:paraId="6D1E3CDF" w14:textId="77777777" w:rsidR="002873B3" w:rsidRPr="00963BC6" w:rsidRDefault="002873B3" w:rsidP="00656223">
            <w:pPr>
              <w:autoSpaceDE w:val="0"/>
              <w:autoSpaceDN w:val="0"/>
              <w:adjustRightInd w:val="0"/>
              <w:spacing w:after="0" w:line="240" w:lineRule="auto"/>
              <w:jc w:val="center"/>
              <w:rPr>
                <w:rFonts w:ascii="Times New Roman" w:hAnsi="Times New Roman" w:cs="Times New Roman"/>
                <w:sz w:val="24"/>
                <w:szCs w:val="24"/>
              </w:rPr>
            </w:pPr>
          </w:p>
        </w:tc>
        <w:tc>
          <w:tcPr>
            <w:tcW w:w="1615" w:type="dxa"/>
            <w:shd w:val="clear" w:color="auto" w:fill="auto"/>
            <w:vAlign w:val="center"/>
          </w:tcPr>
          <w:p w14:paraId="3C121F9D" w14:textId="77777777" w:rsidR="002873B3" w:rsidRPr="00963BC6" w:rsidRDefault="002873B3" w:rsidP="00656223">
            <w:pPr>
              <w:autoSpaceDE w:val="0"/>
              <w:autoSpaceDN w:val="0"/>
              <w:adjustRightInd w:val="0"/>
              <w:spacing w:after="0" w:line="240" w:lineRule="auto"/>
              <w:jc w:val="center"/>
              <w:rPr>
                <w:rFonts w:ascii="Times New Roman" w:hAnsi="Times New Roman" w:cs="Times New Roman"/>
                <w:sz w:val="24"/>
                <w:szCs w:val="24"/>
              </w:rPr>
            </w:pPr>
          </w:p>
        </w:tc>
      </w:tr>
    </w:tbl>
    <w:p w14:paraId="074A3681" w14:textId="77777777" w:rsidR="002873B3" w:rsidRPr="002873B3" w:rsidRDefault="002873B3" w:rsidP="002873B3">
      <w:pPr>
        <w:autoSpaceDE w:val="0"/>
        <w:autoSpaceDN w:val="0"/>
        <w:adjustRightInd w:val="0"/>
        <w:spacing w:after="0" w:line="400" w:lineRule="atLeast"/>
        <w:rPr>
          <w:rFonts w:ascii="Times New Roman" w:hAnsi="Times New Roman" w:cs="Times New Roman"/>
          <w:sz w:val="24"/>
          <w:szCs w:val="24"/>
        </w:rPr>
      </w:pPr>
    </w:p>
    <w:p w14:paraId="6B9B90D4" w14:textId="462D6E8B" w:rsidR="002C6B81" w:rsidRDefault="00FA3DF0" w:rsidP="00154AF7">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Pr="00055380">
        <w:rPr>
          <w:rFonts w:ascii="Times New Roman" w:hAnsi="Times New Roman" w:cs="Times New Roman"/>
          <w:sz w:val="24"/>
          <w:szCs w:val="24"/>
        </w:rPr>
        <w:t xml:space="preserve">The question on </w:t>
      </w:r>
      <w:r w:rsidR="00CC5E5C" w:rsidRPr="00055380">
        <w:rPr>
          <w:rFonts w:ascii="Times New Roman" w:hAnsi="Times New Roman" w:cs="Times New Roman"/>
          <w:sz w:val="24"/>
          <w:szCs w:val="24"/>
        </w:rPr>
        <w:t>budgeting</w:t>
      </w:r>
      <w:r w:rsidRPr="00055380">
        <w:rPr>
          <w:rFonts w:ascii="Times New Roman" w:hAnsi="Times New Roman" w:cs="Times New Roman"/>
          <w:sz w:val="24"/>
          <w:szCs w:val="24"/>
        </w:rPr>
        <w:t xml:space="preserve"> was aimed at measuring whether employees</w:t>
      </w:r>
      <w:r w:rsidR="00CC5E5C" w:rsidRPr="00055380">
        <w:rPr>
          <w:rFonts w:ascii="Times New Roman" w:hAnsi="Times New Roman" w:cs="Times New Roman"/>
          <w:sz w:val="24"/>
          <w:szCs w:val="24"/>
        </w:rPr>
        <w:t xml:space="preserve"> create a plan on how money is </w:t>
      </w:r>
      <w:r w:rsidR="003C6783" w:rsidRPr="00055380">
        <w:rPr>
          <w:rFonts w:ascii="Times New Roman" w:hAnsi="Times New Roman" w:cs="Times New Roman"/>
          <w:sz w:val="24"/>
          <w:szCs w:val="24"/>
        </w:rPr>
        <w:t xml:space="preserve">spent. </w:t>
      </w:r>
      <w:r w:rsidRPr="00055380">
        <w:rPr>
          <w:rFonts w:ascii="Times New Roman" w:hAnsi="Times New Roman" w:cs="Times New Roman"/>
          <w:sz w:val="24"/>
          <w:szCs w:val="24"/>
        </w:rPr>
        <w:t xml:space="preserve">With four as the </w:t>
      </w:r>
      <w:r w:rsidR="009600A8" w:rsidRPr="00055380">
        <w:rPr>
          <w:rFonts w:ascii="Times New Roman" w:hAnsi="Times New Roman" w:cs="Times New Roman"/>
          <w:sz w:val="24"/>
          <w:szCs w:val="24"/>
        </w:rPr>
        <w:t>desired</w:t>
      </w:r>
      <w:r w:rsidRPr="00055380">
        <w:rPr>
          <w:rFonts w:ascii="Times New Roman" w:hAnsi="Times New Roman" w:cs="Times New Roman"/>
          <w:sz w:val="24"/>
          <w:szCs w:val="24"/>
        </w:rPr>
        <w:t xml:space="preserve"> score, it was</w:t>
      </w:r>
      <w:r w:rsidR="00AE7692">
        <w:rPr>
          <w:rFonts w:ascii="Times New Roman" w:hAnsi="Times New Roman" w:cs="Times New Roman"/>
          <w:sz w:val="24"/>
          <w:szCs w:val="24"/>
        </w:rPr>
        <w:t xml:space="preserve"> established that employees of West Kenya Union C</w:t>
      </w:r>
      <w:r w:rsidRPr="00055380">
        <w:rPr>
          <w:rFonts w:ascii="Times New Roman" w:hAnsi="Times New Roman" w:cs="Times New Roman"/>
          <w:sz w:val="24"/>
          <w:szCs w:val="24"/>
        </w:rPr>
        <w:t xml:space="preserve">onference are not </w:t>
      </w:r>
      <w:r w:rsidR="009600A8" w:rsidRPr="00055380">
        <w:rPr>
          <w:rFonts w:ascii="Times New Roman" w:hAnsi="Times New Roman" w:cs="Times New Roman"/>
          <w:sz w:val="24"/>
          <w:szCs w:val="24"/>
        </w:rPr>
        <w:t>b</w:t>
      </w:r>
      <w:r w:rsidR="003F02F4">
        <w:rPr>
          <w:rFonts w:ascii="Times New Roman" w:hAnsi="Times New Roman" w:cs="Times New Roman"/>
          <w:sz w:val="24"/>
          <w:szCs w:val="24"/>
        </w:rPr>
        <w:t>adly off when it comes to budgeting</w:t>
      </w:r>
      <w:r w:rsidRPr="00055380">
        <w:rPr>
          <w:rFonts w:ascii="Times New Roman" w:hAnsi="Times New Roman" w:cs="Times New Roman"/>
          <w:sz w:val="24"/>
          <w:szCs w:val="24"/>
        </w:rPr>
        <w:t xml:space="preserve">. </w:t>
      </w:r>
      <w:r w:rsidR="009600A8" w:rsidRPr="00055380">
        <w:rPr>
          <w:rFonts w:ascii="Times New Roman" w:hAnsi="Times New Roman" w:cs="Times New Roman"/>
          <w:sz w:val="24"/>
          <w:szCs w:val="24"/>
        </w:rPr>
        <w:t>A mean score of 2.9</w:t>
      </w:r>
      <w:r w:rsidRPr="00055380">
        <w:rPr>
          <w:rFonts w:ascii="Times New Roman" w:hAnsi="Times New Roman" w:cs="Times New Roman"/>
          <w:sz w:val="24"/>
          <w:szCs w:val="24"/>
        </w:rPr>
        <w:t>7 showed this, with a standard de</w:t>
      </w:r>
      <w:r w:rsidR="00DA5617" w:rsidRPr="00055380">
        <w:rPr>
          <w:rFonts w:ascii="Times New Roman" w:hAnsi="Times New Roman" w:cs="Times New Roman"/>
          <w:sz w:val="24"/>
          <w:szCs w:val="24"/>
        </w:rPr>
        <w:t>viation of 0.716</w:t>
      </w:r>
    </w:p>
    <w:p w14:paraId="68E1223A" w14:textId="7729D49C" w:rsidR="006302AA" w:rsidRDefault="006302AA" w:rsidP="00154AF7">
      <w:pPr>
        <w:spacing w:after="0" w:line="480" w:lineRule="auto"/>
        <w:rPr>
          <w:rFonts w:ascii="Times New Roman" w:hAnsi="Times New Roman" w:cs="Times New Roman"/>
          <w:sz w:val="24"/>
          <w:szCs w:val="24"/>
        </w:rPr>
      </w:pPr>
    </w:p>
    <w:p w14:paraId="4C52353C" w14:textId="3A0EEBD1" w:rsidR="006302AA" w:rsidRPr="004C2DEA" w:rsidRDefault="006302AA" w:rsidP="004C2DEA">
      <w:pPr>
        <w:pStyle w:val="Caption"/>
        <w:jc w:val="center"/>
        <w:rPr>
          <w:rFonts w:ascii="Times New Roman" w:hAnsi="Times New Roman" w:cs="Times New Roman"/>
          <w:b/>
          <w:i w:val="0"/>
          <w:color w:val="auto"/>
          <w:sz w:val="24"/>
          <w:szCs w:val="24"/>
        </w:rPr>
      </w:pPr>
      <w:bookmarkStart w:id="147" w:name="_Toc78218195"/>
      <w:r w:rsidRPr="00F91B67">
        <w:rPr>
          <w:rFonts w:ascii="Times New Roman" w:hAnsi="Times New Roman" w:cs="Times New Roman"/>
          <w:b/>
          <w:i w:val="0"/>
          <w:color w:val="auto"/>
          <w:sz w:val="24"/>
          <w:szCs w:val="24"/>
        </w:rPr>
        <w:t xml:space="preserve">Table </w:t>
      </w:r>
      <w:r w:rsidRPr="00F91B67">
        <w:rPr>
          <w:rFonts w:ascii="Times New Roman" w:hAnsi="Times New Roman" w:cs="Times New Roman"/>
          <w:b/>
          <w:i w:val="0"/>
          <w:color w:val="auto"/>
          <w:sz w:val="24"/>
          <w:szCs w:val="24"/>
        </w:rPr>
        <w:fldChar w:fldCharType="begin"/>
      </w:r>
      <w:r w:rsidRPr="00F91B67">
        <w:rPr>
          <w:rFonts w:ascii="Times New Roman" w:hAnsi="Times New Roman" w:cs="Times New Roman"/>
          <w:b/>
          <w:i w:val="0"/>
          <w:color w:val="auto"/>
          <w:sz w:val="24"/>
          <w:szCs w:val="24"/>
        </w:rPr>
        <w:instrText xml:space="preserve"> SEQ Table \* ARABIC </w:instrText>
      </w:r>
      <w:r w:rsidRPr="00F91B67">
        <w:rPr>
          <w:rFonts w:ascii="Times New Roman" w:hAnsi="Times New Roman" w:cs="Times New Roman"/>
          <w:b/>
          <w:i w:val="0"/>
          <w:color w:val="auto"/>
          <w:sz w:val="24"/>
          <w:szCs w:val="24"/>
        </w:rPr>
        <w:fldChar w:fldCharType="separate"/>
      </w:r>
      <w:r w:rsidR="0001020D">
        <w:rPr>
          <w:rFonts w:ascii="Times New Roman" w:hAnsi="Times New Roman" w:cs="Times New Roman"/>
          <w:b/>
          <w:i w:val="0"/>
          <w:noProof/>
          <w:color w:val="auto"/>
          <w:sz w:val="24"/>
          <w:szCs w:val="24"/>
        </w:rPr>
        <w:t>24</w:t>
      </w:r>
      <w:r w:rsidRPr="00F91B67">
        <w:rPr>
          <w:rFonts w:ascii="Times New Roman" w:hAnsi="Times New Roman" w:cs="Times New Roman"/>
          <w:b/>
          <w:i w:val="0"/>
          <w:color w:val="auto"/>
          <w:sz w:val="24"/>
          <w:szCs w:val="24"/>
        </w:rPr>
        <w:fldChar w:fldCharType="end"/>
      </w:r>
      <w:r w:rsidRPr="00F91B67">
        <w:rPr>
          <w:rFonts w:ascii="Times New Roman" w:hAnsi="Times New Roman" w:cs="Times New Roman"/>
          <w:b/>
          <w:i w:val="0"/>
          <w:color w:val="auto"/>
          <w:sz w:val="24"/>
          <w:szCs w:val="24"/>
        </w:rPr>
        <w:t>: Budgeting as a measure of resourceful preparedness for retirement per org/inst</w:t>
      </w:r>
      <w:bookmarkEnd w:id="147"/>
    </w:p>
    <w:tbl>
      <w:tblPr>
        <w:tblW w:w="846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4235"/>
        <w:gridCol w:w="1440"/>
        <w:gridCol w:w="1530"/>
        <w:gridCol w:w="1255"/>
      </w:tblGrid>
      <w:tr w:rsidR="00C1670A" w:rsidRPr="00C1670A" w14:paraId="5990EC8A" w14:textId="77777777" w:rsidTr="00594757">
        <w:trPr>
          <w:cantSplit/>
        </w:trPr>
        <w:tc>
          <w:tcPr>
            <w:tcW w:w="8460" w:type="dxa"/>
            <w:gridSpan w:val="4"/>
            <w:tcBorders>
              <w:top w:val="single" w:sz="4" w:space="0" w:color="auto"/>
              <w:bottom w:val="single" w:sz="4" w:space="0" w:color="auto"/>
            </w:tcBorders>
            <w:shd w:val="clear" w:color="auto" w:fill="auto"/>
            <w:vAlign w:val="center"/>
          </w:tcPr>
          <w:p w14:paraId="08D11EA2" w14:textId="6D2001A8" w:rsidR="006302AA" w:rsidRPr="00963BC6" w:rsidRDefault="00582030" w:rsidP="006302AA">
            <w:pPr>
              <w:autoSpaceDE w:val="0"/>
              <w:autoSpaceDN w:val="0"/>
              <w:adjustRightInd w:val="0"/>
              <w:spacing w:after="0" w:line="320" w:lineRule="atLeast"/>
              <w:ind w:left="60" w:right="60"/>
              <w:jc w:val="center"/>
              <w:rPr>
                <w:rFonts w:ascii="Times New Roman" w:hAnsi="Times New Roman" w:cs="Times New Roman"/>
                <w:sz w:val="24"/>
                <w:szCs w:val="24"/>
              </w:rPr>
            </w:pPr>
            <w:r w:rsidRPr="00963BC6">
              <w:rPr>
                <w:rFonts w:ascii="Times New Roman" w:hAnsi="Times New Roman" w:cs="Times New Roman"/>
                <w:sz w:val="24"/>
                <w:szCs w:val="24"/>
              </w:rPr>
              <w:t>Summary of score on</w:t>
            </w:r>
            <w:r w:rsidR="004E4D5C">
              <w:rPr>
                <w:rFonts w:ascii="Times New Roman" w:hAnsi="Times New Roman" w:cs="Times New Roman"/>
                <w:sz w:val="24"/>
                <w:szCs w:val="24"/>
              </w:rPr>
              <w:t xml:space="preserve"> b</w:t>
            </w:r>
            <w:r w:rsidR="00D87441" w:rsidRPr="00963BC6">
              <w:rPr>
                <w:rFonts w:ascii="Times New Roman" w:hAnsi="Times New Roman" w:cs="Times New Roman"/>
                <w:sz w:val="24"/>
                <w:szCs w:val="24"/>
              </w:rPr>
              <w:t xml:space="preserve">udgeting </w:t>
            </w:r>
            <w:r w:rsidRPr="00963BC6">
              <w:rPr>
                <w:rFonts w:ascii="Times New Roman" w:hAnsi="Times New Roman" w:cs="Times New Roman"/>
                <w:sz w:val="24"/>
                <w:szCs w:val="24"/>
              </w:rPr>
              <w:t>per org/inst</w:t>
            </w:r>
          </w:p>
        </w:tc>
      </w:tr>
      <w:tr w:rsidR="00C1670A" w:rsidRPr="00C1670A" w14:paraId="136DEC86" w14:textId="77777777" w:rsidTr="00594757">
        <w:trPr>
          <w:cantSplit/>
        </w:trPr>
        <w:tc>
          <w:tcPr>
            <w:tcW w:w="4235" w:type="dxa"/>
            <w:tcBorders>
              <w:top w:val="single" w:sz="4" w:space="0" w:color="auto"/>
            </w:tcBorders>
            <w:shd w:val="clear" w:color="auto" w:fill="auto"/>
            <w:vAlign w:val="bottom"/>
          </w:tcPr>
          <w:p w14:paraId="27CF531C" w14:textId="6CEAFAE9" w:rsidR="00C1670A" w:rsidRPr="00963BC6" w:rsidRDefault="00C1670A" w:rsidP="001B1CF1">
            <w:pPr>
              <w:autoSpaceDE w:val="0"/>
              <w:autoSpaceDN w:val="0"/>
              <w:adjustRightInd w:val="0"/>
              <w:spacing w:after="0" w:line="320" w:lineRule="atLeast"/>
              <w:ind w:left="60" w:right="60"/>
              <w:rPr>
                <w:rFonts w:ascii="Times New Roman" w:hAnsi="Times New Roman" w:cs="Times New Roman"/>
                <w:sz w:val="24"/>
                <w:szCs w:val="24"/>
              </w:rPr>
            </w:pPr>
            <w:r w:rsidRPr="00963BC6">
              <w:rPr>
                <w:rFonts w:ascii="Times New Roman" w:hAnsi="Times New Roman" w:cs="Times New Roman"/>
                <w:sz w:val="24"/>
                <w:szCs w:val="24"/>
              </w:rPr>
              <w:t>Organization</w:t>
            </w:r>
            <w:r w:rsidR="001B1CF1" w:rsidRPr="00963BC6">
              <w:rPr>
                <w:rFonts w:ascii="Times New Roman" w:hAnsi="Times New Roman" w:cs="Times New Roman"/>
                <w:sz w:val="24"/>
                <w:szCs w:val="24"/>
              </w:rPr>
              <w:t>/ Institution</w:t>
            </w:r>
          </w:p>
        </w:tc>
        <w:tc>
          <w:tcPr>
            <w:tcW w:w="1440" w:type="dxa"/>
            <w:tcBorders>
              <w:top w:val="single" w:sz="4" w:space="0" w:color="auto"/>
            </w:tcBorders>
            <w:shd w:val="clear" w:color="auto" w:fill="auto"/>
            <w:vAlign w:val="bottom"/>
          </w:tcPr>
          <w:p w14:paraId="57B41F01" w14:textId="07211559" w:rsidR="00C1670A" w:rsidRPr="00963BC6" w:rsidRDefault="00C1670A" w:rsidP="007F38AF">
            <w:pPr>
              <w:autoSpaceDE w:val="0"/>
              <w:autoSpaceDN w:val="0"/>
              <w:adjustRightInd w:val="0"/>
              <w:spacing w:after="0" w:line="320" w:lineRule="atLeast"/>
              <w:ind w:left="60" w:right="60"/>
              <w:jc w:val="center"/>
              <w:rPr>
                <w:rFonts w:ascii="Times New Roman" w:hAnsi="Times New Roman" w:cs="Times New Roman"/>
                <w:sz w:val="24"/>
                <w:szCs w:val="24"/>
              </w:rPr>
            </w:pPr>
            <w:r w:rsidRPr="00963BC6">
              <w:rPr>
                <w:rFonts w:ascii="Times New Roman" w:hAnsi="Times New Roman" w:cs="Times New Roman"/>
                <w:sz w:val="24"/>
                <w:szCs w:val="24"/>
              </w:rPr>
              <w:t>N</w:t>
            </w:r>
          </w:p>
        </w:tc>
        <w:tc>
          <w:tcPr>
            <w:tcW w:w="1530" w:type="dxa"/>
            <w:tcBorders>
              <w:top w:val="single" w:sz="4" w:space="0" w:color="auto"/>
            </w:tcBorders>
            <w:shd w:val="clear" w:color="auto" w:fill="auto"/>
            <w:vAlign w:val="bottom"/>
          </w:tcPr>
          <w:p w14:paraId="34164E4B" w14:textId="77777777" w:rsidR="00C1670A" w:rsidRPr="00963BC6" w:rsidRDefault="00C1670A" w:rsidP="007F38AF">
            <w:pPr>
              <w:autoSpaceDE w:val="0"/>
              <w:autoSpaceDN w:val="0"/>
              <w:adjustRightInd w:val="0"/>
              <w:spacing w:after="0" w:line="320" w:lineRule="atLeast"/>
              <w:ind w:left="60" w:right="60"/>
              <w:jc w:val="center"/>
              <w:rPr>
                <w:rFonts w:ascii="Times New Roman" w:hAnsi="Times New Roman" w:cs="Times New Roman"/>
                <w:sz w:val="24"/>
                <w:szCs w:val="24"/>
              </w:rPr>
            </w:pPr>
            <w:r w:rsidRPr="00963BC6">
              <w:rPr>
                <w:rFonts w:ascii="Times New Roman" w:hAnsi="Times New Roman" w:cs="Times New Roman"/>
                <w:sz w:val="24"/>
                <w:szCs w:val="24"/>
              </w:rPr>
              <w:t>Mean</w:t>
            </w:r>
          </w:p>
        </w:tc>
        <w:tc>
          <w:tcPr>
            <w:tcW w:w="1255" w:type="dxa"/>
            <w:tcBorders>
              <w:top w:val="single" w:sz="4" w:space="0" w:color="auto"/>
            </w:tcBorders>
            <w:shd w:val="clear" w:color="auto" w:fill="auto"/>
            <w:vAlign w:val="bottom"/>
          </w:tcPr>
          <w:p w14:paraId="56C6606C" w14:textId="77777777" w:rsidR="00C1670A" w:rsidRPr="00963BC6" w:rsidRDefault="00C1670A" w:rsidP="007F38AF">
            <w:pPr>
              <w:autoSpaceDE w:val="0"/>
              <w:autoSpaceDN w:val="0"/>
              <w:adjustRightInd w:val="0"/>
              <w:spacing w:after="0" w:line="320" w:lineRule="atLeast"/>
              <w:ind w:left="60" w:right="60"/>
              <w:jc w:val="center"/>
              <w:rPr>
                <w:rFonts w:ascii="Times New Roman" w:hAnsi="Times New Roman" w:cs="Times New Roman"/>
                <w:sz w:val="24"/>
                <w:szCs w:val="24"/>
              </w:rPr>
            </w:pPr>
            <w:r w:rsidRPr="00963BC6">
              <w:rPr>
                <w:rFonts w:ascii="Times New Roman" w:hAnsi="Times New Roman" w:cs="Times New Roman"/>
                <w:sz w:val="24"/>
                <w:szCs w:val="24"/>
              </w:rPr>
              <w:t>Std. Deviation</w:t>
            </w:r>
          </w:p>
        </w:tc>
      </w:tr>
      <w:tr w:rsidR="00C1670A" w:rsidRPr="00C1670A" w14:paraId="3AD41269" w14:textId="77777777" w:rsidTr="00594757">
        <w:trPr>
          <w:cantSplit/>
        </w:trPr>
        <w:tc>
          <w:tcPr>
            <w:tcW w:w="4235" w:type="dxa"/>
            <w:shd w:val="clear" w:color="auto" w:fill="auto"/>
          </w:tcPr>
          <w:p w14:paraId="7B17899F" w14:textId="77777777" w:rsidR="00C1670A" w:rsidRPr="00963BC6" w:rsidRDefault="00C1670A" w:rsidP="006302AA">
            <w:pPr>
              <w:autoSpaceDE w:val="0"/>
              <w:autoSpaceDN w:val="0"/>
              <w:adjustRightInd w:val="0"/>
              <w:spacing w:after="0" w:line="320" w:lineRule="atLeast"/>
              <w:ind w:left="60" w:right="60"/>
              <w:rPr>
                <w:rFonts w:ascii="Times New Roman" w:hAnsi="Times New Roman" w:cs="Times New Roman"/>
                <w:sz w:val="24"/>
                <w:szCs w:val="24"/>
              </w:rPr>
            </w:pPr>
            <w:r w:rsidRPr="00963BC6">
              <w:rPr>
                <w:rFonts w:ascii="Times New Roman" w:hAnsi="Times New Roman" w:cs="Times New Roman"/>
                <w:sz w:val="24"/>
                <w:szCs w:val="24"/>
              </w:rPr>
              <w:t>Greater-Rift Valley Conference</w:t>
            </w:r>
          </w:p>
        </w:tc>
        <w:tc>
          <w:tcPr>
            <w:tcW w:w="1440" w:type="dxa"/>
            <w:shd w:val="clear" w:color="auto" w:fill="auto"/>
          </w:tcPr>
          <w:p w14:paraId="2BC90A60" w14:textId="77777777" w:rsidR="00C1670A" w:rsidRPr="00963BC6" w:rsidRDefault="00C1670A" w:rsidP="007F38AF">
            <w:pPr>
              <w:autoSpaceDE w:val="0"/>
              <w:autoSpaceDN w:val="0"/>
              <w:adjustRightInd w:val="0"/>
              <w:spacing w:after="0" w:line="320" w:lineRule="atLeast"/>
              <w:ind w:left="60" w:right="60"/>
              <w:jc w:val="center"/>
              <w:rPr>
                <w:rFonts w:ascii="Times New Roman" w:hAnsi="Times New Roman" w:cs="Times New Roman"/>
                <w:sz w:val="24"/>
                <w:szCs w:val="24"/>
              </w:rPr>
            </w:pPr>
            <w:r w:rsidRPr="00963BC6">
              <w:rPr>
                <w:rFonts w:ascii="Times New Roman" w:hAnsi="Times New Roman" w:cs="Times New Roman"/>
                <w:sz w:val="24"/>
                <w:szCs w:val="24"/>
              </w:rPr>
              <w:t>21</w:t>
            </w:r>
          </w:p>
        </w:tc>
        <w:tc>
          <w:tcPr>
            <w:tcW w:w="1530" w:type="dxa"/>
            <w:shd w:val="clear" w:color="auto" w:fill="auto"/>
          </w:tcPr>
          <w:p w14:paraId="5A9FCF0D" w14:textId="77777777" w:rsidR="00C1670A" w:rsidRPr="00963BC6" w:rsidRDefault="00C1670A" w:rsidP="007F38AF">
            <w:pPr>
              <w:autoSpaceDE w:val="0"/>
              <w:autoSpaceDN w:val="0"/>
              <w:adjustRightInd w:val="0"/>
              <w:spacing w:after="0" w:line="320" w:lineRule="atLeast"/>
              <w:ind w:left="60" w:right="60"/>
              <w:jc w:val="center"/>
              <w:rPr>
                <w:rFonts w:ascii="Times New Roman" w:hAnsi="Times New Roman" w:cs="Times New Roman"/>
                <w:sz w:val="24"/>
                <w:szCs w:val="24"/>
              </w:rPr>
            </w:pPr>
            <w:r w:rsidRPr="00963BC6">
              <w:rPr>
                <w:rFonts w:ascii="Times New Roman" w:hAnsi="Times New Roman" w:cs="Times New Roman"/>
                <w:sz w:val="24"/>
                <w:szCs w:val="24"/>
              </w:rPr>
              <w:t>3.10</w:t>
            </w:r>
          </w:p>
        </w:tc>
        <w:tc>
          <w:tcPr>
            <w:tcW w:w="1255" w:type="dxa"/>
            <w:shd w:val="clear" w:color="auto" w:fill="auto"/>
          </w:tcPr>
          <w:p w14:paraId="3FD71F2F" w14:textId="77777777" w:rsidR="00C1670A" w:rsidRPr="00963BC6" w:rsidRDefault="00C1670A" w:rsidP="007F38AF">
            <w:pPr>
              <w:autoSpaceDE w:val="0"/>
              <w:autoSpaceDN w:val="0"/>
              <w:adjustRightInd w:val="0"/>
              <w:spacing w:after="0" w:line="320" w:lineRule="atLeast"/>
              <w:ind w:left="60" w:right="60"/>
              <w:jc w:val="center"/>
              <w:rPr>
                <w:rFonts w:ascii="Times New Roman" w:hAnsi="Times New Roman" w:cs="Times New Roman"/>
                <w:sz w:val="24"/>
                <w:szCs w:val="24"/>
              </w:rPr>
            </w:pPr>
            <w:r w:rsidRPr="00963BC6">
              <w:rPr>
                <w:rFonts w:ascii="Times New Roman" w:hAnsi="Times New Roman" w:cs="Times New Roman"/>
                <w:sz w:val="24"/>
                <w:szCs w:val="24"/>
              </w:rPr>
              <w:t>.630</w:t>
            </w:r>
          </w:p>
        </w:tc>
      </w:tr>
      <w:tr w:rsidR="00C1670A" w:rsidRPr="00C1670A" w14:paraId="6E5B283E" w14:textId="77777777" w:rsidTr="00594757">
        <w:trPr>
          <w:cantSplit/>
        </w:trPr>
        <w:tc>
          <w:tcPr>
            <w:tcW w:w="4235" w:type="dxa"/>
            <w:shd w:val="clear" w:color="auto" w:fill="auto"/>
          </w:tcPr>
          <w:p w14:paraId="7B5A5B47" w14:textId="77777777" w:rsidR="00C1670A" w:rsidRPr="00963BC6" w:rsidRDefault="00C1670A" w:rsidP="006302AA">
            <w:pPr>
              <w:autoSpaceDE w:val="0"/>
              <w:autoSpaceDN w:val="0"/>
              <w:adjustRightInd w:val="0"/>
              <w:spacing w:after="0" w:line="320" w:lineRule="atLeast"/>
              <w:ind w:left="60" w:right="60"/>
              <w:rPr>
                <w:rFonts w:ascii="Times New Roman" w:hAnsi="Times New Roman" w:cs="Times New Roman"/>
                <w:sz w:val="24"/>
                <w:szCs w:val="24"/>
              </w:rPr>
            </w:pPr>
            <w:r w:rsidRPr="00963BC6">
              <w:rPr>
                <w:rFonts w:ascii="Times New Roman" w:hAnsi="Times New Roman" w:cs="Times New Roman"/>
                <w:sz w:val="24"/>
                <w:szCs w:val="24"/>
              </w:rPr>
              <w:t>North West Kenya Conference</w:t>
            </w:r>
          </w:p>
        </w:tc>
        <w:tc>
          <w:tcPr>
            <w:tcW w:w="1440" w:type="dxa"/>
            <w:shd w:val="clear" w:color="auto" w:fill="auto"/>
          </w:tcPr>
          <w:p w14:paraId="66025613" w14:textId="77777777" w:rsidR="00C1670A" w:rsidRPr="00963BC6" w:rsidRDefault="00C1670A" w:rsidP="007F38AF">
            <w:pPr>
              <w:autoSpaceDE w:val="0"/>
              <w:autoSpaceDN w:val="0"/>
              <w:adjustRightInd w:val="0"/>
              <w:spacing w:after="0" w:line="320" w:lineRule="atLeast"/>
              <w:ind w:left="60" w:right="60"/>
              <w:jc w:val="center"/>
              <w:rPr>
                <w:rFonts w:ascii="Times New Roman" w:hAnsi="Times New Roman" w:cs="Times New Roman"/>
                <w:sz w:val="24"/>
                <w:szCs w:val="24"/>
              </w:rPr>
            </w:pPr>
            <w:r w:rsidRPr="00963BC6">
              <w:rPr>
                <w:rFonts w:ascii="Times New Roman" w:hAnsi="Times New Roman" w:cs="Times New Roman"/>
                <w:sz w:val="24"/>
                <w:szCs w:val="24"/>
              </w:rPr>
              <w:t>17</w:t>
            </w:r>
          </w:p>
        </w:tc>
        <w:tc>
          <w:tcPr>
            <w:tcW w:w="1530" w:type="dxa"/>
            <w:shd w:val="clear" w:color="auto" w:fill="auto"/>
          </w:tcPr>
          <w:p w14:paraId="02AD1024" w14:textId="77777777" w:rsidR="00C1670A" w:rsidRPr="00963BC6" w:rsidRDefault="00C1670A" w:rsidP="007F38AF">
            <w:pPr>
              <w:autoSpaceDE w:val="0"/>
              <w:autoSpaceDN w:val="0"/>
              <w:adjustRightInd w:val="0"/>
              <w:spacing w:after="0" w:line="320" w:lineRule="atLeast"/>
              <w:ind w:left="60" w:right="60"/>
              <w:jc w:val="center"/>
              <w:rPr>
                <w:rFonts w:ascii="Times New Roman" w:hAnsi="Times New Roman" w:cs="Times New Roman"/>
                <w:sz w:val="24"/>
                <w:szCs w:val="24"/>
              </w:rPr>
            </w:pPr>
            <w:r w:rsidRPr="00963BC6">
              <w:rPr>
                <w:rFonts w:ascii="Times New Roman" w:hAnsi="Times New Roman" w:cs="Times New Roman"/>
                <w:sz w:val="24"/>
                <w:szCs w:val="24"/>
              </w:rPr>
              <w:t>3.00</w:t>
            </w:r>
          </w:p>
        </w:tc>
        <w:tc>
          <w:tcPr>
            <w:tcW w:w="1255" w:type="dxa"/>
            <w:shd w:val="clear" w:color="auto" w:fill="auto"/>
          </w:tcPr>
          <w:p w14:paraId="4450E482" w14:textId="77777777" w:rsidR="00C1670A" w:rsidRPr="00963BC6" w:rsidRDefault="00C1670A" w:rsidP="007F38AF">
            <w:pPr>
              <w:autoSpaceDE w:val="0"/>
              <w:autoSpaceDN w:val="0"/>
              <w:adjustRightInd w:val="0"/>
              <w:spacing w:after="0" w:line="320" w:lineRule="atLeast"/>
              <w:ind w:left="60" w:right="60"/>
              <w:jc w:val="center"/>
              <w:rPr>
                <w:rFonts w:ascii="Times New Roman" w:hAnsi="Times New Roman" w:cs="Times New Roman"/>
                <w:sz w:val="24"/>
                <w:szCs w:val="24"/>
              </w:rPr>
            </w:pPr>
            <w:r w:rsidRPr="00963BC6">
              <w:rPr>
                <w:rFonts w:ascii="Times New Roman" w:hAnsi="Times New Roman" w:cs="Times New Roman"/>
                <w:sz w:val="24"/>
                <w:szCs w:val="24"/>
              </w:rPr>
              <w:t>.765</w:t>
            </w:r>
          </w:p>
        </w:tc>
      </w:tr>
      <w:tr w:rsidR="00C1670A" w:rsidRPr="00C1670A" w14:paraId="08A5003D" w14:textId="77777777" w:rsidTr="00594757">
        <w:trPr>
          <w:cantSplit/>
        </w:trPr>
        <w:tc>
          <w:tcPr>
            <w:tcW w:w="4235" w:type="dxa"/>
            <w:shd w:val="clear" w:color="auto" w:fill="auto"/>
          </w:tcPr>
          <w:p w14:paraId="29DFBBC5" w14:textId="77777777" w:rsidR="00C1670A" w:rsidRPr="00963BC6" w:rsidRDefault="00C1670A" w:rsidP="006302AA">
            <w:pPr>
              <w:autoSpaceDE w:val="0"/>
              <w:autoSpaceDN w:val="0"/>
              <w:adjustRightInd w:val="0"/>
              <w:spacing w:after="0" w:line="320" w:lineRule="atLeast"/>
              <w:ind w:left="60" w:right="60"/>
              <w:rPr>
                <w:rFonts w:ascii="Times New Roman" w:hAnsi="Times New Roman" w:cs="Times New Roman"/>
                <w:sz w:val="24"/>
                <w:szCs w:val="24"/>
              </w:rPr>
            </w:pPr>
            <w:r w:rsidRPr="00963BC6">
              <w:rPr>
                <w:rFonts w:ascii="Times New Roman" w:hAnsi="Times New Roman" w:cs="Times New Roman"/>
                <w:sz w:val="24"/>
                <w:szCs w:val="24"/>
              </w:rPr>
              <w:t>Ranen Conference</w:t>
            </w:r>
          </w:p>
        </w:tc>
        <w:tc>
          <w:tcPr>
            <w:tcW w:w="1440" w:type="dxa"/>
            <w:shd w:val="clear" w:color="auto" w:fill="auto"/>
          </w:tcPr>
          <w:p w14:paraId="543755C4" w14:textId="77777777" w:rsidR="00C1670A" w:rsidRPr="00963BC6" w:rsidRDefault="00C1670A" w:rsidP="007F38AF">
            <w:pPr>
              <w:autoSpaceDE w:val="0"/>
              <w:autoSpaceDN w:val="0"/>
              <w:adjustRightInd w:val="0"/>
              <w:spacing w:after="0" w:line="320" w:lineRule="atLeast"/>
              <w:ind w:left="60" w:right="60"/>
              <w:jc w:val="center"/>
              <w:rPr>
                <w:rFonts w:ascii="Times New Roman" w:hAnsi="Times New Roman" w:cs="Times New Roman"/>
                <w:sz w:val="24"/>
                <w:szCs w:val="24"/>
              </w:rPr>
            </w:pPr>
            <w:r w:rsidRPr="00963BC6">
              <w:rPr>
                <w:rFonts w:ascii="Times New Roman" w:hAnsi="Times New Roman" w:cs="Times New Roman"/>
                <w:sz w:val="24"/>
                <w:szCs w:val="24"/>
              </w:rPr>
              <w:t>16</w:t>
            </w:r>
          </w:p>
        </w:tc>
        <w:tc>
          <w:tcPr>
            <w:tcW w:w="1530" w:type="dxa"/>
            <w:shd w:val="clear" w:color="auto" w:fill="auto"/>
          </w:tcPr>
          <w:p w14:paraId="69E22115" w14:textId="77777777" w:rsidR="00C1670A" w:rsidRPr="00963BC6" w:rsidRDefault="00C1670A" w:rsidP="007F38AF">
            <w:pPr>
              <w:autoSpaceDE w:val="0"/>
              <w:autoSpaceDN w:val="0"/>
              <w:adjustRightInd w:val="0"/>
              <w:spacing w:after="0" w:line="320" w:lineRule="atLeast"/>
              <w:ind w:left="60" w:right="60"/>
              <w:jc w:val="center"/>
              <w:rPr>
                <w:rFonts w:ascii="Times New Roman" w:hAnsi="Times New Roman" w:cs="Times New Roman"/>
                <w:sz w:val="24"/>
                <w:szCs w:val="24"/>
              </w:rPr>
            </w:pPr>
            <w:r w:rsidRPr="00963BC6">
              <w:rPr>
                <w:rFonts w:ascii="Times New Roman" w:hAnsi="Times New Roman" w:cs="Times New Roman"/>
                <w:sz w:val="24"/>
                <w:szCs w:val="24"/>
              </w:rPr>
              <w:t>2.70</w:t>
            </w:r>
          </w:p>
        </w:tc>
        <w:tc>
          <w:tcPr>
            <w:tcW w:w="1255" w:type="dxa"/>
            <w:shd w:val="clear" w:color="auto" w:fill="auto"/>
          </w:tcPr>
          <w:p w14:paraId="231C1D83" w14:textId="77777777" w:rsidR="00C1670A" w:rsidRPr="00963BC6" w:rsidRDefault="00C1670A" w:rsidP="007F38AF">
            <w:pPr>
              <w:autoSpaceDE w:val="0"/>
              <w:autoSpaceDN w:val="0"/>
              <w:adjustRightInd w:val="0"/>
              <w:spacing w:after="0" w:line="320" w:lineRule="atLeast"/>
              <w:ind w:left="60" w:right="60"/>
              <w:jc w:val="center"/>
              <w:rPr>
                <w:rFonts w:ascii="Times New Roman" w:hAnsi="Times New Roman" w:cs="Times New Roman"/>
                <w:sz w:val="24"/>
                <w:szCs w:val="24"/>
              </w:rPr>
            </w:pPr>
            <w:r w:rsidRPr="00963BC6">
              <w:rPr>
                <w:rFonts w:ascii="Times New Roman" w:hAnsi="Times New Roman" w:cs="Times New Roman"/>
                <w:sz w:val="24"/>
                <w:szCs w:val="24"/>
              </w:rPr>
              <w:t>.485</w:t>
            </w:r>
          </w:p>
        </w:tc>
      </w:tr>
      <w:tr w:rsidR="00C1670A" w:rsidRPr="00C1670A" w14:paraId="6AB682D3" w14:textId="77777777" w:rsidTr="00594757">
        <w:trPr>
          <w:cantSplit/>
        </w:trPr>
        <w:tc>
          <w:tcPr>
            <w:tcW w:w="4235" w:type="dxa"/>
            <w:shd w:val="clear" w:color="auto" w:fill="auto"/>
          </w:tcPr>
          <w:p w14:paraId="68DC2108" w14:textId="77777777" w:rsidR="00C1670A" w:rsidRPr="00963BC6" w:rsidRDefault="00C1670A" w:rsidP="006302AA">
            <w:pPr>
              <w:autoSpaceDE w:val="0"/>
              <w:autoSpaceDN w:val="0"/>
              <w:adjustRightInd w:val="0"/>
              <w:spacing w:after="0" w:line="320" w:lineRule="atLeast"/>
              <w:ind w:left="60" w:right="60"/>
              <w:rPr>
                <w:rFonts w:ascii="Times New Roman" w:hAnsi="Times New Roman" w:cs="Times New Roman"/>
                <w:sz w:val="24"/>
                <w:szCs w:val="24"/>
              </w:rPr>
            </w:pPr>
            <w:r w:rsidRPr="00963BC6">
              <w:rPr>
                <w:rFonts w:ascii="Times New Roman" w:hAnsi="Times New Roman" w:cs="Times New Roman"/>
                <w:sz w:val="24"/>
                <w:szCs w:val="24"/>
              </w:rPr>
              <w:t>Lake Victoria Field</w:t>
            </w:r>
          </w:p>
        </w:tc>
        <w:tc>
          <w:tcPr>
            <w:tcW w:w="1440" w:type="dxa"/>
            <w:shd w:val="clear" w:color="auto" w:fill="auto"/>
          </w:tcPr>
          <w:p w14:paraId="7EFC4202" w14:textId="77777777" w:rsidR="00C1670A" w:rsidRPr="00963BC6" w:rsidRDefault="00C1670A" w:rsidP="007F38AF">
            <w:pPr>
              <w:autoSpaceDE w:val="0"/>
              <w:autoSpaceDN w:val="0"/>
              <w:adjustRightInd w:val="0"/>
              <w:spacing w:after="0" w:line="320" w:lineRule="atLeast"/>
              <w:ind w:left="60" w:right="60"/>
              <w:jc w:val="center"/>
              <w:rPr>
                <w:rFonts w:ascii="Times New Roman" w:hAnsi="Times New Roman" w:cs="Times New Roman"/>
                <w:sz w:val="24"/>
                <w:szCs w:val="24"/>
              </w:rPr>
            </w:pPr>
            <w:r w:rsidRPr="00963BC6">
              <w:rPr>
                <w:rFonts w:ascii="Times New Roman" w:hAnsi="Times New Roman" w:cs="Times New Roman"/>
                <w:sz w:val="24"/>
                <w:szCs w:val="24"/>
              </w:rPr>
              <w:t>22</w:t>
            </w:r>
          </w:p>
        </w:tc>
        <w:tc>
          <w:tcPr>
            <w:tcW w:w="1530" w:type="dxa"/>
            <w:shd w:val="clear" w:color="auto" w:fill="auto"/>
          </w:tcPr>
          <w:p w14:paraId="2E7D53E5" w14:textId="77777777" w:rsidR="00C1670A" w:rsidRPr="00963BC6" w:rsidRDefault="00C1670A" w:rsidP="007F38AF">
            <w:pPr>
              <w:autoSpaceDE w:val="0"/>
              <w:autoSpaceDN w:val="0"/>
              <w:adjustRightInd w:val="0"/>
              <w:spacing w:after="0" w:line="320" w:lineRule="atLeast"/>
              <w:ind w:left="60" w:right="60"/>
              <w:jc w:val="center"/>
              <w:rPr>
                <w:rFonts w:ascii="Times New Roman" w:hAnsi="Times New Roman" w:cs="Times New Roman"/>
                <w:sz w:val="24"/>
                <w:szCs w:val="24"/>
              </w:rPr>
            </w:pPr>
            <w:r w:rsidRPr="00963BC6">
              <w:rPr>
                <w:rFonts w:ascii="Times New Roman" w:hAnsi="Times New Roman" w:cs="Times New Roman"/>
                <w:sz w:val="24"/>
                <w:szCs w:val="24"/>
              </w:rPr>
              <w:t>3.30</w:t>
            </w:r>
          </w:p>
        </w:tc>
        <w:tc>
          <w:tcPr>
            <w:tcW w:w="1255" w:type="dxa"/>
            <w:shd w:val="clear" w:color="auto" w:fill="auto"/>
          </w:tcPr>
          <w:p w14:paraId="190833C3" w14:textId="77777777" w:rsidR="00C1670A" w:rsidRPr="00963BC6" w:rsidRDefault="00C1670A" w:rsidP="007F38AF">
            <w:pPr>
              <w:autoSpaceDE w:val="0"/>
              <w:autoSpaceDN w:val="0"/>
              <w:adjustRightInd w:val="0"/>
              <w:spacing w:after="0" w:line="320" w:lineRule="atLeast"/>
              <w:ind w:left="60" w:right="60"/>
              <w:jc w:val="center"/>
              <w:rPr>
                <w:rFonts w:ascii="Times New Roman" w:hAnsi="Times New Roman" w:cs="Times New Roman"/>
                <w:sz w:val="24"/>
                <w:szCs w:val="24"/>
              </w:rPr>
            </w:pPr>
            <w:r w:rsidRPr="00963BC6">
              <w:rPr>
                <w:rFonts w:ascii="Times New Roman" w:hAnsi="Times New Roman" w:cs="Times New Roman"/>
                <w:sz w:val="24"/>
                <w:szCs w:val="24"/>
              </w:rPr>
              <w:t>.515</w:t>
            </w:r>
          </w:p>
        </w:tc>
      </w:tr>
      <w:tr w:rsidR="00C1670A" w:rsidRPr="00C1670A" w14:paraId="343ED84E" w14:textId="77777777" w:rsidTr="00594757">
        <w:trPr>
          <w:cantSplit/>
        </w:trPr>
        <w:tc>
          <w:tcPr>
            <w:tcW w:w="4235" w:type="dxa"/>
            <w:shd w:val="clear" w:color="auto" w:fill="auto"/>
          </w:tcPr>
          <w:p w14:paraId="183748EB" w14:textId="77777777" w:rsidR="00C1670A" w:rsidRPr="00963BC6" w:rsidRDefault="00C1670A" w:rsidP="006302AA">
            <w:pPr>
              <w:autoSpaceDE w:val="0"/>
              <w:autoSpaceDN w:val="0"/>
              <w:adjustRightInd w:val="0"/>
              <w:spacing w:after="0" w:line="320" w:lineRule="atLeast"/>
              <w:ind w:left="60" w:right="60"/>
              <w:rPr>
                <w:rFonts w:ascii="Times New Roman" w:hAnsi="Times New Roman" w:cs="Times New Roman"/>
                <w:sz w:val="24"/>
                <w:szCs w:val="24"/>
              </w:rPr>
            </w:pPr>
            <w:r w:rsidRPr="00963BC6">
              <w:rPr>
                <w:rFonts w:ascii="Times New Roman" w:hAnsi="Times New Roman" w:cs="Times New Roman"/>
                <w:sz w:val="24"/>
                <w:szCs w:val="24"/>
              </w:rPr>
              <w:t>Kenya Lake Conference</w:t>
            </w:r>
          </w:p>
        </w:tc>
        <w:tc>
          <w:tcPr>
            <w:tcW w:w="1440" w:type="dxa"/>
            <w:shd w:val="clear" w:color="auto" w:fill="auto"/>
          </w:tcPr>
          <w:p w14:paraId="23E3C060" w14:textId="77777777" w:rsidR="00C1670A" w:rsidRPr="00963BC6" w:rsidRDefault="00C1670A" w:rsidP="007F38AF">
            <w:pPr>
              <w:autoSpaceDE w:val="0"/>
              <w:autoSpaceDN w:val="0"/>
              <w:adjustRightInd w:val="0"/>
              <w:spacing w:after="0" w:line="320" w:lineRule="atLeast"/>
              <w:ind w:left="60" w:right="60"/>
              <w:jc w:val="center"/>
              <w:rPr>
                <w:rFonts w:ascii="Times New Roman" w:hAnsi="Times New Roman" w:cs="Times New Roman"/>
                <w:sz w:val="24"/>
                <w:szCs w:val="24"/>
              </w:rPr>
            </w:pPr>
            <w:r w:rsidRPr="00963BC6">
              <w:rPr>
                <w:rFonts w:ascii="Times New Roman" w:hAnsi="Times New Roman" w:cs="Times New Roman"/>
                <w:sz w:val="24"/>
                <w:szCs w:val="24"/>
              </w:rPr>
              <w:t>32</w:t>
            </w:r>
          </w:p>
        </w:tc>
        <w:tc>
          <w:tcPr>
            <w:tcW w:w="1530" w:type="dxa"/>
            <w:shd w:val="clear" w:color="auto" w:fill="auto"/>
          </w:tcPr>
          <w:p w14:paraId="7357F824" w14:textId="77777777" w:rsidR="00C1670A" w:rsidRPr="00963BC6" w:rsidRDefault="00C1670A" w:rsidP="007F38AF">
            <w:pPr>
              <w:autoSpaceDE w:val="0"/>
              <w:autoSpaceDN w:val="0"/>
              <w:adjustRightInd w:val="0"/>
              <w:spacing w:after="0" w:line="320" w:lineRule="atLeast"/>
              <w:ind w:left="60" w:right="60"/>
              <w:jc w:val="center"/>
              <w:rPr>
                <w:rFonts w:ascii="Times New Roman" w:hAnsi="Times New Roman" w:cs="Times New Roman"/>
                <w:sz w:val="24"/>
                <w:szCs w:val="24"/>
              </w:rPr>
            </w:pPr>
            <w:r w:rsidRPr="00963BC6">
              <w:rPr>
                <w:rFonts w:ascii="Times New Roman" w:hAnsi="Times New Roman" w:cs="Times New Roman"/>
                <w:sz w:val="24"/>
                <w:szCs w:val="24"/>
              </w:rPr>
              <w:t>2.87</w:t>
            </w:r>
          </w:p>
        </w:tc>
        <w:tc>
          <w:tcPr>
            <w:tcW w:w="1255" w:type="dxa"/>
            <w:shd w:val="clear" w:color="auto" w:fill="auto"/>
          </w:tcPr>
          <w:p w14:paraId="10D7720B" w14:textId="77777777" w:rsidR="00C1670A" w:rsidRPr="00963BC6" w:rsidRDefault="00C1670A" w:rsidP="007F38AF">
            <w:pPr>
              <w:autoSpaceDE w:val="0"/>
              <w:autoSpaceDN w:val="0"/>
              <w:adjustRightInd w:val="0"/>
              <w:spacing w:after="0" w:line="320" w:lineRule="atLeast"/>
              <w:ind w:left="60" w:right="60"/>
              <w:jc w:val="center"/>
              <w:rPr>
                <w:rFonts w:ascii="Times New Roman" w:hAnsi="Times New Roman" w:cs="Times New Roman"/>
                <w:sz w:val="24"/>
                <w:szCs w:val="24"/>
              </w:rPr>
            </w:pPr>
            <w:r w:rsidRPr="00963BC6">
              <w:rPr>
                <w:rFonts w:ascii="Times New Roman" w:hAnsi="Times New Roman" w:cs="Times New Roman"/>
                <w:sz w:val="24"/>
                <w:szCs w:val="24"/>
              </w:rPr>
              <w:t>.772</w:t>
            </w:r>
          </w:p>
        </w:tc>
      </w:tr>
      <w:tr w:rsidR="00C1670A" w:rsidRPr="00C1670A" w14:paraId="17B95792" w14:textId="77777777" w:rsidTr="00594757">
        <w:trPr>
          <w:cantSplit/>
        </w:trPr>
        <w:tc>
          <w:tcPr>
            <w:tcW w:w="4235" w:type="dxa"/>
            <w:shd w:val="clear" w:color="auto" w:fill="auto"/>
          </w:tcPr>
          <w:p w14:paraId="21EE55F5" w14:textId="77777777" w:rsidR="00C1670A" w:rsidRPr="00963BC6" w:rsidRDefault="00C1670A" w:rsidP="006302AA">
            <w:pPr>
              <w:autoSpaceDE w:val="0"/>
              <w:autoSpaceDN w:val="0"/>
              <w:adjustRightInd w:val="0"/>
              <w:spacing w:after="0" w:line="320" w:lineRule="atLeast"/>
              <w:ind w:left="60" w:right="60"/>
              <w:rPr>
                <w:rFonts w:ascii="Times New Roman" w:hAnsi="Times New Roman" w:cs="Times New Roman"/>
                <w:sz w:val="24"/>
                <w:szCs w:val="24"/>
              </w:rPr>
            </w:pPr>
            <w:r w:rsidRPr="00963BC6">
              <w:rPr>
                <w:rFonts w:ascii="Times New Roman" w:hAnsi="Times New Roman" w:cs="Times New Roman"/>
                <w:sz w:val="24"/>
                <w:szCs w:val="24"/>
              </w:rPr>
              <w:t>Central Nyanza Conference</w:t>
            </w:r>
          </w:p>
        </w:tc>
        <w:tc>
          <w:tcPr>
            <w:tcW w:w="1440" w:type="dxa"/>
            <w:shd w:val="clear" w:color="auto" w:fill="auto"/>
          </w:tcPr>
          <w:p w14:paraId="5776AAEC" w14:textId="77777777" w:rsidR="00C1670A" w:rsidRPr="00963BC6" w:rsidRDefault="00C1670A" w:rsidP="007F38AF">
            <w:pPr>
              <w:autoSpaceDE w:val="0"/>
              <w:autoSpaceDN w:val="0"/>
              <w:adjustRightInd w:val="0"/>
              <w:spacing w:after="0" w:line="320" w:lineRule="atLeast"/>
              <w:ind w:left="60" w:right="60"/>
              <w:jc w:val="center"/>
              <w:rPr>
                <w:rFonts w:ascii="Times New Roman" w:hAnsi="Times New Roman" w:cs="Times New Roman"/>
                <w:sz w:val="24"/>
                <w:szCs w:val="24"/>
              </w:rPr>
            </w:pPr>
            <w:r w:rsidRPr="00963BC6">
              <w:rPr>
                <w:rFonts w:ascii="Times New Roman" w:hAnsi="Times New Roman" w:cs="Times New Roman"/>
                <w:sz w:val="24"/>
                <w:szCs w:val="24"/>
              </w:rPr>
              <w:t>13</w:t>
            </w:r>
          </w:p>
        </w:tc>
        <w:tc>
          <w:tcPr>
            <w:tcW w:w="1530" w:type="dxa"/>
            <w:shd w:val="clear" w:color="auto" w:fill="auto"/>
          </w:tcPr>
          <w:p w14:paraId="7E87FA2B" w14:textId="77777777" w:rsidR="00C1670A" w:rsidRPr="00963BC6" w:rsidRDefault="00C1670A" w:rsidP="007F38AF">
            <w:pPr>
              <w:autoSpaceDE w:val="0"/>
              <w:autoSpaceDN w:val="0"/>
              <w:adjustRightInd w:val="0"/>
              <w:spacing w:after="0" w:line="320" w:lineRule="atLeast"/>
              <w:ind w:left="60" w:right="60"/>
              <w:jc w:val="center"/>
              <w:rPr>
                <w:rFonts w:ascii="Times New Roman" w:hAnsi="Times New Roman" w:cs="Times New Roman"/>
                <w:sz w:val="24"/>
                <w:szCs w:val="24"/>
              </w:rPr>
            </w:pPr>
            <w:r w:rsidRPr="00963BC6">
              <w:rPr>
                <w:rFonts w:ascii="Times New Roman" w:hAnsi="Times New Roman" w:cs="Times New Roman"/>
                <w:sz w:val="24"/>
                <w:szCs w:val="24"/>
              </w:rPr>
              <w:t>2.98</w:t>
            </w:r>
          </w:p>
        </w:tc>
        <w:tc>
          <w:tcPr>
            <w:tcW w:w="1255" w:type="dxa"/>
            <w:shd w:val="clear" w:color="auto" w:fill="auto"/>
          </w:tcPr>
          <w:p w14:paraId="41954D0A" w14:textId="77777777" w:rsidR="00C1670A" w:rsidRPr="00963BC6" w:rsidRDefault="00C1670A" w:rsidP="007F38AF">
            <w:pPr>
              <w:autoSpaceDE w:val="0"/>
              <w:autoSpaceDN w:val="0"/>
              <w:adjustRightInd w:val="0"/>
              <w:spacing w:after="0" w:line="320" w:lineRule="atLeast"/>
              <w:ind w:left="60" w:right="60"/>
              <w:jc w:val="center"/>
              <w:rPr>
                <w:rFonts w:ascii="Times New Roman" w:hAnsi="Times New Roman" w:cs="Times New Roman"/>
                <w:sz w:val="24"/>
                <w:szCs w:val="24"/>
              </w:rPr>
            </w:pPr>
            <w:r w:rsidRPr="00963BC6">
              <w:rPr>
                <w:rFonts w:ascii="Times New Roman" w:hAnsi="Times New Roman" w:cs="Times New Roman"/>
                <w:sz w:val="24"/>
                <w:szCs w:val="24"/>
              </w:rPr>
              <w:t>.892</w:t>
            </w:r>
          </w:p>
        </w:tc>
      </w:tr>
      <w:tr w:rsidR="00C1670A" w:rsidRPr="00C1670A" w14:paraId="0C294629" w14:textId="77777777" w:rsidTr="00594757">
        <w:trPr>
          <w:cantSplit/>
        </w:trPr>
        <w:tc>
          <w:tcPr>
            <w:tcW w:w="4235" w:type="dxa"/>
            <w:shd w:val="clear" w:color="auto" w:fill="auto"/>
          </w:tcPr>
          <w:p w14:paraId="0A41372E" w14:textId="77777777" w:rsidR="00C1670A" w:rsidRPr="00963BC6" w:rsidRDefault="00C1670A" w:rsidP="006302AA">
            <w:pPr>
              <w:autoSpaceDE w:val="0"/>
              <w:autoSpaceDN w:val="0"/>
              <w:adjustRightInd w:val="0"/>
              <w:spacing w:after="0" w:line="320" w:lineRule="atLeast"/>
              <w:ind w:left="60" w:right="60"/>
              <w:rPr>
                <w:rFonts w:ascii="Times New Roman" w:hAnsi="Times New Roman" w:cs="Times New Roman"/>
                <w:sz w:val="24"/>
                <w:szCs w:val="24"/>
              </w:rPr>
            </w:pPr>
            <w:r w:rsidRPr="00963BC6">
              <w:rPr>
                <w:rFonts w:ascii="Times New Roman" w:hAnsi="Times New Roman" w:cs="Times New Roman"/>
                <w:sz w:val="24"/>
                <w:szCs w:val="24"/>
              </w:rPr>
              <w:t>WKUC Head Quarters</w:t>
            </w:r>
          </w:p>
        </w:tc>
        <w:tc>
          <w:tcPr>
            <w:tcW w:w="1440" w:type="dxa"/>
            <w:shd w:val="clear" w:color="auto" w:fill="auto"/>
          </w:tcPr>
          <w:p w14:paraId="182F2BFB" w14:textId="77777777" w:rsidR="00C1670A" w:rsidRPr="00963BC6" w:rsidRDefault="00C1670A" w:rsidP="007F38AF">
            <w:pPr>
              <w:autoSpaceDE w:val="0"/>
              <w:autoSpaceDN w:val="0"/>
              <w:adjustRightInd w:val="0"/>
              <w:spacing w:after="0" w:line="320" w:lineRule="atLeast"/>
              <w:ind w:left="60" w:right="60"/>
              <w:jc w:val="center"/>
              <w:rPr>
                <w:rFonts w:ascii="Times New Roman" w:hAnsi="Times New Roman" w:cs="Times New Roman"/>
                <w:sz w:val="24"/>
                <w:szCs w:val="24"/>
              </w:rPr>
            </w:pPr>
            <w:r w:rsidRPr="00963BC6">
              <w:rPr>
                <w:rFonts w:ascii="Times New Roman" w:hAnsi="Times New Roman" w:cs="Times New Roman"/>
                <w:sz w:val="24"/>
                <w:szCs w:val="24"/>
              </w:rPr>
              <w:t>10</w:t>
            </w:r>
          </w:p>
        </w:tc>
        <w:tc>
          <w:tcPr>
            <w:tcW w:w="1530" w:type="dxa"/>
            <w:shd w:val="clear" w:color="auto" w:fill="auto"/>
          </w:tcPr>
          <w:p w14:paraId="64B6EE16" w14:textId="77777777" w:rsidR="00C1670A" w:rsidRPr="00963BC6" w:rsidRDefault="00C1670A" w:rsidP="007F38AF">
            <w:pPr>
              <w:autoSpaceDE w:val="0"/>
              <w:autoSpaceDN w:val="0"/>
              <w:adjustRightInd w:val="0"/>
              <w:spacing w:after="0" w:line="320" w:lineRule="atLeast"/>
              <w:ind w:left="60" w:right="60"/>
              <w:jc w:val="center"/>
              <w:rPr>
                <w:rFonts w:ascii="Times New Roman" w:hAnsi="Times New Roman" w:cs="Times New Roman"/>
                <w:sz w:val="24"/>
                <w:szCs w:val="24"/>
              </w:rPr>
            </w:pPr>
            <w:r w:rsidRPr="00963BC6">
              <w:rPr>
                <w:rFonts w:ascii="Times New Roman" w:hAnsi="Times New Roman" w:cs="Times New Roman"/>
                <w:sz w:val="24"/>
                <w:szCs w:val="24"/>
              </w:rPr>
              <w:t>3.25</w:t>
            </w:r>
          </w:p>
        </w:tc>
        <w:tc>
          <w:tcPr>
            <w:tcW w:w="1255" w:type="dxa"/>
            <w:shd w:val="clear" w:color="auto" w:fill="auto"/>
          </w:tcPr>
          <w:p w14:paraId="58D8B1C9" w14:textId="77777777" w:rsidR="00C1670A" w:rsidRPr="00963BC6" w:rsidRDefault="00C1670A" w:rsidP="007F38AF">
            <w:pPr>
              <w:autoSpaceDE w:val="0"/>
              <w:autoSpaceDN w:val="0"/>
              <w:adjustRightInd w:val="0"/>
              <w:spacing w:after="0" w:line="320" w:lineRule="atLeast"/>
              <w:ind w:left="60" w:right="60"/>
              <w:jc w:val="center"/>
              <w:rPr>
                <w:rFonts w:ascii="Times New Roman" w:hAnsi="Times New Roman" w:cs="Times New Roman"/>
                <w:sz w:val="24"/>
                <w:szCs w:val="24"/>
              </w:rPr>
            </w:pPr>
            <w:r w:rsidRPr="00963BC6">
              <w:rPr>
                <w:rFonts w:ascii="Times New Roman" w:hAnsi="Times New Roman" w:cs="Times New Roman"/>
                <w:sz w:val="24"/>
                <w:szCs w:val="24"/>
              </w:rPr>
              <w:t>.656</w:t>
            </w:r>
          </w:p>
        </w:tc>
      </w:tr>
      <w:tr w:rsidR="00C1670A" w:rsidRPr="00C1670A" w14:paraId="213BB6BA" w14:textId="77777777" w:rsidTr="00594757">
        <w:trPr>
          <w:cantSplit/>
        </w:trPr>
        <w:tc>
          <w:tcPr>
            <w:tcW w:w="4235" w:type="dxa"/>
            <w:shd w:val="clear" w:color="auto" w:fill="auto"/>
          </w:tcPr>
          <w:p w14:paraId="6C208025" w14:textId="77777777" w:rsidR="00C1670A" w:rsidRPr="00963BC6" w:rsidRDefault="00C1670A" w:rsidP="006302AA">
            <w:pPr>
              <w:autoSpaceDE w:val="0"/>
              <w:autoSpaceDN w:val="0"/>
              <w:adjustRightInd w:val="0"/>
              <w:spacing w:after="0" w:line="320" w:lineRule="atLeast"/>
              <w:ind w:left="60" w:right="60"/>
              <w:rPr>
                <w:rFonts w:ascii="Times New Roman" w:hAnsi="Times New Roman" w:cs="Times New Roman"/>
                <w:sz w:val="24"/>
                <w:szCs w:val="24"/>
              </w:rPr>
            </w:pPr>
            <w:r w:rsidRPr="00963BC6">
              <w:rPr>
                <w:rFonts w:ascii="Times New Roman" w:hAnsi="Times New Roman" w:cs="Times New Roman"/>
                <w:sz w:val="24"/>
                <w:szCs w:val="24"/>
              </w:rPr>
              <w:t>University of Eastern Africa Baraton</w:t>
            </w:r>
          </w:p>
        </w:tc>
        <w:tc>
          <w:tcPr>
            <w:tcW w:w="1440" w:type="dxa"/>
            <w:shd w:val="clear" w:color="auto" w:fill="auto"/>
          </w:tcPr>
          <w:p w14:paraId="10A34314" w14:textId="77777777" w:rsidR="00C1670A" w:rsidRPr="00963BC6" w:rsidRDefault="00C1670A" w:rsidP="007F38AF">
            <w:pPr>
              <w:autoSpaceDE w:val="0"/>
              <w:autoSpaceDN w:val="0"/>
              <w:adjustRightInd w:val="0"/>
              <w:spacing w:after="0" w:line="320" w:lineRule="atLeast"/>
              <w:ind w:left="60" w:right="60"/>
              <w:jc w:val="center"/>
              <w:rPr>
                <w:rFonts w:ascii="Times New Roman" w:hAnsi="Times New Roman" w:cs="Times New Roman"/>
                <w:sz w:val="24"/>
                <w:szCs w:val="24"/>
              </w:rPr>
            </w:pPr>
            <w:r w:rsidRPr="00963BC6">
              <w:rPr>
                <w:rFonts w:ascii="Times New Roman" w:hAnsi="Times New Roman" w:cs="Times New Roman"/>
                <w:sz w:val="24"/>
                <w:szCs w:val="24"/>
              </w:rPr>
              <w:t>50</w:t>
            </w:r>
          </w:p>
        </w:tc>
        <w:tc>
          <w:tcPr>
            <w:tcW w:w="1530" w:type="dxa"/>
            <w:shd w:val="clear" w:color="auto" w:fill="auto"/>
          </w:tcPr>
          <w:p w14:paraId="625109F7" w14:textId="77777777" w:rsidR="00C1670A" w:rsidRPr="00963BC6" w:rsidRDefault="00C1670A" w:rsidP="007F38AF">
            <w:pPr>
              <w:autoSpaceDE w:val="0"/>
              <w:autoSpaceDN w:val="0"/>
              <w:adjustRightInd w:val="0"/>
              <w:spacing w:after="0" w:line="320" w:lineRule="atLeast"/>
              <w:ind w:left="60" w:right="60"/>
              <w:jc w:val="center"/>
              <w:rPr>
                <w:rFonts w:ascii="Times New Roman" w:hAnsi="Times New Roman" w:cs="Times New Roman"/>
                <w:sz w:val="24"/>
                <w:szCs w:val="24"/>
              </w:rPr>
            </w:pPr>
            <w:r w:rsidRPr="00963BC6">
              <w:rPr>
                <w:rFonts w:ascii="Times New Roman" w:hAnsi="Times New Roman" w:cs="Times New Roman"/>
                <w:sz w:val="24"/>
                <w:szCs w:val="24"/>
              </w:rPr>
              <w:t>3.03</w:t>
            </w:r>
          </w:p>
        </w:tc>
        <w:tc>
          <w:tcPr>
            <w:tcW w:w="1255" w:type="dxa"/>
            <w:shd w:val="clear" w:color="auto" w:fill="auto"/>
          </w:tcPr>
          <w:p w14:paraId="59F82F4E" w14:textId="77777777" w:rsidR="00C1670A" w:rsidRPr="00963BC6" w:rsidRDefault="00C1670A" w:rsidP="007F38AF">
            <w:pPr>
              <w:autoSpaceDE w:val="0"/>
              <w:autoSpaceDN w:val="0"/>
              <w:adjustRightInd w:val="0"/>
              <w:spacing w:after="0" w:line="320" w:lineRule="atLeast"/>
              <w:ind w:left="60" w:right="60"/>
              <w:jc w:val="center"/>
              <w:rPr>
                <w:rFonts w:ascii="Times New Roman" w:hAnsi="Times New Roman" w:cs="Times New Roman"/>
                <w:sz w:val="24"/>
                <w:szCs w:val="24"/>
              </w:rPr>
            </w:pPr>
            <w:r w:rsidRPr="00963BC6">
              <w:rPr>
                <w:rFonts w:ascii="Times New Roman" w:hAnsi="Times New Roman" w:cs="Times New Roman"/>
                <w:sz w:val="24"/>
                <w:szCs w:val="24"/>
              </w:rPr>
              <w:t>.512</w:t>
            </w:r>
          </w:p>
        </w:tc>
      </w:tr>
      <w:tr w:rsidR="00C1670A" w:rsidRPr="00C1670A" w14:paraId="1744A960" w14:textId="77777777" w:rsidTr="00594757">
        <w:trPr>
          <w:cantSplit/>
        </w:trPr>
        <w:tc>
          <w:tcPr>
            <w:tcW w:w="4235" w:type="dxa"/>
            <w:shd w:val="clear" w:color="auto" w:fill="auto"/>
          </w:tcPr>
          <w:p w14:paraId="44029C14" w14:textId="77777777" w:rsidR="00C1670A" w:rsidRPr="00963BC6" w:rsidRDefault="00C1670A" w:rsidP="006302AA">
            <w:pPr>
              <w:autoSpaceDE w:val="0"/>
              <w:autoSpaceDN w:val="0"/>
              <w:adjustRightInd w:val="0"/>
              <w:spacing w:after="0" w:line="320" w:lineRule="atLeast"/>
              <w:ind w:left="60" w:right="60"/>
              <w:rPr>
                <w:rFonts w:ascii="Times New Roman" w:hAnsi="Times New Roman" w:cs="Times New Roman"/>
                <w:sz w:val="24"/>
                <w:szCs w:val="24"/>
              </w:rPr>
            </w:pPr>
            <w:r w:rsidRPr="00963BC6">
              <w:rPr>
                <w:rFonts w:ascii="Times New Roman" w:hAnsi="Times New Roman" w:cs="Times New Roman"/>
                <w:sz w:val="24"/>
                <w:szCs w:val="24"/>
              </w:rPr>
              <w:t>Kendu Adventist Hospital</w:t>
            </w:r>
          </w:p>
        </w:tc>
        <w:tc>
          <w:tcPr>
            <w:tcW w:w="1440" w:type="dxa"/>
            <w:shd w:val="clear" w:color="auto" w:fill="auto"/>
          </w:tcPr>
          <w:p w14:paraId="01696CAD" w14:textId="77777777" w:rsidR="00C1670A" w:rsidRPr="00963BC6" w:rsidRDefault="00C1670A" w:rsidP="007F38AF">
            <w:pPr>
              <w:autoSpaceDE w:val="0"/>
              <w:autoSpaceDN w:val="0"/>
              <w:adjustRightInd w:val="0"/>
              <w:spacing w:after="0" w:line="320" w:lineRule="atLeast"/>
              <w:ind w:left="60" w:right="60"/>
              <w:jc w:val="center"/>
              <w:rPr>
                <w:rFonts w:ascii="Times New Roman" w:hAnsi="Times New Roman" w:cs="Times New Roman"/>
                <w:sz w:val="24"/>
                <w:szCs w:val="24"/>
              </w:rPr>
            </w:pPr>
            <w:r w:rsidRPr="00963BC6">
              <w:rPr>
                <w:rFonts w:ascii="Times New Roman" w:hAnsi="Times New Roman" w:cs="Times New Roman"/>
                <w:sz w:val="24"/>
                <w:szCs w:val="24"/>
              </w:rPr>
              <w:t>43</w:t>
            </w:r>
          </w:p>
        </w:tc>
        <w:tc>
          <w:tcPr>
            <w:tcW w:w="1530" w:type="dxa"/>
            <w:shd w:val="clear" w:color="auto" w:fill="auto"/>
          </w:tcPr>
          <w:p w14:paraId="447AC88B" w14:textId="77777777" w:rsidR="00C1670A" w:rsidRPr="00963BC6" w:rsidRDefault="00C1670A" w:rsidP="007F38AF">
            <w:pPr>
              <w:autoSpaceDE w:val="0"/>
              <w:autoSpaceDN w:val="0"/>
              <w:adjustRightInd w:val="0"/>
              <w:spacing w:after="0" w:line="320" w:lineRule="atLeast"/>
              <w:ind w:left="60" w:right="60"/>
              <w:jc w:val="center"/>
              <w:rPr>
                <w:rFonts w:ascii="Times New Roman" w:hAnsi="Times New Roman" w:cs="Times New Roman"/>
                <w:sz w:val="24"/>
                <w:szCs w:val="24"/>
              </w:rPr>
            </w:pPr>
            <w:r w:rsidRPr="00963BC6">
              <w:rPr>
                <w:rFonts w:ascii="Times New Roman" w:hAnsi="Times New Roman" w:cs="Times New Roman"/>
                <w:sz w:val="24"/>
                <w:szCs w:val="24"/>
              </w:rPr>
              <w:t>2.68</w:t>
            </w:r>
          </w:p>
        </w:tc>
        <w:tc>
          <w:tcPr>
            <w:tcW w:w="1255" w:type="dxa"/>
            <w:shd w:val="clear" w:color="auto" w:fill="auto"/>
          </w:tcPr>
          <w:p w14:paraId="356C4FF8" w14:textId="77777777" w:rsidR="00C1670A" w:rsidRPr="00963BC6" w:rsidRDefault="00C1670A" w:rsidP="007F38AF">
            <w:pPr>
              <w:autoSpaceDE w:val="0"/>
              <w:autoSpaceDN w:val="0"/>
              <w:adjustRightInd w:val="0"/>
              <w:spacing w:after="0" w:line="320" w:lineRule="atLeast"/>
              <w:ind w:left="60" w:right="60"/>
              <w:jc w:val="center"/>
              <w:rPr>
                <w:rFonts w:ascii="Times New Roman" w:hAnsi="Times New Roman" w:cs="Times New Roman"/>
                <w:sz w:val="24"/>
                <w:szCs w:val="24"/>
              </w:rPr>
            </w:pPr>
            <w:r w:rsidRPr="00963BC6">
              <w:rPr>
                <w:rFonts w:ascii="Times New Roman" w:hAnsi="Times New Roman" w:cs="Times New Roman"/>
                <w:sz w:val="24"/>
                <w:szCs w:val="24"/>
              </w:rPr>
              <w:t>.950</w:t>
            </w:r>
          </w:p>
        </w:tc>
      </w:tr>
      <w:tr w:rsidR="00C1670A" w:rsidRPr="00C1670A" w14:paraId="1CAC98C4" w14:textId="77777777" w:rsidTr="00594757">
        <w:trPr>
          <w:cantSplit/>
        </w:trPr>
        <w:tc>
          <w:tcPr>
            <w:tcW w:w="4235" w:type="dxa"/>
            <w:shd w:val="clear" w:color="auto" w:fill="auto"/>
          </w:tcPr>
          <w:p w14:paraId="2371ACEF" w14:textId="77777777" w:rsidR="00C1670A" w:rsidRPr="00963BC6" w:rsidRDefault="00C1670A" w:rsidP="006302AA">
            <w:pPr>
              <w:autoSpaceDE w:val="0"/>
              <w:autoSpaceDN w:val="0"/>
              <w:adjustRightInd w:val="0"/>
              <w:spacing w:after="0" w:line="320" w:lineRule="atLeast"/>
              <w:ind w:left="60" w:right="60"/>
              <w:rPr>
                <w:rFonts w:ascii="Times New Roman" w:hAnsi="Times New Roman" w:cs="Times New Roman"/>
                <w:sz w:val="24"/>
                <w:szCs w:val="24"/>
              </w:rPr>
            </w:pPr>
            <w:r w:rsidRPr="00963BC6">
              <w:rPr>
                <w:rFonts w:ascii="Times New Roman" w:hAnsi="Times New Roman" w:cs="Times New Roman"/>
                <w:sz w:val="24"/>
                <w:szCs w:val="24"/>
              </w:rPr>
              <w:t>Africa Herald Publishing House</w:t>
            </w:r>
          </w:p>
        </w:tc>
        <w:tc>
          <w:tcPr>
            <w:tcW w:w="1440" w:type="dxa"/>
            <w:shd w:val="clear" w:color="auto" w:fill="auto"/>
          </w:tcPr>
          <w:p w14:paraId="4366FD53" w14:textId="77777777" w:rsidR="00C1670A" w:rsidRPr="00963BC6" w:rsidRDefault="00C1670A" w:rsidP="007F38AF">
            <w:pPr>
              <w:autoSpaceDE w:val="0"/>
              <w:autoSpaceDN w:val="0"/>
              <w:adjustRightInd w:val="0"/>
              <w:spacing w:after="0" w:line="320" w:lineRule="atLeast"/>
              <w:ind w:left="60" w:right="60"/>
              <w:jc w:val="center"/>
              <w:rPr>
                <w:rFonts w:ascii="Times New Roman" w:hAnsi="Times New Roman" w:cs="Times New Roman"/>
                <w:sz w:val="24"/>
                <w:szCs w:val="24"/>
              </w:rPr>
            </w:pPr>
            <w:r w:rsidRPr="00963BC6">
              <w:rPr>
                <w:rFonts w:ascii="Times New Roman" w:hAnsi="Times New Roman" w:cs="Times New Roman"/>
                <w:sz w:val="24"/>
                <w:szCs w:val="24"/>
              </w:rPr>
              <w:t>11</w:t>
            </w:r>
          </w:p>
        </w:tc>
        <w:tc>
          <w:tcPr>
            <w:tcW w:w="1530" w:type="dxa"/>
            <w:shd w:val="clear" w:color="auto" w:fill="auto"/>
          </w:tcPr>
          <w:p w14:paraId="611141C0" w14:textId="77777777" w:rsidR="00C1670A" w:rsidRPr="00963BC6" w:rsidRDefault="00C1670A" w:rsidP="007F38AF">
            <w:pPr>
              <w:autoSpaceDE w:val="0"/>
              <w:autoSpaceDN w:val="0"/>
              <w:adjustRightInd w:val="0"/>
              <w:spacing w:after="0" w:line="320" w:lineRule="atLeast"/>
              <w:ind w:left="60" w:right="60"/>
              <w:jc w:val="center"/>
              <w:rPr>
                <w:rFonts w:ascii="Times New Roman" w:hAnsi="Times New Roman" w:cs="Times New Roman"/>
                <w:sz w:val="24"/>
                <w:szCs w:val="24"/>
              </w:rPr>
            </w:pPr>
            <w:r w:rsidRPr="00963BC6">
              <w:rPr>
                <w:rFonts w:ascii="Times New Roman" w:hAnsi="Times New Roman" w:cs="Times New Roman"/>
                <w:sz w:val="24"/>
                <w:szCs w:val="24"/>
              </w:rPr>
              <w:t>2.93</w:t>
            </w:r>
          </w:p>
        </w:tc>
        <w:tc>
          <w:tcPr>
            <w:tcW w:w="1255" w:type="dxa"/>
            <w:shd w:val="clear" w:color="auto" w:fill="auto"/>
          </w:tcPr>
          <w:p w14:paraId="6E145277" w14:textId="77777777" w:rsidR="00C1670A" w:rsidRPr="00963BC6" w:rsidRDefault="00C1670A" w:rsidP="007F38AF">
            <w:pPr>
              <w:autoSpaceDE w:val="0"/>
              <w:autoSpaceDN w:val="0"/>
              <w:adjustRightInd w:val="0"/>
              <w:spacing w:after="0" w:line="320" w:lineRule="atLeast"/>
              <w:ind w:left="60" w:right="60"/>
              <w:jc w:val="center"/>
              <w:rPr>
                <w:rFonts w:ascii="Times New Roman" w:hAnsi="Times New Roman" w:cs="Times New Roman"/>
                <w:sz w:val="24"/>
                <w:szCs w:val="24"/>
              </w:rPr>
            </w:pPr>
            <w:r w:rsidRPr="00963BC6">
              <w:rPr>
                <w:rFonts w:ascii="Times New Roman" w:hAnsi="Times New Roman" w:cs="Times New Roman"/>
                <w:sz w:val="24"/>
                <w:szCs w:val="24"/>
              </w:rPr>
              <w:t>.560</w:t>
            </w:r>
          </w:p>
        </w:tc>
      </w:tr>
      <w:tr w:rsidR="00C1670A" w:rsidRPr="00C1670A" w14:paraId="61184E06" w14:textId="77777777" w:rsidTr="00594757">
        <w:trPr>
          <w:cantSplit/>
        </w:trPr>
        <w:tc>
          <w:tcPr>
            <w:tcW w:w="4235" w:type="dxa"/>
            <w:shd w:val="clear" w:color="auto" w:fill="auto"/>
          </w:tcPr>
          <w:p w14:paraId="5582E4AA" w14:textId="77777777" w:rsidR="00C1670A" w:rsidRPr="00963BC6" w:rsidRDefault="00C1670A" w:rsidP="006302AA">
            <w:pPr>
              <w:autoSpaceDE w:val="0"/>
              <w:autoSpaceDN w:val="0"/>
              <w:adjustRightInd w:val="0"/>
              <w:spacing w:after="0" w:line="320" w:lineRule="atLeast"/>
              <w:ind w:left="60" w:right="60"/>
              <w:rPr>
                <w:rFonts w:ascii="Times New Roman" w:hAnsi="Times New Roman" w:cs="Times New Roman"/>
                <w:sz w:val="24"/>
                <w:szCs w:val="24"/>
              </w:rPr>
            </w:pPr>
            <w:r w:rsidRPr="00963BC6">
              <w:rPr>
                <w:rFonts w:ascii="Times New Roman" w:hAnsi="Times New Roman" w:cs="Times New Roman"/>
                <w:sz w:val="24"/>
                <w:szCs w:val="24"/>
              </w:rPr>
              <w:t>Kamagambo Adventist Collage</w:t>
            </w:r>
          </w:p>
        </w:tc>
        <w:tc>
          <w:tcPr>
            <w:tcW w:w="1440" w:type="dxa"/>
            <w:shd w:val="clear" w:color="auto" w:fill="auto"/>
          </w:tcPr>
          <w:p w14:paraId="0A66CB2A" w14:textId="77777777" w:rsidR="00C1670A" w:rsidRPr="00963BC6" w:rsidRDefault="00C1670A" w:rsidP="007F38AF">
            <w:pPr>
              <w:autoSpaceDE w:val="0"/>
              <w:autoSpaceDN w:val="0"/>
              <w:adjustRightInd w:val="0"/>
              <w:spacing w:after="0" w:line="320" w:lineRule="atLeast"/>
              <w:ind w:left="60" w:right="60"/>
              <w:jc w:val="center"/>
              <w:rPr>
                <w:rFonts w:ascii="Times New Roman" w:hAnsi="Times New Roman" w:cs="Times New Roman"/>
                <w:sz w:val="24"/>
                <w:szCs w:val="24"/>
              </w:rPr>
            </w:pPr>
            <w:r w:rsidRPr="00963BC6">
              <w:rPr>
                <w:rFonts w:ascii="Times New Roman" w:hAnsi="Times New Roman" w:cs="Times New Roman"/>
                <w:sz w:val="24"/>
                <w:szCs w:val="24"/>
              </w:rPr>
              <w:t>6</w:t>
            </w:r>
          </w:p>
        </w:tc>
        <w:tc>
          <w:tcPr>
            <w:tcW w:w="1530" w:type="dxa"/>
            <w:shd w:val="clear" w:color="auto" w:fill="auto"/>
          </w:tcPr>
          <w:p w14:paraId="248CB3C5" w14:textId="77777777" w:rsidR="00C1670A" w:rsidRPr="00963BC6" w:rsidRDefault="00C1670A" w:rsidP="007F38AF">
            <w:pPr>
              <w:autoSpaceDE w:val="0"/>
              <w:autoSpaceDN w:val="0"/>
              <w:adjustRightInd w:val="0"/>
              <w:spacing w:after="0" w:line="320" w:lineRule="atLeast"/>
              <w:ind w:left="60" w:right="60"/>
              <w:jc w:val="center"/>
              <w:rPr>
                <w:rFonts w:ascii="Times New Roman" w:hAnsi="Times New Roman" w:cs="Times New Roman"/>
                <w:sz w:val="24"/>
                <w:szCs w:val="24"/>
              </w:rPr>
            </w:pPr>
            <w:r w:rsidRPr="00963BC6">
              <w:rPr>
                <w:rFonts w:ascii="Times New Roman" w:hAnsi="Times New Roman" w:cs="Times New Roman"/>
                <w:sz w:val="24"/>
                <w:szCs w:val="24"/>
              </w:rPr>
              <w:t>3.50</w:t>
            </w:r>
          </w:p>
        </w:tc>
        <w:tc>
          <w:tcPr>
            <w:tcW w:w="1255" w:type="dxa"/>
            <w:shd w:val="clear" w:color="auto" w:fill="auto"/>
          </w:tcPr>
          <w:p w14:paraId="44D9582B" w14:textId="77777777" w:rsidR="00C1670A" w:rsidRPr="00963BC6" w:rsidRDefault="00C1670A" w:rsidP="007F38AF">
            <w:pPr>
              <w:autoSpaceDE w:val="0"/>
              <w:autoSpaceDN w:val="0"/>
              <w:adjustRightInd w:val="0"/>
              <w:spacing w:after="0" w:line="320" w:lineRule="atLeast"/>
              <w:ind w:left="60" w:right="60"/>
              <w:jc w:val="center"/>
              <w:rPr>
                <w:rFonts w:ascii="Times New Roman" w:hAnsi="Times New Roman" w:cs="Times New Roman"/>
                <w:sz w:val="24"/>
                <w:szCs w:val="24"/>
              </w:rPr>
            </w:pPr>
            <w:r w:rsidRPr="00963BC6">
              <w:rPr>
                <w:rFonts w:ascii="Times New Roman" w:hAnsi="Times New Roman" w:cs="Times New Roman"/>
                <w:sz w:val="24"/>
                <w:szCs w:val="24"/>
              </w:rPr>
              <w:t>.316</w:t>
            </w:r>
          </w:p>
        </w:tc>
      </w:tr>
    </w:tbl>
    <w:p w14:paraId="727C172C" w14:textId="77777777" w:rsidR="00CE4D5C" w:rsidRDefault="00D96D18" w:rsidP="00D96D18">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ab/>
      </w:r>
    </w:p>
    <w:p w14:paraId="5BAFC656" w14:textId="6A369FFD" w:rsidR="005F059F" w:rsidRDefault="00D96D18" w:rsidP="00FF3A47">
      <w:pPr>
        <w:spacing w:after="0" w:line="480" w:lineRule="auto"/>
        <w:ind w:firstLine="720"/>
        <w:rPr>
          <w:rFonts w:ascii="Times New Roman" w:hAnsi="Times New Roman" w:cs="Times New Roman"/>
          <w:sz w:val="24"/>
          <w:szCs w:val="24"/>
        </w:rPr>
      </w:pPr>
      <w:r w:rsidRPr="0056733E">
        <w:rPr>
          <w:rFonts w:ascii="Times New Roman" w:hAnsi="Times New Roman" w:cs="Times New Roman"/>
          <w:sz w:val="24"/>
          <w:szCs w:val="24"/>
        </w:rPr>
        <w:t xml:space="preserve">In depth analysis on </w:t>
      </w:r>
      <w:r w:rsidR="00CE4D5C" w:rsidRPr="0056733E">
        <w:rPr>
          <w:rFonts w:ascii="Times New Roman" w:hAnsi="Times New Roman" w:cs="Times New Roman"/>
          <w:sz w:val="24"/>
          <w:szCs w:val="24"/>
        </w:rPr>
        <w:t>budgeting</w:t>
      </w:r>
      <w:r w:rsidRPr="0056733E">
        <w:rPr>
          <w:rFonts w:ascii="Times New Roman" w:hAnsi="Times New Roman" w:cs="Times New Roman"/>
          <w:sz w:val="24"/>
          <w:szCs w:val="24"/>
        </w:rPr>
        <w:t xml:space="preserve"> per organization/ institution reveled more about WKUC employees. The highest possible mean score is 4 which</w:t>
      </w:r>
      <w:r w:rsidR="00486ABB" w:rsidRPr="008E08FC">
        <w:rPr>
          <w:rFonts w:ascii="Times New Roman" w:hAnsi="Times New Roman" w:cs="Times New Roman"/>
          <w:sz w:val="24"/>
          <w:szCs w:val="24"/>
        </w:rPr>
        <w:t xml:space="preserve"> is intended to show</w:t>
      </w:r>
      <w:r w:rsidRPr="0056733E">
        <w:rPr>
          <w:rFonts w:ascii="Times New Roman" w:hAnsi="Times New Roman" w:cs="Times New Roman"/>
          <w:sz w:val="24"/>
          <w:szCs w:val="24"/>
        </w:rPr>
        <w:t xml:space="preserve"> shows that all the employees from that organization or institution are fully engaged in </w:t>
      </w:r>
      <w:r w:rsidR="005841E6" w:rsidRPr="0056733E">
        <w:rPr>
          <w:rFonts w:ascii="Times New Roman" w:hAnsi="Times New Roman" w:cs="Times New Roman"/>
          <w:sz w:val="24"/>
          <w:szCs w:val="24"/>
        </w:rPr>
        <w:t>budgeting for all their income</w:t>
      </w:r>
      <w:r w:rsidRPr="0056733E">
        <w:rPr>
          <w:rFonts w:ascii="Times New Roman" w:hAnsi="Times New Roman" w:cs="Times New Roman"/>
          <w:sz w:val="24"/>
          <w:szCs w:val="24"/>
        </w:rPr>
        <w:t xml:space="preserve">. This in-depth review showed that employees from </w:t>
      </w:r>
      <w:r w:rsidR="001F1900" w:rsidRPr="0056733E">
        <w:rPr>
          <w:rFonts w:ascii="Times New Roman" w:hAnsi="Times New Roman" w:cs="Times New Roman"/>
          <w:sz w:val="24"/>
          <w:szCs w:val="24"/>
        </w:rPr>
        <w:t>Kamagambo Adventist Collage</w:t>
      </w:r>
      <w:r w:rsidR="00706E12" w:rsidRPr="0056733E">
        <w:rPr>
          <w:rFonts w:ascii="Times New Roman" w:hAnsi="Times New Roman" w:cs="Times New Roman"/>
          <w:sz w:val="24"/>
          <w:szCs w:val="24"/>
        </w:rPr>
        <w:t xml:space="preserve"> engage more in budgeting</w:t>
      </w:r>
      <w:r w:rsidRPr="0056733E">
        <w:rPr>
          <w:rFonts w:ascii="Times New Roman" w:hAnsi="Times New Roman" w:cs="Times New Roman"/>
          <w:sz w:val="24"/>
          <w:szCs w:val="24"/>
        </w:rPr>
        <w:t xml:space="preserve"> with a mean </w:t>
      </w:r>
      <w:r w:rsidR="001F1900" w:rsidRPr="0056733E">
        <w:rPr>
          <w:rFonts w:ascii="Times New Roman" w:hAnsi="Times New Roman" w:cs="Times New Roman"/>
          <w:sz w:val="24"/>
          <w:szCs w:val="24"/>
        </w:rPr>
        <w:t>score of 3.50</w:t>
      </w:r>
      <w:r w:rsidRPr="0056733E">
        <w:rPr>
          <w:rFonts w:ascii="Times New Roman" w:hAnsi="Times New Roman" w:cs="Times New Roman"/>
          <w:sz w:val="24"/>
          <w:szCs w:val="24"/>
        </w:rPr>
        <w:t xml:space="preserve"> while employees from Kendu Adventist Hospital</w:t>
      </w:r>
      <w:r w:rsidR="002E2120" w:rsidRPr="0056733E">
        <w:rPr>
          <w:rFonts w:ascii="Times New Roman" w:hAnsi="Times New Roman" w:cs="Times New Roman"/>
          <w:sz w:val="24"/>
          <w:szCs w:val="24"/>
        </w:rPr>
        <w:t xml:space="preserve"> engage less in budgeting </w:t>
      </w:r>
      <w:r w:rsidR="00FB55F1" w:rsidRPr="0056733E">
        <w:rPr>
          <w:rFonts w:ascii="Times New Roman" w:hAnsi="Times New Roman" w:cs="Times New Roman"/>
          <w:sz w:val="24"/>
          <w:szCs w:val="24"/>
        </w:rPr>
        <w:t>with a mean score of 2.68</w:t>
      </w:r>
    </w:p>
    <w:p w14:paraId="71B43370" w14:textId="454787A9" w:rsidR="002C6B81" w:rsidRPr="00856BED" w:rsidRDefault="006302AA" w:rsidP="00856BED">
      <w:pPr>
        <w:pStyle w:val="Caption"/>
        <w:rPr>
          <w:rFonts w:ascii="Times New Roman" w:hAnsi="Times New Roman" w:cs="Times New Roman"/>
          <w:b/>
          <w:i w:val="0"/>
          <w:color w:val="auto"/>
          <w:sz w:val="24"/>
          <w:szCs w:val="24"/>
        </w:rPr>
      </w:pPr>
      <w:bookmarkStart w:id="148" w:name="_Toc78218196"/>
      <w:r w:rsidRPr="00E87ED3">
        <w:rPr>
          <w:rFonts w:ascii="Times New Roman" w:hAnsi="Times New Roman" w:cs="Times New Roman"/>
          <w:b/>
          <w:i w:val="0"/>
          <w:color w:val="auto"/>
          <w:sz w:val="24"/>
          <w:szCs w:val="24"/>
        </w:rPr>
        <w:t xml:space="preserve">Table </w:t>
      </w:r>
      <w:r w:rsidRPr="00E87ED3">
        <w:rPr>
          <w:rFonts w:ascii="Times New Roman" w:hAnsi="Times New Roman" w:cs="Times New Roman"/>
          <w:b/>
          <w:i w:val="0"/>
          <w:color w:val="auto"/>
          <w:sz w:val="24"/>
          <w:szCs w:val="24"/>
        </w:rPr>
        <w:fldChar w:fldCharType="begin"/>
      </w:r>
      <w:r w:rsidRPr="00E87ED3">
        <w:rPr>
          <w:rFonts w:ascii="Times New Roman" w:hAnsi="Times New Roman" w:cs="Times New Roman"/>
          <w:b/>
          <w:i w:val="0"/>
          <w:color w:val="auto"/>
          <w:sz w:val="24"/>
          <w:szCs w:val="24"/>
        </w:rPr>
        <w:instrText xml:space="preserve"> SEQ Table \* ARABIC </w:instrText>
      </w:r>
      <w:r w:rsidRPr="00E87ED3">
        <w:rPr>
          <w:rFonts w:ascii="Times New Roman" w:hAnsi="Times New Roman" w:cs="Times New Roman"/>
          <w:b/>
          <w:i w:val="0"/>
          <w:color w:val="auto"/>
          <w:sz w:val="24"/>
          <w:szCs w:val="24"/>
        </w:rPr>
        <w:fldChar w:fldCharType="separate"/>
      </w:r>
      <w:r w:rsidR="0001020D">
        <w:rPr>
          <w:rFonts w:ascii="Times New Roman" w:hAnsi="Times New Roman" w:cs="Times New Roman"/>
          <w:b/>
          <w:i w:val="0"/>
          <w:noProof/>
          <w:color w:val="auto"/>
          <w:sz w:val="24"/>
          <w:szCs w:val="24"/>
        </w:rPr>
        <w:t>25</w:t>
      </w:r>
      <w:r w:rsidRPr="00E87ED3">
        <w:rPr>
          <w:rFonts w:ascii="Times New Roman" w:hAnsi="Times New Roman" w:cs="Times New Roman"/>
          <w:b/>
          <w:i w:val="0"/>
          <w:color w:val="auto"/>
          <w:sz w:val="24"/>
          <w:szCs w:val="24"/>
        </w:rPr>
        <w:fldChar w:fldCharType="end"/>
      </w:r>
      <w:r w:rsidRPr="00E87ED3">
        <w:rPr>
          <w:rFonts w:ascii="Times New Roman" w:hAnsi="Times New Roman" w:cs="Times New Roman"/>
          <w:b/>
          <w:i w:val="0"/>
          <w:color w:val="auto"/>
          <w:sz w:val="24"/>
          <w:szCs w:val="24"/>
        </w:rPr>
        <w:t>: Asset acquisition ability as a measure of resourceful preparedness for retirement</w:t>
      </w:r>
      <w:bookmarkEnd w:id="148"/>
    </w:p>
    <w:p w14:paraId="26BE3199" w14:textId="77777777" w:rsidR="0005446C" w:rsidRPr="0005446C" w:rsidRDefault="0005446C" w:rsidP="0005446C">
      <w:pPr>
        <w:autoSpaceDE w:val="0"/>
        <w:autoSpaceDN w:val="0"/>
        <w:adjustRightInd w:val="0"/>
        <w:spacing w:after="0" w:line="240" w:lineRule="auto"/>
        <w:rPr>
          <w:rFonts w:ascii="Times New Roman" w:hAnsi="Times New Roman" w:cs="Times New Roman"/>
          <w:sz w:val="24"/>
          <w:szCs w:val="24"/>
        </w:rPr>
      </w:pPr>
    </w:p>
    <w:tbl>
      <w:tblPr>
        <w:tblW w:w="8185" w:type="dxa"/>
        <w:tblInd w:w="185"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3690"/>
        <w:gridCol w:w="1530"/>
        <w:gridCol w:w="1350"/>
        <w:gridCol w:w="1615"/>
      </w:tblGrid>
      <w:tr w:rsidR="005E0065" w:rsidRPr="00146B6C" w14:paraId="2A952B81" w14:textId="77777777" w:rsidTr="00594757">
        <w:trPr>
          <w:cantSplit/>
        </w:trPr>
        <w:tc>
          <w:tcPr>
            <w:tcW w:w="8185" w:type="dxa"/>
            <w:gridSpan w:val="4"/>
            <w:tcBorders>
              <w:top w:val="single" w:sz="4" w:space="0" w:color="auto"/>
              <w:bottom w:val="single" w:sz="4" w:space="0" w:color="auto"/>
            </w:tcBorders>
            <w:shd w:val="clear" w:color="auto" w:fill="auto"/>
            <w:vAlign w:val="center"/>
          </w:tcPr>
          <w:p w14:paraId="69819099" w14:textId="2387996C" w:rsidR="0005446C" w:rsidRPr="00D13EE9" w:rsidRDefault="00582030" w:rsidP="0005446C">
            <w:pPr>
              <w:autoSpaceDE w:val="0"/>
              <w:autoSpaceDN w:val="0"/>
              <w:adjustRightInd w:val="0"/>
              <w:spacing w:after="0" w:line="320" w:lineRule="atLeast"/>
              <w:ind w:left="60" w:right="60"/>
              <w:jc w:val="center"/>
              <w:rPr>
                <w:rFonts w:ascii="Times New Roman" w:hAnsi="Times New Roman" w:cs="Times New Roman"/>
                <w:sz w:val="24"/>
                <w:szCs w:val="24"/>
              </w:rPr>
            </w:pPr>
            <w:r w:rsidRPr="00D13EE9">
              <w:rPr>
                <w:rFonts w:ascii="Times New Roman" w:hAnsi="Times New Roman" w:cs="Times New Roman"/>
                <w:bCs/>
                <w:sz w:val="24"/>
                <w:szCs w:val="24"/>
              </w:rPr>
              <w:t>Summary of score o</w:t>
            </w:r>
            <w:r w:rsidR="00CA52BE" w:rsidRPr="00D13EE9">
              <w:rPr>
                <w:rFonts w:ascii="Times New Roman" w:hAnsi="Times New Roman" w:cs="Times New Roman"/>
                <w:bCs/>
                <w:sz w:val="24"/>
                <w:szCs w:val="24"/>
              </w:rPr>
              <w:t>n a</w:t>
            </w:r>
            <w:r w:rsidR="00E878DF" w:rsidRPr="00D13EE9">
              <w:rPr>
                <w:rFonts w:ascii="Times New Roman" w:hAnsi="Times New Roman" w:cs="Times New Roman"/>
                <w:bCs/>
                <w:sz w:val="24"/>
                <w:szCs w:val="24"/>
              </w:rPr>
              <w:t>sset acquisition ability</w:t>
            </w:r>
          </w:p>
        </w:tc>
      </w:tr>
      <w:tr w:rsidR="005E0065" w:rsidRPr="00146B6C" w14:paraId="690BFEFD" w14:textId="77777777" w:rsidTr="00594757">
        <w:trPr>
          <w:cantSplit/>
        </w:trPr>
        <w:tc>
          <w:tcPr>
            <w:tcW w:w="3690" w:type="dxa"/>
            <w:tcBorders>
              <w:top w:val="single" w:sz="4" w:space="0" w:color="auto"/>
            </w:tcBorders>
            <w:shd w:val="clear" w:color="auto" w:fill="auto"/>
            <w:vAlign w:val="bottom"/>
          </w:tcPr>
          <w:p w14:paraId="37B2B93F" w14:textId="77777777" w:rsidR="0005446C" w:rsidRPr="00D13EE9" w:rsidRDefault="0005446C" w:rsidP="0005446C">
            <w:pPr>
              <w:autoSpaceDE w:val="0"/>
              <w:autoSpaceDN w:val="0"/>
              <w:adjustRightInd w:val="0"/>
              <w:spacing w:after="0" w:line="240" w:lineRule="auto"/>
              <w:rPr>
                <w:rFonts w:ascii="Times New Roman" w:hAnsi="Times New Roman" w:cs="Times New Roman"/>
                <w:sz w:val="24"/>
                <w:szCs w:val="24"/>
              </w:rPr>
            </w:pPr>
          </w:p>
        </w:tc>
        <w:tc>
          <w:tcPr>
            <w:tcW w:w="1530" w:type="dxa"/>
            <w:tcBorders>
              <w:top w:val="single" w:sz="4" w:space="0" w:color="auto"/>
            </w:tcBorders>
            <w:shd w:val="clear" w:color="auto" w:fill="auto"/>
            <w:vAlign w:val="bottom"/>
          </w:tcPr>
          <w:p w14:paraId="5E79875E" w14:textId="77777777" w:rsidR="0005446C" w:rsidRPr="00D13EE9" w:rsidRDefault="0005446C" w:rsidP="005E0065">
            <w:pPr>
              <w:autoSpaceDE w:val="0"/>
              <w:autoSpaceDN w:val="0"/>
              <w:adjustRightInd w:val="0"/>
              <w:spacing w:after="0" w:line="320" w:lineRule="atLeast"/>
              <w:ind w:left="60" w:right="60"/>
              <w:jc w:val="center"/>
              <w:rPr>
                <w:rFonts w:ascii="Times New Roman" w:hAnsi="Times New Roman" w:cs="Times New Roman"/>
                <w:sz w:val="24"/>
                <w:szCs w:val="24"/>
              </w:rPr>
            </w:pPr>
            <w:r w:rsidRPr="00D13EE9">
              <w:rPr>
                <w:rFonts w:ascii="Times New Roman" w:hAnsi="Times New Roman" w:cs="Times New Roman"/>
                <w:sz w:val="24"/>
                <w:szCs w:val="24"/>
              </w:rPr>
              <w:t>N</w:t>
            </w:r>
          </w:p>
        </w:tc>
        <w:tc>
          <w:tcPr>
            <w:tcW w:w="1350" w:type="dxa"/>
            <w:tcBorders>
              <w:top w:val="single" w:sz="4" w:space="0" w:color="auto"/>
            </w:tcBorders>
            <w:shd w:val="clear" w:color="auto" w:fill="auto"/>
            <w:vAlign w:val="bottom"/>
          </w:tcPr>
          <w:p w14:paraId="774B070C" w14:textId="77777777" w:rsidR="0005446C" w:rsidRPr="00D13EE9" w:rsidRDefault="0005446C" w:rsidP="005E0065">
            <w:pPr>
              <w:autoSpaceDE w:val="0"/>
              <w:autoSpaceDN w:val="0"/>
              <w:adjustRightInd w:val="0"/>
              <w:spacing w:after="0" w:line="320" w:lineRule="atLeast"/>
              <w:ind w:left="60" w:right="60"/>
              <w:jc w:val="center"/>
              <w:rPr>
                <w:rFonts w:ascii="Times New Roman" w:hAnsi="Times New Roman" w:cs="Times New Roman"/>
                <w:sz w:val="24"/>
                <w:szCs w:val="24"/>
              </w:rPr>
            </w:pPr>
            <w:r w:rsidRPr="00D13EE9">
              <w:rPr>
                <w:rFonts w:ascii="Times New Roman" w:hAnsi="Times New Roman" w:cs="Times New Roman"/>
                <w:sz w:val="24"/>
                <w:szCs w:val="24"/>
              </w:rPr>
              <w:t>Mean</w:t>
            </w:r>
          </w:p>
        </w:tc>
        <w:tc>
          <w:tcPr>
            <w:tcW w:w="1615" w:type="dxa"/>
            <w:tcBorders>
              <w:top w:val="single" w:sz="4" w:space="0" w:color="auto"/>
            </w:tcBorders>
            <w:shd w:val="clear" w:color="auto" w:fill="auto"/>
            <w:vAlign w:val="bottom"/>
          </w:tcPr>
          <w:p w14:paraId="145A58C3" w14:textId="77777777" w:rsidR="0005446C" w:rsidRPr="00D13EE9" w:rsidRDefault="0005446C" w:rsidP="005E0065">
            <w:pPr>
              <w:autoSpaceDE w:val="0"/>
              <w:autoSpaceDN w:val="0"/>
              <w:adjustRightInd w:val="0"/>
              <w:spacing w:after="0" w:line="320" w:lineRule="atLeast"/>
              <w:ind w:left="60" w:right="60"/>
              <w:jc w:val="center"/>
              <w:rPr>
                <w:rFonts w:ascii="Times New Roman" w:hAnsi="Times New Roman" w:cs="Times New Roman"/>
                <w:sz w:val="24"/>
                <w:szCs w:val="24"/>
              </w:rPr>
            </w:pPr>
            <w:r w:rsidRPr="00D13EE9">
              <w:rPr>
                <w:rFonts w:ascii="Times New Roman" w:hAnsi="Times New Roman" w:cs="Times New Roman"/>
                <w:sz w:val="24"/>
                <w:szCs w:val="24"/>
              </w:rPr>
              <w:t>Std. Deviation</w:t>
            </w:r>
          </w:p>
        </w:tc>
      </w:tr>
      <w:tr w:rsidR="005E0065" w:rsidRPr="00146B6C" w14:paraId="474CDAB0" w14:textId="77777777" w:rsidTr="00594757">
        <w:trPr>
          <w:cantSplit/>
        </w:trPr>
        <w:tc>
          <w:tcPr>
            <w:tcW w:w="3690" w:type="dxa"/>
            <w:shd w:val="clear" w:color="auto" w:fill="auto"/>
          </w:tcPr>
          <w:p w14:paraId="0C421B10" w14:textId="4DCDC721" w:rsidR="0005446C" w:rsidRPr="00D13EE9" w:rsidRDefault="005E0065" w:rsidP="005E0065">
            <w:pPr>
              <w:autoSpaceDE w:val="0"/>
              <w:autoSpaceDN w:val="0"/>
              <w:adjustRightInd w:val="0"/>
              <w:spacing w:after="0" w:line="320" w:lineRule="atLeast"/>
              <w:ind w:left="60" w:right="60"/>
              <w:rPr>
                <w:rFonts w:ascii="Times New Roman" w:hAnsi="Times New Roman" w:cs="Times New Roman"/>
                <w:sz w:val="24"/>
                <w:szCs w:val="24"/>
              </w:rPr>
            </w:pPr>
            <w:r w:rsidRPr="00D13EE9">
              <w:rPr>
                <w:rFonts w:ascii="Times New Roman" w:hAnsi="Times New Roman" w:cs="Times New Roman"/>
                <w:sz w:val="24"/>
                <w:szCs w:val="24"/>
              </w:rPr>
              <w:t>Asset acquisition ability</w:t>
            </w:r>
          </w:p>
        </w:tc>
        <w:tc>
          <w:tcPr>
            <w:tcW w:w="1530" w:type="dxa"/>
            <w:shd w:val="clear" w:color="auto" w:fill="auto"/>
          </w:tcPr>
          <w:p w14:paraId="5F14DE8C" w14:textId="77777777" w:rsidR="0005446C" w:rsidRPr="00D13EE9" w:rsidRDefault="0005446C" w:rsidP="005E0065">
            <w:pPr>
              <w:autoSpaceDE w:val="0"/>
              <w:autoSpaceDN w:val="0"/>
              <w:adjustRightInd w:val="0"/>
              <w:spacing w:after="0" w:line="320" w:lineRule="atLeast"/>
              <w:ind w:left="60" w:right="60"/>
              <w:jc w:val="center"/>
              <w:rPr>
                <w:rFonts w:ascii="Times New Roman" w:hAnsi="Times New Roman" w:cs="Times New Roman"/>
                <w:sz w:val="24"/>
                <w:szCs w:val="24"/>
              </w:rPr>
            </w:pPr>
            <w:r w:rsidRPr="00D13EE9">
              <w:rPr>
                <w:rFonts w:ascii="Times New Roman" w:hAnsi="Times New Roman" w:cs="Times New Roman"/>
                <w:sz w:val="24"/>
                <w:szCs w:val="24"/>
              </w:rPr>
              <w:t>241</w:t>
            </w:r>
          </w:p>
        </w:tc>
        <w:tc>
          <w:tcPr>
            <w:tcW w:w="1350" w:type="dxa"/>
            <w:shd w:val="clear" w:color="auto" w:fill="auto"/>
          </w:tcPr>
          <w:p w14:paraId="3EAA815E" w14:textId="77777777" w:rsidR="0005446C" w:rsidRPr="00D13EE9" w:rsidRDefault="0005446C" w:rsidP="005E0065">
            <w:pPr>
              <w:autoSpaceDE w:val="0"/>
              <w:autoSpaceDN w:val="0"/>
              <w:adjustRightInd w:val="0"/>
              <w:spacing w:after="0" w:line="320" w:lineRule="atLeast"/>
              <w:ind w:left="60" w:right="60"/>
              <w:jc w:val="center"/>
              <w:rPr>
                <w:rFonts w:ascii="Times New Roman" w:hAnsi="Times New Roman" w:cs="Times New Roman"/>
                <w:sz w:val="24"/>
                <w:szCs w:val="24"/>
              </w:rPr>
            </w:pPr>
            <w:r w:rsidRPr="00D13EE9">
              <w:rPr>
                <w:rFonts w:ascii="Times New Roman" w:hAnsi="Times New Roman" w:cs="Times New Roman"/>
                <w:sz w:val="24"/>
                <w:szCs w:val="24"/>
              </w:rPr>
              <w:t>2.92</w:t>
            </w:r>
          </w:p>
        </w:tc>
        <w:tc>
          <w:tcPr>
            <w:tcW w:w="1615" w:type="dxa"/>
            <w:shd w:val="clear" w:color="auto" w:fill="auto"/>
          </w:tcPr>
          <w:p w14:paraId="2E31CB31" w14:textId="77777777" w:rsidR="0005446C" w:rsidRPr="00D13EE9" w:rsidRDefault="0005446C" w:rsidP="005E0065">
            <w:pPr>
              <w:autoSpaceDE w:val="0"/>
              <w:autoSpaceDN w:val="0"/>
              <w:adjustRightInd w:val="0"/>
              <w:spacing w:after="0" w:line="320" w:lineRule="atLeast"/>
              <w:ind w:left="60" w:right="60"/>
              <w:jc w:val="center"/>
              <w:rPr>
                <w:rFonts w:ascii="Times New Roman" w:hAnsi="Times New Roman" w:cs="Times New Roman"/>
                <w:sz w:val="24"/>
                <w:szCs w:val="24"/>
              </w:rPr>
            </w:pPr>
            <w:r w:rsidRPr="00D13EE9">
              <w:rPr>
                <w:rFonts w:ascii="Times New Roman" w:hAnsi="Times New Roman" w:cs="Times New Roman"/>
                <w:sz w:val="24"/>
                <w:szCs w:val="24"/>
              </w:rPr>
              <w:t>.763</w:t>
            </w:r>
          </w:p>
        </w:tc>
      </w:tr>
      <w:tr w:rsidR="005E0065" w:rsidRPr="00146B6C" w14:paraId="36BC993F" w14:textId="77777777" w:rsidTr="00594757">
        <w:trPr>
          <w:cantSplit/>
        </w:trPr>
        <w:tc>
          <w:tcPr>
            <w:tcW w:w="3690" w:type="dxa"/>
            <w:shd w:val="clear" w:color="auto" w:fill="auto"/>
          </w:tcPr>
          <w:p w14:paraId="6A6E5B24" w14:textId="069DF106" w:rsidR="0005446C" w:rsidRPr="00D13EE9" w:rsidRDefault="0005446C" w:rsidP="0005446C">
            <w:pPr>
              <w:autoSpaceDE w:val="0"/>
              <w:autoSpaceDN w:val="0"/>
              <w:adjustRightInd w:val="0"/>
              <w:spacing w:after="0" w:line="320" w:lineRule="atLeast"/>
              <w:ind w:left="60" w:right="60"/>
              <w:rPr>
                <w:rFonts w:ascii="Times New Roman" w:hAnsi="Times New Roman" w:cs="Times New Roman"/>
                <w:sz w:val="24"/>
                <w:szCs w:val="24"/>
              </w:rPr>
            </w:pPr>
            <w:r w:rsidRPr="00D13EE9">
              <w:rPr>
                <w:rFonts w:ascii="Times New Roman" w:hAnsi="Times New Roman" w:cs="Times New Roman"/>
                <w:sz w:val="24"/>
                <w:szCs w:val="24"/>
              </w:rPr>
              <w:t>Valid N (</w:t>
            </w:r>
            <w:r w:rsidR="005E0065" w:rsidRPr="00D13EE9">
              <w:rPr>
                <w:rFonts w:ascii="Times New Roman" w:hAnsi="Times New Roman" w:cs="Times New Roman"/>
                <w:sz w:val="24"/>
                <w:szCs w:val="24"/>
              </w:rPr>
              <w:t>list wise</w:t>
            </w:r>
            <w:r w:rsidRPr="00D13EE9">
              <w:rPr>
                <w:rFonts w:ascii="Times New Roman" w:hAnsi="Times New Roman" w:cs="Times New Roman"/>
                <w:sz w:val="24"/>
                <w:szCs w:val="24"/>
              </w:rPr>
              <w:t>)</w:t>
            </w:r>
          </w:p>
        </w:tc>
        <w:tc>
          <w:tcPr>
            <w:tcW w:w="1530" w:type="dxa"/>
            <w:shd w:val="clear" w:color="auto" w:fill="auto"/>
          </w:tcPr>
          <w:p w14:paraId="26AB5FAD" w14:textId="77777777" w:rsidR="0005446C" w:rsidRPr="00D13EE9" w:rsidRDefault="0005446C" w:rsidP="005E0065">
            <w:pPr>
              <w:autoSpaceDE w:val="0"/>
              <w:autoSpaceDN w:val="0"/>
              <w:adjustRightInd w:val="0"/>
              <w:spacing w:after="0" w:line="320" w:lineRule="atLeast"/>
              <w:ind w:left="60" w:right="60"/>
              <w:jc w:val="center"/>
              <w:rPr>
                <w:rFonts w:ascii="Times New Roman" w:hAnsi="Times New Roman" w:cs="Times New Roman"/>
                <w:sz w:val="24"/>
                <w:szCs w:val="24"/>
              </w:rPr>
            </w:pPr>
            <w:r w:rsidRPr="00D13EE9">
              <w:rPr>
                <w:rFonts w:ascii="Times New Roman" w:hAnsi="Times New Roman" w:cs="Times New Roman"/>
                <w:sz w:val="24"/>
                <w:szCs w:val="24"/>
              </w:rPr>
              <w:t>241</w:t>
            </w:r>
          </w:p>
        </w:tc>
        <w:tc>
          <w:tcPr>
            <w:tcW w:w="1350" w:type="dxa"/>
            <w:shd w:val="clear" w:color="auto" w:fill="auto"/>
            <w:vAlign w:val="center"/>
          </w:tcPr>
          <w:p w14:paraId="17824365" w14:textId="77777777" w:rsidR="0005446C" w:rsidRPr="00D13EE9" w:rsidRDefault="0005446C" w:rsidP="005E0065">
            <w:pPr>
              <w:autoSpaceDE w:val="0"/>
              <w:autoSpaceDN w:val="0"/>
              <w:adjustRightInd w:val="0"/>
              <w:spacing w:after="0" w:line="240" w:lineRule="auto"/>
              <w:jc w:val="center"/>
              <w:rPr>
                <w:rFonts w:ascii="Times New Roman" w:hAnsi="Times New Roman" w:cs="Times New Roman"/>
                <w:sz w:val="24"/>
                <w:szCs w:val="24"/>
              </w:rPr>
            </w:pPr>
          </w:p>
        </w:tc>
        <w:tc>
          <w:tcPr>
            <w:tcW w:w="1615" w:type="dxa"/>
            <w:shd w:val="clear" w:color="auto" w:fill="auto"/>
            <w:vAlign w:val="center"/>
          </w:tcPr>
          <w:p w14:paraId="7B604178" w14:textId="77777777" w:rsidR="0005446C" w:rsidRPr="00D13EE9" w:rsidRDefault="0005446C" w:rsidP="005E0065">
            <w:pPr>
              <w:autoSpaceDE w:val="0"/>
              <w:autoSpaceDN w:val="0"/>
              <w:adjustRightInd w:val="0"/>
              <w:spacing w:after="0" w:line="240" w:lineRule="auto"/>
              <w:jc w:val="center"/>
              <w:rPr>
                <w:rFonts w:ascii="Times New Roman" w:hAnsi="Times New Roman" w:cs="Times New Roman"/>
                <w:sz w:val="24"/>
                <w:szCs w:val="24"/>
              </w:rPr>
            </w:pPr>
          </w:p>
        </w:tc>
      </w:tr>
    </w:tbl>
    <w:p w14:paraId="21CC48F7" w14:textId="1F4EE0CC" w:rsidR="002C6B81" w:rsidRDefault="002C6B81" w:rsidP="00154AF7">
      <w:pPr>
        <w:spacing w:after="0" w:line="480" w:lineRule="auto"/>
        <w:rPr>
          <w:rFonts w:ascii="Times New Roman" w:hAnsi="Times New Roman" w:cs="Times New Roman"/>
          <w:sz w:val="24"/>
          <w:szCs w:val="24"/>
        </w:rPr>
      </w:pPr>
    </w:p>
    <w:p w14:paraId="3BB5FE68" w14:textId="1BB9926C" w:rsidR="0047364C" w:rsidRPr="00FF3A47" w:rsidRDefault="00FA3DF0" w:rsidP="00154AF7">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Pr="00232001">
        <w:rPr>
          <w:rFonts w:ascii="Times New Roman" w:hAnsi="Times New Roman" w:cs="Times New Roman"/>
          <w:sz w:val="24"/>
          <w:szCs w:val="24"/>
        </w:rPr>
        <w:t xml:space="preserve">The question on saving behavior was aimed at measuring whether employees are engaged in </w:t>
      </w:r>
      <w:r w:rsidR="006C56E9" w:rsidRPr="00232001">
        <w:rPr>
          <w:rFonts w:ascii="Times New Roman" w:hAnsi="Times New Roman" w:cs="Times New Roman"/>
          <w:sz w:val="24"/>
          <w:szCs w:val="24"/>
        </w:rPr>
        <w:t xml:space="preserve">acquisition of property that has value. </w:t>
      </w:r>
      <w:r w:rsidR="00C3030B" w:rsidRPr="00232001">
        <w:rPr>
          <w:rFonts w:ascii="Times New Roman" w:hAnsi="Times New Roman" w:cs="Times New Roman"/>
          <w:sz w:val="24"/>
          <w:szCs w:val="24"/>
        </w:rPr>
        <w:t>With four as the desired</w:t>
      </w:r>
      <w:r w:rsidRPr="00232001">
        <w:rPr>
          <w:rFonts w:ascii="Times New Roman" w:hAnsi="Times New Roman" w:cs="Times New Roman"/>
          <w:sz w:val="24"/>
          <w:szCs w:val="24"/>
        </w:rPr>
        <w:t xml:space="preserve"> score, it was</w:t>
      </w:r>
      <w:r w:rsidR="00AE7692">
        <w:rPr>
          <w:rFonts w:ascii="Times New Roman" w:hAnsi="Times New Roman" w:cs="Times New Roman"/>
          <w:sz w:val="24"/>
          <w:szCs w:val="24"/>
        </w:rPr>
        <w:t xml:space="preserve"> established that employees of West Kenya Union C</w:t>
      </w:r>
      <w:r w:rsidRPr="00232001">
        <w:rPr>
          <w:rFonts w:ascii="Times New Roman" w:hAnsi="Times New Roman" w:cs="Times New Roman"/>
          <w:sz w:val="24"/>
          <w:szCs w:val="24"/>
        </w:rPr>
        <w:t xml:space="preserve">onference are </w:t>
      </w:r>
      <w:r w:rsidR="003E5E82" w:rsidRPr="00232001">
        <w:rPr>
          <w:rFonts w:ascii="Times New Roman" w:hAnsi="Times New Roman" w:cs="Times New Roman"/>
          <w:sz w:val="24"/>
          <w:szCs w:val="24"/>
        </w:rPr>
        <w:t xml:space="preserve">averagely engaged in asset </w:t>
      </w:r>
      <w:r w:rsidR="00232001" w:rsidRPr="00232001">
        <w:rPr>
          <w:rFonts w:ascii="Times New Roman" w:hAnsi="Times New Roman" w:cs="Times New Roman"/>
          <w:sz w:val="24"/>
          <w:szCs w:val="24"/>
        </w:rPr>
        <w:t>acquisition</w:t>
      </w:r>
      <w:r w:rsidRPr="00232001">
        <w:rPr>
          <w:rFonts w:ascii="Times New Roman" w:hAnsi="Times New Roman" w:cs="Times New Roman"/>
          <w:sz w:val="24"/>
          <w:szCs w:val="24"/>
        </w:rPr>
        <w:t xml:space="preserve">. </w:t>
      </w:r>
      <w:r w:rsidR="00D60DDE" w:rsidRPr="00232001">
        <w:rPr>
          <w:rFonts w:ascii="Times New Roman" w:hAnsi="Times New Roman" w:cs="Times New Roman"/>
          <w:sz w:val="24"/>
          <w:szCs w:val="24"/>
        </w:rPr>
        <w:t>A mean score of 2.92</w:t>
      </w:r>
      <w:r w:rsidRPr="00232001">
        <w:rPr>
          <w:rFonts w:ascii="Times New Roman" w:hAnsi="Times New Roman" w:cs="Times New Roman"/>
          <w:sz w:val="24"/>
          <w:szCs w:val="24"/>
        </w:rPr>
        <w:t xml:space="preserve"> showed this, with a standard de</w:t>
      </w:r>
      <w:r w:rsidR="00D60DDE" w:rsidRPr="00232001">
        <w:rPr>
          <w:rFonts w:ascii="Times New Roman" w:hAnsi="Times New Roman" w:cs="Times New Roman"/>
          <w:sz w:val="24"/>
          <w:szCs w:val="24"/>
        </w:rPr>
        <w:t>viation of 0.763</w:t>
      </w:r>
      <w:r w:rsidRPr="00232001">
        <w:rPr>
          <w:rFonts w:ascii="Times New Roman" w:hAnsi="Times New Roman" w:cs="Times New Roman"/>
          <w:sz w:val="24"/>
          <w:szCs w:val="24"/>
        </w:rPr>
        <w:t>.</w:t>
      </w:r>
    </w:p>
    <w:p w14:paraId="12D1B09D" w14:textId="00A03082" w:rsidR="002C6B81" w:rsidRPr="00CA52BE" w:rsidRDefault="0005446C" w:rsidP="00CA52BE">
      <w:pPr>
        <w:pStyle w:val="Caption"/>
        <w:jc w:val="center"/>
        <w:rPr>
          <w:rFonts w:ascii="Times New Roman" w:hAnsi="Times New Roman" w:cs="Times New Roman"/>
          <w:b/>
          <w:i w:val="0"/>
          <w:color w:val="auto"/>
          <w:sz w:val="24"/>
          <w:szCs w:val="24"/>
        </w:rPr>
      </w:pPr>
      <w:bookmarkStart w:id="149" w:name="_Toc78218197"/>
      <w:r w:rsidRPr="003E30A3">
        <w:rPr>
          <w:rFonts w:ascii="Times New Roman" w:hAnsi="Times New Roman" w:cs="Times New Roman"/>
          <w:b/>
          <w:i w:val="0"/>
          <w:color w:val="auto"/>
          <w:sz w:val="24"/>
          <w:szCs w:val="24"/>
        </w:rPr>
        <w:t xml:space="preserve">Table </w:t>
      </w:r>
      <w:r w:rsidRPr="003E30A3">
        <w:rPr>
          <w:rFonts w:ascii="Times New Roman" w:hAnsi="Times New Roman" w:cs="Times New Roman"/>
          <w:b/>
          <w:i w:val="0"/>
          <w:color w:val="auto"/>
          <w:sz w:val="24"/>
          <w:szCs w:val="24"/>
        </w:rPr>
        <w:fldChar w:fldCharType="begin"/>
      </w:r>
      <w:r w:rsidRPr="003E30A3">
        <w:rPr>
          <w:rFonts w:ascii="Times New Roman" w:hAnsi="Times New Roman" w:cs="Times New Roman"/>
          <w:b/>
          <w:i w:val="0"/>
          <w:color w:val="auto"/>
          <w:sz w:val="24"/>
          <w:szCs w:val="24"/>
        </w:rPr>
        <w:instrText xml:space="preserve"> SEQ Table \* ARABIC </w:instrText>
      </w:r>
      <w:r w:rsidRPr="003E30A3">
        <w:rPr>
          <w:rFonts w:ascii="Times New Roman" w:hAnsi="Times New Roman" w:cs="Times New Roman"/>
          <w:b/>
          <w:i w:val="0"/>
          <w:color w:val="auto"/>
          <w:sz w:val="24"/>
          <w:szCs w:val="24"/>
        </w:rPr>
        <w:fldChar w:fldCharType="separate"/>
      </w:r>
      <w:r w:rsidR="0001020D">
        <w:rPr>
          <w:rFonts w:ascii="Times New Roman" w:hAnsi="Times New Roman" w:cs="Times New Roman"/>
          <w:b/>
          <w:i w:val="0"/>
          <w:noProof/>
          <w:color w:val="auto"/>
          <w:sz w:val="24"/>
          <w:szCs w:val="24"/>
        </w:rPr>
        <w:t>26</w:t>
      </w:r>
      <w:r w:rsidRPr="003E30A3">
        <w:rPr>
          <w:rFonts w:ascii="Times New Roman" w:hAnsi="Times New Roman" w:cs="Times New Roman"/>
          <w:b/>
          <w:i w:val="0"/>
          <w:color w:val="auto"/>
          <w:sz w:val="24"/>
          <w:szCs w:val="24"/>
        </w:rPr>
        <w:fldChar w:fldCharType="end"/>
      </w:r>
      <w:r w:rsidRPr="003E30A3">
        <w:rPr>
          <w:rFonts w:ascii="Times New Roman" w:hAnsi="Times New Roman" w:cs="Times New Roman"/>
          <w:b/>
          <w:i w:val="0"/>
          <w:color w:val="auto"/>
          <w:sz w:val="24"/>
          <w:szCs w:val="24"/>
        </w:rPr>
        <w:t>: Asset acquisition ability as a measure of resourceful preparedness for retirement per org/inst</w:t>
      </w:r>
      <w:bookmarkEnd w:id="149"/>
    </w:p>
    <w:p w14:paraId="6B411AFC" w14:textId="77777777" w:rsidR="0005446C" w:rsidRPr="0005446C" w:rsidRDefault="0005446C" w:rsidP="0005446C">
      <w:pPr>
        <w:autoSpaceDE w:val="0"/>
        <w:autoSpaceDN w:val="0"/>
        <w:adjustRightInd w:val="0"/>
        <w:spacing w:after="0" w:line="240" w:lineRule="auto"/>
        <w:rPr>
          <w:rFonts w:ascii="Times New Roman" w:hAnsi="Times New Roman" w:cs="Times New Roman"/>
          <w:sz w:val="24"/>
          <w:szCs w:val="24"/>
        </w:rPr>
      </w:pPr>
    </w:p>
    <w:tbl>
      <w:tblPr>
        <w:tblW w:w="846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3870"/>
        <w:gridCol w:w="1620"/>
        <w:gridCol w:w="1350"/>
        <w:gridCol w:w="1620"/>
      </w:tblGrid>
      <w:tr w:rsidR="00354BC0" w:rsidRPr="00354BC0" w14:paraId="308E6780" w14:textId="77777777" w:rsidTr="00303844">
        <w:trPr>
          <w:cantSplit/>
        </w:trPr>
        <w:tc>
          <w:tcPr>
            <w:tcW w:w="8460" w:type="dxa"/>
            <w:gridSpan w:val="4"/>
            <w:tcBorders>
              <w:top w:val="single" w:sz="4" w:space="0" w:color="auto"/>
              <w:bottom w:val="single" w:sz="4" w:space="0" w:color="auto"/>
            </w:tcBorders>
            <w:shd w:val="clear" w:color="auto" w:fill="auto"/>
            <w:vAlign w:val="center"/>
          </w:tcPr>
          <w:p w14:paraId="3BB52D0F" w14:textId="637D9385" w:rsidR="0005446C" w:rsidRPr="002F0FAA" w:rsidRDefault="00582030" w:rsidP="0005446C">
            <w:pPr>
              <w:autoSpaceDE w:val="0"/>
              <w:autoSpaceDN w:val="0"/>
              <w:adjustRightInd w:val="0"/>
              <w:spacing w:after="0" w:line="320" w:lineRule="atLeast"/>
              <w:ind w:left="60" w:right="60"/>
              <w:jc w:val="center"/>
              <w:rPr>
                <w:rFonts w:ascii="Times New Roman" w:hAnsi="Times New Roman" w:cs="Times New Roman"/>
                <w:sz w:val="24"/>
                <w:szCs w:val="24"/>
              </w:rPr>
            </w:pPr>
            <w:r w:rsidRPr="002F0FAA">
              <w:rPr>
                <w:rFonts w:ascii="Times New Roman" w:hAnsi="Times New Roman" w:cs="Times New Roman"/>
                <w:sz w:val="24"/>
                <w:szCs w:val="24"/>
              </w:rPr>
              <w:t>Summary of score on</w:t>
            </w:r>
            <w:r w:rsidR="00CA52BE" w:rsidRPr="002F0FAA">
              <w:rPr>
                <w:rFonts w:ascii="Times New Roman" w:hAnsi="Times New Roman" w:cs="Times New Roman"/>
                <w:sz w:val="24"/>
                <w:szCs w:val="24"/>
              </w:rPr>
              <w:t xml:space="preserve"> </w:t>
            </w:r>
            <w:r w:rsidR="00CA52BE" w:rsidRPr="002F0FAA">
              <w:rPr>
                <w:rFonts w:ascii="Times New Roman" w:hAnsi="Times New Roman" w:cs="Times New Roman"/>
                <w:bCs/>
                <w:sz w:val="24"/>
                <w:szCs w:val="24"/>
              </w:rPr>
              <w:t>asset acquisition ability</w:t>
            </w:r>
            <w:r w:rsidR="00CA52BE" w:rsidRPr="002F0FAA">
              <w:rPr>
                <w:rFonts w:ascii="Times New Roman" w:hAnsi="Times New Roman" w:cs="Times New Roman"/>
                <w:sz w:val="24"/>
                <w:szCs w:val="24"/>
              </w:rPr>
              <w:t xml:space="preserve"> </w:t>
            </w:r>
            <w:r w:rsidRPr="002F0FAA">
              <w:rPr>
                <w:rFonts w:ascii="Times New Roman" w:hAnsi="Times New Roman" w:cs="Times New Roman"/>
                <w:sz w:val="24"/>
                <w:szCs w:val="24"/>
              </w:rPr>
              <w:t>per org/inst</w:t>
            </w:r>
          </w:p>
        </w:tc>
      </w:tr>
      <w:tr w:rsidR="00354BC0" w:rsidRPr="00354BC0" w14:paraId="2BF078FD" w14:textId="77777777" w:rsidTr="00303844">
        <w:trPr>
          <w:cantSplit/>
        </w:trPr>
        <w:tc>
          <w:tcPr>
            <w:tcW w:w="3870" w:type="dxa"/>
            <w:tcBorders>
              <w:top w:val="single" w:sz="4" w:space="0" w:color="auto"/>
            </w:tcBorders>
            <w:shd w:val="clear" w:color="auto" w:fill="auto"/>
            <w:vAlign w:val="bottom"/>
          </w:tcPr>
          <w:p w14:paraId="6225652D" w14:textId="69A6A3F4" w:rsidR="00CD0BC8" w:rsidRPr="002F0FAA" w:rsidRDefault="00CD0BC8" w:rsidP="00F0611F">
            <w:pPr>
              <w:autoSpaceDE w:val="0"/>
              <w:autoSpaceDN w:val="0"/>
              <w:adjustRightInd w:val="0"/>
              <w:spacing w:after="0" w:line="320" w:lineRule="atLeast"/>
              <w:ind w:right="60"/>
              <w:rPr>
                <w:rFonts w:ascii="Times New Roman" w:hAnsi="Times New Roman" w:cs="Times New Roman"/>
                <w:sz w:val="24"/>
                <w:szCs w:val="24"/>
              </w:rPr>
            </w:pPr>
            <w:r w:rsidRPr="002F0FAA">
              <w:rPr>
                <w:rFonts w:ascii="Times New Roman" w:hAnsi="Times New Roman" w:cs="Times New Roman"/>
                <w:sz w:val="24"/>
                <w:szCs w:val="24"/>
              </w:rPr>
              <w:t>Organization</w:t>
            </w:r>
            <w:r w:rsidR="00F0611F" w:rsidRPr="002F0FAA">
              <w:rPr>
                <w:rFonts w:ascii="Times New Roman" w:hAnsi="Times New Roman" w:cs="Times New Roman"/>
                <w:sz w:val="24"/>
                <w:szCs w:val="24"/>
              </w:rPr>
              <w:t>/Institution</w:t>
            </w:r>
          </w:p>
        </w:tc>
        <w:tc>
          <w:tcPr>
            <w:tcW w:w="1620" w:type="dxa"/>
            <w:tcBorders>
              <w:top w:val="single" w:sz="4" w:space="0" w:color="auto"/>
            </w:tcBorders>
            <w:shd w:val="clear" w:color="auto" w:fill="auto"/>
            <w:vAlign w:val="bottom"/>
          </w:tcPr>
          <w:p w14:paraId="4FA75AB8" w14:textId="3F6B1787" w:rsidR="00CD0BC8" w:rsidRPr="002F0FAA" w:rsidRDefault="00CD0BC8" w:rsidP="00354BC0">
            <w:pPr>
              <w:autoSpaceDE w:val="0"/>
              <w:autoSpaceDN w:val="0"/>
              <w:adjustRightInd w:val="0"/>
              <w:spacing w:after="0" w:line="320" w:lineRule="atLeast"/>
              <w:ind w:left="60" w:right="60"/>
              <w:jc w:val="center"/>
              <w:rPr>
                <w:rFonts w:ascii="Times New Roman" w:hAnsi="Times New Roman" w:cs="Times New Roman"/>
                <w:sz w:val="24"/>
                <w:szCs w:val="24"/>
              </w:rPr>
            </w:pPr>
            <w:r w:rsidRPr="002F0FAA">
              <w:rPr>
                <w:rFonts w:ascii="Times New Roman" w:hAnsi="Times New Roman" w:cs="Times New Roman"/>
                <w:sz w:val="24"/>
                <w:szCs w:val="24"/>
              </w:rPr>
              <w:t>N</w:t>
            </w:r>
          </w:p>
        </w:tc>
        <w:tc>
          <w:tcPr>
            <w:tcW w:w="1350" w:type="dxa"/>
            <w:tcBorders>
              <w:top w:val="single" w:sz="4" w:space="0" w:color="auto"/>
            </w:tcBorders>
            <w:shd w:val="clear" w:color="auto" w:fill="auto"/>
            <w:vAlign w:val="bottom"/>
          </w:tcPr>
          <w:p w14:paraId="625029D8" w14:textId="77777777" w:rsidR="00CD0BC8" w:rsidRPr="002F0FAA" w:rsidRDefault="00CD0BC8" w:rsidP="00354BC0">
            <w:pPr>
              <w:autoSpaceDE w:val="0"/>
              <w:autoSpaceDN w:val="0"/>
              <w:adjustRightInd w:val="0"/>
              <w:spacing w:after="0" w:line="320" w:lineRule="atLeast"/>
              <w:ind w:left="60" w:right="60"/>
              <w:jc w:val="center"/>
              <w:rPr>
                <w:rFonts w:ascii="Times New Roman" w:hAnsi="Times New Roman" w:cs="Times New Roman"/>
                <w:sz w:val="24"/>
                <w:szCs w:val="24"/>
              </w:rPr>
            </w:pPr>
            <w:r w:rsidRPr="002F0FAA">
              <w:rPr>
                <w:rFonts w:ascii="Times New Roman" w:hAnsi="Times New Roman" w:cs="Times New Roman"/>
                <w:sz w:val="24"/>
                <w:szCs w:val="24"/>
              </w:rPr>
              <w:t>Mean</w:t>
            </w:r>
          </w:p>
        </w:tc>
        <w:tc>
          <w:tcPr>
            <w:tcW w:w="1620" w:type="dxa"/>
            <w:tcBorders>
              <w:top w:val="single" w:sz="4" w:space="0" w:color="auto"/>
            </w:tcBorders>
            <w:shd w:val="clear" w:color="auto" w:fill="auto"/>
            <w:vAlign w:val="bottom"/>
          </w:tcPr>
          <w:p w14:paraId="38623DFA" w14:textId="77777777" w:rsidR="00CD0BC8" w:rsidRPr="002F0FAA" w:rsidRDefault="00CD0BC8" w:rsidP="00354BC0">
            <w:pPr>
              <w:autoSpaceDE w:val="0"/>
              <w:autoSpaceDN w:val="0"/>
              <w:adjustRightInd w:val="0"/>
              <w:spacing w:after="0" w:line="320" w:lineRule="atLeast"/>
              <w:ind w:left="60" w:right="60"/>
              <w:jc w:val="center"/>
              <w:rPr>
                <w:rFonts w:ascii="Times New Roman" w:hAnsi="Times New Roman" w:cs="Times New Roman"/>
                <w:sz w:val="24"/>
                <w:szCs w:val="24"/>
              </w:rPr>
            </w:pPr>
            <w:r w:rsidRPr="002F0FAA">
              <w:rPr>
                <w:rFonts w:ascii="Times New Roman" w:hAnsi="Times New Roman" w:cs="Times New Roman"/>
                <w:sz w:val="24"/>
                <w:szCs w:val="24"/>
              </w:rPr>
              <w:t>Std. Deviation</w:t>
            </w:r>
          </w:p>
        </w:tc>
      </w:tr>
      <w:tr w:rsidR="00354BC0" w:rsidRPr="00354BC0" w14:paraId="663A785B" w14:textId="77777777" w:rsidTr="00303844">
        <w:trPr>
          <w:cantSplit/>
        </w:trPr>
        <w:tc>
          <w:tcPr>
            <w:tcW w:w="3870" w:type="dxa"/>
            <w:shd w:val="clear" w:color="auto" w:fill="auto"/>
          </w:tcPr>
          <w:p w14:paraId="435E3B3B" w14:textId="77777777" w:rsidR="00CD0BC8" w:rsidRPr="002F0FAA" w:rsidRDefault="00CD0BC8" w:rsidP="0005446C">
            <w:pPr>
              <w:autoSpaceDE w:val="0"/>
              <w:autoSpaceDN w:val="0"/>
              <w:adjustRightInd w:val="0"/>
              <w:spacing w:after="0" w:line="320" w:lineRule="atLeast"/>
              <w:ind w:left="60" w:right="60"/>
              <w:rPr>
                <w:rFonts w:ascii="Times New Roman" w:hAnsi="Times New Roman" w:cs="Times New Roman"/>
                <w:sz w:val="24"/>
                <w:szCs w:val="24"/>
              </w:rPr>
            </w:pPr>
            <w:r w:rsidRPr="002F0FAA">
              <w:rPr>
                <w:rFonts w:ascii="Times New Roman" w:hAnsi="Times New Roman" w:cs="Times New Roman"/>
                <w:sz w:val="24"/>
                <w:szCs w:val="24"/>
              </w:rPr>
              <w:t>Greater-Rift Valley Conference</w:t>
            </w:r>
          </w:p>
        </w:tc>
        <w:tc>
          <w:tcPr>
            <w:tcW w:w="1620" w:type="dxa"/>
            <w:shd w:val="clear" w:color="auto" w:fill="auto"/>
          </w:tcPr>
          <w:p w14:paraId="2587D214" w14:textId="77777777" w:rsidR="00CD0BC8" w:rsidRPr="002F0FAA" w:rsidRDefault="00CD0BC8" w:rsidP="00354BC0">
            <w:pPr>
              <w:autoSpaceDE w:val="0"/>
              <w:autoSpaceDN w:val="0"/>
              <w:adjustRightInd w:val="0"/>
              <w:spacing w:after="0" w:line="320" w:lineRule="atLeast"/>
              <w:ind w:left="60" w:right="60"/>
              <w:jc w:val="center"/>
              <w:rPr>
                <w:rFonts w:ascii="Times New Roman" w:hAnsi="Times New Roman" w:cs="Times New Roman"/>
                <w:sz w:val="24"/>
                <w:szCs w:val="24"/>
              </w:rPr>
            </w:pPr>
            <w:r w:rsidRPr="002F0FAA">
              <w:rPr>
                <w:rFonts w:ascii="Times New Roman" w:hAnsi="Times New Roman" w:cs="Times New Roman"/>
                <w:sz w:val="24"/>
                <w:szCs w:val="24"/>
              </w:rPr>
              <w:t>21</w:t>
            </w:r>
          </w:p>
        </w:tc>
        <w:tc>
          <w:tcPr>
            <w:tcW w:w="1350" w:type="dxa"/>
            <w:shd w:val="clear" w:color="auto" w:fill="auto"/>
          </w:tcPr>
          <w:p w14:paraId="66930E59" w14:textId="77777777" w:rsidR="00CD0BC8" w:rsidRPr="002F0FAA" w:rsidRDefault="00CD0BC8" w:rsidP="00354BC0">
            <w:pPr>
              <w:autoSpaceDE w:val="0"/>
              <w:autoSpaceDN w:val="0"/>
              <w:adjustRightInd w:val="0"/>
              <w:spacing w:after="0" w:line="320" w:lineRule="atLeast"/>
              <w:ind w:left="60" w:right="60"/>
              <w:jc w:val="center"/>
              <w:rPr>
                <w:rFonts w:ascii="Times New Roman" w:hAnsi="Times New Roman" w:cs="Times New Roman"/>
                <w:sz w:val="24"/>
                <w:szCs w:val="24"/>
              </w:rPr>
            </w:pPr>
            <w:r w:rsidRPr="002F0FAA">
              <w:rPr>
                <w:rFonts w:ascii="Times New Roman" w:hAnsi="Times New Roman" w:cs="Times New Roman"/>
                <w:sz w:val="24"/>
                <w:szCs w:val="24"/>
              </w:rPr>
              <w:t>3.17</w:t>
            </w:r>
          </w:p>
        </w:tc>
        <w:tc>
          <w:tcPr>
            <w:tcW w:w="1620" w:type="dxa"/>
            <w:shd w:val="clear" w:color="auto" w:fill="auto"/>
          </w:tcPr>
          <w:p w14:paraId="329A584E" w14:textId="77777777" w:rsidR="00CD0BC8" w:rsidRPr="002F0FAA" w:rsidRDefault="00CD0BC8" w:rsidP="00354BC0">
            <w:pPr>
              <w:autoSpaceDE w:val="0"/>
              <w:autoSpaceDN w:val="0"/>
              <w:adjustRightInd w:val="0"/>
              <w:spacing w:after="0" w:line="320" w:lineRule="atLeast"/>
              <w:ind w:left="60" w:right="60"/>
              <w:jc w:val="center"/>
              <w:rPr>
                <w:rFonts w:ascii="Times New Roman" w:hAnsi="Times New Roman" w:cs="Times New Roman"/>
                <w:sz w:val="24"/>
                <w:szCs w:val="24"/>
              </w:rPr>
            </w:pPr>
            <w:r w:rsidRPr="002F0FAA">
              <w:rPr>
                <w:rFonts w:ascii="Times New Roman" w:hAnsi="Times New Roman" w:cs="Times New Roman"/>
                <w:sz w:val="24"/>
                <w:szCs w:val="24"/>
              </w:rPr>
              <w:t>.712</w:t>
            </w:r>
          </w:p>
        </w:tc>
      </w:tr>
      <w:tr w:rsidR="00354BC0" w:rsidRPr="00354BC0" w14:paraId="54D480B7" w14:textId="77777777" w:rsidTr="00303844">
        <w:trPr>
          <w:cantSplit/>
        </w:trPr>
        <w:tc>
          <w:tcPr>
            <w:tcW w:w="3870" w:type="dxa"/>
            <w:shd w:val="clear" w:color="auto" w:fill="auto"/>
          </w:tcPr>
          <w:p w14:paraId="3AA4EFE9" w14:textId="77777777" w:rsidR="00CD0BC8" w:rsidRPr="002F0FAA" w:rsidRDefault="00CD0BC8" w:rsidP="0005446C">
            <w:pPr>
              <w:autoSpaceDE w:val="0"/>
              <w:autoSpaceDN w:val="0"/>
              <w:adjustRightInd w:val="0"/>
              <w:spacing w:after="0" w:line="320" w:lineRule="atLeast"/>
              <w:ind w:left="60" w:right="60"/>
              <w:rPr>
                <w:rFonts w:ascii="Times New Roman" w:hAnsi="Times New Roman" w:cs="Times New Roman"/>
                <w:sz w:val="24"/>
                <w:szCs w:val="24"/>
              </w:rPr>
            </w:pPr>
            <w:r w:rsidRPr="002F0FAA">
              <w:rPr>
                <w:rFonts w:ascii="Times New Roman" w:hAnsi="Times New Roman" w:cs="Times New Roman"/>
                <w:sz w:val="24"/>
                <w:szCs w:val="24"/>
              </w:rPr>
              <w:t>North West Kenya Conference</w:t>
            </w:r>
          </w:p>
        </w:tc>
        <w:tc>
          <w:tcPr>
            <w:tcW w:w="1620" w:type="dxa"/>
            <w:shd w:val="clear" w:color="auto" w:fill="auto"/>
          </w:tcPr>
          <w:p w14:paraId="31597AAE" w14:textId="77777777" w:rsidR="00CD0BC8" w:rsidRPr="002F0FAA" w:rsidRDefault="00CD0BC8" w:rsidP="00354BC0">
            <w:pPr>
              <w:autoSpaceDE w:val="0"/>
              <w:autoSpaceDN w:val="0"/>
              <w:adjustRightInd w:val="0"/>
              <w:spacing w:after="0" w:line="320" w:lineRule="atLeast"/>
              <w:ind w:left="60" w:right="60"/>
              <w:jc w:val="center"/>
              <w:rPr>
                <w:rFonts w:ascii="Times New Roman" w:hAnsi="Times New Roman" w:cs="Times New Roman"/>
                <w:sz w:val="24"/>
                <w:szCs w:val="24"/>
              </w:rPr>
            </w:pPr>
            <w:r w:rsidRPr="002F0FAA">
              <w:rPr>
                <w:rFonts w:ascii="Times New Roman" w:hAnsi="Times New Roman" w:cs="Times New Roman"/>
                <w:sz w:val="24"/>
                <w:szCs w:val="24"/>
              </w:rPr>
              <w:t>17</w:t>
            </w:r>
          </w:p>
        </w:tc>
        <w:tc>
          <w:tcPr>
            <w:tcW w:w="1350" w:type="dxa"/>
            <w:shd w:val="clear" w:color="auto" w:fill="auto"/>
          </w:tcPr>
          <w:p w14:paraId="50C43456" w14:textId="77777777" w:rsidR="00CD0BC8" w:rsidRPr="002F0FAA" w:rsidRDefault="00CD0BC8" w:rsidP="00354BC0">
            <w:pPr>
              <w:autoSpaceDE w:val="0"/>
              <w:autoSpaceDN w:val="0"/>
              <w:adjustRightInd w:val="0"/>
              <w:spacing w:after="0" w:line="320" w:lineRule="atLeast"/>
              <w:ind w:left="60" w:right="60"/>
              <w:jc w:val="center"/>
              <w:rPr>
                <w:rFonts w:ascii="Times New Roman" w:hAnsi="Times New Roman" w:cs="Times New Roman"/>
                <w:sz w:val="24"/>
                <w:szCs w:val="24"/>
              </w:rPr>
            </w:pPr>
            <w:r w:rsidRPr="002F0FAA">
              <w:rPr>
                <w:rFonts w:ascii="Times New Roman" w:hAnsi="Times New Roman" w:cs="Times New Roman"/>
                <w:sz w:val="24"/>
                <w:szCs w:val="24"/>
              </w:rPr>
              <w:t>3.22</w:t>
            </w:r>
          </w:p>
        </w:tc>
        <w:tc>
          <w:tcPr>
            <w:tcW w:w="1620" w:type="dxa"/>
            <w:shd w:val="clear" w:color="auto" w:fill="auto"/>
          </w:tcPr>
          <w:p w14:paraId="121899E4" w14:textId="77777777" w:rsidR="00CD0BC8" w:rsidRPr="002F0FAA" w:rsidRDefault="00CD0BC8" w:rsidP="00354BC0">
            <w:pPr>
              <w:autoSpaceDE w:val="0"/>
              <w:autoSpaceDN w:val="0"/>
              <w:adjustRightInd w:val="0"/>
              <w:spacing w:after="0" w:line="320" w:lineRule="atLeast"/>
              <w:ind w:left="60" w:right="60"/>
              <w:jc w:val="center"/>
              <w:rPr>
                <w:rFonts w:ascii="Times New Roman" w:hAnsi="Times New Roman" w:cs="Times New Roman"/>
                <w:sz w:val="24"/>
                <w:szCs w:val="24"/>
              </w:rPr>
            </w:pPr>
            <w:r w:rsidRPr="002F0FAA">
              <w:rPr>
                <w:rFonts w:ascii="Times New Roman" w:hAnsi="Times New Roman" w:cs="Times New Roman"/>
                <w:sz w:val="24"/>
                <w:szCs w:val="24"/>
              </w:rPr>
              <w:t>.716</w:t>
            </w:r>
          </w:p>
        </w:tc>
      </w:tr>
      <w:tr w:rsidR="00354BC0" w:rsidRPr="00354BC0" w14:paraId="21AC3087" w14:textId="77777777" w:rsidTr="00303844">
        <w:trPr>
          <w:cantSplit/>
        </w:trPr>
        <w:tc>
          <w:tcPr>
            <w:tcW w:w="3870" w:type="dxa"/>
            <w:shd w:val="clear" w:color="auto" w:fill="auto"/>
          </w:tcPr>
          <w:p w14:paraId="717B5821" w14:textId="77777777" w:rsidR="00CD0BC8" w:rsidRPr="002F0FAA" w:rsidRDefault="00CD0BC8" w:rsidP="0005446C">
            <w:pPr>
              <w:autoSpaceDE w:val="0"/>
              <w:autoSpaceDN w:val="0"/>
              <w:adjustRightInd w:val="0"/>
              <w:spacing w:after="0" w:line="320" w:lineRule="atLeast"/>
              <w:ind w:left="60" w:right="60"/>
              <w:rPr>
                <w:rFonts w:ascii="Times New Roman" w:hAnsi="Times New Roman" w:cs="Times New Roman"/>
                <w:sz w:val="24"/>
                <w:szCs w:val="24"/>
              </w:rPr>
            </w:pPr>
            <w:r w:rsidRPr="002F0FAA">
              <w:rPr>
                <w:rFonts w:ascii="Times New Roman" w:hAnsi="Times New Roman" w:cs="Times New Roman"/>
                <w:sz w:val="24"/>
                <w:szCs w:val="24"/>
              </w:rPr>
              <w:t>Ranen Conference</w:t>
            </w:r>
          </w:p>
        </w:tc>
        <w:tc>
          <w:tcPr>
            <w:tcW w:w="1620" w:type="dxa"/>
            <w:shd w:val="clear" w:color="auto" w:fill="auto"/>
          </w:tcPr>
          <w:p w14:paraId="6CE20522" w14:textId="77777777" w:rsidR="00CD0BC8" w:rsidRPr="002F0FAA" w:rsidRDefault="00CD0BC8" w:rsidP="00354BC0">
            <w:pPr>
              <w:autoSpaceDE w:val="0"/>
              <w:autoSpaceDN w:val="0"/>
              <w:adjustRightInd w:val="0"/>
              <w:spacing w:after="0" w:line="320" w:lineRule="atLeast"/>
              <w:ind w:left="60" w:right="60"/>
              <w:jc w:val="center"/>
              <w:rPr>
                <w:rFonts w:ascii="Times New Roman" w:hAnsi="Times New Roman" w:cs="Times New Roman"/>
                <w:sz w:val="24"/>
                <w:szCs w:val="24"/>
              </w:rPr>
            </w:pPr>
            <w:r w:rsidRPr="002F0FAA">
              <w:rPr>
                <w:rFonts w:ascii="Times New Roman" w:hAnsi="Times New Roman" w:cs="Times New Roman"/>
                <w:sz w:val="24"/>
                <w:szCs w:val="24"/>
              </w:rPr>
              <w:t>16</w:t>
            </w:r>
          </w:p>
        </w:tc>
        <w:tc>
          <w:tcPr>
            <w:tcW w:w="1350" w:type="dxa"/>
            <w:shd w:val="clear" w:color="auto" w:fill="auto"/>
          </w:tcPr>
          <w:p w14:paraId="35EBDEFD" w14:textId="77777777" w:rsidR="00CD0BC8" w:rsidRPr="002F0FAA" w:rsidRDefault="00CD0BC8" w:rsidP="00354BC0">
            <w:pPr>
              <w:autoSpaceDE w:val="0"/>
              <w:autoSpaceDN w:val="0"/>
              <w:adjustRightInd w:val="0"/>
              <w:spacing w:after="0" w:line="320" w:lineRule="atLeast"/>
              <w:ind w:left="60" w:right="60"/>
              <w:jc w:val="center"/>
              <w:rPr>
                <w:rFonts w:ascii="Times New Roman" w:hAnsi="Times New Roman" w:cs="Times New Roman"/>
                <w:sz w:val="24"/>
                <w:szCs w:val="24"/>
              </w:rPr>
            </w:pPr>
            <w:r w:rsidRPr="002F0FAA">
              <w:rPr>
                <w:rFonts w:ascii="Times New Roman" w:hAnsi="Times New Roman" w:cs="Times New Roman"/>
                <w:sz w:val="24"/>
                <w:szCs w:val="24"/>
              </w:rPr>
              <w:t>2.56</w:t>
            </w:r>
          </w:p>
        </w:tc>
        <w:tc>
          <w:tcPr>
            <w:tcW w:w="1620" w:type="dxa"/>
            <w:shd w:val="clear" w:color="auto" w:fill="auto"/>
          </w:tcPr>
          <w:p w14:paraId="34D670A5" w14:textId="77777777" w:rsidR="00CD0BC8" w:rsidRPr="002F0FAA" w:rsidRDefault="00CD0BC8" w:rsidP="00354BC0">
            <w:pPr>
              <w:autoSpaceDE w:val="0"/>
              <w:autoSpaceDN w:val="0"/>
              <w:adjustRightInd w:val="0"/>
              <w:spacing w:after="0" w:line="320" w:lineRule="atLeast"/>
              <w:ind w:left="60" w:right="60"/>
              <w:jc w:val="center"/>
              <w:rPr>
                <w:rFonts w:ascii="Times New Roman" w:hAnsi="Times New Roman" w:cs="Times New Roman"/>
                <w:sz w:val="24"/>
                <w:szCs w:val="24"/>
              </w:rPr>
            </w:pPr>
            <w:r w:rsidRPr="002F0FAA">
              <w:rPr>
                <w:rFonts w:ascii="Times New Roman" w:hAnsi="Times New Roman" w:cs="Times New Roman"/>
                <w:sz w:val="24"/>
                <w:szCs w:val="24"/>
              </w:rPr>
              <w:t>.605</w:t>
            </w:r>
          </w:p>
        </w:tc>
      </w:tr>
      <w:tr w:rsidR="00354BC0" w:rsidRPr="00354BC0" w14:paraId="15C4D0DD" w14:textId="77777777" w:rsidTr="00303844">
        <w:trPr>
          <w:cantSplit/>
        </w:trPr>
        <w:tc>
          <w:tcPr>
            <w:tcW w:w="3870" w:type="dxa"/>
            <w:shd w:val="clear" w:color="auto" w:fill="auto"/>
          </w:tcPr>
          <w:p w14:paraId="5AB253DF" w14:textId="77777777" w:rsidR="00CD0BC8" w:rsidRPr="002F0FAA" w:rsidRDefault="00CD0BC8" w:rsidP="0005446C">
            <w:pPr>
              <w:autoSpaceDE w:val="0"/>
              <w:autoSpaceDN w:val="0"/>
              <w:adjustRightInd w:val="0"/>
              <w:spacing w:after="0" w:line="320" w:lineRule="atLeast"/>
              <w:ind w:left="60" w:right="60"/>
              <w:rPr>
                <w:rFonts w:ascii="Times New Roman" w:hAnsi="Times New Roman" w:cs="Times New Roman"/>
                <w:sz w:val="24"/>
                <w:szCs w:val="24"/>
              </w:rPr>
            </w:pPr>
            <w:r w:rsidRPr="002F0FAA">
              <w:rPr>
                <w:rFonts w:ascii="Times New Roman" w:hAnsi="Times New Roman" w:cs="Times New Roman"/>
                <w:sz w:val="24"/>
                <w:szCs w:val="24"/>
              </w:rPr>
              <w:t>Lake Victoria Field</w:t>
            </w:r>
          </w:p>
        </w:tc>
        <w:tc>
          <w:tcPr>
            <w:tcW w:w="1620" w:type="dxa"/>
            <w:shd w:val="clear" w:color="auto" w:fill="auto"/>
          </w:tcPr>
          <w:p w14:paraId="23F3D525" w14:textId="77777777" w:rsidR="00CD0BC8" w:rsidRPr="002F0FAA" w:rsidRDefault="00CD0BC8" w:rsidP="00354BC0">
            <w:pPr>
              <w:autoSpaceDE w:val="0"/>
              <w:autoSpaceDN w:val="0"/>
              <w:adjustRightInd w:val="0"/>
              <w:spacing w:after="0" w:line="320" w:lineRule="atLeast"/>
              <w:ind w:left="60" w:right="60"/>
              <w:jc w:val="center"/>
              <w:rPr>
                <w:rFonts w:ascii="Times New Roman" w:hAnsi="Times New Roman" w:cs="Times New Roman"/>
                <w:sz w:val="24"/>
                <w:szCs w:val="24"/>
              </w:rPr>
            </w:pPr>
            <w:r w:rsidRPr="002F0FAA">
              <w:rPr>
                <w:rFonts w:ascii="Times New Roman" w:hAnsi="Times New Roman" w:cs="Times New Roman"/>
                <w:sz w:val="24"/>
                <w:szCs w:val="24"/>
              </w:rPr>
              <w:t>22</w:t>
            </w:r>
          </w:p>
        </w:tc>
        <w:tc>
          <w:tcPr>
            <w:tcW w:w="1350" w:type="dxa"/>
            <w:shd w:val="clear" w:color="auto" w:fill="auto"/>
          </w:tcPr>
          <w:p w14:paraId="5C44AF5A" w14:textId="77777777" w:rsidR="00CD0BC8" w:rsidRPr="002F0FAA" w:rsidRDefault="00CD0BC8" w:rsidP="00354BC0">
            <w:pPr>
              <w:autoSpaceDE w:val="0"/>
              <w:autoSpaceDN w:val="0"/>
              <w:adjustRightInd w:val="0"/>
              <w:spacing w:after="0" w:line="320" w:lineRule="atLeast"/>
              <w:ind w:left="60" w:right="60"/>
              <w:jc w:val="center"/>
              <w:rPr>
                <w:rFonts w:ascii="Times New Roman" w:hAnsi="Times New Roman" w:cs="Times New Roman"/>
                <w:sz w:val="24"/>
                <w:szCs w:val="24"/>
              </w:rPr>
            </w:pPr>
            <w:r w:rsidRPr="002F0FAA">
              <w:rPr>
                <w:rFonts w:ascii="Times New Roman" w:hAnsi="Times New Roman" w:cs="Times New Roman"/>
                <w:sz w:val="24"/>
                <w:szCs w:val="24"/>
              </w:rPr>
              <w:t>3.05</w:t>
            </w:r>
          </w:p>
        </w:tc>
        <w:tc>
          <w:tcPr>
            <w:tcW w:w="1620" w:type="dxa"/>
            <w:shd w:val="clear" w:color="auto" w:fill="auto"/>
          </w:tcPr>
          <w:p w14:paraId="5207F167" w14:textId="77777777" w:rsidR="00CD0BC8" w:rsidRPr="002F0FAA" w:rsidRDefault="00CD0BC8" w:rsidP="00354BC0">
            <w:pPr>
              <w:autoSpaceDE w:val="0"/>
              <w:autoSpaceDN w:val="0"/>
              <w:adjustRightInd w:val="0"/>
              <w:spacing w:after="0" w:line="320" w:lineRule="atLeast"/>
              <w:ind w:left="60" w:right="60"/>
              <w:jc w:val="center"/>
              <w:rPr>
                <w:rFonts w:ascii="Times New Roman" w:hAnsi="Times New Roman" w:cs="Times New Roman"/>
                <w:sz w:val="24"/>
                <w:szCs w:val="24"/>
              </w:rPr>
            </w:pPr>
            <w:r w:rsidRPr="002F0FAA">
              <w:rPr>
                <w:rFonts w:ascii="Times New Roman" w:hAnsi="Times New Roman" w:cs="Times New Roman"/>
                <w:sz w:val="24"/>
                <w:szCs w:val="24"/>
              </w:rPr>
              <w:t>.594</w:t>
            </w:r>
          </w:p>
        </w:tc>
      </w:tr>
      <w:tr w:rsidR="00354BC0" w:rsidRPr="00354BC0" w14:paraId="7B1E9BE7" w14:textId="77777777" w:rsidTr="00303844">
        <w:trPr>
          <w:cantSplit/>
        </w:trPr>
        <w:tc>
          <w:tcPr>
            <w:tcW w:w="3870" w:type="dxa"/>
            <w:shd w:val="clear" w:color="auto" w:fill="auto"/>
          </w:tcPr>
          <w:p w14:paraId="77CB7C5A" w14:textId="77777777" w:rsidR="00CD0BC8" w:rsidRPr="002F0FAA" w:rsidRDefault="00CD0BC8" w:rsidP="0005446C">
            <w:pPr>
              <w:autoSpaceDE w:val="0"/>
              <w:autoSpaceDN w:val="0"/>
              <w:adjustRightInd w:val="0"/>
              <w:spacing w:after="0" w:line="320" w:lineRule="atLeast"/>
              <w:ind w:left="60" w:right="60"/>
              <w:rPr>
                <w:rFonts w:ascii="Times New Roman" w:hAnsi="Times New Roman" w:cs="Times New Roman"/>
                <w:sz w:val="24"/>
                <w:szCs w:val="24"/>
              </w:rPr>
            </w:pPr>
            <w:r w:rsidRPr="002F0FAA">
              <w:rPr>
                <w:rFonts w:ascii="Times New Roman" w:hAnsi="Times New Roman" w:cs="Times New Roman"/>
                <w:sz w:val="24"/>
                <w:szCs w:val="24"/>
              </w:rPr>
              <w:t>Kenya Lake Conference</w:t>
            </w:r>
          </w:p>
        </w:tc>
        <w:tc>
          <w:tcPr>
            <w:tcW w:w="1620" w:type="dxa"/>
            <w:shd w:val="clear" w:color="auto" w:fill="auto"/>
          </w:tcPr>
          <w:p w14:paraId="30F6A0C0" w14:textId="77777777" w:rsidR="00CD0BC8" w:rsidRPr="002F0FAA" w:rsidRDefault="00CD0BC8" w:rsidP="00354BC0">
            <w:pPr>
              <w:autoSpaceDE w:val="0"/>
              <w:autoSpaceDN w:val="0"/>
              <w:adjustRightInd w:val="0"/>
              <w:spacing w:after="0" w:line="320" w:lineRule="atLeast"/>
              <w:ind w:left="60" w:right="60"/>
              <w:jc w:val="center"/>
              <w:rPr>
                <w:rFonts w:ascii="Times New Roman" w:hAnsi="Times New Roman" w:cs="Times New Roman"/>
                <w:sz w:val="24"/>
                <w:szCs w:val="24"/>
              </w:rPr>
            </w:pPr>
            <w:r w:rsidRPr="002F0FAA">
              <w:rPr>
                <w:rFonts w:ascii="Times New Roman" w:hAnsi="Times New Roman" w:cs="Times New Roman"/>
                <w:sz w:val="24"/>
                <w:szCs w:val="24"/>
              </w:rPr>
              <w:t>32</w:t>
            </w:r>
          </w:p>
        </w:tc>
        <w:tc>
          <w:tcPr>
            <w:tcW w:w="1350" w:type="dxa"/>
            <w:shd w:val="clear" w:color="auto" w:fill="auto"/>
          </w:tcPr>
          <w:p w14:paraId="0081A957" w14:textId="77777777" w:rsidR="00CD0BC8" w:rsidRPr="002F0FAA" w:rsidRDefault="00CD0BC8" w:rsidP="00354BC0">
            <w:pPr>
              <w:autoSpaceDE w:val="0"/>
              <w:autoSpaceDN w:val="0"/>
              <w:adjustRightInd w:val="0"/>
              <w:spacing w:after="0" w:line="320" w:lineRule="atLeast"/>
              <w:ind w:left="60" w:right="60"/>
              <w:jc w:val="center"/>
              <w:rPr>
                <w:rFonts w:ascii="Times New Roman" w:hAnsi="Times New Roman" w:cs="Times New Roman"/>
                <w:sz w:val="24"/>
                <w:szCs w:val="24"/>
              </w:rPr>
            </w:pPr>
            <w:r w:rsidRPr="002F0FAA">
              <w:rPr>
                <w:rFonts w:ascii="Times New Roman" w:hAnsi="Times New Roman" w:cs="Times New Roman"/>
                <w:sz w:val="24"/>
                <w:szCs w:val="24"/>
              </w:rPr>
              <w:t>2.67</w:t>
            </w:r>
          </w:p>
        </w:tc>
        <w:tc>
          <w:tcPr>
            <w:tcW w:w="1620" w:type="dxa"/>
            <w:shd w:val="clear" w:color="auto" w:fill="auto"/>
          </w:tcPr>
          <w:p w14:paraId="094A1BF1" w14:textId="77777777" w:rsidR="00CD0BC8" w:rsidRPr="002F0FAA" w:rsidRDefault="00CD0BC8" w:rsidP="00354BC0">
            <w:pPr>
              <w:autoSpaceDE w:val="0"/>
              <w:autoSpaceDN w:val="0"/>
              <w:adjustRightInd w:val="0"/>
              <w:spacing w:after="0" w:line="320" w:lineRule="atLeast"/>
              <w:ind w:left="60" w:right="60"/>
              <w:jc w:val="center"/>
              <w:rPr>
                <w:rFonts w:ascii="Times New Roman" w:hAnsi="Times New Roman" w:cs="Times New Roman"/>
                <w:sz w:val="24"/>
                <w:szCs w:val="24"/>
              </w:rPr>
            </w:pPr>
            <w:r w:rsidRPr="002F0FAA">
              <w:rPr>
                <w:rFonts w:ascii="Times New Roman" w:hAnsi="Times New Roman" w:cs="Times New Roman"/>
                <w:sz w:val="24"/>
                <w:szCs w:val="24"/>
              </w:rPr>
              <w:t>.733</w:t>
            </w:r>
          </w:p>
        </w:tc>
      </w:tr>
      <w:tr w:rsidR="00354BC0" w:rsidRPr="00354BC0" w14:paraId="1148B3ED" w14:textId="77777777" w:rsidTr="00303844">
        <w:trPr>
          <w:cantSplit/>
        </w:trPr>
        <w:tc>
          <w:tcPr>
            <w:tcW w:w="3870" w:type="dxa"/>
            <w:shd w:val="clear" w:color="auto" w:fill="auto"/>
          </w:tcPr>
          <w:p w14:paraId="291A8CAF" w14:textId="77777777" w:rsidR="00CD0BC8" w:rsidRPr="002F0FAA" w:rsidRDefault="00CD0BC8" w:rsidP="0005446C">
            <w:pPr>
              <w:autoSpaceDE w:val="0"/>
              <w:autoSpaceDN w:val="0"/>
              <w:adjustRightInd w:val="0"/>
              <w:spacing w:after="0" w:line="320" w:lineRule="atLeast"/>
              <w:ind w:left="60" w:right="60"/>
              <w:rPr>
                <w:rFonts w:ascii="Times New Roman" w:hAnsi="Times New Roman" w:cs="Times New Roman"/>
                <w:sz w:val="24"/>
                <w:szCs w:val="24"/>
              </w:rPr>
            </w:pPr>
            <w:r w:rsidRPr="002F0FAA">
              <w:rPr>
                <w:rFonts w:ascii="Times New Roman" w:hAnsi="Times New Roman" w:cs="Times New Roman"/>
                <w:sz w:val="24"/>
                <w:szCs w:val="24"/>
              </w:rPr>
              <w:t>Central Nyanza Conference</w:t>
            </w:r>
          </w:p>
        </w:tc>
        <w:tc>
          <w:tcPr>
            <w:tcW w:w="1620" w:type="dxa"/>
            <w:shd w:val="clear" w:color="auto" w:fill="auto"/>
          </w:tcPr>
          <w:p w14:paraId="1882851D" w14:textId="77777777" w:rsidR="00CD0BC8" w:rsidRPr="002F0FAA" w:rsidRDefault="00CD0BC8" w:rsidP="00354BC0">
            <w:pPr>
              <w:autoSpaceDE w:val="0"/>
              <w:autoSpaceDN w:val="0"/>
              <w:adjustRightInd w:val="0"/>
              <w:spacing w:after="0" w:line="320" w:lineRule="atLeast"/>
              <w:ind w:left="60" w:right="60"/>
              <w:jc w:val="center"/>
              <w:rPr>
                <w:rFonts w:ascii="Times New Roman" w:hAnsi="Times New Roman" w:cs="Times New Roman"/>
                <w:sz w:val="24"/>
                <w:szCs w:val="24"/>
              </w:rPr>
            </w:pPr>
            <w:r w:rsidRPr="002F0FAA">
              <w:rPr>
                <w:rFonts w:ascii="Times New Roman" w:hAnsi="Times New Roman" w:cs="Times New Roman"/>
                <w:sz w:val="24"/>
                <w:szCs w:val="24"/>
              </w:rPr>
              <w:t>13</w:t>
            </w:r>
          </w:p>
        </w:tc>
        <w:tc>
          <w:tcPr>
            <w:tcW w:w="1350" w:type="dxa"/>
            <w:shd w:val="clear" w:color="auto" w:fill="auto"/>
          </w:tcPr>
          <w:p w14:paraId="62396780" w14:textId="77777777" w:rsidR="00CD0BC8" w:rsidRPr="002F0FAA" w:rsidRDefault="00CD0BC8" w:rsidP="00354BC0">
            <w:pPr>
              <w:autoSpaceDE w:val="0"/>
              <w:autoSpaceDN w:val="0"/>
              <w:adjustRightInd w:val="0"/>
              <w:spacing w:after="0" w:line="320" w:lineRule="atLeast"/>
              <w:ind w:left="60" w:right="60"/>
              <w:jc w:val="center"/>
              <w:rPr>
                <w:rFonts w:ascii="Times New Roman" w:hAnsi="Times New Roman" w:cs="Times New Roman"/>
                <w:sz w:val="24"/>
                <w:szCs w:val="24"/>
              </w:rPr>
            </w:pPr>
            <w:r w:rsidRPr="002F0FAA">
              <w:rPr>
                <w:rFonts w:ascii="Times New Roman" w:hAnsi="Times New Roman" w:cs="Times New Roman"/>
                <w:sz w:val="24"/>
                <w:szCs w:val="24"/>
              </w:rPr>
              <w:t>3.05</w:t>
            </w:r>
          </w:p>
        </w:tc>
        <w:tc>
          <w:tcPr>
            <w:tcW w:w="1620" w:type="dxa"/>
            <w:shd w:val="clear" w:color="auto" w:fill="auto"/>
          </w:tcPr>
          <w:p w14:paraId="4F447BA8" w14:textId="77777777" w:rsidR="00CD0BC8" w:rsidRPr="002F0FAA" w:rsidRDefault="00CD0BC8" w:rsidP="00354BC0">
            <w:pPr>
              <w:autoSpaceDE w:val="0"/>
              <w:autoSpaceDN w:val="0"/>
              <w:adjustRightInd w:val="0"/>
              <w:spacing w:after="0" w:line="320" w:lineRule="atLeast"/>
              <w:ind w:left="60" w:right="60"/>
              <w:jc w:val="center"/>
              <w:rPr>
                <w:rFonts w:ascii="Times New Roman" w:hAnsi="Times New Roman" w:cs="Times New Roman"/>
                <w:sz w:val="24"/>
                <w:szCs w:val="24"/>
              </w:rPr>
            </w:pPr>
            <w:r w:rsidRPr="002F0FAA">
              <w:rPr>
                <w:rFonts w:ascii="Times New Roman" w:hAnsi="Times New Roman" w:cs="Times New Roman"/>
                <w:sz w:val="24"/>
                <w:szCs w:val="24"/>
              </w:rPr>
              <w:t>.780</w:t>
            </w:r>
          </w:p>
        </w:tc>
      </w:tr>
      <w:tr w:rsidR="00354BC0" w:rsidRPr="00354BC0" w14:paraId="17A6A2F5" w14:textId="77777777" w:rsidTr="00303844">
        <w:trPr>
          <w:cantSplit/>
        </w:trPr>
        <w:tc>
          <w:tcPr>
            <w:tcW w:w="3870" w:type="dxa"/>
            <w:shd w:val="clear" w:color="auto" w:fill="auto"/>
          </w:tcPr>
          <w:p w14:paraId="30CE63FF" w14:textId="77777777" w:rsidR="00CD0BC8" w:rsidRPr="002F0FAA" w:rsidRDefault="00CD0BC8" w:rsidP="0005446C">
            <w:pPr>
              <w:autoSpaceDE w:val="0"/>
              <w:autoSpaceDN w:val="0"/>
              <w:adjustRightInd w:val="0"/>
              <w:spacing w:after="0" w:line="320" w:lineRule="atLeast"/>
              <w:ind w:left="60" w:right="60"/>
              <w:rPr>
                <w:rFonts w:ascii="Times New Roman" w:hAnsi="Times New Roman" w:cs="Times New Roman"/>
                <w:sz w:val="24"/>
                <w:szCs w:val="24"/>
              </w:rPr>
            </w:pPr>
            <w:r w:rsidRPr="002F0FAA">
              <w:rPr>
                <w:rFonts w:ascii="Times New Roman" w:hAnsi="Times New Roman" w:cs="Times New Roman"/>
                <w:sz w:val="24"/>
                <w:szCs w:val="24"/>
              </w:rPr>
              <w:t>WKUC Head Quarters</w:t>
            </w:r>
          </w:p>
        </w:tc>
        <w:tc>
          <w:tcPr>
            <w:tcW w:w="1620" w:type="dxa"/>
            <w:shd w:val="clear" w:color="auto" w:fill="auto"/>
          </w:tcPr>
          <w:p w14:paraId="1C8E0342" w14:textId="77777777" w:rsidR="00CD0BC8" w:rsidRPr="002F0FAA" w:rsidRDefault="00CD0BC8" w:rsidP="00354BC0">
            <w:pPr>
              <w:autoSpaceDE w:val="0"/>
              <w:autoSpaceDN w:val="0"/>
              <w:adjustRightInd w:val="0"/>
              <w:spacing w:after="0" w:line="320" w:lineRule="atLeast"/>
              <w:ind w:left="60" w:right="60"/>
              <w:jc w:val="center"/>
              <w:rPr>
                <w:rFonts w:ascii="Times New Roman" w:hAnsi="Times New Roman" w:cs="Times New Roman"/>
                <w:sz w:val="24"/>
                <w:szCs w:val="24"/>
              </w:rPr>
            </w:pPr>
            <w:r w:rsidRPr="002F0FAA">
              <w:rPr>
                <w:rFonts w:ascii="Times New Roman" w:hAnsi="Times New Roman" w:cs="Times New Roman"/>
                <w:sz w:val="24"/>
                <w:szCs w:val="24"/>
              </w:rPr>
              <w:t>10</w:t>
            </w:r>
          </w:p>
        </w:tc>
        <w:tc>
          <w:tcPr>
            <w:tcW w:w="1350" w:type="dxa"/>
            <w:shd w:val="clear" w:color="auto" w:fill="auto"/>
          </w:tcPr>
          <w:p w14:paraId="0F1FB340" w14:textId="77777777" w:rsidR="00CD0BC8" w:rsidRPr="002F0FAA" w:rsidRDefault="00CD0BC8" w:rsidP="00354BC0">
            <w:pPr>
              <w:autoSpaceDE w:val="0"/>
              <w:autoSpaceDN w:val="0"/>
              <w:adjustRightInd w:val="0"/>
              <w:spacing w:after="0" w:line="320" w:lineRule="atLeast"/>
              <w:ind w:left="60" w:right="60"/>
              <w:jc w:val="center"/>
              <w:rPr>
                <w:rFonts w:ascii="Times New Roman" w:hAnsi="Times New Roman" w:cs="Times New Roman"/>
                <w:sz w:val="24"/>
                <w:szCs w:val="24"/>
              </w:rPr>
            </w:pPr>
            <w:r w:rsidRPr="002F0FAA">
              <w:rPr>
                <w:rFonts w:ascii="Times New Roman" w:hAnsi="Times New Roman" w:cs="Times New Roman"/>
                <w:sz w:val="24"/>
                <w:szCs w:val="24"/>
              </w:rPr>
              <w:t>3.23</w:t>
            </w:r>
          </w:p>
        </w:tc>
        <w:tc>
          <w:tcPr>
            <w:tcW w:w="1620" w:type="dxa"/>
            <w:shd w:val="clear" w:color="auto" w:fill="auto"/>
          </w:tcPr>
          <w:p w14:paraId="4E2C6189" w14:textId="77777777" w:rsidR="00CD0BC8" w:rsidRPr="002F0FAA" w:rsidRDefault="00CD0BC8" w:rsidP="00354BC0">
            <w:pPr>
              <w:autoSpaceDE w:val="0"/>
              <w:autoSpaceDN w:val="0"/>
              <w:adjustRightInd w:val="0"/>
              <w:spacing w:after="0" w:line="320" w:lineRule="atLeast"/>
              <w:ind w:left="60" w:right="60"/>
              <w:jc w:val="center"/>
              <w:rPr>
                <w:rFonts w:ascii="Times New Roman" w:hAnsi="Times New Roman" w:cs="Times New Roman"/>
                <w:sz w:val="24"/>
                <w:szCs w:val="24"/>
              </w:rPr>
            </w:pPr>
            <w:r w:rsidRPr="002F0FAA">
              <w:rPr>
                <w:rFonts w:ascii="Times New Roman" w:hAnsi="Times New Roman" w:cs="Times New Roman"/>
                <w:sz w:val="24"/>
                <w:szCs w:val="24"/>
              </w:rPr>
              <w:t>.498</w:t>
            </w:r>
          </w:p>
        </w:tc>
      </w:tr>
      <w:tr w:rsidR="00354BC0" w:rsidRPr="00354BC0" w14:paraId="79C17752" w14:textId="77777777" w:rsidTr="00303844">
        <w:trPr>
          <w:cantSplit/>
        </w:trPr>
        <w:tc>
          <w:tcPr>
            <w:tcW w:w="3870" w:type="dxa"/>
            <w:shd w:val="clear" w:color="auto" w:fill="auto"/>
          </w:tcPr>
          <w:p w14:paraId="07BB591E" w14:textId="77777777" w:rsidR="00CD0BC8" w:rsidRPr="002F0FAA" w:rsidRDefault="00CD0BC8" w:rsidP="0005446C">
            <w:pPr>
              <w:autoSpaceDE w:val="0"/>
              <w:autoSpaceDN w:val="0"/>
              <w:adjustRightInd w:val="0"/>
              <w:spacing w:after="0" w:line="320" w:lineRule="atLeast"/>
              <w:ind w:left="60" w:right="60"/>
              <w:rPr>
                <w:rFonts w:ascii="Times New Roman" w:hAnsi="Times New Roman" w:cs="Times New Roman"/>
                <w:sz w:val="24"/>
                <w:szCs w:val="24"/>
              </w:rPr>
            </w:pPr>
            <w:r w:rsidRPr="002F0FAA">
              <w:rPr>
                <w:rFonts w:ascii="Times New Roman" w:hAnsi="Times New Roman" w:cs="Times New Roman"/>
                <w:sz w:val="24"/>
                <w:szCs w:val="24"/>
              </w:rPr>
              <w:t>University of Eastern Africa Baraton</w:t>
            </w:r>
          </w:p>
        </w:tc>
        <w:tc>
          <w:tcPr>
            <w:tcW w:w="1620" w:type="dxa"/>
            <w:shd w:val="clear" w:color="auto" w:fill="auto"/>
          </w:tcPr>
          <w:p w14:paraId="453E5A72" w14:textId="77777777" w:rsidR="00CD0BC8" w:rsidRPr="002F0FAA" w:rsidRDefault="00CD0BC8" w:rsidP="00354BC0">
            <w:pPr>
              <w:autoSpaceDE w:val="0"/>
              <w:autoSpaceDN w:val="0"/>
              <w:adjustRightInd w:val="0"/>
              <w:spacing w:after="0" w:line="320" w:lineRule="atLeast"/>
              <w:ind w:left="60" w:right="60"/>
              <w:jc w:val="center"/>
              <w:rPr>
                <w:rFonts w:ascii="Times New Roman" w:hAnsi="Times New Roman" w:cs="Times New Roman"/>
                <w:sz w:val="24"/>
                <w:szCs w:val="24"/>
              </w:rPr>
            </w:pPr>
            <w:r w:rsidRPr="002F0FAA">
              <w:rPr>
                <w:rFonts w:ascii="Times New Roman" w:hAnsi="Times New Roman" w:cs="Times New Roman"/>
                <w:sz w:val="24"/>
                <w:szCs w:val="24"/>
              </w:rPr>
              <w:t>50</w:t>
            </w:r>
          </w:p>
        </w:tc>
        <w:tc>
          <w:tcPr>
            <w:tcW w:w="1350" w:type="dxa"/>
            <w:shd w:val="clear" w:color="auto" w:fill="auto"/>
          </w:tcPr>
          <w:p w14:paraId="0420ADFF" w14:textId="77777777" w:rsidR="00CD0BC8" w:rsidRPr="002F0FAA" w:rsidRDefault="00CD0BC8" w:rsidP="00354BC0">
            <w:pPr>
              <w:autoSpaceDE w:val="0"/>
              <w:autoSpaceDN w:val="0"/>
              <w:adjustRightInd w:val="0"/>
              <w:spacing w:after="0" w:line="320" w:lineRule="atLeast"/>
              <w:ind w:left="60" w:right="60"/>
              <w:jc w:val="center"/>
              <w:rPr>
                <w:rFonts w:ascii="Times New Roman" w:hAnsi="Times New Roman" w:cs="Times New Roman"/>
                <w:sz w:val="24"/>
                <w:szCs w:val="24"/>
              </w:rPr>
            </w:pPr>
            <w:r w:rsidRPr="002F0FAA">
              <w:rPr>
                <w:rFonts w:ascii="Times New Roman" w:hAnsi="Times New Roman" w:cs="Times New Roman"/>
                <w:sz w:val="24"/>
                <w:szCs w:val="24"/>
              </w:rPr>
              <w:t>3.18</w:t>
            </w:r>
          </w:p>
        </w:tc>
        <w:tc>
          <w:tcPr>
            <w:tcW w:w="1620" w:type="dxa"/>
            <w:shd w:val="clear" w:color="auto" w:fill="auto"/>
          </w:tcPr>
          <w:p w14:paraId="74BFB64C" w14:textId="77777777" w:rsidR="00CD0BC8" w:rsidRPr="002F0FAA" w:rsidRDefault="00CD0BC8" w:rsidP="00354BC0">
            <w:pPr>
              <w:autoSpaceDE w:val="0"/>
              <w:autoSpaceDN w:val="0"/>
              <w:adjustRightInd w:val="0"/>
              <w:spacing w:after="0" w:line="320" w:lineRule="atLeast"/>
              <w:ind w:left="60" w:right="60"/>
              <w:jc w:val="center"/>
              <w:rPr>
                <w:rFonts w:ascii="Times New Roman" w:hAnsi="Times New Roman" w:cs="Times New Roman"/>
                <w:sz w:val="24"/>
                <w:szCs w:val="24"/>
              </w:rPr>
            </w:pPr>
            <w:r w:rsidRPr="002F0FAA">
              <w:rPr>
                <w:rFonts w:ascii="Times New Roman" w:hAnsi="Times New Roman" w:cs="Times New Roman"/>
                <w:sz w:val="24"/>
                <w:szCs w:val="24"/>
              </w:rPr>
              <w:t>.588</w:t>
            </w:r>
          </w:p>
        </w:tc>
      </w:tr>
      <w:tr w:rsidR="00354BC0" w:rsidRPr="00354BC0" w14:paraId="122F2DF3" w14:textId="77777777" w:rsidTr="00303844">
        <w:trPr>
          <w:cantSplit/>
        </w:trPr>
        <w:tc>
          <w:tcPr>
            <w:tcW w:w="3870" w:type="dxa"/>
            <w:shd w:val="clear" w:color="auto" w:fill="auto"/>
          </w:tcPr>
          <w:p w14:paraId="7CC7754B" w14:textId="77777777" w:rsidR="00CD0BC8" w:rsidRPr="002F0FAA" w:rsidRDefault="00CD0BC8" w:rsidP="0005446C">
            <w:pPr>
              <w:autoSpaceDE w:val="0"/>
              <w:autoSpaceDN w:val="0"/>
              <w:adjustRightInd w:val="0"/>
              <w:spacing w:after="0" w:line="320" w:lineRule="atLeast"/>
              <w:ind w:left="60" w:right="60"/>
              <w:rPr>
                <w:rFonts w:ascii="Times New Roman" w:hAnsi="Times New Roman" w:cs="Times New Roman"/>
                <w:sz w:val="24"/>
                <w:szCs w:val="24"/>
              </w:rPr>
            </w:pPr>
            <w:r w:rsidRPr="002F0FAA">
              <w:rPr>
                <w:rFonts w:ascii="Times New Roman" w:hAnsi="Times New Roman" w:cs="Times New Roman"/>
                <w:sz w:val="24"/>
                <w:szCs w:val="24"/>
              </w:rPr>
              <w:t>Kendu Adventist Hospital</w:t>
            </w:r>
          </w:p>
        </w:tc>
        <w:tc>
          <w:tcPr>
            <w:tcW w:w="1620" w:type="dxa"/>
            <w:shd w:val="clear" w:color="auto" w:fill="auto"/>
          </w:tcPr>
          <w:p w14:paraId="0DDCB739" w14:textId="77777777" w:rsidR="00CD0BC8" w:rsidRPr="002F0FAA" w:rsidRDefault="00CD0BC8" w:rsidP="00354BC0">
            <w:pPr>
              <w:autoSpaceDE w:val="0"/>
              <w:autoSpaceDN w:val="0"/>
              <w:adjustRightInd w:val="0"/>
              <w:spacing w:after="0" w:line="320" w:lineRule="atLeast"/>
              <w:ind w:left="60" w:right="60"/>
              <w:jc w:val="center"/>
              <w:rPr>
                <w:rFonts w:ascii="Times New Roman" w:hAnsi="Times New Roman" w:cs="Times New Roman"/>
                <w:sz w:val="24"/>
                <w:szCs w:val="24"/>
              </w:rPr>
            </w:pPr>
            <w:r w:rsidRPr="002F0FAA">
              <w:rPr>
                <w:rFonts w:ascii="Times New Roman" w:hAnsi="Times New Roman" w:cs="Times New Roman"/>
                <w:sz w:val="24"/>
                <w:szCs w:val="24"/>
              </w:rPr>
              <w:t>43</w:t>
            </w:r>
          </w:p>
        </w:tc>
        <w:tc>
          <w:tcPr>
            <w:tcW w:w="1350" w:type="dxa"/>
            <w:shd w:val="clear" w:color="auto" w:fill="auto"/>
          </w:tcPr>
          <w:p w14:paraId="676DB236" w14:textId="77777777" w:rsidR="00CD0BC8" w:rsidRPr="002F0FAA" w:rsidRDefault="00CD0BC8" w:rsidP="00354BC0">
            <w:pPr>
              <w:autoSpaceDE w:val="0"/>
              <w:autoSpaceDN w:val="0"/>
              <w:adjustRightInd w:val="0"/>
              <w:spacing w:after="0" w:line="320" w:lineRule="atLeast"/>
              <w:ind w:left="60" w:right="60"/>
              <w:jc w:val="center"/>
              <w:rPr>
                <w:rFonts w:ascii="Times New Roman" w:hAnsi="Times New Roman" w:cs="Times New Roman"/>
                <w:sz w:val="24"/>
                <w:szCs w:val="24"/>
              </w:rPr>
            </w:pPr>
            <w:r w:rsidRPr="002F0FAA">
              <w:rPr>
                <w:rFonts w:ascii="Times New Roman" w:hAnsi="Times New Roman" w:cs="Times New Roman"/>
                <w:sz w:val="24"/>
                <w:szCs w:val="24"/>
              </w:rPr>
              <w:t>2.46</w:t>
            </w:r>
          </w:p>
        </w:tc>
        <w:tc>
          <w:tcPr>
            <w:tcW w:w="1620" w:type="dxa"/>
            <w:shd w:val="clear" w:color="auto" w:fill="auto"/>
          </w:tcPr>
          <w:p w14:paraId="765ABDC5" w14:textId="77777777" w:rsidR="00CD0BC8" w:rsidRPr="002F0FAA" w:rsidRDefault="00CD0BC8" w:rsidP="00354BC0">
            <w:pPr>
              <w:autoSpaceDE w:val="0"/>
              <w:autoSpaceDN w:val="0"/>
              <w:adjustRightInd w:val="0"/>
              <w:spacing w:after="0" w:line="320" w:lineRule="atLeast"/>
              <w:ind w:left="60" w:right="60"/>
              <w:jc w:val="center"/>
              <w:rPr>
                <w:rFonts w:ascii="Times New Roman" w:hAnsi="Times New Roman" w:cs="Times New Roman"/>
                <w:sz w:val="24"/>
                <w:szCs w:val="24"/>
              </w:rPr>
            </w:pPr>
            <w:r w:rsidRPr="002F0FAA">
              <w:rPr>
                <w:rFonts w:ascii="Times New Roman" w:hAnsi="Times New Roman" w:cs="Times New Roman"/>
                <w:sz w:val="24"/>
                <w:szCs w:val="24"/>
              </w:rPr>
              <w:t>.973</w:t>
            </w:r>
          </w:p>
        </w:tc>
      </w:tr>
      <w:tr w:rsidR="00354BC0" w:rsidRPr="00354BC0" w14:paraId="5D4FD7ED" w14:textId="77777777" w:rsidTr="00303844">
        <w:trPr>
          <w:cantSplit/>
        </w:trPr>
        <w:tc>
          <w:tcPr>
            <w:tcW w:w="3870" w:type="dxa"/>
            <w:shd w:val="clear" w:color="auto" w:fill="auto"/>
          </w:tcPr>
          <w:p w14:paraId="205DB09E" w14:textId="77777777" w:rsidR="00CD0BC8" w:rsidRPr="002F0FAA" w:rsidRDefault="00CD0BC8" w:rsidP="0005446C">
            <w:pPr>
              <w:autoSpaceDE w:val="0"/>
              <w:autoSpaceDN w:val="0"/>
              <w:adjustRightInd w:val="0"/>
              <w:spacing w:after="0" w:line="320" w:lineRule="atLeast"/>
              <w:ind w:left="60" w:right="60"/>
              <w:rPr>
                <w:rFonts w:ascii="Times New Roman" w:hAnsi="Times New Roman" w:cs="Times New Roman"/>
                <w:sz w:val="24"/>
                <w:szCs w:val="24"/>
              </w:rPr>
            </w:pPr>
            <w:r w:rsidRPr="002F0FAA">
              <w:rPr>
                <w:rFonts w:ascii="Times New Roman" w:hAnsi="Times New Roman" w:cs="Times New Roman"/>
                <w:sz w:val="24"/>
                <w:szCs w:val="24"/>
              </w:rPr>
              <w:t>Africa Herald Publishing House</w:t>
            </w:r>
          </w:p>
        </w:tc>
        <w:tc>
          <w:tcPr>
            <w:tcW w:w="1620" w:type="dxa"/>
            <w:shd w:val="clear" w:color="auto" w:fill="auto"/>
          </w:tcPr>
          <w:p w14:paraId="44189C8B" w14:textId="77777777" w:rsidR="00CD0BC8" w:rsidRPr="002F0FAA" w:rsidRDefault="00CD0BC8" w:rsidP="00354BC0">
            <w:pPr>
              <w:autoSpaceDE w:val="0"/>
              <w:autoSpaceDN w:val="0"/>
              <w:adjustRightInd w:val="0"/>
              <w:spacing w:after="0" w:line="320" w:lineRule="atLeast"/>
              <w:ind w:left="60" w:right="60"/>
              <w:jc w:val="center"/>
              <w:rPr>
                <w:rFonts w:ascii="Times New Roman" w:hAnsi="Times New Roman" w:cs="Times New Roman"/>
                <w:sz w:val="24"/>
                <w:szCs w:val="24"/>
              </w:rPr>
            </w:pPr>
            <w:r w:rsidRPr="002F0FAA">
              <w:rPr>
                <w:rFonts w:ascii="Times New Roman" w:hAnsi="Times New Roman" w:cs="Times New Roman"/>
                <w:sz w:val="24"/>
                <w:szCs w:val="24"/>
              </w:rPr>
              <w:t>11</w:t>
            </w:r>
          </w:p>
        </w:tc>
        <w:tc>
          <w:tcPr>
            <w:tcW w:w="1350" w:type="dxa"/>
            <w:shd w:val="clear" w:color="auto" w:fill="auto"/>
          </w:tcPr>
          <w:p w14:paraId="7F3A65B8" w14:textId="77777777" w:rsidR="00CD0BC8" w:rsidRPr="002F0FAA" w:rsidRDefault="00CD0BC8" w:rsidP="00354BC0">
            <w:pPr>
              <w:autoSpaceDE w:val="0"/>
              <w:autoSpaceDN w:val="0"/>
              <w:adjustRightInd w:val="0"/>
              <w:spacing w:after="0" w:line="320" w:lineRule="atLeast"/>
              <w:ind w:left="60" w:right="60"/>
              <w:jc w:val="center"/>
              <w:rPr>
                <w:rFonts w:ascii="Times New Roman" w:hAnsi="Times New Roman" w:cs="Times New Roman"/>
                <w:sz w:val="24"/>
                <w:szCs w:val="24"/>
              </w:rPr>
            </w:pPr>
            <w:r w:rsidRPr="002F0FAA">
              <w:rPr>
                <w:rFonts w:ascii="Times New Roman" w:hAnsi="Times New Roman" w:cs="Times New Roman"/>
                <w:sz w:val="24"/>
                <w:szCs w:val="24"/>
              </w:rPr>
              <w:t>3.06</w:t>
            </w:r>
          </w:p>
        </w:tc>
        <w:tc>
          <w:tcPr>
            <w:tcW w:w="1620" w:type="dxa"/>
            <w:shd w:val="clear" w:color="auto" w:fill="auto"/>
          </w:tcPr>
          <w:p w14:paraId="7E5D5341" w14:textId="77777777" w:rsidR="00CD0BC8" w:rsidRPr="002F0FAA" w:rsidRDefault="00CD0BC8" w:rsidP="00354BC0">
            <w:pPr>
              <w:autoSpaceDE w:val="0"/>
              <w:autoSpaceDN w:val="0"/>
              <w:adjustRightInd w:val="0"/>
              <w:spacing w:after="0" w:line="320" w:lineRule="atLeast"/>
              <w:ind w:left="60" w:right="60"/>
              <w:jc w:val="center"/>
              <w:rPr>
                <w:rFonts w:ascii="Times New Roman" w:hAnsi="Times New Roman" w:cs="Times New Roman"/>
                <w:sz w:val="24"/>
                <w:szCs w:val="24"/>
              </w:rPr>
            </w:pPr>
            <w:r w:rsidRPr="002F0FAA">
              <w:rPr>
                <w:rFonts w:ascii="Times New Roman" w:hAnsi="Times New Roman" w:cs="Times New Roman"/>
                <w:sz w:val="24"/>
                <w:szCs w:val="24"/>
              </w:rPr>
              <w:t>.554</w:t>
            </w:r>
          </w:p>
        </w:tc>
      </w:tr>
      <w:tr w:rsidR="00354BC0" w:rsidRPr="00354BC0" w14:paraId="46150EE0" w14:textId="77777777" w:rsidTr="00303844">
        <w:trPr>
          <w:cantSplit/>
        </w:trPr>
        <w:tc>
          <w:tcPr>
            <w:tcW w:w="3870" w:type="dxa"/>
            <w:shd w:val="clear" w:color="auto" w:fill="auto"/>
          </w:tcPr>
          <w:p w14:paraId="172702EF" w14:textId="77777777" w:rsidR="00CD0BC8" w:rsidRPr="002F0FAA" w:rsidRDefault="00CD0BC8" w:rsidP="0005446C">
            <w:pPr>
              <w:autoSpaceDE w:val="0"/>
              <w:autoSpaceDN w:val="0"/>
              <w:adjustRightInd w:val="0"/>
              <w:spacing w:after="0" w:line="320" w:lineRule="atLeast"/>
              <w:ind w:left="60" w:right="60"/>
              <w:rPr>
                <w:rFonts w:ascii="Times New Roman" w:hAnsi="Times New Roman" w:cs="Times New Roman"/>
                <w:sz w:val="24"/>
                <w:szCs w:val="24"/>
              </w:rPr>
            </w:pPr>
            <w:r w:rsidRPr="002F0FAA">
              <w:rPr>
                <w:rFonts w:ascii="Times New Roman" w:hAnsi="Times New Roman" w:cs="Times New Roman"/>
                <w:sz w:val="24"/>
                <w:szCs w:val="24"/>
              </w:rPr>
              <w:t>Kamagambo Adventist Collage</w:t>
            </w:r>
          </w:p>
        </w:tc>
        <w:tc>
          <w:tcPr>
            <w:tcW w:w="1620" w:type="dxa"/>
            <w:shd w:val="clear" w:color="auto" w:fill="auto"/>
          </w:tcPr>
          <w:p w14:paraId="2967AAC1" w14:textId="77777777" w:rsidR="00CD0BC8" w:rsidRPr="002F0FAA" w:rsidRDefault="00CD0BC8" w:rsidP="00354BC0">
            <w:pPr>
              <w:autoSpaceDE w:val="0"/>
              <w:autoSpaceDN w:val="0"/>
              <w:adjustRightInd w:val="0"/>
              <w:spacing w:after="0" w:line="320" w:lineRule="atLeast"/>
              <w:ind w:left="60" w:right="60"/>
              <w:jc w:val="center"/>
              <w:rPr>
                <w:rFonts w:ascii="Times New Roman" w:hAnsi="Times New Roman" w:cs="Times New Roman"/>
                <w:sz w:val="24"/>
                <w:szCs w:val="24"/>
              </w:rPr>
            </w:pPr>
            <w:r w:rsidRPr="002F0FAA">
              <w:rPr>
                <w:rFonts w:ascii="Times New Roman" w:hAnsi="Times New Roman" w:cs="Times New Roman"/>
                <w:sz w:val="24"/>
                <w:szCs w:val="24"/>
              </w:rPr>
              <w:t>6</w:t>
            </w:r>
          </w:p>
        </w:tc>
        <w:tc>
          <w:tcPr>
            <w:tcW w:w="1350" w:type="dxa"/>
            <w:shd w:val="clear" w:color="auto" w:fill="auto"/>
          </w:tcPr>
          <w:p w14:paraId="090E86FB" w14:textId="77777777" w:rsidR="00CD0BC8" w:rsidRPr="002F0FAA" w:rsidRDefault="00CD0BC8" w:rsidP="00354BC0">
            <w:pPr>
              <w:autoSpaceDE w:val="0"/>
              <w:autoSpaceDN w:val="0"/>
              <w:adjustRightInd w:val="0"/>
              <w:spacing w:after="0" w:line="320" w:lineRule="atLeast"/>
              <w:ind w:left="60" w:right="60"/>
              <w:jc w:val="center"/>
              <w:rPr>
                <w:rFonts w:ascii="Times New Roman" w:hAnsi="Times New Roman" w:cs="Times New Roman"/>
                <w:sz w:val="24"/>
                <w:szCs w:val="24"/>
              </w:rPr>
            </w:pPr>
            <w:r w:rsidRPr="002F0FAA">
              <w:rPr>
                <w:rFonts w:ascii="Times New Roman" w:hAnsi="Times New Roman" w:cs="Times New Roman"/>
                <w:sz w:val="24"/>
                <w:szCs w:val="24"/>
              </w:rPr>
              <w:t>3.17</w:t>
            </w:r>
          </w:p>
        </w:tc>
        <w:tc>
          <w:tcPr>
            <w:tcW w:w="1620" w:type="dxa"/>
            <w:shd w:val="clear" w:color="auto" w:fill="auto"/>
          </w:tcPr>
          <w:p w14:paraId="0D5D0EFF" w14:textId="77777777" w:rsidR="00CD0BC8" w:rsidRPr="002F0FAA" w:rsidRDefault="00CD0BC8" w:rsidP="00354BC0">
            <w:pPr>
              <w:autoSpaceDE w:val="0"/>
              <w:autoSpaceDN w:val="0"/>
              <w:adjustRightInd w:val="0"/>
              <w:spacing w:after="0" w:line="320" w:lineRule="atLeast"/>
              <w:ind w:left="60" w:right="60"/>
              <w:jc w:val="center"/>
              <w:rPr>
                <w:rFonts w:ascii="Times New Roman" w:hAnsi="Times New Roman" w:cs="Times New Roman"/>
                <w:sz w:val="24"/>
                <w:szCs w:val="24"/>
              </w:rPr>
            </w:pPr>
            <w:r w:rsidRPr="002F0FAA">
              <w:rPr>
                <w:rFonts w:ascii="Times New Roman" w:hAnsi="Times New Roman" w:cs="Times New Roman"/>
                <w:sz w:val="24"/>
                <w:szCs w:val="24"/>
              </w:rPr>
              <w:t>.408</w:t>
            </w:r>
          </w:p>
        </w:tc>
      </w:tr>
    </w:tbl>
    <w:p w14:paraId="230E1C84" w14:textId="108E7F20" w:rsidR="002C6B81" w:rsidRPr="001A4DB6" w:rsidRDefault="002C6B81" w:rsidP="00154AF7">
      <w:pPr>
        <w:spacing w:after="0" w:line="480" w:lineRule="auto"/>
        <w:rPr>
          <w:rFonts w:ascii="Times New Roman" w:hAnsi="Times New Roman" w:cs="Times New Roman"/>
          <w:sz w:val="24"/>
          <w:szCs w:val="24"/>
        </w:rPr>
      </w:pPr>
    </w:p>
    <w:p w14:paraId="25CAEC7D" w14:textId="43B1A784" w:rsidR="00D96D18" w:rsidRPr="001A4DB6" w:rsidRDefault="00D96D18" w:rsidP="00D96D18">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ab/>
      </w:r>
      <w:r w:rsidRPr="008E08FC">
        <w:rPr>
          <w:rFonts w:ascii="Times New Roman" w:hAnsi="Times New Roman" w:cs="Times New Roman"/>
          <w:sz w:val="24"/>
          <w:szCs w:val="24"/>
        </w:rPr>
        <w:t xml:space="preserve">In depth analysis on the </w:t>
      </w:r>
      <w:r w:rsidR="002C3CB4">
        <w:rPr>
          <w:rFonts w:ascii="Times New Roman" w:hAnsi="Times New Roman" w:cs="Times New Roman"/>
          <w:sz w:val="24"/>
          <w:szCs w:val="24"/>
        </w:rPr>
        <w:t>asset acquisition ability</w:t>
      </w:r>
      <w:r w:rsidRPr="008E08FC">
        <w:rPr>
          <w:rFonts w:ascii="Times New Roman" w:hAnsi="Times New Roman" w:cs="Times New Roman"/>
          <w:sz w:val="24"/>
          <w:szCs w:val="24"/>
        </w:rPr>
        <w:t xml:space="preserve"> per organization/ institution reveled more about WKUC employees. The highest possible mean score is 4 which </w:t>
      </w:r>
      <w:r w:rsidR="00486ABB">
        <w:rPr>
          <w:rFonts w:ascii="Times New Roman" w:hAnsi="Times New Roman" w:cs="Times New Roman"/>
          <w:sz w:val="24"/>
          <w:szCs w:val="24"/>
        </w:rPr>
        <w:t>is intended to show</w:t>
      </w:r>
      <w:r w:rsidRPr="008E08FC">
        <w:rPr>
          <w:rFonts w:ascii="Times New Roman" w:hAnsi="Times New Roman" w:cs="Times New Roman"/>
          <w:sz w:val="24"/>
          <w:szCs w:val="24"/>
        </w:rPr>
        <w:t xml:space="preserve"> that all the employees from that organization or institution are fully engaged in </w:t>
      </w:r>
      <w:r w:rsidR="00A859C6" w:rsidRPr="008E08FC">
        <w:rPr>
          <w:rFonts w:ascii="Times New Roman" w:hAnsi="Times New Roman" w:cs="Times New Roman"/>
          <w:sz w:val="24"/>
          <w:szCs w:val="24"/>
        </w:rPr>
        <w:t>asset acquisition</w:t>
      </w:r>
      <w:r w:rsidRPr="008E08FC">
        <w:rPr>
          <w:rFonts w:ascii="Times New Roman" w:hAnsi="Times New Roman" w:cs="Times New Roman"/>
          <w:sz w:val="24"/>
          <w:szCs w:val="24"/>
        </w:rPr>
        <w:t xml:space="preserve">. This in-depth review showed that employees from </w:t>
      </w:r>
      <w:r w:rsidR="00446848" w:rsidRPr="008E08FC">
        <w:rPr>
          <w:rFonts w:ascii="Times New Roman" w:hAnsi="Times New Roman" w:cs="Times New Roman"/>
          <w:sz w:val="24"/>
          <w:szCs w:val="24"/>
        </w:rPr>
        <w:t xml:space="preserve">WKUC headquarters </w:t>
      </w:r>
      <w:r w:rsidRPr="008E08FC">
        <w:rPr>
          <w:rFonts w:ascii="Times New Roman" w:hAnsi="Times New Roman" w:cs="Times New Roman"/>
          <w:sz w:val="24"/>
          <w:szCs w:val="24"/>
        </w:rPr>
        <w:t xml:space="preserve">engage more in saving </w:t>
      </w:r>
      <w:r w:rsidR="00CE12A1" w:rsidRPr="008E08FC">
        <w:rPr>
          <w:rFonts w:ascii="Times New Roman" w:hAnsi="Times New Roman" w:cs="Times New Roman"/>
          <w:sz w:val="24"/>
          <w:szCs w:val="24"/>
        </w:rPr>
        <w:t>with a mean score of 3.22</w:t>
      </w:r>
      <w:r w:rsidRPr="008E08FC">
        <w:rPr>
          <w:rFonts w:ascii="Times New Roman" w:hAnsi="Times New Roman" w:cs="Times New Roman"/>
          <w:sz w:val="24"/>
          <w:szCs w:val="24"/>
        </w:rPr>
        <w:t xml:space="preserve"> while employees from </w:t>
      </w:r>
      <w:r w:rsidR="00F27CC2">
        <w:rPr>
          <w:rFonts w:ascii="Times New Roman" w:hAnsi="Times New Roman" w:cs="Times New Roman"/>
          <w:sz w:val="24"/>
          <w:szCs w:val="24"/>
        </w:rPr>
        <w:t>Kendu Adventist hospital</w:t>
      </w:r>
      <w:r w:rsidR="00CE12A1" w:rsidRPr="008E08FC">
        <w:rPr>
          <w:rFonts w:ascii="Times New Roman" w:hAnsi="Times New Roman" w:cs="Times New Roman"/>
          <w:sz w:val="24"/>
          <w:szCs w:val="24"/>
        </w:rPr>
        <w:t xml:space="preserve"> </w:t>
      </w:r>
      <w:r w:rsidRPr="008E08FC">
        <w:rPr>
          <w:rFonts w:ascii="Times New Roman" w:hAnsi="Times New Roman" w:cs="Times New Roman"/>
          <w:sz w:val="24"/>
          <w:szCs w:val="24"/>
        </w:rPr>
        <w:t xml:space="preserve">engage less in </w:t>
      </w:r>
      <w:r w:rsidR="00CE12A1" w:rsidRPr="008E08FC">
        <w:rPr>
          <w:rFonts w:ascii="Times New Roman" w:hAnsi="Times New Roman" w:cs="Times New Roman"/>
          <w:sz w:val="24"/>
          <w:szCs w:val="24"/>
        </w:rPr>
        <w:t>asset acquisition</w:t>
      </w:r>
      <w:r w:rsidR="00F27CC2">
        <w:rPr>
          <w:rFonts w:ascii="Times New Roman" w:hAnsi="Times New Roman" w:cs="Times New Roman"/>
          <w:sz w:val="24"/>
          <w:szCs w:val="24"/>
        </w:rPr>
        <w:t xml:space="preserve"> with a mean score of 2.4</w:t>
      </w:r>
      <w:r w:rsidR="00446848" w:rsidRPr="008E08FC">
        <w:rPr>
          <w:rFonts w:ascii="Times New Roman" w:hAnsi="Times New Roman" w:cs="Times New Roman"/>
          <w:sz w:val="24"/>
          <w:szCs w:val="24"/>
        </w:rPr>
        <w:t>6</w:t>
      </w:r>
    </w:p>
    <w:p w14:paraId="0E5309BB" w14:textId="313DDE65" w:rsidR="002C6B81" w:rsidRPr="001A4DB6" w:rsidRDefault="002C6B81" w:rsidP="00154AF7">
      <w:pPr>
        <w:spacing w:after="0" w:line="480" w:lineRule="auto"/>
        <w:rPr>
          <w:rFonts w:ascii="Times New Roman" w:hAnsi="Times New Roman" w:cs="Times New Roman"/>
          <w:sz w:val="24"/>
          <w:szCs w:val="24"/>
        </w:rPr>
      </w:pPr>
    </w:p>
    <w:p w14:paraId="4DFB7E2C" w14:textId="30DE32DA" w:rsidR="002C6B81" w:rsidRPr="00D56E91" w:rsidRDefault="005362E5" w:rsidP="00D56E91">
      <w:pPr>
        <w:pStyle w:val="Heading2"/>
        <w:spacing w:line="480" w:lineRule="auto"/>
        <w:jc w:val="center"/>
        <w:rPr>
          <w:rFonts w:ascii="Times New Roman" w:hAnsi="Times New Roman" w:cs="Times New Roman"/>
          <w:b/>
          <w:color w:val="auto"/>
          <w:sz w:val="28"/>
          <w:szCs w:val="28"/>
        </w:rPr>
      </w:pPr>
      <w:bookmarkStart w:id="150" w:name="_Toc78218152"/>
      <w:r w:rsidRPr="00D56E91">
        <w:rPr>
          <w:rFonts w:ascii="Times New Roman" w:hAnsi="Times New Roman" w:cs="Times New Roman"/>
          <w:b/>
          <w:color w:val="auto"/>
          <w:sz w:val="28"/>
          <w:szCs w:val="28"/>
        </w:rPr>
        <w:t xml:space="preserve">Relationship between financial literacy and resourceful preparedness for </w:t>
      </w:r>
      <w:r w:rsidR="00B94677">
        <w:rPr>
          <w:rFonts w:ascii="Times New Roman" w:hAnsi="Times New Roman" w:cs="Times New Roman"/>
          <w:b/>
          <w:color w:val="auto"/>
          <w:sz w:val="28"/>
          <w:szCs w:val="28"/>
        </w:rPr>
        <w:t>retirement</w:t>
      </w:r>
      <w:r w:rsidRPr="00D56E91">
        <w:rPr>
          <w:rFonts w:ascii="Times New Roman" w:hAnsi="Times New Roman" w:cs="Times New Roman"/>
          <w:b/>
          <w:color w:val="auto"/>
          <w:sz w:val="28"/>
          <w:szCs w:val="28"/>
        </w:rPr>
        <w:t xml:space="preserve"> among West Kenya Union Conference employees</w:t>
      </w:r>
      <w:bookmarkEnd w:id="150"/>
    </w:p>
    <w:p w14:paraId="13B80B3E" w14:textId="2C5C7378" w:rsidR="002C6B81" w:rsidRDefault="006500B5" w:rsidP="00D56E91">
      <w:pPr>
        <w:spacing w:after="0" w:line="480" w:lineRule="auto"/>
        <w:ind w:firstLine="720"/>
        <w:rPr>
          <w:rFonts w:ascii="Times New Roman" w:hAnsi="Times New Roman" w:cs="Times New Roman"/>
          <w:sz w:val="24"/>
          <w:szCs w:val="24"/>
        </w:rPr>
      </w:pPr>
      <w:r w:rsidRPr="001A4DB6">
        <w:rPr>
          <w:rFonts w:ascii="Times New Roman" w:hAnsi="Times New Roman" w:cs="Times New Roman"/>
          <w:sz w:val="24"/>
          <w:szCs w:val="24"/>
        </w:rPr>
        <w:t xml:space="preserve">This section presents the </w:t>
      </w:r>
      <w:r>
        <w:rPr>
          <w:rFonts w:ascii="Times New Roman" w:hAnsi="Times New Roman" w:cs="Times New Roman"/>
          <w:sz w:val="24"/>
          <w:szCs w:val="24"/>
        </w:rPr>
        <w:t>correlation analysis</w:t>
      </w:r>
      <w:r w:rsidRPr="001A4DB6">
        <w:rPr>
          <w:rFonts w:ascii="Times New Roman" w:hAnsi="Times New Roman" w:cs="Times New Roman"/>
          <w:sz w:val="24"/>
          <w:szCs w:val="24"/>
        </w:rPr>
        <w:t xml:space="preserve"> based on the </w:t>
      </w:r>
      <w:r>
        <w:rPr>
          <w:rFonts w:ascii="Times New Roman" w:hAnsi="Times New Roman" w:cs="Times New Roman"/>
          <w:sz w:val="24"/>
          <w:szCs w:val="24"/>
        </w:rPr>
        <w:t xml:space="preserve">relationship between financial literacy and </w:t>
      </w:r>
      <w:r w:rsidRPr="004D34EA">
        <w:rPr>
          <w:rFonts w:ascii="Times New Roman" w:hAnsi="Times New Roman" w:cs="Times New Roman"/>
          <w:sz w:val="24"/>
          <w:szCs w:val="24"/>
        </w:rPr>
        <w:t>resourceful preparedness</w:t>
      </w:r>
      <w:r>
        <w:rPr>
          <w:rFonts w:ascii="Times New Roman" w:hAnsi="Times New Roman" w:cs="Times New Roman"/>
          <w:sz w:val="24"/>
          <w:szCs w:val="24"/>
        </w:rPr>
        <w:t xml:space="preserve"> for retirement among </w:t>
      </w:r>
      <w:r w:rsidR="00AE7692">
        <w:rPr>
          <w:rFonts w:ascii="Times New Roman" w:hAnsi="Times New Roman" w:cs="Times New Roman"/>
          <w:sz w:val="24"/>
          <w:szCs w:val="24"/>
        </w:rPr>
        <w:t>employees of West Kenya Union C</w:t>
      </w:r>
      <w:r w:rsidRPr="001A4DB6">
        <w:rPr>
          <w:rFonts w:ascii="Times New Roman" w:hAnsi="Times New Roman" w:cs="Times New Roman"/>
          <w:sz w:val="24"/>
          <w:szCs w:val="24"/>
        </w:rPr>
        <w:t>onference. The findings are as follows</w:t>
      </w:r>
    </w:p>
    <w:p w14:paraId="6F766BB7" w14:textId="3DCF750A" w:rsidR="00E22239" w:rsidRDefault="00E22239" w:rsidP="00E22239">
      <w:pPr>
        <w:spacing w:after="0" w:line="480" w:lineRule="auto"/>
        <w:rPr>
          <w:rFonts w:ascii="Times New Roman" w:hAnsi="Times New Roman" w:cs="Times New Roman"/>
          <w:sz w:val="24"/>
          <w:szCs w:val="24"/>
        </w:rPr>
      </w:pPr>
    </w:p>
    <w:p w14:paraId="5AC9E1D0" w14:textId="4E57C680" w:rsidR="007A78EB" w:rsidRPr="00FC4012" w:rsidRDefault="00FC4012" w:rsidP="00FC4012">
      <w:pPr>
        <w:pStyle w:val="Caption"/>
        <w:jc w:val="center"/>
        <w:rPr>
          <w:rFonts w:ascii="Times New Roman" w:hAnsi="Times New Roman" w:cs="Times New Roman"/>
          <w:b/>
          <w:i w:val="0"/>
          <w:color w:val="auto"/>
          <w:sz w:val="24"/>
          <w:szCs w:val="24"/>
        </w:rPr>
      </w:pPr>
      <w:bookmarkStart w:id="151" w:name="_Toc78218198"/>
      <w:r w:rsidRPr="00FC4012">
        <w:rPr>
          <w:rFonts w:ascii="Times New Roman" w:hAnsi="Times New Roman" w:cs="Times New Roman"/>
          <w:b/>
          <w:i w:val="0"/>
          <w:color w:val="auto"/>
          <w:sz w:val="24"/>
          <w:szCs w:val="24"/>
        </w:rPr>
        <w:t xml:space="preserve">Table </w:t>
      </w:r>
      <w:r w:rsidRPr="00FC4012">
        <w:rPr>
          <w:rFonts w:ascii="Times New Roman" w:hAnsi="Times New Roman" w:cs="Times New Roman"/>
          <w:b/>
          <w:i w:val="0"/>
          <w:color w:val="auto"/>
          <w:sz w:val="24"/>
          <w:szCs w:val="24"/>
        </w:rPr>
        <w:fldChar w:fldCharType="begin"/>
      </w:r>
      <w:r w:rsidRPr="00FC4012">
        <w:rPr>
          <w:rFonts w:ascii="Times New Roman" w:hAnsi="Times New Roman" w:cs="Times New Roman"/>
          <w:b/>
          <w:i w:val="0"/>
          <w:color w:val="auto"/>
          <w:sz w:val="24"/>
          <w:szCs w:val="24"/>
        </w:rPr>
        <w:instrText xml:space="preserve"> SEQ Table \* ARABIC </w:instrText>
      </w:r>
      <w:r w:rsidRPr="00FC4012">
        <w:rPr>
          <w:rFonts w:ascii="Times New Roman" w:hAnsi="Times New Roman" w:cs="Times New Roman"/>
          <w:b/>
          <w:i w:val="0"/>
          <w:color w:val="auto"/>
          <w:sz w:val="24"/>
          <w:szCs w:val="24"/>
        </w:rPr>
        <w:fldChar w:fldCharType="separate"/>
      </w:r>
      <w:r w:rsidR="0001020D">
        <w:rPr>
          <w:rFonts w:ascii="Times New Roman" w:hAnsi="Times New Roman" w:cs="Times New Roman"/>
          <w:b/>
          <w:i w:val="0"/>
          <w:noProof/>
          <w:color w:val="auto"/>
          <w:sz w:val="24"/>
          <w:szCs w:val="24"/>
        </w:rPr>
        <w:t>27</w:t>
      </w:r>
      <w:r w:rsidRPr="00FC4012">
        <w:rPr>
          <w:rFonts w:ascii="Times New Roman" w:hAnsi="Times New Roman" w:cs="Times New Roman"/>
          <w:b/>
          <w:i w:val="0"/>
          <w:color w:val="auto"/>
          <w:sz w:val="24"/>
          <w:szCs w:val="24"/>
        </w:rPr>
        <w:fldChar w:fldCharType="end"/>
      </w:r>
      <w:r w:rsidRPr="00FC4012">
        <w:rPr>
          <w:rFonts w:ascii="Times New Roman" w:hAnsi="Times New Roman" w:cs="Times New Roman"/>
          <w:b/>
          <w:i w:val="0"/>
          <w:color w:val="auto"/>
          <w:sz w:val="24"/>
          <w:szCs w:val="24"/>
        </w:rPr>
        <w:t xml:space="preserve">: Correlation analysis between financial literacy and </w:t>
      </w:r>
      <w:r w:rsidR="00AD6181">
        <w:rPr>
          <w:rFonts w:ascii="Times New Roman" w:hAnsi="Times New Roman" w:cs="Times New Roman"/>
          <w:b/>
          <w:i w:val="0"/>
          <w:color w:val="auto"/>
          <w:sz w:val="24"/>
          <w:szCs w:val="24"/>
        </w:rPr>
        <w:t>resourceful p</w:t>
      </w:r>
      <w:r w:rsidRPr="00FC4012">
        <w:rPr>
          <w:rFonts w:ascii="Times New Roman" w:hAnsi="Times New Roman" w:cs="Times New Roman"/>
          <w:b/>
          <w:i w:val="0"/>
          <w:color w:val="auto"/>
          <w:sz w:val="24"/>
          <w:szCs w:val="24"/>
        </w:rPr>
        <w:t>reparedness for retirement</w:t>
      </w:r>
      <w:bookmarkEnd w:id="151"/>
    </w:p>
    <w:p w14:paraId="5338A80C" w14:textId="77777777" w:rsidR="007A78EB" w:rsidRPr="007A78EB" w:rsidRDefault="007A78EB" w:rsidP="007A78EB">
      <w:pPr>
        <w:autoSpaceDE w:val="0"/>
        <w:autoSpaceDN w:val="0"/>
        <w:adjustRightInd w:val="0"/>
        <w:spacing w:after="0" w:line="240" w:lineRule="auto"/>
        <w:rPr>
          <w:rFonts w:ascii="Times New Roman" w:hAnsi="Times New Roman" w:cs="Times New Roman"/>
          <w:sz w:val="24"/>
          <w:szCs w:val="24"/>
        </w:rPr>
      </w:pPr>
    </w:p>
    <w:tbl>
      <w:tblPr>
        <w:tblW w:w="8280" w:type="dxa"/>
        <w:tblBorders>
          <w:top w:val="single" w:sz="4" w:space="0" w:color="auto"/>
        </w:tblBorders>
        <w:tblLayout w:type="fixed"/>
        <w:tblCellMar>
          <w:left w:w="0" w:type="dxa"/>
          <w:right w:w="0" w:type="dxa"/>
        </w:tblCellMar>
        <w:tblLook w:val="0000" w:firstRow="0" w:lastRow="0" w:firstColumn="0" w:lastColumn="0" w:noHBand="0" w:noVBand="0"/>
      </w:tblPr>
      <w:tblGrid>
        <w:gridCol w:w="2615"/>
        <w:gridCol w:w="1705"/>
        <w:gridCol w:w="1980"/>
        <w:gridCol w:w="1980"/>
      </w:tblGrid>
      <w:tr w:rsidR="004757E3" w:rsidRPr="007A78EB" w14:paraId="20F31C2A" w14:textId="77777777" w:rsidTr="00B64FBB">
        <w:trPr>
          <w:cantSplit/>
        </w:trPr>
        <w:tc>
          <w:tcPr>
            <w:tcW w:w="8280" w:type="dxa"/>
            <w:gridSpan w:val="4"/>
            <w:tcBorders>
              <w:top w:val="single" w:sz="4" w:space="0" w:color="auto"/>
              <w:bottom w:val="single" w:sz="4" w:space="0" w:color="auto"/>
            </w:tcBorders>
            <w:shd w:val="clear" w:color="auto" w:fill="auto"/>
            <w:vAlign w:val="center"/>
          </w:tcPr>
          <w:p w14:paraId="3F93B77D" w14:textId="77777777" w:rsidR="007A78EB" w:rsidRPr="0086363E" w:rsidRDefault="007A78EB" w:rsidP="007A78EB">
            <w:pPr>
              <w:autoSpaceDE w:val="0"/>
              <w:autoSpaceDN w:val="0"/>
              <w:adjustRightInd w:val="0"/>
              <w:spacing w:after="0" w:line="320" w:lineRule="atLeast"/>
              <w:ind w:left="60" w:right="60"/>
              <w:jc w:val="center"/>
              <w:rPr>
                <w:rFonts w:ascii="Times New Roman" w:hAnsi="Times New Roman" w:cs="Times New Roman"/>
                <w:sz w:val="24"/>
                <w:szCs w:val="24"/>
              </w:rPr>
            </w:pPr>
            <w:r w:rsidRPr="0086363E">
              <w:rPr>
                <w:rFonts w:ascii="Times New Roman" w:hAnsi="Times New Roman" w:cs="Times New Roman"/>
                <w:bCs/>
                <w:sz w:val="24"/>
                <w:szCs w:val="24"/>
              </w:rPr>
              <w:t>Correlations</w:t>
            </w:r>
          </w:p>
        </w:tc>
      </w:tr>
      <w:tr w:rsidR="004757E3" w:rsidRPr="007A78EB" w14:paraId="1834169F" w14:textId="77777777" w:rsidTr="00B64FBB">
        <w:trPr>
          <w:cantSplit/>
        </w:trPr>
        <w:tc>
          <w:tcPr>
            <w:tcW w:w="4320" w:type="dxa"/>
            <w:gridSpan w:val="2"/>
            <w:tcBorders>
              <w:top w:val="single" w:sz="4" w:space="0" w:color="auto"/>
            </w:tcBorders>
            <w:shd w:val="clear" w:color="auto" w:fill="auto"/>
            <w:vAlign w:val="bottom"/>
          </w:tcPr>
          <w:p w14:paraId="298C445C" w14:textId="77777777" w:rsidR="007A78EB" w:rsidRPr="0086363E" w:rsidRDefault="007A78EB" w:rsidP="007A78EB">
            <w:pPr>
              <w:autoSpaceDE w:val="0"/>
              <w:autoSpaceDN w:val="0"/>
              <w:adjustRightInd w:val="0"/>
              <w:spacing w:after="0" w:line="240" w:lineRule="auto"/>
              <w:rPr>
                <w:rFonts w:ascii="Times New Roman" w:hAnsi="Times New Roman" w:cs="Times New Roman"/>
                <w:sz w:val="24"/>
                <w:szCs w:val="24"/>
              </w:rPr>
            </w:pPr>
          </w:p>
        </w:tc>
        <w:tc>
          <w:tcPr>
            <w:tcW w:w="1980" w:type="dxa"/>
            <w:tcBorders>
              <w:top w:val="single" w:sz="4" w:space="0" w:color="auto"/>
            </w:tcBorders>
            <w:shd w:val="clear" w:color="auto" w:fill="auto"/>
            <w:vAlign w:val="bottom"/>
          </w:tcPr>
          <w:p w14:paraId="052753BE" w14:textId="06256B50" w:rsidR="007A78EB" w:rsidRPr="0086363E" w:rsidRDefault="00127F90" w:rsidP="00BA45D2">
            <w:pPr>
              <w:autoSpaceDE w:val="0"/>
              <w:autoSpaceDN w:val="0"/>
              <w:adjustRightInd w:val="0"/>
              <w:spacing w:after="0" w:line="320" w:lineRule="atLeast"/>
              <w:ind w:left="60" w:right="60"/>
              <w:jc w:val="center"/>
              <w:rPr>
                <w:rFonts w:ascii="Times New Roman" w:hAnsi="Times New Roman" w:cs="Times New Roman"/>
                <w:sz w:val="24"/>
                <w:szCs w:val="24"/>
              </w:rPr>
            </w:pPr>
            <w:r>
              <w:rPr>
                <w:rFonts w:ascii="Times New Roman" w:hAnsi="Times New Roman" w:cs="Times New Roman"/>
                <w:sz w:val="24"/>
                <w:szCs w:val="24"/>
              </w:rPr>
              <w:t>Financial l</w:t>
            </w:r>
            <w:r w:rsidR="004757E3" w:rsidRPr="0086363E">
              <w:rPr>
                <w:rFonts w:ascii="Times New Roman" w:hAnsi="Times New Roman" w:cs="Times New Roman"/>
                <w:sz w:val="24"/>
                <w:szCs w:val="24"/>
              </w:rPr>
              <w:t>iteracy</w:t>
            </w:r>
          </w:p>
        </w:tc>
        <w:tc>
          <w:tcPr>
            <w:tcW w:w="1980" w:type="dxa"/>
            <w:tcBorders>
              <w:top w:val="single" w:sz="4" w:space="0" w:color="auto"/>
            </w:tcBorders>
            <w:shd w:val="clear" w:color="auto" w:fill="auto"/>
            <w:vAlign w:val="bottom"/>
          </w:tcPr>
          <w:p w14:paraId="50C45D17" w14:textId="781610A7" w:rsidR="007A78EB" w:rsidRPr="007A78EB" w:rsidRDefault="004757E3" w:rsidP="00BA0067">
            <w:pPr>
              <w:autoSpaceDE w:val="0"/>
              <w:autoSpaceDN w:val="0"/>
              <w:adjustRightInd w:val="0"/>
              <w:spacing w:after="0" w:line="320" w:lineRule="atLeast"/>
              <w:ind w:left="60" w:right="60"/>
              <w:jc w:val="center"/>
              <w:rPr>
                <w:rFonts w:ascii="Times New Roman" w:hAnsi="Times New Roman" w:cs="Times New Roman"/>
                <w:sz w:val="24"/>
                <w:szCs w:val="24"/>
              </w:rPr>
            </w:pPr>
            <w:r w:rsidRPr="004757E3">
              <w:rPr>
                <w:rFonts w:ascii="Times New Roman" w:hAnsi="Times New Roman" w:cs="Times New Roman"/>
                <w:sz w:val="24"/>
                <w:szCs w:val="24"/>
              </w:rPr>
              <w:t xml:space="preserve">Resourceful </w:t>
            </w:r>
            <w:r w:rsidR="00F20CAE">
              <w:rPr>
                <w:rFonts w:ascii="Times New Roman" w:hAnsi="Times New Roman" w:cs="Times New Roman"/>
                <w:sz w:val="24"/>
                <w:szCs w:val="24"/>
              </w:rPr>
              <w:t>p</w:t>
            </w:r>
            <w:r w:rsidRPr="007A78EB">
              <w:rPr>
                <w:rFonts w:ascii="Times New Roman" w:hAnsi="Times New Roman" w:cs="Times New Roman"/>
                <w:sz w:val="24"/>
                <w:szCs w:val="24"/>
              </w:rPr>
              <w:t>reparedness</w:t>
            </w:r>
            <w:r w:rsidRPr="004757E3">
              <w:rPr>
                <w:rFonts w:ascii="Times New Roman" w:hAnsi="Times New Roman" w:cs="Times New Roman"/>
                <w:sz w:val="24"/>
                <w:szCs w:val="24"/>
              </w:rPr>
              <w:t xml:space="preserve"> for retirement</w:t>
            </w:r>
          </w:p>
        </w:tc>
      </w:tr>
      <w:tr w:rsidR="004757E3" w:rsidRPr="007A78EB" w14:paraId="7EB74383" w14:textId="77777777" w:rsidTr="00B64FBB">
        <w:trPr>
          <w:cantSplit/>
        </w:trPr>
        <w:tc>
          <w:tcPr>
            <w:tcW w:w="2615" w:type="dxa"/>
            <w:vMerge w:val="restart"/>
            <w:shd w:val="clear" w:color="auto" w:fill="auto"/>
          </w:tcPr>
          <w:p w14:paraId="21548E62" w14:textId="3A4F58D8" w:rsidR="007A78EB" w:rsidRPr="0086363E" w:rsidRDefault="007A78EB" w:rsidP="00BA0067">
            <w:pPr>
              <w:autoSpaceDE w:val="0"/>
              <w:autoSpaceDN w:val="0"/>
              <w:adjustRightInd w:val="0"/>
              <w:spacing w:after="0" w:line="320" w:lineRule="atLeast"/>
              <w:ind w:left="60" w:right="60"/>
              <w:rPr>
                <w:rFonts w:ascii="Times New Roman" w:hAnsi="Times New Roman" w:cs="Times New Roman"/>
                <w:sz w:val="24"/>
                <w:szCs w:val="24"/>
              </w:rPr>
            </w:pPr>
            <w:r w:rsidRPr="0086363E">
              <w:rPr>
                <w:rFonts w:ascii="Times New Roman" w:hAnsi="Times New Roman" w:cs="Times New Roman"/>
                <w:sz w:val="24"/>
                <w:szCs w:val="24"/>
              </w:rPr>
              <w:t>Financial</w:t>
            </w:r>
            <w:r w:rsidR="00127F90">
              <w:rPr>
                <w:rFonts w:ascii="Times New Roman" w:hAnsi="Times New Roman" w:cs="Times New Roman"/>
                <w:sz w:val="24"/>
                <w:szCs w:val="24"/>
              </w:rPr>
              <w:t xml:space="preserve"> l</w:t>
            </w:r>
            <w:r w:rsidR="00824BBB" w:rsidRPr="0086363E">
              <w:rPr>
                <w:rFonts w:ascii="Times New Roman" w:hAnsi="Times New Roman" w:cs="Times New Roman"/>
                <w:sz w:val="24"/>
                <w:szCs w:val="24"/>
              </w:rPr>
              <w:t>iteracy</w:t>
            </w:r>
          </w:p>
        </w:tc>
        <w:tc>
          <w:tcPr>
            <w:tcW w:w="1705" w:type="dxa"/>
            <w:shd w:val="clear" w:color="auto" w:fill="auto"/>
          </w:tcPr>
          <w:p w14:paraId="43E6F70E" w14:textId="77777777" w:rsidR="007A78EB" w:rsidRPr="0086363E" w:rsidRDefault="007A78EB" w:rsidP="007A78EB">
            <w:pPr>
              <w:autoSpaceDE w:val="0"/>
              <w:autoSpaceDN w:val="0"/>
              <w:adjustRightInd w:val="0"/>
              <w:spacing w:after="0" w:line="320" w:lineRule="atLeast"/>
              <w:ind w:left="60" w:right="60"/>
              <w:rPr>
                <w:rFonts w:ascii="Times New Roman" w:hAnsi="Times New Roman" w:cs="Times New Roman"/>
                <w:sz w:val="24"/>
                <w:szCs w:val="24"/>
              </w:rPr>
            </w:pPr>
            <w:r w:rsidRPr="0086363E">
              <w:rPr>
                <w:rFonts w:ascii="Times New Roman" w:hAnsi="Times New Roman" w:cs="Times New Roman"/>
                <w:sz w:val="24"/>
                <w:szCs w:val="24"/>
              </w:rPr>
              <w:t>Pearson Correlation</w:t>
            </w:r>
          </w:p>
        </w:tc>
        <w:tc>
          <w:tcPr>
            <w:tcW w:w="1980" w:type="dxa"/>
            <w:shd w:val="clear" w:color="auto" w:fill="auto"/>
          </w:tcPr>
          <w:p w14:paraId="0EA0A96F" w14:textId="77777777" w:rsidR="007A78EB" w:rsidRPr="0086363E" w:rsidRDefault="007A78EB" w:rsidP="00BA45D2">
            <w:pPr>
              <w:autoSpaceDE w:val="0"/>
              <w:autoSpaceDN w:val="0"/>
              <w:adjustRightInd w:val="0"/>
              <w:spacing w:after="0" w:line="320" w:lineRule="atLeast"/>
              <w:ind w:left="60" w:right="60"/>
              <w:jc w:val="center"/>
              <w:rPr>
                <w:rFonts w:ascii="Times New Roman" w:hAnsi="Times New Roman" w:cs="Times New Roman"/>
                <w:sz w:val="24"/>
                <w:szCs w:val="24"/>
              </w:rPr>
            </w:pPr>
            <w:r w:rsidRPr="0086363E">
              <w:rPr>
                <w:rFonts w:ascii="Times New Roman" w:hAnsi="Times New Roman" w:cs="Times New Roman"/>
                <w:sz w:val="24"/>
                <w:szCs w:val="24"/>
              </w:rPr>
              <w:t>1</w:t>
            </w:r>
          </w:p>
        </w:tc>
        <w:tc>
          <w:tcPr>
            <w:tcW w:w="1980" w:type="dxa"/>
            <w:shd w:val="clear" w:color="auto" w:fill="auto"/>
          </w:tcPr>
          <w:p w14:paraId="4490B687" w14:textId="77777777" w:rsidR="007A78EB" w:rsidRPr="007A78EB" w:rsidRDefault="007A78EB" w:rsidP="00BA45D2">
            <w:pPr>
              <w:autoSpaceDE w:val="0"/>
              <w:autoSpaceDN w:val="0"/>
              <w:adjustRightInd w:val="0"/>
              <w:spacing w:after="0" w:line="320" w:lineRule="atLeast"/>
              <w:ind w:left="60" w:right="60"/>
              <w:jc w:val="center"/>
              <w:rPr>
                <w:rFonts w:ascii="Times New Roman" w:hAnsi="Times New Roman" w:cs="Times New Roman"/>
                <w:sz w:val="24"/>
                <w:szCs w:val="24"/>
              </w:rPr>
            </w:pPr>
            <w:r w:rsidRPr="007A78EB">
              <w:rPr>
                <w:rFonts w:ascii="Times New Roman" w:hAnsi="Times New Roman" w:cs="Times New Roman"/>
                <w:sz w:val="24"/>
                <w:szCs w:val="24"/>
              </w:rPr>
              <w:t>.136</w:t>
            </w:r>
            <w:r w:rsidRPr="007A78EB">
              <w:rPr>
                <w:rFonts w:ascii="Times New Roman" w:hAnsi="Times New Roman" w:cs="Times New Roman"/>
                <w:sz w:val="24"/>
                <w:szCs w:val="24"/>
                <w:vertAlign w:val="superscript"/>
              </w:rPr>
              <w:t>*</w:t>
            </w:r>
          </w:p>
        </w:tc>
      </w:tr>
      <w:tr w:rsidR="004757E3" w:rsidRPr="007A78EB" w14:paraId="769E0D75" w14:textId="77777777" w:rsidTr="00B64FBB">
        <w:trPr>
          <w:cantSplit/>
        </w:trPr>
        <w:tc>
          <w:tcPr>
            <w:tcW w:w="2615" w:type="dxa"/>
            <w:vMerge/>
            <w:shd w:val="clear" w:color="auto" w:fill="auto"/>
          </w:tcPr>
          <w:p w14:paraId="57A5FD10" w14:textId="77777777" w:rsidR="007A78EB" w:rsidRPr="0086363E" w:rsidRDefault="007A78EB" w:rsidP="007A78EB">
            <w:pPr>
              <w:autoSpaceDE w:val="0"/>
              <w:autoSpaceDN w:val="0"/>
              <w:adjustRightInd w:val="0"/>
              <w:spacing w:after="0" w:line="240" w:lineRule="auto"/>
              <w:rPr>
                <w:rFonts w:ascii="Times New Roman" w:hAnsi="Times New Roman" w:cs="Times New Roman"/>
                <w:sz w:val="24"/>
                <w:szCs w:val="24"/>
              </w:rPr>
            </w:pPr>
          </w:p>
        </w:tc>
        <w:tc>
          <w:tcPr>
            <w:tcW w:w="1705" w:type="dxa"/>
            <w:shd w:val="clear" w:color="auto" w:fill="auto"/>
          </w:tcPr>
          <w:p w14:paraId="15EA2E0D" w14:textId="77777777" w:rsidR="007A78EB" w:rsidRPr="0086363E" w:rsidRDefault="007A78EB" w:rsidP="007A78EB">
            <w:pPr>
              <w:autoSpaceDE w:val="0"/>
              <w:autoSpaceDN w:val="0"/>
              <w:adjustRightInd w:val="0"/>
              <w:spacing w:after="0" w:line="320" w:lineRule="atLeast"/>
              <w:ind w:left="60" w:right="60"/>
              <w:rPr>
                <w:rFonts w:ascii="Times New Roman" w:hAnsi="Times New Roman" w:cs="Times New Roman"/>
                <w:sz w:val="24"/>
                <w:szCs w:val="24"/>
              </w:rPr>
            </w:pPr>
            <w:r w:rsidRPr="0086363E">
              <w:rPr>
                <w:rFonts w:ascii="Times New Roman" w:hAnsi="Times New Roman" w:cs="Times New Roman"/>
                <w:sz w:val="24"/>
                <w:szCs w:val="24"/>
              </w:rPr>
              <w:t>Sig. (2-tailed)</w:t>
            </w:r>
          </w:p>
        </w:tc>
        <w:tc>
          <w:tcPr>
            <w:tcW w:w="1980" w:type="dxa"/>
            <w:shd w:val="clear" w:color="auto" w:fill="auto"/>
            <w:vAlign w:val="center"/>
          </w:tcPr>
          <w:p w14:paraId="53F55707" w14:textId="77777777" w:rsidR="007A78EB" w:rsidRPr="0086363E" w:rsidRDefault="007A78EB" w:rsidP="00BA45D2">
            <w:pPr>
              <w:autoSpaceDE w:val="0"/>
              <w:autoSpaceDN w:val="0"/>
              <w:adjustRightInd w:val="0"/>
              <w:spacing w:after="0" w:line="240" w:lineRule="auto"/>
              <w:jc w:val="center"/>
              <w:rPr>
                <w:rFonts w:ascii="Times New Roman" w:hAnsi="Times New Roman" w:cs="Times New Roman"/>
                <w:sz w:val="24"/>
                <w:szCs w:val="24"/>
              </w:rPr>
            </w:pPr>
          </w:p>
        </w:tc>
        <w:tc>
          <w:tcPr>
            <w:tcW w:w="1980" w:type="dxa"/>
            <w:shd w:val="clear" w:color="auto" w:fill="auto"/>
          </w:tcPr>
          <w:p w14:paraId="06188B20" w14:textId="77777777" w:rsidR="007A78EB" w:rsidRPr="007A78EB" w:rsidRDefault="007A78EB" w:rsidP="00BA45D2">
            <w:pPr>
              <w:autoSpaceDE w:val="0"/>
              <w:autoSpaceDN w:val="0"/>
              <w:adjustRightInd w:val="0"/>
              <w:spacing w:after="0" w:line="320" w:lineRule="atLeast"/>
              <w:ind w:left="60" w:right="60"/>
              <w:jc w:val="center"/>
              <w:rPr>
                <w:rFonts w:ascii="Times New Roman" w:hAnsi="Times New Roman" w:cs="Times New Roman"/>
                <w:sz w:val="24"/>
                <w:szCs w:val="24"/>
              </w:rPr>
            </w:pPr>
            <w:r w:rsidRPr="007A78EB">
              <w:rPr>
                <w:rFonts w:ascii="Times New Roman" w:hAnsi="Times New Roman" w:cs="Times New Roman"/>
                <w:sz w:val="24"/>
                <w:szCs w:val="24"/>
              </w:rPr>
              <w:t>.035</w:t>
            </w:r>
          </w:p>
        </w:tc>
      </w:tr>
      <w:tr w:rsidR="004757E3" w:rsidRPr="007A78EB" w14:paraId="0117461B" w14:textId="77777777" w:rsidTr="00B64FBB">
        <w:trPr>
          <w:cantSplit/>
        </w:trPr>
        <w:tc>
          <w:tcPr>
            <w:tcW w:w="2615" w:type="dxa"/>
            <w:vMerge/>
            <w:shd w:val="clear" w:color="auto" w:fill="auto"/>
          </w:tcPr>
          <w:p w14:paraId="2877429B" w14:textId="77777777" w:rsidR="007A78EB" w:rsidRPr="0086363E" w:rsidRDefault="007A78EB" w:rsidP="007A78EB">
            <w:pPr>
              <w:autoSpaceDE w:val="0"/>
              <w:autoSpaceDN w:val="0"/>
              <w:adjustRightInd w:val="0"/>
              <w:spacing w:after="0" w:line="240" w:lineRule="auto"/>
              <w:rPr>
                <w:rFonts w:ascii="Times New Roman" w:hAnsi="Times New Roman" w:cs="Times New Roman"/>
                <w:sz w:val="24"/>
                <w:szCs w:val="24"/>
              </w:rPr>
            </w:pPr>
          </w:p>
        </w:tc>
        <w:tc>
          <w:tcPr>
            <w:tcW w:w="1705" w:type="dxa"/>
            <w:shd w:val="clear" w:color="auto" w:fill="auto"/>
          </w:tcPr>
          <w:p w14:paraId="02430CF4" w14:textId="77777777" w:rsidR="007A78EB" w:rsidRPr="0086363E" w:rsidRDefault="007A78EB" w:rsidP="007A78EB">
            <w:pPr>
              <w:autoSpaceDE w:val="0"/>
              <w:autoSpaceDN w:val="0"/>
              <w:adjustRightInd w:val="0"/>
              <w:spacing w:after="0" w:line="320" w:lineRule="atLeast"/>
              <w:ind w:left="60" w:right="60"/>
              <w:rPr>
                <w:rFonts w:ascii="Times New Roman" w:hAnsi="Times New Roman" w:cs="Times New Roman"/>
                <w:sz w:val="24"/>
                <w:szCs w:val="24"/>
              </w:rPr>
            </w:pPr>
            <w:r w:rsidRPr="0086363E">
              <w:rPr>
                <w:rFonts w:ascii="Times New Roman" w:hAnsi="Times New Roman" w:cs="Times New Roman"/>
                <w:sz w:val="24"/>
                <w:szCs w:val="24"/>
              </w:rPr>
              <w:t>N</w:t>
            </w:r>
          </w:p>
        </w:tc>
        <w:tc>
          <w:tcPr>
            <w:tcW w:w="1980" w:type="dxa"/>
            <w:shd w:val="clear" w:color="auto" w:fill="auto"/>
          </w:tcPr>
          <w:p w14:paraId="61549B8B" w14:textId="77777777" w:rsidR="007A78EB" w:rsidRPr="0086363E" w:rsidRDefault="007A78EB" w:rsidP="00BA45D2">
            <w:pPr>
              <w:autoSpaceDE w:val="0"/>
              <w:autoSpaceDN w:val="0"/>
              <w:adjustRightInd w:val="0"/>
              <w:spacing w:after="0" w:line="320" w:lineRule="atLeast"/>
              <w:ind w:left="60" w:right="60"/>
              <w:jc w:val="center"/>
              <w:rPr>
                <w:rFonts w:ascii="Times New Roman" w:hAnsi="Times New Roman" w:cs="Times New Roman"/>
                <w:sz w:val="24"/>
                <w:szCs w:val="24"/>
              </w:rPr>
            </w:pPr>
            <w:r w:rsidRPr="0086363E">
              <w:rPr>
                <w:rFonts w:ascii="Times New Roman" w:hAnsi="Times New Roman" w:cs="Times New Roman"/>
                <w:sz w:val="24"/>
                <w:szCs w:val="24"/>
              </w:rPr>
              <w:t>241</w:t>
            </w:r>
          </w:p>
        </w:tc>
        <w:tc>
          <w:tcPr>
            <w:tcW w:w="1980" w:type="dxa"/>
            <w:shd w:val="clear" w:color="auto" w:fill="auto"/>
          </w:tcPr>
          <w:p w14:paraId="05E01877" w14:textId="77777777" w:rsidR="007A78EB" w:rsidRPr="007A78EB" w:rsidRDefault="007A78EB" w:rsidP="00BA45D2">
            <w:pPr>
              <w:autoSpaceDE w:val="0"/>
              <w:autoSpaceDN w:val="0"/>
              <w:adjustRightInd w:val="0"/>
              <w:spacing w:after="0" w:line="320" w:lineRule="atLeast"/>
              <w:ind w:left="60" w:right="60"/>
              <w:jc w:val="center"/>
              <w:rPr>
                <w:rFonts w:ascii="Times New Roman" w:hAnsi="Times New Roman" w:cs="Times New Roman"/>
                <w:sz w:val="24"/>
                <w:szCs w:val="24"/>
              </w:rPr>
            </w:pPr>
            <w:r w:rsidRPr="007A78EB">
              <w:rPr>
                <w:rFonts w:ascii="Times New Roman" w:hAnsi="Times New Roman" w:cs="Times New Roman"/>
                <w:sz w:val="24"/>
                <w:szCs w:val="24"/>
              </w:rPr>
              <w:t>241</w:t>
            </w:r>
          </w:p>
        </w:tc>
      </w:tr>
      <w:tr w:rsidR="004757E3" w:rsidRPr="007A78EB" w14:paraId="04D2B6E4" w14:textId="77777777" w:rsidTr="00B64FBB">
        <w:trPr>
          <w:cantSplit/>
        </w:trPr>
        <w:tc>
          <w:tcPr>
            <w:tcW w:w="2615" w:type="dxa"/>
            <w:vMerge w:val="restart"/>
            <w:shd w:val="clear" w:color="auto" w:fill="auto"/>
          </w:tcPr>
          <w:p w14:paraId="74E9281D" w14:textId="7526BEE2" w:rsidR="007A78EB" w:rsidRPr="0086363E" w:rsidRDefault="00824BBB" w:rsidP="00BA0067">
            <w:pPr>
              <w:autoSpaceDE w:val="0"/>
              <w:autoSpaceDN w:val="0"/>
              <w:adjustRightInd w:val="0"/>
              <w:spacing w:after="0" w:line="320" w:lineRule="atLeast"/>
              <w:ind w:left="60" w:right="60"/>
              <w:rPr>
                <w:rFonts w:ascii="Times New Roman" w:hAnsi="Times New Roman" w:cs="Times New Roman"/>
                <w:sz w:val="24"/>
                <w:szCs w:val="24"/>
              </w:rPr>
            </w:pPr>
            <w:r w:rsidRPr="0086363E">
              <w:rPr>
                <w:rFonts w:ascii="Times New Roman" w:hAnsi="Times New Roman" w:cs="Times New Roman"/>
                <w:sz w:val="24"/>
                <w:szCs w:val="24"/>
              </w:rPr>
              <w:t xml:space="preserve">Resourceful </w:t>
            </w:r>
            <w:r w:rsidR="00221DD9">
              <w:rPr>
                <w:rFonts w:ascii="Times New Roman" w:hAnsi="Times New Roman" w:cs="Times New Roman"/>
                <w:sz w:val="24"/>
                <w:szCs w:val="24"/>
              </w:rPr>
              <w:t>p</w:t>
            </w:r>
            <w:r w:rsidR="007A78EB" w:rsidRPr="0086363E">
              <w:rPr>
                <w:rFonts w:ascii="Times New Roman" w:hAnsi="Times New Roman" w:cs="Times New Roman"/>
                <w:sz w:val="24"/>
                <w:szCs w:val="24"/>
              </w:rPr>
              <w:t>reparedness</w:t>
            </w:r>
            <w:r w:rsidRPr="0086363E">
              <w:rPr>
                <w:rFonts w:ascii="Times New Roman" w:hAnsi="Times New Roman" w:cs="Times New Roman"/>
                <w:sz w:val="24"/>
                <w:szCs w:val="24"/>
              </w:rPr>
              <w:t xml:space="preserve"> for retirement</w:t>
            </w:r>
          </w:p>
        </w:tc>
        <w:tc>
          <w:tcPr>
            <w:tcW w:w="1705" w:type="dxa"/>
            <w:shd w:val="clear" w:color="auto" w:fill="auto"/>
          </w:tcPr>
          <w:p w14:paraId="2FB4C41E" w14:textId="77777777" w:rsidR="007A78EB" w:rsidRPr="0086363E" w:rsidRDefault="007A78EB" w:rsidP="007A78EB">
            <w:pPr>
              <w:autoSpaceDE w:val="0"/>
              <w:autoSpaceDN w:val="0"/>
              <w:adjustRightInd w:val="0"/>
              <w:spacing w:after="0" w:line="320" w:lineRule="atLeast"/>
              <w:ind w:left="60" w:right="60"/>
              <w:rPr>
                <w:rFonts w:ascii="Times New Roman" w:hAnsi="Times New Roman" w:cs="Times New Roman"/>
                <w:sz w:val="24"/>
                <w:szCs w:val="24"/>
              </w:rPr>
            </w:pPr>
            <w:r w:rsidRPr="0086363E">
              <w:rPr>
                <w:rFonts w:ascii="Times New Roman" w:hAnsi="Times New Roman" w:cs="Times New Roman"/>
                <w:sz w:val="24"/>
                <w:szCs w:val="24"/>
              </w:rPr>
              <w:t>Pearson Correlation</w:t>
            </w:r>
          </w:p>
        </w:tc>
        <w:tc>
          <w:tcPr>
            <w:tcW w:w="1980" w:type="dxa"/>
            <w:shd w:val="clear" w:color="auto" w:fill="auto"/>
          </w:tcPr>
          <w:p w14:paraId="44D48159" w14:textId="77777777" w:rsidR="007A78EB" w:rsidRPr="0086363E" w:rsidRDefault="007A78EB" w:rsidP="00BA45D2">
            <w:pPr>
              <w:autoSpaceDE w:val="0"/>
              <w:autoSpaceDN w:val="0"/>
              <w:adjustRightInd w:val="0"/>
              <w:spacing w:after="0" w:line="320" w:lineRule="atLeast"/>
              <w:ind w:left="60" w:right="60"/>
              <w:jc w:val="center"/>
              <w:rPr>
                <w:rFonts w:ascii="Times New Roman" w:hAnsi="Times New Roman" w:cs="Times New Roman"/>
                <w:sz w:val="24"/>
                <w:szCs w:val="24"/>
              </w:rPr>
            </w:pPr>
            <w:r w:rsidRPr="0086363E">
              <w:rPr>
                <w:rFonts w:ascii="Times New Roman" w:hAnsi="Times New Roman" w:cs="Times New Roman"/>
                <w:sz w:val="24"/>
                <w:szCs w:val="24"/>
              </w:rPr>
              <w:t>.136</w:t>
            </w:r>
            <w:r w:rsidRPr="0086363E">
              <w:rPr>
                <w:rFonts w:ascii="Times New Roman" w:hAnsi="Times New Roman" w:cs="Times New Roman"/>
                <w:sz w:val="24"/>
                <w:szCs w:val="24"/>
                <w:vertAlign w:val="superscript"/>
              </w:rPr>
              <w:t>*</w:t>
            </w:r>
          </w:p>
        </w:tc>
        <w:tc>
          <w:tcPr>
            <w:tcW w:w="1980" w:type="dxa"/>
            <w:shd w:val="clear" w:color="auto" w:fill="auto"/>
          </w:tcPr>
          <w:p w14:paraId="277313FE" w14:textId="77777777" w:rsidR="007A78EB" w:rsidRPr="007A78EB" w:rsidRDefault="007A78EB" w:rsidP="00BA45D2">
            <w:pPr>
              <w:autoSpaceDE w:val="0"/>
              <w:autoSpaceDN w:val="0"/>
              <w:adjustRightInd w:val="0"/>
              <w:spacing w:after="0" w:line="320" w:lineRule="atLeast"/>
              <w:ind w:left="60" w:right="60"/>
              <w:jc w:val="center"/>
              <w:rPr>
                <w:rFonts w:ascii="Times New Roman" w:hAnsi="Times New Roman" w:cs="Times New Roman"/>
                <w:sz w:val="24"/>
                <w:szCs w:val="24"/>
              </w:rPr>
            </w:pPr>
            <w:r w:rsidRPr="007A78EB">
              <w:rPr>
                <w:rFonts w:ascii="Times New Roman" w:hAnsi="Times New Roman" w:cs="Times New Roman"/>
                <w:sz w:val="24"/>
                <w:szCs w:val="24"/>
              </w:rPr>
              <w:t>1</w:t>
            </w:r>
          </w:p>
        </w:tc>
      </w:tr>
      <w:tr w:rsidR="004757E3" w:rsidRPr="007A78EB" w14:paraId="28FF5F9A" w14:textId="77777777" w:rsidTr="00B64FBB">
        <w:trPr>
          <w:cantSplit/>
        </w:trPr>
        <w:tc>
          <w:tcPr>
            <w:tcW w:w="2615" w:type="dxa"/>
            <w:vMerge/>
            <w:shd w:val="clear" w:color="auto" w:fill="auto"/>
          </w:tcPr>
          <w:p w14:paraId="22BF0479" w14:textId="77777777" w:rsidR="007A78EB" w:rsidRPr="0086363E" w:rsidRDefault="007A78EB" w:rsidP="007A78EB">
            <w:pPr>
              <w:autoSpaceDE w:val="0"/>
              <w:autoSpaceDN w:val="0"/>
              <w:adjustRightInd w:val="0"/>
              <w:spacing w:after="0" w:line="240" w:lineRule="auto"/>
              <w:rPr>
                <w:rFonts w:ascii="Times New Roman" w:hAnsi="Times New Roman" w:cs="Times New Roman"/>
                <w:sz w:val="24"/>
                <w:szCs w:val="24"/>
              </w:rPr>
            </w:pPr>
          </w:p>
        </w:tc>
        <w:tc>
          <w:tcPr>
            <w:tcW w:w="1705" w:type="dxa"/>
            <w:shd w:val="clear" w:color="auto" w:fill="auto"/>
          </w:tcPr>
          <w:p w14:paraId="151B5FEA" w14:textId="77777777" w:rsidR="007A78EB" w:rsidRPr="0086363E" w:rsidRDefault="007A78EB" w:rsidP="007A78EB">
            <w:pPr>
              <w:autoSpaceDE w:val="0"/>
              <w:autoSpaceDN w:val="0"/>
              <w:adjustRightInd w:val="0"/>
              <w:spacing w:after="0" w:line="320" w:lineRule="atLeast"/>
              <w:ind w:left="60" w:right="60"/>
              <w:rPr>
                <w:rFonts w:ascii="Times New Roman" w:hAnsi="Times New Roman" w:cs="Times New Roman"/>
                <w:sz w:val="24"/>
                <w:szCs w:val="24"/>
              </w:rPr>
            </w:pPr>
            <w:r w:rsidRPr="0086363E">
              <w:rPr>
                <w:rFonts w:ascii="Times New Roman" w:hAnsi="Times New Roman" w:cs="Times New Roman"/>
                <w:sz w:val="24"/>
                <w:szCs w:val="24"/>
              </w:rPr>
              <w:t>Sig. (2-tailed)</w:t>
            </w:r>
          </w:p>
        </w:tc>
        <w:tc>
          <w:tcPr>
            <w:tcW w:w="1980" w:type="dxa"/>
            <w:shd w:val="clear" w:color="auto" w:fill="auto"/>
          </w:tcPr>
          <w:p w14:paraId="563B5233" w14:textId="77777777" w:rsidR="007A78EB" w:rsidRPr="0086363E" w:rsidRDefault="007A78EB" w:rsidP="00BA45D2">
            <w:pPr>
              <w:autoSpaceDE w:val="0"/>
              <w:autoSpaceDN w:val="0"/>
              <w:adjustRightInd w:val="0"/>
              <w:spacing w:after="0" w:line="320" w:lineRule="atLeast"/>
              <w:ind w:left="60" w:right="60"/>
              <w:jc w:val="center"/>
              <w:rPr>
                <w:rFonts w:ascii="Times New Roman" w:hAnsi="Times New Roman" w:cs="Times New Roman"/>
                <w:sz w:val="24"/>
                <w:szCs w:val="24"/>
              </w:rPr>
            </w:pPr>
            <w:r w:rsidRPr="0086363E">
              <w:rPr>
                <w:rFonts w:ascii="Times New Roman" w:hAnsi="Times New Roman" w:cs="Times New Roman"/>
                <w:sz w:val="24"/>
                <w:szCs w:val="24"/>
              </w:rPr>
              <w:t>.035</w:t>
            </w:r>
          </w:p>
        </w:tc>
        <w:tc>
          <w:tcPr>
            <w:tcW w:w="1980" w:type="dxa"/>
            <w:shd w:val="clear" w:color="auto" w:fill="auto"/>
            <w:vAlign w:val="center"/>
          </w:tcPr>
          <w:p w14:paraId="3CCD3F3A" w14:textId="77777777" w:rsidR="007A78EB" w:rsidRPr="007A78EB" w:rsidRDefault="007A78EB" w:rsidP="00BA45D2">
            <w:pPr>
              <w:autoSpaceDE w:val="0"/>
              <w:autoSpaceDN w:val="0"/>
              <w:adjustRightInd w:val="0"/>
              <w:spacing w:after="0" w:line="240" w:lineRule="auto"/>
              <w:jc w:val="center"/>
              <w:rPr>
                <w:rFonts w:ascii="Times New Roman" w:hAnsi="Times New Roman" w:cs="Times New Roman"/>
                <w:sz w:val="24"/>
                <w:szCs w:val="24"/>
              </w:rPr>
            </w:pPr>
          </w:p>
        </w:tc>
      </w:tr>
      <w:tr w:rsidR="004757E3" w:rsidRPr="007A78EB" w14:paraId="3F9DE695" w14:textId="77777777" w:rsidTr="00B64FBB">
        <w:trPr>
          <w:cantSplit/>
        </w:trPr>
        <w:tc>
          <w:tcPr>
            <w:tcW w:w="2615" w:type="dxa"/>
            <w:vMerge/>
            <w:tcBorders>
              <w:bottom w:val="single" w:sz="4" w:space="0" w:color="auto"/>
            </w:tcBorders>
            <w:shd w:val="clear" w:color="auto" w:fill="auto"/>
          </w:tcPr>
          <w:p w14:paraId="68034E04" w14:textId="77777777" w:rsidR="007A78EB" w:rsidRPr="0086363E" w:rsidRDefault="007A78EB" w:rsidP="007A78EB">
            <w:pPr>
              <w:autoSpaceDE w:val="0"/>
              <w:autoSpaceDN w:val="0"/>
              <w:adjustRightInd w:val="0"/>
              <w:spacing w:after="0" w:line="240" w:lineRule="auto"/>
              <w:rPr>
                <w:rFonts w:ascii="Times New Roman" w:hAnsi="Times New Roman" w:cs="Times New Roman"/>
                <w:sz w:val="24"/>
                <w:szCs w:val="24"/>
              </w:rPr>
            </w:pPr>
          </w:p>
        </w:tc>
        <w:tc>
          <w:tcPr>
            <w:tcW w:w="1705" w:type="dxa"/>
            <w:tcBorders>
              <w:bottom w:val="single" w:sz="4" w:space="0" w:color="auto"/>
            </w:tcBorders>
            <w:shd w:val="clear" w:color="auto" w:fill="auto"/>
          </w:tcPr>
          <w:p w14:paraId="61D4DCB2" w14:textId="77777777" w:rsidR="007A78EB" w:rsidRPr="0086363E" w:rsidRDefault="007A78EB" w:rsidP="007A78EB">
            <w:pPr>
              <w:autoSpaceDE w:val="0"/>
              <w:autoSpaceDN w:val="0"/>
              <w:adjustRightInd w:val="0"/>
              <w:spacing w:after="0" w:line="320" w:lineRule="atLeast"/>
              <w:ind w:left="60" w:right="60"/>
              <w:rPr>
                <w:rFonts w:ascii="Times New Roman" w:hAnsi="Times New Roman" w:cs="Times New Roman"/>
                <w:sz w:val="24"/>
                <w:szCs w:val="24"/>
              </w:rPr>
            </w:pPr>
            <w:r w:rsidRPr="0086363E">
              <w:rPr>
                <w:rFonts w:ascii="Times New Roman" w:hAnsi="Times New Roman" w:cs="Times New Roman"/>
                <w:sz w:val="24"/>
                <w:szCs w:val="24"/>
              </w:rPr>
              <w:t>N</w:t>
            </w:r>
          </w:p>
        </w:tc>
        <w:tc>
          <w:tcPr>
            <w:tcW w:w="1980" w:type="dxa"/>
            <w:tcBorders>
              <w:bottom w:val="single" w:sz="4" w:space="0" w:color="auto"/>
            </w:tcBorders>
            <w:shd w:val="clear" w:color="auto" w:fill="auto"/>
          </w:tcPr>
          <w:p w14:paraId="3E23926C" w14:textId="77777777" w:rsidR="007A78EB" w:rsidRPr="0086363E" w:rsidRDefault="007A78EB" w:rsidP="00BA45D2">
            <w:pPr>
              <w:autoSpaceDE w:val="0"/>
              <w:autoSpaceDN w:val="0"/>
              <w:adjustRightInd w:val="0"/>
              <w:spacing w:after="0" w:line="320" w:lineRule="atLeast"/>
              <w:ind w:left="60" w:right="60"/>
              <w:jc w:val="center"/>
              <w:rPr>
                <w:rFonts w:ascii="Times New Roman" w:hAnsi="Times New Roman" w:cs="Times New Roman"/>
                <w:sz w:val="24"/>
                <w:szCs w:val="24"/>
              </w:rPr>
            </w:pPr>
            <w:r w:rsidRPr="0086363E">
              <w:rPr>
                <w:rFonts w:ascii="Times New Roman" w:hAnsi="Times New Roman" w:cs="Times New Roman"/>
                <w:sz w:val="24"/>
                <w:szCs w:val="24"/>
              </w:rPr>
              <w:t>241</w:t>
            </w:r>
          </w:p>
        </w:tc>
        <w:tc>
          <w:tcPr>
            <w:tcW w:w="1980" w:type="dxa"/>
            <w:tcBorders>
              <w:bottom w:val="single" w:sz="4" w:space="0" w:color="auto"/>
            </w:tcBorders>
            <w:shd w:val="clear" w:color="auto" w:fill="auto"/>
          </w:tcPr>
          <w:p w14:paraId="75B51970" w14:textId="77777777" w:rsidR="007A78EB" w:rsidRPr="007A78EB" w:rsidRDefault="007A78EB" w:rsidP="00BA45D2">
            <w:pPr>
              <w:autoSpaceDE w:val="0"/>
              <w:autoSpaceDN w:val="0"/>
              <w:adjustRightInd w:val="0"/>
              <w:spacing w:after="0" w:line="320" w:lineRule="atLeast"/>
              <w:ind w:left="60" w:right="60"/>
              <w:jc w:val="center"/>
              <w:rPr>
                <w:rFonts w:ascii="Times New Roman" w:hAnsi="Times New Roman" w:cs="Times New Roman"/>
                <w:sz w:val="24"/>
                <w:szCs w:val="24"/>
              </w:rPr>
            </w:pPr>
            <w:r w:rsidRPr="007A78EB">
              <w:rPr>
                <w:rFonts w:ascii="Times New Roman" w:hAnsi="Times New Roman" w:cs="Times New Roman"/>
                <w:sz w:val="24"/>
                <w:szCs w:val="24"/>
              </w:rPr>
              <w:t>241</w:t>
            </w:r>
          </w:p>
        </w:tc>
      </w:tr>
      <w:tr w:rsidR="004757E3" w:rsidRPr="007A78EB" w14:paraId="4E9FF414" w14:textId="77777777" w:rsidTr="00B64FBB">
        <w:trPr>
          <w:cantSplit/>
        </w:trPr>
        <w:tc>
          <w:tcPr>
            <w:tcW w:w="8280" w:type="dxa"/>
            <w:gridSpan w:val="4"/>
            <w:tcBorders>
              <w:top w:val="single" w:sz="4" w:space="0" w:color="auto"/>
              <w:bottom w:val="single" w:sz="4" w:space="0" w:color="auto"/>
            </w:tcBorders>
            <w:shd w:val="clear" w:color="auto" w:fill="auto"/>
          </w:tcPr>
          <w:p w14:paraId="27A3B693" w14:textId="77777777" w:rsidR="007A78EB" w:rsidRPr="0086363E" w:rsidRDefault="007A78EB" w:rsidP="007A78EB">
            <w:pPr>
              <w:autoSpaceDE w:val="0"/>
              <w:autoSpaceDN w:val="0"/>
              <w:adjustRightInd w:val="0"/>
              <w:spacing w:after="0" w:line="320" w:lineRule="atLeast"/>
              <w:ind w:left="60" w:right="60"/>
              <w:rPr>
                <w:rFonts w:ascii="Times New Roman" w:hAnsi="Times New Roman" w:cs="Times New Roman"/>
                <w:sz w:val="24"/>
                <w:szCs w:val="24"/>
              </w:rPr>
            </w:pPr>
            <w:r w:rsidRPr="0086363E">
              <w:rPr>
                <w:rFonts w:ascii="Times New Roman" w:hAnsi="Times New Roman" w:cs="Times New Roman"/>
                <w:sz w:val="24"/>
                <w:szCs w:val="24"/>
              </w:rPr>
              <w:t>*. Correlation is significant at the 0.05 level (2-tailed).</w:t>
            </w:r>
          </w:p>
        </w:tc>
      </w:tr>
    </w:tbl>
    <w:p w14:paraId="69637276" w14:textId="77777777" w:rsidR="007A78EB" w:rsidRPr="007A78EB" w:rsidRDefault="007A78EB" w:rsidP="007A78EB">
      <w:pPr>
        <w:autoSpaceDE w:val="0"/>
        <w:autoSpaceDN w:val="0"/>
        <w:adjustRightInd w:val="0"/>
        <w:spacing w:after="0" w:line="400" w:lineRule="atLeast"/>
        <w:rPr>
          <w:rFonts w:ascii="Times New Roman" w:hAnsi="Times New Roman" w:cs="Times New Roman"/>
          <w:sz w:val="24"/>
          <w:szCs w:val="24"/>
        </w:rPr>
      </w:pPr>
    </w:p>
    <w:p w14:paraId="3FD245BA" w14:textId="3E288B4C" w:rsidR="001045CA" w:rsidRDefault="00BE1B4E" w:rsidP="00E22239">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The relationship between financial literacy and resourceful preparedness for retirement was investigated through bivariate correlation technique.  </w:t>
      </w:r>
      <w:r w:rsidR="00064C89" w:rsidRPr="00064C89">
        <w:rPr>
          <w:rFonts w:ascii="Times New Roman" w:hAnsi="Times New Roman" w:cs="Times New Roman"/>
          <w:sz w:val="24"/>
          <w:szCs w:val="24"/>
        </w:rPr>
        <w:t>P</w:t>
      </w:r>
      <w:r w:rsidR="00064C89">
        <w:rPr>
          <w:rFonts w:ascii="Times New Roman" w:hAnsi="Times New Roman" w:cs="Times New Roman"/>
          <w:sz w:val="24"/>
          <w:szCs w:val="24"/>
        </w:rPr>
        <w:t xml:space="preserve">earson’s correlation </w:t>
      </w:r>
      <w:r w:rsidR="00064C89" w:rsidRPr="00064C89">
        <w:rPr>
          <w:rFonts w:ascii="Times New Roman" w:hAnsi="Times New Roman" w:cs="Times New Roman"/>
          <w:sz w:val="24"/>
          <w:szCs w:val="24"/>
        </w:rPr>
        <w:t>is a measure of the strength and direction of association that exists between two variables</w:t>
      </w:r>
      <w:r w:rsidR="00064C89">
        <w:rPr>
          <w:rFonts w:ascii="Times New Roman" w:hAnsi="Times New Roman" w:cs="Times New Roman"/>
          <w:sz w:val="24"/>
          <w:szCs w:val="24"/>
        </w:rPr>
        <w:t xml:space="preserve">. </w:t>
      </w:r>
      <w:r w:rsidR="001211FC" w:rsidRPr="001211FC">
        <w:rPr>
          <w:rFonts w:ascii="Times New Roman" w:hAnsi="Times New Roman" w:cs="Times New Roman"/>
          <w:sz w:val="24"/>
          <w:szCs w:val="24"/>
        </w:rPr>
        <w:t>A Pearson product-moment correlation was run to determine the relationship between</w:t>
      </w:r>
      <w:r w:rsidR="001211FC">
        <w:rPr>
          <w:rFonts w:ascii="Times New Roman" w:hAnsi="Times New Roman" w:cs="Times New Roman"/>
          <w:sz w:val="24"/>
          <w:szCs w:val="24"/>
        </w:rPr>
        <w:t xml:space="preserve"> financial literacy and resourceful preparedness for retirement. </w:t>
      </w:r>
      <w:r w:rsidR="007610AD">
        <w:rPr>
          <w:rFonts w:ascii="Times New Roman" w:hAnsi="Times New Roman" w:cs="Times New Roman"/>
          <w:sz w:val="24"/>
          <w:szCs w:val="24"/>
        </w:rPr>
        <w:t>There was a moderate</w:t>
      </w:r>
      <w:r w:rsidR="001211FC" w:rsidRPr="001211FC">
        <w:rPr>
          <w:rFonts w:ascii="Times New Roman" w:hAnsi="Times New Roman" w:cs="Times New Roman"/>
          <w:sz w:val="24"/>
          <w:szCs w:val="24"/>
        </w:rPr>
        <w:t xml:space="preserve">, positive correlation between </w:t>
      </w:r>
      <w:r w:rsidR="00DD0A45">
        <w:rPr>
          <w:rFonts w:ascii="Times New Roman" w:hAnsi="Times New Roman" w:cs="Times New Roman"/>
          <w:sz w:val="24"/>
          <w:szCs w:val="24"/>
        </w:rPr>
        <w:t>financial literacy and resourceful preparedness for retirement</w:t>
      </w:r>
      <w:r w:rsidR="001211FC" w:rsidRPr="001211FC">
        <w:rPr>
          <w:rFonts w:ascii="Times New Roman" w:hAnsi="Times New Roman" w:cs="Times New Roman"/>
          <w:sz w:val="24"/>
          <w:szCs w:val="24"/>
        </w:rPr>
        <w:t>, which was sta</w:t>
      </w:r>
      <w:r w:rsidR="00DD0A45">
        <w:rPr>
          <w:rFonts w:ascii="Times New Roman" w:hAnsi="Times New Roman" w:cs="Times New Roman"/>
          <w:sz w:val="24"/>
          <w:szCs w:val="24"/>
        </w:rPr>
        <w:t>tistically significant (r = .136, n = 241</w:t>
      </w:r>
      <w:r w:rsidR="00DF0990">
        <w:rPr>
          <w:rFonts w:ascii="Times New Roman" w:hAnsi="Times New Roman" w:cs="Times New Roman"/>
          <w:sz w:val="24"/>
          <w:szCs w:val="24"/>
        </w:rPr>
        <w:t>, p = .0</w:t>
      </w:r>
      <w:r w:rsidR="00DD0A45">
        <w:rPr>
          <w:rFonts w:ascii="Times New Roman" w:hAnsi="Times New Roman" w:cs="Times New Roman"/>
          <w:sz w:val="24"/>
          <w:szCs w:val="24"/>
        </w:rPr>
        <w:t>3</w:t>
      </w:r>
      <w:r w:rsidR="001211FC" w:rsidRPr="001211FC">
        <w:rPr>
          <w:rFonts w:ascii="Times New Roman" w:hAnsi="Times New Roman" w:cs="Times New Roman"/>
          <w:sz w:val="24"/>
          <w:szCs w:val="24"/>
        </w:rPr>
        <w:t>5).</w:t>
      </w:r>
    </w:p>
    <w:p w14:paraId="4F41ED9E" w14:textId="30B9AF93" w:rsidR="00F25FED" w:rsidRPr="002F1853" w:rsidRDefault="00C64599" w:rsidP="002F1853">
      <w:pPr>
        <w:pStyle w:val="Heading2"/>
        <w:spacing w:line="480" w:lineRule="auto"/>
        <w:rPr>
          <w:rFonts w:ascii="Times New Roman" w:hAnsi="Times New Roman" w:cs="Times New Roman"/>
          <w:b/>
          <w:color w:val="auto"/>
          <w:sz w:val="28"/>
          <w:szCs w:val="28"/>
        </w:rPr>
      </w:pPr>
      <w:bookmarkStart w:id="152" w:name="_Toc78218153"/>
      <w:r>
        <w:rPr>
          <w:rFonts w:ascii="Times New Roman" w:hAnsi="Times New Roman" w:cs="Times New Roman"/>
          <w:b/>
          <w:color w:val="auto"/>
          <w:sz w:val="28"/>
          <w:szCs w:val="28"/>
        </w:rPr>
        <w:t>C</w:t>
      </w:r>
      <w:r w:rsidR="00DB3262">
        <w:rPr>
          <w:rFonts w:ascii="Times New Roman" w:hAnsi="Times New Roman" w:cs="Times New Roman"/>
          <w:b/>
          <w:color w:val="auto"/>
          <w:sz w:val="28"/>
          <w:szCs w:val="28"/>
        </w:rPr>
        <w:t>onclusion on</w:t>
      </w:r>
      <w:r>
        <w:rPr>
          <w:rFonts w:ascii="Times New Roman" w:hAnsi="Times New Roman" w:cs="Times New Roman"/>
          <w:b/>
          <w:color w:val="auto"/>
          <w:sz w:val="28"/>
          <w:szCs w:val="28"/>
        </w:rPr>
        <w:t xml:space="preserve"> h</w:t>
      </w:r>
      <w:r w:rsidR="00F25FED" w:rsidRPr="002F1853">
        <w:rPr>
          <w:rFonts w:ascii="Times New Roman" w:hAnsi="Times New Roman" w:cs="Times New Roman"/>
          <w:b/>
          <w:color w:val="auto"/>
          <w:sz w:val="28"/>
          <w:szCs w:val="28"/>
        </w:rPr>
        <w:t>ypothesis</w:t>
      </w:r>
      <w:bookmarkEnd w:id="152"/>
    </w:p>
    <w:p w14:paraId="3E4BDFA2" w14:textId="60B7ED11" w:rsidR="00CF6DA7" w:rsidRDefault="001A1BB5" w:rsidP="007610AD">
      <w:pPr>
        <w:spacing w:after="0" w:line="480" w:lineRule="auto"/>
        <w:ind w:firstLine="720"/>
        <w:rPr>
          <w:rFonts w:ascii="Times New Roman" w:hAnsi="Times New Roman" w:cs="Times New Roman"/>
          <w:sz w:val="24"/>
          <w:szCs w:val="24"/>
        </w:rPr>
      </w:pPr>
      <w:r w:rsidRPr="001A1BB5">
        <w:rPr>
          <w:rFonts w:ascii="Times New Roman" w:hAnsi="Times New Roman" w:cs="Times New Roman"/>
          <w:sz w:val="24"/>
          <w:szCs w:val="24"/>
        </w:rPr>
        <w:t>Since the relationship is statistically significant, the researcher therefore rejects the null hypothesis and proposes that</w:t>
      </w:r>
      <w:r>
        <w:rPr>
          <w:rFonts w:ascii="Times New Roman" w:hAnsi="Times New Roman" w:cs="Times New Roman"/>
          <w:sz w:val="24"/>
          <w:szCs w:val="24"/>
        </w:rPr>
        <w:t xml:space="preserve"> there is a significant relationship between </w:t>
      </w:r>
      <w:r w:rsidRPr="00DA3BCF">
        <w:rPr>
          <w:rFonts w:ascii="Times New Roman" w:hAnsi="Times New Roman" w:cs="Times New Roman"/>
          <w:sz w:val="24"/>
          <w:szCs w:val="24"/>
        </w:rPr>
        <w:t xml:space="preserve">financial </w:t>
      </w:r>
      <w:r>
        <w:rPr>
          <w:rFonts w:ascii="Times New Roman" w:hAnsi="Times New Roman" w:cs="Times New Roman"/>
          <w:sz w:val="24"/>
          <w:szCs w:val="24"/>
        </w:rPr>
        <w:t xml:space="preserve">literacy and </w:t>
      </w:r>
      <w:r w:rsidRPr="00DA3BCF">
        <w:rPr>
          <w:rFonts w:ascii="Times New Roman" w:hAnsi="Times New Roman" w:cs="Times New Roman"/>
          <w:sz w:val="24"/>
          <w:szCs w:val="24"/>
        </w:rPr>
        <w:t>resourceful preparedness for retirement</w:t>
      </w:r>
      <w:r w:rsidR="005C40B7">
        <w:rPr>
          <w:rFonts w:ascii="Times New Roman" w:hAnsi="Times New Roman" w:cs="Times New Roman"/>
          <w:sz w:val="24"/>
          <w:szCs w:val="24"/>
        </w:rPr>
        <w:t xml:space="preserve">. </w:t>
      </w:r>
      <w:r w:rsidR="00D700A3">
        <w:rPr>
          <w:rFonts w:ascii="Times New Roman" w:hAnsi="Times New Roman" w:cs="Times New Roman"/>
          <w:sz w:val="24"/>
          <w:szCs w:val="24"/>
        </w:rPr>
        <w:t>The findings of this study is consistent with the findings of</w:t>
      </w:r>
      <w:r w:rsidR="00747DCB">
        <w:rPr>
          <w:rFonts w:ascii="Times New Roman" w:hAnsi="Times New Roman" w:cs="Times New Roman"/>
          <w:sz w:val="24"/>
          <w:szCs w:val="24"/>
        </w:rPr>
        <w:t xml:space="preserve"> </w:t>
      </w:r>
      <w:r w:rsidR="00747DCB">
        <w:rPr>
          <w:rFonts w:ascii="Times New Roman" w:hAnsi="Times New Roman" w:cs="Times New Roman"/>
          <w:sz w:val="24"/>
          <w:szCs w:val="24"/>
        </w:rPr>
        <w:fldChar w:fldCharType="begin" w:fldLock="1"/>
      </w:r>
      <w:r w:rsidR="00747DCB">
        <w:rPr>
          <w:rFonts w:ascii="Times New Roman" w:hAnsi="Times New Roman" w:cs="Times New Roman"/>
          <w:sz w:val="24"/>
          <w:szCs w:val="24"/>
        </w:rPr>
        <w:instrText>ADDIN CSL_CITATION {"citationItems":[{"id":"ITEM-1","itemData":{"abstract":"Personal finance literature underscore the fact that only a minority of households feel confident about their saving adequacy on retirement because little is known about why people fail to plan and prepare for eventual retirement and even among households with similar socioeconomic characteristics savings and wealth vary considerably. Further, questions abound on whether planning and financial preparedness costs affect retirement saving patterns considering that many households arrive close to retirement with little or inadequate financial resources to maintain their lifestyle. To better understand these issues, exploring the tradeoff between saving and consumption needs to be a priority given that saving for retirement is an important decision individuals in active employment have to make over their working lifespan. This paper therefore sought to investigate the effects of financial literacy on financial preparedness for retirement amongst permanent and pensionable employees in state owned corporations in Kenya. Specifically the study sought to establish the relationship between knowledge of financial instruments as well as the computational capability of retirement benefits and financial preparedness for retirement amongst employees as moderated by demographic characteristics and financial factors. This study used a descriptive survey design. The population for this study consisted of all employees (on permanent and pensionable terms) of state corporations in Nairobi, Kenya estimated to be 4,619 employees. Purposive sampling method was used to select a representative sample of 384 respondents from the 29 state Corporations. The 29 corporations were selected on the basis of those corporations that had headquarters in Nairobi Central Business District, this is arrived at having also considered their long term employment in nature, compliance to statutory requirements on remittance of retirement benefits and above all duty to contribute to government agenda for national development to which preparedness for retirement is considered a major factor. Primary data was collected using self administered questionnaires and the data was analyzed using descriptive and inferential statistics of means, standard deviations and stepwise regression analysis respectively to test the relationship between the independent and dependent variables and presented in tables. The study found that financial literacy positively affects financial preparedness for retirement. Howe…","author":[{"dropping-particle":"","family":"Agunga","given":"Mourine A.","non-dropping-particle":"","parse-names":false,"suffix":""},{"dropping-particle":"","family":"Jagongo","given":"Ambrose","non-dropping-particle":"","parse-names":false,"suffix":""},{"dropping-particle":"","family":"Ndede","given":"Fredrick W. S.","non-dropping-particle":"","parse-names":false,"suffix":""}],"container-title":"International Journal of Business and Social Science","id":"ITEM-1","issue":"11","issued":{"date-parts":[["2016"]]},"page":"68-82","title":"Financial literacy and financial preparedness for retirement among permanent and pensionable employees in state owned corporations in Nairobi, Kenya","type":"article-journal","volume":"8"},"uris":["http://www.mendeley.com/documents/?uuid=122fae83-41e9-4ca0-844e-5d1b6b327e9d"]}],"mendeley":{"formattedCitation":"(Agunga et al., 2016)","manualFormatting":"Agunga et al., 2016","plainTextFormattedCitation":"(Agunga et al., 2016)","previouslyFormattedCitation":"(Agunga et al., 2016)"},"properties":{"noteIndex":0},"schema":"https://github.com/citation-style-language/schema/raw/master/csl-citation.json"}</w:instrText>
      </w:r>
      <w:r w:rsidR="00747DCB">
        <w:rPr>
          <w:rFonts w:ascii="Times New Roman" w:hAnsi="Times New Roman" w:cs="Times New Roman"/>
          <w:sz w:val="24"/>
          <w:szCs w:val="24"/>
        </w:rPr>
        <w:fldChar w:fldCharType="separate"/>
      </w:r>
      <w:r w:rsidR="00747DCB" w:rsidRPr="00632C04">
        <w:rPr>
          <w:rFonts w:ascii="Times New Roman" w:hAnsi="Times New Roman" w:cs="Times New Roman"/>
          <w:noProof/>
          <w:sz w:val="24"/>
          <w:szCs w:val="24"/>
        </w:rPr>
        <w:t>Agunga et al., 2016</w:t>
      </w:r>
      <w:r w:rsidR="00747DCB">
        <w:rPr>
          <w:rFonts w:ascii="Times New Roman" w:hAnsi="Times New Roman" w:cs="Times New Roman"/>
          <w:sz w:val="24"/>
          <w:szCs w:val="24"/>
        </w:rPr>
        <w:fldChar w:fldCharType="end"/>
      </w:r>
      <w:r w:rsidR="00747DCB">
        <w:rPr>
          <w:rFonts w:ascii="Times New Roman" w:hAnsi="Times New Roman" w:cs="Times New Roman"/>
          <w:sz w:val="24"/>
          <w:szCs w:val="24"/>
        </w:rPr>
        <w:t xml:space="preserve"> and</w:t>
      </w:r>
      <w:r w:rsidR="00632C04">
        <w:rPr>
          <w:rFonts w:ascii="Times New Roman" w:hAnsi="Times New Roman" w:cs="Times New Roman"/>
          <w:sz w:val="24"/>
          <w:szCs w:val="24"/>
        </w:rPr>
        <w:t xml:space="preserve"> </w:t>
      </w:r>
      <w:r w:rsidR="006A4D83">
        <w:rPr>
          <w:rFonts w:ascii="Times New Roman" w:hAnsi="Times New Roman" w:cs="Times New Roman"/>
          <w:sz w:val="24"/>
          <w:szCs w:val="24"/>
        </w:rPr>
        <w:fldChar w:fldCharType="begin" w:fldLock="1"/>
      </w:r>
      <w:r w:rsidR="00CD762C">
        <w:rPr>
          <w:rFonts w:ascii="Times New Roman" w:hAnsi="Times New Roman" w:cs="Times New Roman"/>
          <w:sz w:val="24"/>
          <w:szCs w:val="24"/>
        </w:rPr>
        <w:instrText>ADDIN CSL_CITATION {"citationItems":[{"id":"ITEM-1","itemData":{"DOI":"10.1017/S147474721100045X","ISSN":"14753022","abstract":"We examine financial literacy in the US using the new National Financial Capability Study, wherein we demonstrate that financial literacy is particularly low among the young, women, and the less-educated. Moreover, Hispanics and African-Americans score the least well on financial literacy concepts. Interestingly, all groups rate themselves as rather well-informed about financial matters, notwithstanding their actual performance on the key literacy questions. Finally, we show that people who score higher on the financial literacy questions are much more likely to plan for retirement, which is likely to leave them better positioned for old age. Our results will inform those seeking to target financial literacy programmes to those in most need. © 2011, Cambridge University Press. All rights reserved.","author":[{"dropping-particle":"","family":"Lusardi","given":"Annamaria","non-dropping-particle":"","parse-names":false,"suffix":""},{"dropping-particle":"","family":"Mitchell","given":"Olivia S.","non-dropping-particle":"","parse-names":false,"suffix":""}],"container-title":"Journal of Pension Economics and Finance","id":"ITEM-1","issue":"4","issued":{"date-parts":[["2011"]]},"page":"509-525","title":"Financial literacy and retirement planning in the United States","type":"article-journal","volume":"10"},"uris":["http://www.mendeley.com/documents/?uuid=346ded08-0c0f-422e-82e1-b5e8d8900fdb"]}],"mendeley":{"formattedCitation":"(Lusardi &amp; Mitchell, 2011)","manualFormatting":"Lusardi &amp; Mitchell, 2011","plainTextFormattedCitation":"(Lusardi &amp; Mitchell, 2011)","previouslyFormattedCitation":"(Lusardi &amp; Mitchell, 2011)"},"properties":{"noteIndex":0},"schema":"https://github.com/citation-style-language/schema/raw/master/csl-citation.json"}</w:instrText>
      </w:r>
      <w:r w:rsidR="006A4D83">
        <w:rPr>
          <w:rFonts w:ascii="Times New Roman" w:hAnsi="Times New Roman" w:cs="Times New Roman"/>
          <w:sz w:val="24"/>
          <w:szCs w:val="24"/>
        </w:rPr>
        <w:fldChar w:fldCharType="separate"/>
      </w:r>
      <w:r w:rsidR="006A4D83" w:rsidRPr="006A4D83">
        <w:rPr>
          <w:rFonts w:ascii="Times New Roman" w:hAnsi="Times New Roman" w:cs="Times New Roman"/>
          <w:noProof/>
          <w:sz w:val="24"/>
          <w:szCs w:val="24"/>
        </w:rPr>
        <w:t>Lusardi &amp; Mitchell, 2011</w:t>
      </w:r>
      <w:r w:rsidR="006A4D83">
        <w:rPr>
          <w:rFonts w:ascii="Times New Roman" w:hAnsi="Times New Roman" w:cs="Times New Roman"/>
          <w:sz w:val="24"/>
          <w:szCs w:val="24"/>
        </w:rPr>
        <w:fldChar w:fldCharType="end"/>
      </w:r>
      <w:r w:rsidR="00943026">
        <w:rPr>
          <w:rFonts w:ascii="Times New Roman" w:hAnsi="Times New Roman" w:cs="Times New Roman"/>
          <w:sz w:val="24"/>
          <w:szCs w:val="24"/>
        </w:rPr>
        <w:t xml:space="preserve"> proposing that financial literacy has a </w:t>
      </w:r>
      <w:r w:rsidR="00CF6DA7">
        <w:rPr>
          <w:rFonts w:ascii="Times New Roman" w:hAnsi="Times New Roman" w:cs="Times New Roman"/>
          <w:sz w:val="24"/>
          <w:szCs w:val="24"/>
        </w:rPr>
        <w:t>significant influence of resourceful preparedness for retirement.</w:t>
      </w:r>
      <w:r w:rsidR="009A01C0">
        <w:rPr>
          <w:rFonts w:ascii="Times New Roman" w:hAnsi="Times New Roman" w:cs="Times New Roman"/>
          <w:sz w:val="24"/>
          <w:szCs w:val="24"/>
        </w:rPr>
        <w:t xml:space="preserve"> The finding</w:t>
      </w:r>
      <w:r w:rsidR="00AE7692">
        <w:rPr>
          <w:rFonts w:ascii="Times New Roman" w:hAnsi="Times New Roman" w:cs="Times New Roman"/>
          <w:sz w:val="24"/>
          <w:szCs w:val="24"/>
        </w:rPr>
        <w:t>s show the need for West Kenya Union C</w:t>
      </w:r>
      <w:r w:rsidR="009A01C0">
        <w:rPr>
          <w:rFonts w:ascii="Times New Roman" w:hAnsi="Times New Roman" w:cs="Times New Roman"/>
          <w:sz w:val="24"/>
          <w:szCs w:val="24"/>
        </w:rPr>
        <w:t xml:space="preserve">onference institutions and organizations to provide financial literacy training seminars </w:t>
      </w:r>
      <w:r w:rsidR="00A35A24">
        <w:rPr>
          <w:rFonts w:ascii="Times New Roman" w:hAnsi="Times New Roman" w:cs="Times New Roman"/>
          <w:sz w:val="24"/>
          <w:szCs w:val="24"/>
        </w:rPr>
        <w:t>in order to resourcefully equip their employees for retirement.</w:t>
      </w:r>
    </w:p>
    <w:p w14:paraId="1C625798" w14:textId="6A59BBEA" w:rsidR="00A35A24" w:rsidRDefault="00A35A24" w:rsidP="00154AF7">
      <w:pPr>
        <w:spacing w:after="0" w:line="480" w:lineRule="auto"/>
        <w:rPr>
          <w:rFonts w:ascii="Times New Roman" w:hAnsi="Times New Roman" w:cs="Times New Roman"/>
          <w:sz w:val="24"/>
          <w:szCs w:val="24"/>
        </w:rPr>
      </w:pPr>
    </w:p>
    <w:p w14:paraId="0F8AF533" w14:textId="3F637B45" w:rsidR="00A35A24" w:rsidRDefault="00A35A24" w:rsidP="00154AF7">
      <w:pPr>
        <w:spacing w:after="0" w:line="480" w:lineRule="auto"/>
        <w:rPr>
          <w:rFonts w:ascii="Times New Roman" w:hAnsi="Times New Roman" w:cs="Times New Roman"/>
          <w:sz w:val="24"/>
          <w:szCs w:val="24"/>
        </w:rPr>
      </w:pPr>
    </w:p>
    <w:p w14:paraId="667CCE4C" w14:textId="26128253" w:rsidR="00A35A24" w:rsidRDefault="00A35A24" w:rsidP="00154AF7">
      <w:pPr>
        <w:spacing w:after="0" w:line="480" w:lineRule="auto"/>
        <w:rPr>
          <w:rFonts w:ascii="Times New Roman" w:hAnsi="Times New Roman" w:cs="Times New Roman"/>
          <w:sz w:val="24"/>
          <w:szCs w:val="24"/>
        </w:rPr>
      </w:pPr>
    </w:p>
    <w:p w14:paraId="2F1E8079" w14:textId="560D5A75" w:rsidR="00A35A24" w:rsidRDefault="00A35A24" w:rsidP="00154AF7">
      <w:pPr>
        <w:spacing w:after="0" w:line="480" w:lineRule="auto"/>
        <w:rPr>
          <w:rFonts w:ascii="Times New Roman" w:hAnsi="Times New Roman" w:cs="Times New Roman"/>
          <w:sz w:val="24"/>
          <w:szCs w:val="24"/>
        </w:rPr>
      </w:pPr>
    </w:p>
    <w:p w14:paraId="59542E44" w14:textId="5DE5586C" w:rsidR="00655C9C" w:rsidRDefault="00655C9C" w:rsidP="00154AF7">
      <w:pPr>
        <w:spacing w:after="0" w:line="480" w:lineRule="auto"/>
        <w:rPr>
          <w:rFonts w:ascii="Times New Roman" w:hAnsi="Times New Roman" w:cs="Times New Roman"/>
          <w:sz w:val="24"/>
          <w:szCs w:val="24"/>
        </w:rPr>
      </w:pPr>
    </w:p>
    <w:p w14:paraId="427E148E" w14:textId="353AD68C" w:rsidR="00655C9C" w:rsidRDefault="00655C9C" w:rsidP="00154AF7">
      <w:pPr>
        <w:spacing w:after="0" w:line="480" w:lineRule="auto"/>
        <w:rPr>
          <w:rFonts w:ascii="Times New Roman" w:hAnsi="Times New Roman" w:cs="Times New Roman"/>
          <w:sz w:val="24"/>
          <w:szCs w:val="24"/>
        </w:rPr>
      </w:pPr>
    </w:p>
    <w:p w14:paraId="2D457986" w14:textId="24D538AC" w:rsidR="00655C9C" w:rsidRDefault="00655C9C" w:rsidP="00154AF7">
      <w:pPr>
        <w:spacing w:after="0" w:line="480" w:lineRule="auto"/>
        <w:rPr>
          <w:rFonts w:ascii="Times New Roman" w:hAnsi="Times New Roman" w:cs="Times New Roman"/>
          <w:sz w:val="24"/>
          <w:szCs w:val="24"/>
        </w:rPr>
      </w:pPr>
    </w:p>
    <w:p w14:paraId="22EBD6FB" w14:textId="375F867C" w:rsidR="00655C9C" w:rsidRDefault="00655C9C" w:rsidP="00154AF7">
      <w:pPr>
        <w:spacing w:after="0" w:line="480" w:lineRule="auto"/>
        <w:rPr>
          <w:rFonts w:ascii="Times New Roman" w:hAnsi="Times New Roman" w:cs="Times New Roman"/>
          <w:sz w:val="24"/>
          <w:szCs w:val="24"/>
        </w:rPr>
      </w:pPr>
    </w:p>
    <w:p w14:paraId="66B720EE" w14:textId="363F3A43" w:rsidR="00655C9C" w:rsidRDefault="00655C9C" w:rsidP="00154AF7">
      <w:pPr>
        <w:spacing w:after="0" w:line="480" w:lineRule="auto"/>
        <w:rPr>
          <w:rFonts w:ascii="Times New Roman" w:hAnsi="Times New Roman" w:cs="Times New Roman"/>
          <w:sz w:val="24"/>
          <w:szCs w:val="24"/>
        </w:rPr>
      </w:pPr>
    </w:p>
    <w:p w14:paraId="5F93153C" w14:textId="4A219247" w:rsidR="00A35A24" w:rsidRDefault="00A35A24" w:rsidP="00154AF7">
      <w:pPr>
        <w:spacing w:after="0" w:line="480" w:lineRule="auto"/>
        <w:rPr>
          <w:rFonts w:ascii="Times New Roman" w:hAnsi="Times New Roman" w:cs="Times New Roman"/>
          <w:sz w:val="24"/>
          <w:szCs w:val="24"/>
        </w:rPr>
      </w:pPr>
    </w:p>
    <w:p w14:paraId="025CBF2A" w14:textId="77777777" w:rsidR="00610DA1" w:rsidRDefault="005B493E" w:rsidP="00610DA1">
      <w:pPr>
        <w:pStyle w:val="Heading1"/>
        <w:spacing w:line="480" w:lineRule="auto"/>
        <w:jc w:val="center"/>
        <w:rPr>
          <w:rFonts w:ascii="Times New Roman" w:hAnsi="Times New Roman" w:cs="Times New Roman"/>
          <w:b/>
          <w:color w:val="auto"/>
        </w:rPr>
      </w:pPr>
      <w:bookmarkStart w:id="153" w:name="_Toc78218154"/>
      <w:r w:rsidRPr="005B493E">
        <w:rPr>
          <w:rFonts w:ascii="Times New Roman" w:hAnsi="Times New Roman" w:cs="Times New Roman"/>
          <w:b/>
          <w:color w:val="auto"/>
        </w:rPr>
        <w:t>CHAPTER FIVE</w:t>
      </w:r>
      <w:bookmarkEnd w:id="153"/>
    </w:p>
    <w:p w14:paraId="4B63CA1E" w14:textId="2B3A9B18" w:rsidR="00A35A24" w:rsidRPr="005B493E" w:rsidRDefault="0037247F" w:rsidP="00610DA1">
      <w:pPr>
        <w:pStyle w:val="Heading1"/>
        <w:spacing w:line="480" w:lineRule="auto"/>
        <w:jc w:val="center"/>
        <w:rPr>
          <w:rFonts w:ascii="Times New Roman" w:hAnsi="Times New Roman" w:cs="Times New Roman"/>
          <w:b/>
          <w:color w:val="auto"/>
        </w:rPr>
      </w:pPr>
      <w:bookmarkStart w:id="154" w:name="_Toc78218155"/>
      <w:r w:rsidRPr="005B493E">
        <w:rPr>
          <w:rFonts w:ascii="Times New Roman" w:hAnsi="Times New Roman" w:cs="Times New Roman"/>
          <w:b/>
          <w:color w:val="auto"/>
        </w:rPr>
        <w:t>SUMMARY, CONCLUSIONS AND RECOMMENDATIONS</w:t>
      </w:r>
      <w:bookmarkEnd w:id="154"/>
    </w:p>
    <w:p w14:paraId="7421706E" w14:textId="72586D37" w:rsidR="004628EF" w:rsidRPr="006042AF" w:rsidRDefault="00283AF6" w:rsidP="00610DA1">
      <w:pPr>
        <w:pStyle w:val="Heading2"/>
        <w:spacing w:line="480" w:lineRule="auto"/>
        <w:jc w:val="center"/>
        <w:rPr>
          <w:rFonts w:ascii="Times New Roman" w:hAnsi="Times New Roman" w:cs="Times New Roman"/>
          <w:b/>
          <w:color w:val="auto"/>
          <w:sz w:val="28"/>
          <w:szCs w:val="28"/>
        </w:rPr>
      </w:pPr>
      <w:bookmarkStart w:id="155" w:name="_Toc78218156"/>
      <w:r w:rsidRPr="006042AF">
        <w:rPr>
          <w:rFonts w:ascii="Times New Roman" w:hAnsi="Times New Roman" w:cs="Times New Roman"/>
          <w:b/>
          <w:color w:val="auto"/>
          <w:sz w:val="28"/>
          <w:szCs w:val="28"/>
        </w:rPr>
        <w:t>Introduction</w:t>
      </w:r>
      <w:bookmarkEnd w:id="155"/>
    </w:p>
    <w:p w14:paraId="7693A4B9" w14:textId="2EC5C574" w:rsidR="003F07D5" w:rsidRDefault="00BB069F" w:rsidP="004628EF">
      <w:pPr>
        <w:spacing w:after="0" w:line="480" w:lineRule="auto"/>
        <w:rPr>
          <w:rFonts w:ascii="Times New Roman" w:hAnsi="Times New Roman" w:cs="Times New Roman"/>
          <w:sz w:val="24"/>
          <w:szCs w:val="24"/>
        </w:rPr>
      </w:pPr>
      <w:r w:rsidRPr="00BB069F">
        <w:rPr>
          <w:rFonts w:ascii="Times New Roman" w:hAnsi="Times New Roman" w:cs="Times New Roman"/>
          <w:sz w:val="24"/>
          <w:szCs w:val="24"/>
        </w:rPr>
        <w:t xml:space="preserve">This chapter presents the summary of the study, conclusion and recommendations </w:t>
      </w:r>
      <w:r>
        <w:rPr>
          <w:rFonts w:ascii="Times New Roman" w:hAnsi="Times New Roman" w:cs="Times New Roman"/>
          <w:sz w:val="24"/>
          <w:szCs w:val="24"/>
        </w:rPr>
        <w:t xml:space="preserve">based </w:t>
      </w:r>
      <w:r w:rsidR="005E23BD">
        <w:rPr>
          <w:rFonts w:ascii="Times New Roman" w:hAnsi="Times New Roman" w:cs="Times New Roman"/>
          <w:sz w:val="24"/>
          <w:szCs w:val="24"/>
        </w:rPr>
        <w:t xml:space="preserve">on the </w:t>
      </w:r>
      <w:r w:rsidRPr="00BB069F">
        <w:rPr>
          <w:rFonts w:ascii="Times New Roman" w:hAnsi="Times New Roman" w:cs="Times New Roman"/>
          <w:sz w:val="24"/>
          <w:szCs w:val="24"/>
        </w:rPr>
        <w:t>results of the study.</w:t>
      </w:r>
      <w:r w:rsidR="00FE6F48">
        <w:rPr>
          <w:rFonts w:ascii="Times New Roman" w:hAnsi="Times New Roman" w:cs="Times New Roman"/>
          <w:sz w:val="24"/>
          <w:szCs w:val="24"/>
        </w:rPr>
        <w:t xml:space="preserve"> The </w:t>
      </w:r>
      <w:r w:rsidR="00FE6F48" w:rsidRPr="00FE6F48">
        <w:rPr>
          <w:rFonts w:ascii="Times New Roman" w:hAnsi="Times New Roman" w:cs="Times New Roman"/>
          <w:sz w:val="24"/>
          <w:szCs w:val="24"/>
        </w:rPr>
        <w:t>objective of the study was</w:t>
      </w:r>
      <w:r w:rsidR="00FE6F48">
        <w:rPr>
          <w:rFonts w:ascii="Times New Roman" w:hAnsi="Times New Roman" w:cs="Times New Roman"/>
          <w:sz w:val="24"/>
          <w:szCs w:val="24"/>
        </w:rPr>
        <w:t xml:space="preserve"> to </w:t>
      </w:r>
      <w:r w:rsidR="0004193E">
        <w:rPr>
          <w:rFonts w:ascii="Times New Roman" w:hAnsi="Times New Roman" w:cs="Times New Roman"/>
          <w:sz w:val="24"/>
          <w:szCs w:val="24"/>
        </w:rPr>
        <w:t xml:space="preserve">determine the influence of financial literacy on resourceful preparedness </w:t>
      </w:r>
      <w:r w:rsidR="003F07D5">
        <w:rPr>
          <w:rFonts w:ascii="Times New Roman" w:hAnsi="Times New Roman" w:cs="Times New Roman"/>
          <w:sz w:val="24"/>
          <w:szCs w:val="24"/>
        </w:rPr>
        <w:t>for retirement among employees of West Kenya Union Conference organizations and institutions.</w:t>
      </w:r>
    </w:p>
    <w:p w14:paraId="5C7D44BC" w14:textId="334B8E0D" w:rsidR="003F07D5" w:rsidRPr="00C01423" w:rsidRDefault="003F07D5" w:rsidP="00430255">
      <w:pPr>
        <w:pStyle w:val="Heading2"/>
        <w:spacing w:line="480" w:lineRule="auto"/>
        <w:jc w:val="center"/>
        <w:rPr>
          <w:rFonts w:ascii="Times New Roman" w:hAnsi="Times New Roman" w:cs="Times New Roman"/>
          <w:b/>
          <w:color w:val="auto"/>
          <w:sz w:val="28"/>
          <w:szCs w:val="28"/>
        </w:rPr>
      </w:pPr>
      <w:bookmarkStart w:id="156" w:name="_Toc78218157"/>
      <w:r w:rsidRPr="00C01423">
        <w:rPr>
          <w:rFonts w:ascii="Times New Roman" w:hAnsi="Times New Roman" w:cs="Times New Roman"/>
          <w:b/>
          <w:color w:val="auto"/>
          <w:sz w:val="28"/>
          <w:szCs w:val="28"/>
        </w:rPr>
        <w:t xml:space="preserve">Summary of </w:t>
      </w:r>
      <w:r w:rsidR="00E86982" w:rsidRPr="00C01423">
        <w:rPr>
          <w:rFonts w:ascii="Times New Roman" w:hAnsi="Times New Roman" w:cs="Times New Roman"/>
          <w:b/>
          <w:color w:val="auto"/>
          <w:sz w:val="28"/>
          <w:szCs w:val="28"/>
        </w:rPr>
        <w:t>f</w:t>
      </w:r>
      <w:r w:rsidRPr="00C01423">
        <w:rPr>
          <w:rFonts w:ascii="Times New Roman" w:hAnsi="Times New Roman" w:cs="Times New Roman"/>
          <w:b/>
          <w:color w:val="auto"/>
          <w:sz w:val="28"/>
          <w:szCs w:val="28"/>
        </w:rPr>
        <w:t>indings</w:t>
      </w:r>
      <w:bookmarkEnd w:id="156"/>
    </w:p>
    <w:p w14:paraId="542D383F" w14:textId="61D2F7B5" w:rsidR="000651E4" w:rsidRPr="000651E4" w:rsidRDefault="000651E4" w:rsidP="00C01423">
      <w:pPr>
        <w:spacing w:after="0" w:line="480" w:lineRule="auto"/>
        <w:ind w:firstLine="720"/>
        <w:rPr>
          <w:rFonts w:ascii="Times New Roman" w:hAnsi="Times New Roman" w:cs="Times New Roman"/>
          <w:sz w:val="24"/>
          <w:szCs w:val="24"/>
        </w:rPr>
      </w:pPr>
      <w:r w:rsidRPr="000651E4">
        <w:rPr>
          <w:rFonts w:ascii="Times New Roman" w:hAnsi="Times New Roman" w:cs="Times New Roman"/>
          <w:sz w:val="24"/>
          <w:szCs w:val="24"/>
        </w:rPr>
        <w:t>Descriptive research design was adopted for this study.</w:t>
      </w:r>
      <w:r w:rsidR="009448D7">
        <w:rPr>
          <w:rFonts w:ascii="Times New Roman" w:hAnsi="Times New Roman" w:cs="Times New Roman"/>
          <w:sz w:val="24"/>
          <w:szCs w:val="24"/>
        </w:rPr>
        <w:t xml:space="preserve"> The population of the study were</w:t>
      </w:r>
    </w:p>
    <w:p w14:paraId="5F07E591" w14:textId="04E480A6" w:rsidR="003F07D5" w:rsidRDefault="000651E4" w:rsidP="007C4CBB">
      <w:pPr>
        <w:spacing w:after="0" w:line="480" w:lineRule="auto"/>
        <w:rPr>
          <w:rFonts w:ascii="Times New Roman" w:hAnsi="Times New Roman" w:cs="Times New Roman"/>
          <w:sz w:val="24"/>
          <w:szCs w:val="24"/>
        </w:rPr>
      </w:pPr>
      <w:r w:rsidRPr="000651E4">
        <w:rPr>
          <w:rFonts w:ascii="Times New Roman" w:hAnsi="Times New Roman" w:cs="Times New Roman"/>
          <w:sz w:val="24"/>
          <w:szCs w:val="24"/>
        </w:rPr>
        <w:t>the employees of</w:t>
      </w:r>
      <w:r>
        <w:rPr>
          <w:rFonts w:ascii="Times New Roman" w:hAnsi="Times New Roman" w:cs="Times New Roman"/>
          <w:sz w:val="24"/>
          <w:szCs w:val="24"/>
        </w:rPr>
        <w:t xml:space="preserve"> West Kenya Union Conference. To ensure </w:t>
      </w:r>
      <w:r w:rsidRPr="000651E4">
        <w:rPr>
          <w:rFonts w:ascii="Times New Roman" w:hAnsi="Times New Roman" w:cs="Times New Roman"/>
          <w:sz w:val="24"/>
          <w:szCs w:val="24"/>
        </w:rPr>
        <w:t xml:space="preserve">that all </w:t>
      </w:r>
      <w:r w:rsidR="006E6F15">
        <w:rPr>
          <w:rFonts w:ascii="Times New Roman" w:hAnsi="Times New Roman" w:cs="Times New Roman"/>
          <w:sz w:val="24"/>
          <w:szCs w:val="24"/>
        </w:rPr>
        <w:t xml:space="preserve">organizations and institutions </w:t>
      </w:r>
      <w:r w:rsidR="009448D7">
        <w:rPr>
          <w:rFonts w:ascii="Times New Roman" w:hAnsi="Times New Roman" w:cs="Times New Roman"/>
          <w:sz w:val="24"/>
          <w:szCs w:val="24"/>
        </w:rPr>
        <w:t>were</w:t>
      </w:r>
      <w:r w:rsidRPr="000651E4">
        <w:rPr>
          <w:rFonts w:ascii="Times New Roman" w:hAnsi="Times New Roman" w:cs="Times New Roman"/>
          <w:sz w:val="24"/>
          <w:szCs w:val="24"/>
        </w:rPr>
        <w:t xml:space="preserve"> represented, the study </w:t>
      </w:r>
      <w:r>
        <w:rPr>
          <w:rFonts w:ascii="Times New Roman" w:hAnsi="Times New Roman" w:cs="Times New Roman"/>
          <w:sz w:val="24"/>
          <w:szCs w:val="24"/>
        </w:rPr>
        <w:t xml:space="preserve">used stratified random sampling </w:t>
      </w:r>
      <w:r w:rsidRPr="000651E4">
        <w:rPr>
          <w:rFonts w:ascii="Times New Roman" w:hAnsi="Times New Roman" w:cs="Times New Roman"/>
          <w:sz w:val="24"/>
          <w:szCs w:val="24"/>
        </w:rPr>
        <w:t>technique.</w:t>
      </w:r>
      <w:r w:rsidR="007039ED" w:rsidRPr="007039ED">
        <w:t xml:space="preserve"> </w:t>
      </w:r>
      <w:r w:rsidR="007039ED" w:rsidRPr="007039ED">
        <w:rPr>
          <w:rFonts w:ascii="Times New Roman" w:hAnsi="Times New Roman" w:cs="Times New Roman"/>
          <w:sz w:val="24"/>
          <w:szCs w:val="24"/>
        </w:rPr>
        <w:t>The study used p</w:t>
      </w:r>
      <w:r w:rsidR="007039ED">
        <w:rPr>
          <w:rFonts w:ascii="Times New Roman" w:hAnsi="Times New Roman" w:cs="Times New Roman"/>
          <w:sz w:val="24"/>
          <w:szCs w:val="24"/>
        </w:rPr>
        <w:t xml:space="preserve">rimary data collected from </w:t>
      </w:r>
      <w:r w:rsidR="007039ED" w:rsidRPr="007039ED">
        <w:rPr>
          <w:rFonts w:ascii="Times New Roman" w:hAnsi="Times New Roman" w:cs="Times New Roman"/>
          <w:sz w:val="24"/>
          <w:szCs w:val="24"/>
        </w:rPr>
        <w:t>structured questionnaires.</w:t>
      </w:r>
      <w:r w:rsidR="007039ED">
        <w:rPr>
          <w:rFonts w:ascii="Times New Roman" w:hAnsi="Times New Roman" w:cs="Times New Roman"/>
          <w:sz w:val="24"/>
          <w:szCs w:val="24"/>
        </w:rPr>
        <w:t xml:space="preserve"> </w:t>
      </w:r>
      <w:r w:rsidR="005D53D6">
        <w:rPr>
          <w:rFonts w:ascii="Times New Roman" w:hAnsi="Times New Roman" w:cs="Times New Roman"/>
          <w:sz w:val="24"/>
          <w:szCs w:val="24"/>
        </w:rPr>
        <w:t>Q</w:t>
      </w:r>
      <w:r w:rsidR="005D53D6" w:rsidRPr="005D53D6">
        <w:rPr>
          <w:rFonts w:ascii="Times New Roman" w:hAnsi="Times New Roman" w:cs="Times New Roman"/>
          <w:sz w:val="24"/>
          <w:szCs w:val="24"/>
        </w:rPr>
        <w:t>uantitative data was cod</w:t>
      </w:r>
      <w:r w:rsidR="005D53D6">
        <w:rPr>
          <w:rFonts w:ascii="Times New Roman" w:hAnsi="Times New Roman" w:cs="Times New Roman"/>
          <w:sz w:val="24"/>
          <w:szCs w:val="24"/>
        </w:rPr>
        <w:t>ed and entered into Statistical Packages for Social Sciences (SPSS Version 25</w:t>
      </w:r>
      <w:r w:rsidR="005D53D6" w:rsidRPr="005D53D6">
        <w:rPr>
          <w:rFonts w:ascii="Times New Roman" w:hAnsi="Times New Roman" w:cs="Times New Roman"/>
          <w:sz w:val="24"/>
          <w:szCs w:val="24"/>
        </w:rPr>
        <w:t>.0).</w:t>
      </w:r>
      <w:r w:rsidR="007C4CBB">
        <w:rPr>
          <w:rFonts w:ascii="Times New Roman" w:hAnsi="Times New Roman" w:cs="Times New Roman"/>
          <w:sz w:val="24"/>
          <w:szCs w:val="24"/>
        </w:rPr>
        <w:t xml:space="preserve"> </w:t>
      </w:r>
      <w:r w:rsidR="00BE5C92">
        <w:rPr>
          <w:rFonts w:ascii="Times New Roman" w:hAnsi="Times New Roman" w:cs="Times New Roman"/>
          <w:sz w:val="24"/>
          <w:szCs w:val="24"/>
        </w:rPr>
        <w:t>The Study was</w:t>
      </w:r>
      <w:r w:rsidR="009915D8">
        <w:rPr>
          <w:rFonts w:ascii="Times New Roman" w:hAnsi="Times New Roman" w:cs="Times New Roman"/>
          <w:sz w:val="24"/>
          <w:szCs w:val="24"/>
        </w:rPr>
        <w:t xml:space="preserve"> th</w:t>
      </w:r>
      <w:r w:rsidR="00BE5C92">
        <w:rPr>
          <w:rFonts w:ascii="Times New Roman" w:hAnsi="Times New Roman" w:cs="Times New Roman"/>
          <w:sz w:val="24"/>
          <w:szCs w:val="24"/>
        </w:rPr>
        <w:t xml:space="preserve">en </w:t>
      </w:r>
      <w:r w:rsidR="009915D8">
        <w:rPr>
          <w:rFonts w:ascii="Times New Roman" w:hAnsi="Times New Roman" w:cs="Times New Roman"/>
          <w:sz w:val="24"/>
          <w:szCs w:val="24"/>
        </w:rPr>
        <w:t xml:space="preserve">based on </w:t>
      </w:r>
      <w:r w:rsidR="007C4CBB" w:rsidRPr="007C4CBB">
        <w:rPr>
          <w:rFonts w:ascii="Times New Roman" w:hAnsi="Times New Roman" w:cs="Times New Roman"/>
          <w:sz w:val="24"/>
          <w:szCs w:val="24"/>
        </w:rPr>
        <w:t>descriptive</w:t>
      </w:r>
      <w:r w:rsidR="00BE5C92">
        <w:rPr>
          <w:rFonts w:ascii="Times New Roman" w:hAnsi="Times New Roman" w:cs="Times New Roman"/>
          <w:sz w:val="24"/>
          <w:szCs w:val="24"/>
        </w:rPr>
        <w:t xml:space="preserve"> and</w:t>
      </w:r>
      <w:r w:rsidR="00670E82">
        <w:rPr>
          <w:rFonts w:ascii="Times New Roman" w:hAnsi="Times New Roman" w:cs="Times New Roman"/>
          <w:sz w:val="24"/>
          <w:szCs w:val="24"/>
        </w:rPr>
        <w:t xml:space="preserve"> C</w:t>
      </w:r>
      <w:r w:rsidR="00A6141E">
        <w:rPr>
          <w:rFonts w:ascii="Times New Roman" w:hAnsi="Times New Roman" w:cs="Times New Roman"/>
          <w:sz w:val="24"/>
          <w:szCs w:val="24"/>
        </w:rPr>
        <w:t xml:space="preserve">orrelation </w:t>
      </w:r>
      <w:r w:rsidR="007C4CBB" w:rsidRPr="007C4CBB">
        <w:rPr>
          <w:rFonts w:ascii="Times New Roman" w:hAnsi="Times New Roman" w:cs="Times New Roman"/>
          <w:sz w:val="24"/>
          <w:szCs w:val="24"/>
        </w:rPr>
        <w:t>analysis to est</w:t>
      </w:r>
      <w:r w:rsidR="00CC010B">
        <w:rPr>
          <w:rFonts w:ascii="Times New Roman" w:hAnsi="Times New Roman" w:cs="Times New Roman"/>
          <w:sz w:val="24"/>
          <w:szCs w:val="24"/>
        </w:rPr>
        <w:t xml:space="preserve">ablish the relationship between </w:t>
      </w:r>
      <w:r w:rsidR="007C4CBB" w:rsidRPr="007C4CBB">
        <w:rPr>
          <w:rFonts w:ascii="Times New Roman" w:hAnsi="Times New Roman" w:cs="Times New Roman"/>
          <w:sz w:val="24"/>
          <w:szCs w:val="24"/>
        </w:rPr>
        <w:t>financial literacy and</w:t>
      </w:r>
      <w:r w:rsidR="00CC010B">
        <w:rPr>
          <w:rFonts w:ascii="Times New Roman" w:hAnsi="Times New Roman" w:cs="Times New Roman"/>
          <w:sz w:val="24"/>
          <w:szCs w:val="24"/>
        </w:rPr>
        <w:t xml:space="preserve"> resourceful preparedness for retirement. </w:t>
      </w:r>
    </w:p>
    <w:p w14:paraId="0769C19D" w14:textId="727AC8F8" w:rsidR="00CC010B" w:rsidRDefault="00C319BF" w:rsidP="00C319BF">
      <w:pPr>
        <w:spacing w:after="0" w:line="480" w:lineRule="auto"/>
        <w:ind w:firstLine="720"/>
        <w:rPr>
          <w:rFonts w:ascii="Times New Roman" w:hAnsi="Times New Roman" w:cs="Times New Roman"/>
          <w:sz w:val="24"/>
          <w:szCs w:val="24"/>
        </w:rPr>
      </w:pPr>
      <w:r w:rsidRPr="00C319BF">
        <w:rPr>
          <w:rFonts w:ascii="Times New Roman" w:hAnsi="Times New Roman" w:cs="Times New Roman"/>
          <w:sz w:val="24"/>
          <w:szCs w:val="24"/>
        </w:rPr>
        <w:t xml:space="preserve">From the </w:t>
      </w:r>
      <w:r>
        <w:rPr>
          <w:rFonts w:ascii="Times New Roman" w:hAnsi="Times New Roman" w:cs="Times New Roman"/>
          <w:sz w:val="24"/>
          <w:szCs w:val="24"/>
        </w:rPr>
        <w:t xml:space="preserve">findings of the study, male respondents were dominant compared to </w:t>
      </w:r>
      <w:r w:rsidR="00D9395D">
        <w:rPr>
          <w:rFonts w:ascii="Times New Roman" w:hAnsi="Times New Roman" w:cs="Times New Roman"/>
          <w:sz w:val="24"/>
          <w:szCs w:val="24"/>
        </w:rPr>
        <w:t xml:space="preserve">their female counterparts and many of them were aged between </w:t>
      </w:r>
      <w:r w:rsidR="002A6790">
        <w:rPr>
          <w:rFonts w:ascii="Times New Roman" w:hAnsi="Times New Roman" w:cs="Times New Roman"/>
          <w:sz w:val="24"/>
          <w:szCs w:val="24"/>
        </w:rPr>
        <w:t>35 – 45 years. Majority were married</w:t>
      </w:r>
      <w:r w:rsidR="00D26192">
        <w:rPr>
          <w:rFonts w:ascii="Times New Roman" w:hAnsi="Times New Roman" w:cs="Times New Roman"/>
          <w:sz w:val="24"/>
          <w:szCs w:val="24"/>
        </w:rPr>
        <w:t xml:space="preserve"> and many of the participants are university graduates. On the duration of employment, </w:t>
      </w:r>
      <w:r w:rsidR="004B5C06">
        <w:rPr>
          <w:rFonts w:ascii="Times New Roman" w:hAnsi="Times New Roman" w:cs="Times New Roman"/>
          <w:sz w:val="24"/>
          <w:szCs w:val="24"/>
        </w:rPr>
        <w:t xml:space="preserve">most respondents had worked between 6 – 10 </w:t>
      </w:r>
      <w:r w:rsidR="00AE6713">
        <w:rPr>
          <w:rFonts w:ascii="Times New Roman" w:hAnsi="Times New Roman" w:cs="Times New Roman"/>
          <w:sz w:val="24"/>
          <w:szCs w:val="24"/>
        </w:rPr>
        <w:t xml:space="preserve">years with a majority earning a monthly salary of between </w:t>
      </w:r>
      <w:r w:rsidR="008F1960">
        <w:rPr>
          <w:rFonts w:ascii="Times New Roman" w:hAnsi="Times New Roman" w:cs="Times New Roman"/>
          <w:sz w:val="24"/>
          <w:szCs w:val="24"/>
        </w:rPr>
        <w:t>31,000 – 50,000.</w:t>
      </w:r>
    </w:p>
    <w:p w14:paraId="53EAA7F7" w14:textId="77777777" w:rsidR="00A35A24" w:rsidRDefault="00A35A24" w:rsidP="00154AF7">
      <w:pPr>
        <w:spacing w:after="0" w:line="480" w:lineRule="auto"/>
        <w:rPr>
          <w:rFonts w:ascii="Times New Roman" w:hAnsi="Times New Roman" w:cs="Times New Roman"/>
          <w:sz w:val="24"/>
          <w:szCs w:val="24"/>
        </w:rPr>
      </w:pPr>
    </w:p>
    <w:p w14:paraId="08F33EA8" w14:textId="03AAE64D" w:rsidR="00605017" w:rsidRDefault="00F80AA1" w:rsidP="00CB5215">
      <w:pPr>
        <w:spacing w:after="0" w:line="480" w:lineRule="auto"/>
        <w:ind w:firstLine="720"/>
        <w:rPr>
          <w:rFonts w:ascii="Times New Roman" w:hAnsi="Times New Roman" w:cs="Times New Roman"/>
          <w:sz w:val="24"/>
          <w:szCs w:val="24"/>
        </w:rPr>
      </w:pPr>
      <w:r w:rsidRPr="00F80AA1">
        <w:rPr>
          <w:rFonts w:ascii="Times New Roman" w:hAnsi="Times New Roman" w:cs="Times New Roman"/>
          <w:sz w:val="24"/>
          <w:szCs w:val="24"/>
        </w:rPr>
        <w:t>The findings showed that on the aspects of financial literacy, the respondents were</w:t>
      </w:r>
      <w:r>
        <w:rPr>
          <w:rFonts w:ascii="Times New Roman" w:hAnsi="Times New Roman" w:cs="Times New Roman"/>
          <w:sz w:val="24"/>
          <w:szCs w:val="24"/>
        </w:rPr>
        <w:t xml:space="preserve"> </w:t>
      </w:r>
      <w:r w:rsidRPr="00F80AA1">
        <w:rPr>
          <w:rFonts w:ascii="Times New Roman" w:hAnsi="Times New Roman" w:cs="Times New Roman"/>
          <w:sz w:val="24"/>
          <w:szCs w:val="24"/>
        </w:rPr>
        <w:t xml:space="preserve">‘to </w:t>
      </w:r>
      <w:r w:rsidR="00B74AE1" w:rsidRPr="00F80AA1">
        <w:rPr>
          <w:rFonts w:ascii="Times New Roman" w:hAnsi="Times New Roman" w:cs="Times New Roman"/>
          <w:sz w:val="24"/>
          <w:szCs w:val="24"/>
        </w:rPr>
        <w:t>a great</w:t>
      </w:r>
      <w:r w:rsidR="00446115">
        <w:rPr>
          <w:rFonts w:ascii="Times New Roman" w:hAnsi="Times New Roman" w:cs="Times New Roman"/>
          <w:sz w:val="24"/>
          <w:szCs w:val="24"/>
        </w:rPr>
        <w:t xml:space="preserve"> extent’ literate. On the question on time value of money awareness, </w:t>
      </w:r>
      <w:r w:rsidR="00B74AE1">
        <w:rPr>
          <w:rFonts w:ascii="Times New Roman" w:hAnsi="Times New Roman" w:cs="Times New Roman"/>
          <w:sz w:val="24"/>
          <w:szCs w:val="24"/>
        </w:rPr>
        <w:t>respondents</w:t>
      </w:r>
      <w:r w:rsidR="00E53A2A">
        <w:rPr>
          <w:rFonts w:ascii="Times New Roman" w:hAnsi="Times New Roman" w:cs="Times New Roman"/>
          <w:sz w:val="24"/>
          <w:szCs w:val="24"/>
        </w:rPr>
        <w:t xml:space="preserve"> </w:t>
      </w:r>
      <w:r w:rsidR="00E53A2A" w:rsidRPr="00F80AA1">
        <w:rPr>
          <w:rFonts w:ascii="Times New Roman" w:hAnsi="Times New Roman" w:cs="Times New Roman"/>
          <w:sz w:val="24"/>
          <w:szCs w:val="24"/>
        </w:rPr>
        <w:t>were</w:t>
      </w:r>
      <w:r w:rsidR="00E53A2A">
        <w:rPr>
          <w:rFonts w:ascii="Times New Roman" w:hAnsi="Times New Roman" w:cs="Times New Roman"/>
          <w:sz w:val="24"/>
          <w:szCs w:val="24"/>
        </w:rPr>
        <w:t xml:space="preserve"> </w:t>
      </w:r>
      <w:r w:rsidR="00E53A2A" w:rsidRPr="00F80AA1">
        <w:rPr>
          <w:rFonts w:ascii="Times New Roman" w:hAnsi="Times New Roman" w:cs="Times New Roman"/>
          <w:sz w:val="24"/>
          <w:szCs w:val="24"/>
        </w:rPr>
        <w:t>‘to a great</w:t>
      </w:r>
      <w:r w:rsidR="00E53A2A">
        <w:rPr>
          <w:rFonts w:ascii="Times New Roman" w:hAnsi="Times New Roman" w:cs="Times New Roman"/>
          <w:sz w:val="24"/>
          <w:szCs w:val="24"/>
        </w:rPr>
        <w:t xml:space="preserve"> extent’ literate with</w:t>
      </w:r>
      <w:r w:rsidR="00B74AE1">
        <w:rPr>
          <w:rFonts w:ascii="Times New Roman" w:hAnsi="Times New Roman" w:cs="Times New Roman"/>
          <w:sz w:val="24"/>
          <w:szCs w:val="24"/>
        </w:rPr>
        <w:t xml:space="preserve"> a score of </w:t>
      </w:r>
      <w:r w:rsidR="00E53A2A">
        <w:rPr>
          <w:rFonts w:ascii="Times New Roman" w:hAnsi="Times New Roman" w:cs="Times New Roman"/>
          <w:sz w:val="24"/>
          <w:szCs w:val="24"/>
        </w:rPr>
        <w:t xml:space="preserve">4.22 out of the maximum possible score of 5. On the question on interest knowledge, respondents </w:t>
      </w:r>
      <w:r w:rsidR="00E53A2A" w:rsidRPr="00F80AA1">
        <w:rPr>
          <w:rFonts w:ascii="Times New Roman" w:hAnsi="Times New Roman" w:cs="Times New Roman"/>
          <w:sz w:val="24"/>
          <w:szCs w:val="24"/>
        </w:rPr>
        <w:t>were</w:t>
      </w:r>
      <w:r w:rsidR="00E53A2A">
        <w:rPr>
          <w:rFonts w:ascii="Times New Roman" w:hAnsi="Times New Roman" w:cs="Times New Roman"/>
          <w:sz w:val="24"/>
          <w:szCs w:val="24"/>
        </w:rPr>
        <w:t xml:space="preserve"> </w:t>
      </w:r>
      <w:r w:rsidR="00E53A2A" w:rsidRPr="00F80AA1">
        <w:rPr>
          <w:rFonts w:ascii="Times New Roman" w:hAnsi="Times New Roman" w:cs="Times New Roman"/>
          <w:sz w:val="24"/>
          <w:szCs w:val="24"/>
        </w:rPr>
        <w:t>‘to a great</w:t>
      </w:r>
      <w:r w:rsidR="00E53A2A">
        <w:rPr>
          <w:rFonts w:ascii="Times New Roman" w:hAnsi="Times New Roman" w:cs="Times New Roman"/>
          <w:sz w:val="24"/>
          <w:szCs w:val="24"/>
        </w:rPr>
        <w:t xml:space="preserve"> extent’ literate with a score of 4.49 out of the </w:t>
      </w:r>
      <w:r w:rsidR="00E82CD0">
        <w:rPr>
          <w:rFonts w:ascii="Times New Roman" w:hAnsi="Times New Roman" w:cs="Times New Roman"/>
          <w:sz w:val="24"/>
          <w:szCs w:val="24"/>
        </w:rPr>
        <w:t xml:space="preserve">maximum </w:t>
      </w:r>
      <w:r w:rsidR="00E53A2A">
        <w:rPr>
          <w:rFonts w:ascii="Times New Roman" w:hAnsi="Times New Roman" w:cs="Times New Roman"/>
          <w:sz w:val="24"/>
          <w:szCs w:val="24"/>
        </w:rPr>
        <w:t>possible</w:t>
      </w:r>
      <w:r w:rsidR="00F70A57">
        <w:rPr>
          <w:rFonts w:ascii="Times New Roman" w:hAnsi="Times New Roman" w:cs="Times New Roman"/>
          <w:sz w:val="24"/>
          <w:szCs w:val="24"/>
        </w:rPr>
        <w:t xml:space="preserve"> score of</w:t>
      </w:r>
      <w:r w:rsidR="00E53A2A">
        <w:rPr>
          <w:rFonts w:ascii="Times New Roman" w:hAnsi="Times New Roman" w:cs="Times New Roman"/>
          <w:sz w:val="24"/>
          <w:szCs w:val="24"/>
        </w:rPr>
        <w:t xml:space="preserve"> 5.</w:t>
      </w:r>
      <w:r w:rsidR="00311085">
        <w:rPr>
          <w:rFonts w:ascii="Times New Roman" w:hAnsi="Times New Roman" w:cs="Times New Roman"/>
          <w:sz w:val="24"/>
          <w:szCs w:val="24"/>
        </w:rPr>
        <w:t xml:space="preserve"> On the question on numeracy knowledge, respondents </w:t>
      </w:r>
      <w:r w:rsidR="00311085" w:rsidRPr="00F80AA1">
        <w:rPr>
          <w:rFonts w:ascii="Times New Roman" w:hAnsi="Times New Roman" w:cs="Times New Roman"/>
          <w:sz w:val="24"/>
          <w:szCs w:val="24"/>
        </w:rPr>
        <w:t>were</w:t>
      </w:r>
      <w:r w:rsidR="00311085">
        <w:rPr>
          <w:rFonts w:ascii="Times New Roman" w:hAnsi="Times New Roman" w:cs="Times New Roman"/>
          <w:sz w:val="24"/>
          <w:szCs w:val="24"/>
        </w:rPr>
        <w:t xml:space="preserve"> </w:t>
      </w:r>
      <w:r w:rsidR="00311085" w:rsidRPr="00F80AA1">
        <w:rPr>
          <w:rFonts w:ascii="Times New Roman" w:hAnsi="Times New Roman" w:cs="Times New Roman"/>
          <w:sz w:val="24"/>
          <w:szCs w:val="24"/>
        </w:rPr>
        <w:t>‘to a great</w:t>
      </w:r>
      <w:r w:rsidR="00311085">
        <w:rPr>
          <w:rFonts w:ascii="Times New Roman" w:hAnsi="Times New Roman" w:cs="Times New Roman"/>
          <w:sz w:val="24"/>
          <w:szCs w:val="24"/>
        </w:rPr>
        <w:t xml:space="preserve"> extent’ literate with a score of 4.68 out of the maximum possible score of 5</w:t>
      </w:r>
      <w:r w:rsidR="006F11CD">
        <w:rPr>
          <w:rFonts w:ascii="Times New Roman" w:hAnsi="Times New Roman" w:cs="Times New Roman"/>
          <w:sz w:val="24"/>
          <w:szCs w:val="24"/>
        </w:rPr>
        <w:t>. On the question on inflation</w:t>
      </w:r>
      <w:r w:rsidR="00F36744">
        <w:rPr>
          <w:rFonts w:ascii="Times New Roman" w:hAnsi="Times New Roman" w:cs="Times New Roman"/>
          <w:sz w:val="24"/>
          <w:szCs w:val="24"/>
        </w:rPr>
        <w:t>,</w:t>
      </w:r>
      <w:r w:rsidR="006F11CD">
        <w:rPr>
          <w:rFonts w:ascii="Times New Roman" w:hAnsi="Times New Roman" w:cs="Times New Roman"/>
          <w:sz w:val="24"/>
          <w:szCs w:val="24"/>
        </w:rPr>
        <w:t xml:space="preserve"> respondents </w:t>
      </w:r>
      <w:r w:rsidR="006F11CD" w:rsidRPr="00F80AA1">
        <w:rPr>
          <w:rFonts w:ascii="Times New Roman" w:hAnsi="Times New Roman" w:cs="Times New Roman"/>
          <w:sz w:val="24"/>
          <w:szCs w:val="24"/>
        </w:rPr>
        <w:t>were</w:t>
      </w:r>
      <w:r w:rsidR="00BD7AD8">
        <w:rPr>
          <w:rFonts w:ascii="Times New Roman" w:hAnsi="Times New Roman" w:cs="Times New Roman"/>
          <w:sz w:val="24"/>
          <w:szCs w:val="24"/>
        </w:rPr>
        <w:t xml:space="preserve"> ‘to a moderate</w:t>
      </w:r>
      <w:r w:rsidR="006F11CD">
        <w:rPr>
          <w:rFonts w:ascii="Times New Roman" w:hAnsi="Times New Roman" w:cs="Times New Roman"/>
          <w:sz w:val="24"/>
          <w:szCs w:val="24"/>
        </w:rPr>
        <w:t xml:space="preserve"> extent literate’ with a score of 3.83 out of the maximum possible score of 5</w:t>
      </w:r>
      <w:r w:rsidR="00941165">
        <w:rPr>
          <w:rFonts w:ascii="Times New Roman" w:hAnsi="Times New Roman" w:cs="Times New Roman"/>
          <w:sz w:val="24"/>
          <w:szCs w:val="24"/>
        </w:rPr>
        <w:t>.</w:t>
      </w:r>
    </w:p>
    <w:p w14:paraId="3D41205C" w14:textId="2B83F10B" w:rsidR="00941165" w:rsidRDefault="00605017" w:rsidP="002044CD">
      <w:pPr>
        <w:spacing w:after="0" w:line="480" w:lineRule="auto"/>
        <w:ind w:firstLine="720"/>
        <w:rPr>
          <w:rFonts w:ascii="Times New Roman" w:hAnsi="Times New Roman" w:cs="Times New Roman"/>
          <w:sz w:val="24"/>
          <w:szCs w:val="24"/>
        </w:rPr>
      </w:pPr>
      <w:r w:rsidRPr="00F80AA1">
        <w:rPr>
          <w:rFonts w:ascii="Times New Roman" w:hAnsi="Times New Roman" w:cs="Times New Roman"/>
          <w:sz w:val="24"/>
          <w:szCs w:val="24"/>
        </w:rPr>
        <w:t>The findings showed that on the aspects of</w:t>
      </w:r>
      <w:r w:rsidR="00CB5215">
        <w:rPr>
          <w:rFonts w:ascii="Times New Roman" w:hAnsi="Times New Roman" w:cs="Times New Roman"/>
          <w:sz w:val="24"/>
          <w:szCs w:val="24"/>
        </w:rPr>
        <w:t xml:space="preserve"> resourceful prepared for </w:t>
      </w:r>
      <w:r w:rsidR="00BD7AD8">
        <w:rPr>
          <w:rFonts w:ascii="Times New Roman" w:hAnsi="Times New Roman" w:cs="Times New Roman"/>
          <w:sz w:val="24"/>
          <w:szCs w:val="24"/>
        </w:rPr>
        <w:t>retirement;</w:t>
      </w:r>
      <w:r w:rsidR="00CB5215">
        <w:rPr>
          <w:rFonts w:ascii="Times New Roman" w:hAnsi="Times New Roman" w:cs="Times New Roman"/>
          <w:sz w:val="24"/>
          <w:szCs w:val="24"/>
        </w:rPr>
        <w:t xml:space="preserve"> </w:t>
      </w:r>
      <w:r w:rsidR="008B395B">
        <w:rPr>
          <w:rFonts w:ascii="Times New Roman" w:hAnsi="Times New Roman" w:cs="Times New Roman"/>
          <w:sz w:val="24"/>
          <w:szCs w:val="24"/>
        </w:rPr>
        <w:t xml:space="preserve">the respondents </w:t>
      </w:r>
      <w:r w:rsidR="00BD7AD8">
        <w:rPr>
          <w:rFonts w:ascii="Times New Roman" w:hAnsi="Times New Roman" w:cs="Times New Roman"/>
          <w:sz w:val="24"/>
          <w:szCs w:val="24"/>
        </w:rPr>
        <w:t>were</w:t>
      </w:r>
      <w:r w:rsidR="00380841">
        <w:rPr>
          <w:rFonts w:ascii="Times New Roman" w:hAnsi="Times New Roman" w:cs="Times New Roman"/>
          <w:sz w:val="24"/>
          <w:szCs w:val="24"/>
        </w:rPr>
        <w:t xml:space="preserve"> </w:t>
      </w:r>
      <w:r w:rsidR="00D25079" w:rsidRPr="00F80AA1">
        <w:rPr>
          <w:rFonts w:ascii="Times New Roman" w:hAnsi="Times New Roman" w:cs="Times New Roman"/>
          <w:sz w:val="24"/>
          <w:szCs w:val="24"/>
        </w:rPr>
        <w:t>‘to a great</w:t>
      </w:r>
      <w:r w:rsidR="00D25079">
        <w:rPr>
          <w:rFonts w:ascii="Times New Roman" w:hAnsi="Times New Roman" w:cs="Times New Roman"/>
          <w:sz w:val="24"/>
          <w:szCs w:val="24"/>
        </w:rPr>
        <w:t xml:space="preserve"> extent’ prepared for retirement. </w:t>
      </w:r>
      <w:r w:rsidR="006C3FCC">
        <w:rPr>
          <w:rFonts w:ascii="Times New Roman" w:hAnsi="Times New Roman" w:cs="Times New Roman"/>
          <w:sz w:val="24"/>
          <w:szCs w:val="24"/>
        </w:rPr>
        <w:t xml:space="preserve">On the aspect of saving behavior, respondents </w:t>
      </w:r>
      <w:r w:rsidR="006C3FCC" w:rsidRPr="00F80AA1">
        <w:rPr>
          <w:rFonts w:ascii="Times New Roman" w:hAnsi="Times New Roman" w:cs="Times New Roman"/>
          <w:sz w:val="24"/>
          <w:szCs w:val="24"/>
        </w:rPr>
        <w:t>were</w:t>
      </w:r>
      <w:r w:rsidR="006C3FCC">
        <w:rPr>
          <w:rFonts w:ascii="Times New Roman" w:hAnsi="Times New Roman" w:cs="Times New Roman"/>
          <w:sz w:val="24"/>
          <w:szCs w:val="24"/>
        </w:rPr>
        <w:t xml:space="preserve"> </w:t>
      </w:r>
      <w:r w:rsidR="006C3FCC" w:rsidRPr="00F80AA1">
        <w:rPr>
          <w:rFonts w:ascii="Times New Roman" w:hAnsi="Times New Roman" w:cs="Times New Roman"/>
          <w:sz w:val="24"/>
          <w:szCs w:val="24"/>
        </w:rPr>
        <w:t xml:space="preserve">‘to </w:t>
      </w:r>
      <w:r w:rsidR="006C3FCC">
        <w:rPr>
          <w:rFonts w:ascii="Times New Roman" w:hAnsi="Times New Roman" w:cs="Times New Roman"/>
          <w:sz w:val="24"/>
          <w:szCs w:val="24"/>
        </w:rPr>
        <w:t xml:space="preserve">a moderate extent’ resourcefully prepared for retirement with a score of 2.87 out of the maximum </w:t>
      </w:r>
      <w:r w:rsidR="00E56FE9">
        <w:rPr>
          <w:rFonts w:ascii="Times New Roman" w:hAnsi="Times New Roman" w:cs="Times New Roman"/>
          <w:sz w:val="24"/>
          <w:szCs w:val="24"/>
        </w:rPr>
        <w:t>possible score of 4. On the aspect</w:t>
      </w:r>
      <w:r w:rsidR="002044CD">
        <w:rPr>
          <w:rFonts w:ascii="Times New Roman" w:hAnsi="Times New Roman" w:cs="Times New Roman"/>
          <w:sz w:val="24"/>
          <w:szCs w:val="24"/>
        </w:rPr>
        <w:t xml:space="preserve"> of</w:t>
      </w:r>
      <w:r w:rsidR="00E56FE9">
        <w:rPr>
          <w:rFonts w:ascii="Times New Roman" w:hAnsi="Times New Roman" w:cs="Times New Roman"/>
          <w:sz w:val="24"/>
          <w:szCs w:val="24"/>
        </w:rPr>
        <w:t xml:space="preserve"> indebtedness,</w:t>
      </w:r>
      <w:r w:rsidR="00ED168D" w:rsidRPr="00ED168D">
        <w:rPr>
          <w:rFonts w:ascii="Times New Roman" w:hAnsi="Times New Roman" w:cs="Times New Roman"/>
          <w:sz w:val="24"/>
          <w:szCs w:val="24"/>
        </w:rPr>
        <w:t xml:space="preserve"> </w:t>
      </w:r>
      <w:r w:rsidR="00ED168D">
        <w:rPr>
          <w:rFonts w:ascii="Times New Roman" w:hAnsi="Times New Roman" w:cs="Times New Roman"/>
          <w:sz w:val="24"/>
          <w:szCs w:val="24"/>
        </w:rPr>
        <w:t xml:space="preserve">respondents </w:t>
      </w:r>
      <w:r w:rsidR="00ED168D" w:rsidRPr="00F80AA1">
        <w:rPr>
          <w:rFonts w:ascii="Times New Roman" w:hAnsi="Times New Roman" w:cs="Times New Roman"/>
          <w:sz w:val="24"/>
          <w:szCs w:val="24"/>
        </w:rPr>
        <w:t>were</w:t>
      </w:r>
      <w:r w:rsidR="00ED168D">
        <w:rPr>
          <w:rFonts w:ascii="Times New Roman" w:hAnsi="Times New Roman" w:cs="Times New Roman"/>
          <w:sz w:val="24"/>
          <w:szCs w:val="24"/>
        </w:rPr>
        <w:t xml:space="preserve"> </w:t>
      </w:r>
      <w:r w:rsidR="00ED168D" w:rsidRPr="00F80AA1">
        <w:rPr>
          <w:rFonts w:ascii="Times New Roman" w:hAnsi="Times New Roman" w:cs="Times New Roman"/>
          <w:sz w:val="24"/>
          <w:szCs w:val="24"/>
        </w:rPr>
        <w:t xml:space="preserve">‘to </w:t>
      </w:r>
      <w:r w:rsidR="002044CD">
        <w:rPr>
          <w:rFonts w:ascii="Times New Roman" w:hAnsi="Times New Roman" w:cs="Times New Roman"/>
          <w:sz w:val="24"/>
          <w:szCs w:val="24"/>
        </w:rPr>
        <w:t>a great</w:t>
      </w:r>
      <w:r w:rsidR="00ED168D">
        <w:rPr>
          <w:rFonts w:ascii="Times New Roman" w:hAnsi="Times New Roman" w:cs="Times New Roman"/>
          <w:sz w:val="24"/>
          <w:szCs w:val="24"/>
        </w:rPr>
        <w:t xml:space="preserve"> extent’ resourcefully prepared for retirement</w:t>
      </w:r>
      <w:r w:rsidR="002044CD">
        <w:rPr>
          <w:rFonts w:ascii="Times New Roman" w:hAnsi="Times New Roman" w:cs="Times New Roman"/>
          <w:sz w:val="24"/>
          <w:szCs w:val="24"/>
        </w:rPr>
        <w:t xml:space="preserve"> with a score of 2.31</w:t>
      </w:r>
      <w:r w:rsidR="00ED168D">
        <w:rPr>
          <w:rFonts w:ascii="Times New Roman" w:hAnsi="Times New Roman" w:cs="Times New Roman"/>
          <w:sz w:val="24"/>
          <w:szCs w:val="24"/>
        </w:rPr>
        <w:t xml:space="preserve"> out of the maximum possible</w:t>
      </w:r>
      <w:r w:rsidR="002044CD">
        <w:rPr>
          <w:rFonts w:ascii="Times New Roman" w:hAnsi="Times New Roman" w:cs="Times New Roman"/>
          <w:sz w:val="24"/>
          <w:szCs w:val="24"/>
        </w:rPr>
        <w:t xml:space="preserve"> score of </w:t>
      </w:r>
      <w:r w:rsidR="003B7857">
        <w:rPr>
          <w:rFonts w:ascii="Times New Roman" w:hAnsi="Times New Roman" w:cs="Times New Roman"/>
          <w:sz w:val="24"/>
          <w:szCs w:val="24"/>
        </w:rPr>
        <w:t>4</w:t>
      </w:r>
      <w:r w:rsidR="002044CD">
        <w:rPr>
          <w:rFonts w:ascii="Times New Roman" w:hAnsi="Times New Roman" w:cs="Times New Roman"/>
          <w:sz w:val="24"/>
          <w:szCs w:val="24"/>
        </w:rPr>
        <w:t>. It should be noted that when it comes to indebtedness,</w:t>
      </w:r>
      <w:r w:rsidR="00E56FE9">
        <w:rPr>
          <w:rFonts w:ascii="Times New Roman" w:hAnsi="Times New Roman" w:cs="Times New Roman"/>
          <w:sz w:val="24"/>
          <w:szCs w:val="24"/>
        </w:rPr>
        <w:t xml:space="preserve"> the lower the score the better resourcefully prepared for retirement the respondents were since is better to minimize debt as much as possible. </w:t>
      </w:r>
      <w:r w:rsidR="002044CD">
        <w:rPr>
          <w:rFonts w:ascii="Times New Roman" w:hAnsi="Times New Roman" w:cs="Times New Roman"/>
          <w:sz w:val="24"/>
          <w:szCs w:val="24"/>
        </w:rPr>
        <w:t>On the aspect of</w:t>
      </w:r>
      <w:r w:rsidR="002B3E3B">
        <w:rPr>
          <w:rFonts w:ascii="Times New Roman" w:hAnsi="Times New Roman" w:cs="Times New Roman"/>
          <w:sz w:val="24"/>
          <w:szCs w:val="24"/>
        </w:rPr>
        <w:t xml:space="preserve"> budgeting, respondents </w:t>
      </w:r>
      <w:r w:rsidR="002B3E3B" w:rsidRPr="00F80AA1">
        <w:rPr>
          <w:rFonts w:ascii="Times New Roman" w:hAnsi="Times New Roman" w:cs="Times New Roman"/>
          <w:sz w:val="24"/>
          <w:szCs w:val="24"/>
        </w:rPr>
        <w:t>were</w:t>
      </w:r>
      <w:r w:rsidR="002B3E3B">
        <w:rPr>
          <w:rFonts w:ascii="Times New Roman" w:hAnsi="Times New Roman" w:cs="Times New Roman"/>
          <w:sz w:val="24"/>
          <w:szCs w:val="24"/>
        </w:rPr>
        <w:t xml:space="preserve"> </w:t>
      </w:r>
      <w:r w:rsidR="002B3E3B" w:rsidRPr="00F80AA1">
        <w:rPr>
          <w:rFonts w:ascii="Times New Roman" w:hAnsi="Times New Roman" w:cs="Times New Roman"/>
          <w:sz w:val="24"/>
          <w:szCs w:val="24"/>
        </w:rPr>
        <w:t xml:space="preserve">‘to </w:t>
      </w:r>
      <w:r w:rsidR="002B3E3B">
        <w:rPr>
          <w:rFonts w:ascii="Times New Roman" w:hAnsi="Times New Roman" w:cs="Times New Roman"/>
          <w:sz w:val="24"/>
          <w:szCs w:val="24"/>
        </w:rPr>
        <w:t xml:space="preserve">a great extent’ resourcefully prepared for retirement with a score of 2.97 out of the possible </w:t>
      </w:r>
      <w:r w:rsidR="005568DD">
        <w:rPr>
          <w:rFonts w:ascii="Times New Roman" w:hAnsi="Times New Roman" w:cs="Times New Roman"/>
          <w:sz w:val="24"/>
          <w:szCs w:val="24"/>
        </w:rPr>
        <w:t xml:space="preserve">score of </w:t>
      </w:r>
      <w:r w:rsidR="002B3E3B">
        <w:rPr>
          <w:rFonts w:ascii="Times New Roman" w:hAnsi="Times New Roman" w:cs="Times New Roman"/>
          <w:sz w:val="24"/>
          <w:szCs w:val="24"/>
        </w:rPr>
        <w:t xml:space="preserve">4. On the aspect of </w:t>
      </w:r>
      <w:r w:rsidR="006447CB">
        <w:rPr>
          <w:rFonts w:ascii="Times New Roman" w:hAnsi="Times New Roman" w:cs="Times New Roman"/>
          <w:sz w:val="24"/>
          <w:szCs w:val="24"/>
        </w:rPr>
        <w:t xml:space="preserve">asset acquisition, respondents </w:t>
      </w:r>
      <w:r w:rsidR="006447CB" w:rsidRPr="00F80AA1">
        <w:rPr>
          <w:rFonts w:ascii="Times New Roman" w:hAnsi="Times New Roman" w:cs="Times New Roman"/>
          <w:sz w:val="24"/>
          <w:szCs w:val="24"/>
        </w:rPr>
        <w:t>were</w:t>
      </w:r>
      <w:r w:rsidR="006447CB">
        <w:rPr>
          <w:rFonts w:ascii="Times New Roman" w:hAnsi="Times New Roman" w:cs="Times New Roman"/>
          <w:sz w:val="24"/>
          <w:szCs w:val="24"/>
        </w:rPr>
        <w:t xml:space="preserve"> </w:t>
      </w:r>
      <w:r w:rsidR="006447CB" w:rsidRPr="00F80AA1">
        <w:rPr>
          <w:rFonts w:ascii="Times New Roman" w:hAnsi="Times New Roman" w:cs="Times New Roman"/>
          <w:sz w:val="24"/>
          <w:szCs w:val="24"/>
        </w:rPr>
        <w:t xml:space="preserve">‘to </w:t>
      </w:r>
      <w:r w:rsidR="006447CB">
        <w:rPr>
          <w:rFonts w:ascii="Times New Roman" w:hAnsi="Times New Roman" w:cs="Times New Roman"/>
          <w:sz w:val="24"/>
          <w:szCs w:val="24"/>
        </w:rPr>
        <w:t>a great extent’ resourcefully prepared for retirement with a score of 2.92 out of the possible score of 4</w:t>
      </w:r>
      <w:r w:rsidR="00A01B32">
        <w:rPr>
          <w:rFonts w:ascii="Times New Roman" w:hAnsi="Times New Roman" w:cs="Times New Roman"/>
          <w:sz w:val="24"/>
          <w:szCs w:val="24"/>
        </w:rPr>
        <w:t>.</w:t>
      </w:r>
    </w:p>
    <w:p w14:paraId="5FFED42C" w14:textId="77777777" w:rsidR="002E519E" w:rsidRDefault="00A01B32" w:rsidP="002044CD">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objective of the study </w:t>
      </w:r>
      <w:r w:rsidR="00214761" w:rsidRPr="00FE6F48">
        <w:rPr>
          <w:rFonts w:ascii="Times New Roman" w:hAnsi="Times New Roman" w:cs="Times New Roman"/>
          <w:sz w:val="24"/>
          <w:szCs w:val="24"/>
        </w:rPr>
        <w:t>was</w:t>
      </w:r>
      <w:r w:rsidR="00214761">
        <w:rPr>
          <w:rFonts w:ascii="Times New Roman" w:hAnsi="Times New Roman" w:cs="Times New Roman"/>
          <w:sz w:val="24"/>
          <w:szCs w:val="24"/>
        </w:rPr>
        <w:t xml:space="preserve"> to determine the influence of financial literacy on resourceful preparedness for retirement among employees of West Kenya Union Conference organizations and institutions. </w:t>
      </w:r>
      <w:r w:rsidR="002E519E">
        <w:rPr>
          <w:rFonts w:ascii="Times New Roman" w:hAnsi="Times New Roman" w:cs="Times New Roman"/>
          <w:sz w:val="24"/>
          <w:szCs w:val="24"/>
        </w:rPr>
        <w:t xml:space="preserve">Correlation analysis </w:t>
      </w:r>
      <w:r w:rsidR="00214761" w:rsidRPr="00214761">
        <w:rPr>
          <w:rFonts w:ascii="Times New Roman" w:hAnsi="Times New Roman" w:cs="Times New Roman"/>
          <w:sz w:val="24"/>
          <w:szCs w:val="24"/>
        </w:rPr>
        <w:t>showed that there was a statistically significant positive</w:t>
      </w:r>
      <w:r w:rsidR="00214761">
        <w:rPr>
          <w:rFonts w:ascii="Times New Roman" w:hAnsi="Times New Roman" w:cs="Times New Roman"/>
          <w:sz w:val="24"/>
          <w:szCs w:val="24"/>
        </w:rPr>
        <w:t xml:space="preserve"> influence of</w:t>
      </w:r>
      <w:r w:rsidR="005D22D6">
        <w:rPr>
          <w:rFonts w:ascii="Times New Roman" w:hAnsi="Times New Roman" w:cs="Times New Roman"/>
          <w:sz w:val="24"/>
          <w:szCs w:val="24"/>
        </w:rPr>
        <w:t xml:space="preserve"> financial literacy on resourceful preparedness for retirement</w:t>
      </w:r>
      <w:r w:rsidR="002E519E">
        <w:rPr>
          <w:rFonts w:ascii="Times New Roman" w:hAnsi="Times New Roman" w:cs="Times New Roman"/>
          <w:sz w:val="24"/>
          <w:szCs w:val="24"/>
        </w:rPr>
        <w:t xml:space="preserve">. </w:t>
      </w:r>
    </w:p>
    <w:p w14:paraId="0BCD319A" w14:textId="01EE332D" w:rsidR="005E2126" w:rsidRDefault="00EF7390" w:rsidP="00262B31">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S</w:t>
      </w:r>
      <w:r w:rsidRPr="00EF7390">
        <w:rPr>
          <w:rFonts w:ascii="Times New Roman" w:hAnsi="Times New Roman" w:cs="Times New Roman"/>
          <w:sz w:val="24"/>
          <w:szCs w:val="24"/>
        </w:rPr>
        <w:t>ince the relationship is positive and statistically significant, the</w:t>
      </w:r>
      <w:r>
        <w:rPr>
          <w:rFonts w:ascii="Times New Roman" w:hAnsi="Times New Roman" w:cs="Times New Roman"/>
          <w:sz w:val="24"/>
          <w:szCs w:val="24"/>
        </w:rPr>
        <w:t xml:space="preserve"> </w:t>
      </w:r>
      <w:r w:rsidRPr="00EF7390">
        <w:rPr>
          <w:rFonts w:ascii="Times New Roman" w:hAnsi="Times New Roman" w:cs="Times New Roman"/>
          <w:sz w:val="24"/>
          <w:szCs w:val="24"/>
        </w:rPr>
        <w:t>researcher therefore rejects the null hypothesis that</w:t>
      </w:r>
      <w:r>
        <w:rPr>
          <w:rFonts w:ascii="Times New Roman" w:hAnsi="Times New Roman" w:cs="Times New Roman"/>
          <w:sz w:val="24"/>
          <w:szCs w:val="24"/>
        </w:rPr>
        <w:t xml:space="preserve"> </w:t>
      </w:r>
      <w:r w:rsidR="00632025">
        <w:rPr>
          <w:rFonts w:ascii="Times New Roman" w:hAnsi="Times New Roman" w:cs="Times New Roman"/>
          <w:sz w:val="24"/>
          <w:szCs w:val="24"/>
        </w:rPr>
        <w:t xml:space="preserve">there is no significant relationship between financial literacy </w:t>
      </w:r>
      <w:r w:rsidR="00B30497">
        <w:rPr>
          <w:rFonts w:ascii="Times New Roman" w:hAnsi="Times New Roman" w:cs="Times New Roman"/>
          <w:sz w:val="24"/>
          <w:szCs w:val="24"/>
        </w:rPr>
        <w:t xml:space="preserve">and resourceful preparedness for </w:t>
      </w:r>
      <w:r w:rsidR="00B94677">
        <w:rPr>
          <w:rFonts w:ascii="Times New Roman" w:hAnsi="Times New Roman" w:cs="Times New Roman"/>
          <w:sz w:val="24"/>
          <w:szCs w:val="24"/>
        </w:rPr>
        <w:t>retirement</w:t>
      </w:r>
      <w:r w:rsidR="00B30497">
        <w:rPr>
          <w:rFonts w:ascii="Times New Roman" w:hAnsi="Times New Roman" w:cs="Times New Roman"/>
          <w:sz w:val="24"/>
          <w:szCs w:val="24"/>
        </w:rPr>
        <w:t xml:space="preserve"> among employees </w:t>
      </w:r>
      <w:r w:rsidR="00262B31">
        <w:rPr>
          <w:rFonts w:ascii="Times New Roman" w:hAnsi="Times New Roman" w:cs="Times New Roman"/>
          <w:sz w:val="24"/>
          <w:szCs w:val="24"/>
        </w:rPr>
        <w:t>of West Kenya Union Conference.</w:t>
      </w:r>
    </w:p>
    <w:p w14:paraId="24ED02EC" w14:textId="77777777" w:rsidR="005E2126" w:rsidRPr="006F0AC8" w:rsidRDefault="005E2126" w:rsidP="002475BE">
      <w:pPr>
        <w:pStyle w:val="Heading2"/>
        <w:spacing w:line="480" w:lineRule="auto"/>
        <w:jc w:val="center"/>
        <w:rPr>
          <w:rFonts w:ascii="Times New Roman" w:hAnsi="Times New Roman" w:cs="Times New Roman"/>
          <w:b/>
          <w:color w:val="auto"/>
          <w:sz w:val="28"/>
          <w:szCs w:val="28"/>
        </w:rPr>
      </w:pPr>
      <w:bookmarkStart w:id="157" w:name="_Toc78218158"/>
      <w:r w:rsidRPr="006F0AC8">
        <w:rPr>
          <w:rFonts w:ascii="Times New Roman" w:hAnsi="Times New Roman" w:cs="Times New Roman"/>
          <w:b/>
          <w:color w:val="auto"/>
          <w:sz w:val="28"/>
          <w:szCs w:val="28"/>
        </w:rPr>
        <w:t>Conclusion</w:t>
      </w:r>
      <w:bookmarkEnd w:id="157"/>
    </w:p>
    <w:p w14:paraId="048024B0" w14:textId="11CA2363" w:rsidR="00656D2D" w:rsidRDefault="00276D36" w:rsidP="006F0AC8">
      <w:pPr>
        <w:spacing w:after="0" w:line="480" w:lineRule="auto"/>
        <w:rPr>
          <w:rFonts w:ascii="Times New Roman" w:hAnsi="Times New Roman" w:cs="Times New Roman"/>
          <w:sz w:val="24"/>
          <w:szCs w:val="24"/>
        </w:rPr>
      </w:pPr>
      <w:r>
        <w:rPr>
          <w:rFonts w:ascii="Times New Roman" w:hAnsi="Times New Roman" w:cs="Times New Roman"/>
          <w:sz w:val="24"/>
          <w:szCs w:val="24"/>
        </w:rPr>
        <w:tab/>
        <w:t>The fin</w:t>
      </w:r>
      <w:r w:rsidR="00182DCA">
        <w:rPr>
          <w:rFonts w:ascii="Times New Roman" w:hAnsi="Times New Roman" w:cs="Times New Roman"/>
          <w:sz w:val="24"/>
          <w:szCs w:val="24"/>
        </w:rPr>
        <w:t xml:space="preserve">dings of this study paint an encouraging picture of the current state of </w:t>
      </w:r>
      <w:r w:rsidR="00072A6D">
        <w:rPr>
          <w:rFonts w:ascii="Times New Roman" w:hAnsi="Times New Roman" w:cs="Times New Roman"/>
          <w:sz w:val="24"/>
          <w:szCs w:val="24"/>
        </w:rPr>
        <w:t>financial</w:t>
      </w:r>
      <w:r w:rsidR="00182DCA">
        <w:rPr>
          <w:rFonts w:ascii="Times New Roman" w:hAnsi="Times New Roman" w:cs="Times New Roman"/>
          <w:sz w:val="24"/>
          <w:szCs w:val="24"/>
        </w:rPr>
        <w:t xml:space="preserve"> literacy </w:t>
      </w:r>
      <w:r w:rsidR="00C743CB">
        <w:rPr>
          <w:rFonts w:ascii="Times New Roman" w:hAnsi="Times New Roman" w:cs="Times New Roman"/>
          <w:sz w:val="24"/>
          <w:szCs w:val="24"/>
        </w:rPr>
        <w:t>in West Kenya Union C</w:t>
      </w:r>
      <w:r w:rsidR="00072A6D">
        <w:rPr>
          <w:rFonts w:ascii="Times New Roman" w:hAnsi="Times New Roman" w:cs="Times New Roman"/>
          <w:sz w:val="24"/>
          <w:szCs w:val="24"/>
        </w:rPr>
        <w:t xml:space="preserve">onference. Many </w:t>
      </w:r>
      <w:r w:rsidR="00F4422B">
        <w:rPr>
          <w:rFonts w:ascii="Times New Roman" w:hAnsi="Times New Roman" w:cs="Times New Roman"/>
          <w:sz w:val="24"/>
          <w:szCs w:val="24"/>
        </w:rPr>
        <w:t>respondents possess</w:t>
      </w:r>
      <w:r w:rsidR="00072A6D">
        <w:rPr>
          <w:rFonts w:ascii="Times New Roman" w:hAnsi="Times New Roman" w:cs="Times New Roman"/>
          <w:sz w:val="24"/>
          <w:szCs w:val="24"/>
        </w:rPr>
        <w:t xml:space="preserve"> key knowledge </w:t>
      </w:r>
      <w:r w:rsidR="00F4422B">
        <w:rPr>
          <w:rFonts w:ascii="Times New Roman" w:hAnsi="Times New Roman" w:cs="Times New Roman"/>
          <w:sz w:val="24"/>
          <w:szCs w:val="24"/>
        </w:rPr>
        <w:t>on</w:t>
      </w:r>
      <w:r w:rsidR="00072A6D">
        <w:rPr>
          <w:rFonts w:ascii="Times New Roman" w:hAnsi="Times New Roman" w:cs="Times New Roman"/>
          <w:sz w:val="24"/>
          <w:szCs w:val="24"/>
        </w:rPr>
        <w:t xml:space="preserve"> financial</w:t>
      </w:r>
      <w:r w:rsidR="00786B00">
        <w:rPr>
          <w:rFonts w:ascii="Times New Roman" w:hAnsi="Times New Roman" w:cs="Times New Roman"/>
          <w:sz w:val="24"/>
          <w:szCs w:val="24"/>
        </w:rPr>
        <w:t xml:space="preserve"> concepts and hence they ultimately plan for retirement. </w:t>
      </w:r>
      <w:r w:rsidR="00F4422B">
        <w:rPr>
          <w:rFonts w:ascii="Times New Roman" w:hAnsi="Times New Roman" w:cs="Times New Roman"/>
          <w:sz w:val="24"/>
          <w:szCs w:val="24"/>
        </w:rPr>
        <w:t xml:space="preserve">This is important because being able to develop and implement a retirement plan </w:t>
      </w:r>
      <w:r w:rsidR="006C7459">
        <w:rPr>
          <w:rFonts w:ascii="Times New Roman" w:hAnsi="Times New Roman" w:cs="Times New Roman"/>
          <w:sz w:val="24"/>
          <w:szCs w:val="24"/>
        </w:rPr>
        <w:t>is key to retirement security.</w:t>
      </w:r>
      <w:r w:rsidR="00197727">
        <w:rPr>
          <w:rFonts w:ascii="Times New Roman" w:hAnsi="Times New Roman" w:cs="Times New Roman"/>
          <w:sz w:val="24"/>
          <w:szCs w:val="24"/>
        </w:rPr>
        <w:t xml:space="preserve"> </w:t>
      </w:r>
      <w:r w:rsidR="0043570C" w:rsidRPr="0043570C">
        <w:rPr>
          <w:rFonts w:ascii="Times New Roman" w:hAnsi="Times New Roman" w:cs="Times New Roman"/>
          <w:sz w:val="24"/>
          <w:szCs w:val="24"/>
        </w:rPr>
        <w:t>According to the findings of the study,</w:t>
      </w:r>
      <w:r w:rsidR="00AD62A3">
        <w:rPr>
          <w:rFonts w:ascii="Times New Roman" w:hAnsi="Times New Roman" w:cs="Times New Roman"/>
          <w:sz w:val="24"/>
          <w:szCs w:val="24"/>
        </w:rPr>
        <w:t xml:space="preserve"> it can be concluded that</w:t>
      </w:r>
      <w:r w:rsidR="0043570C">
        <w:rPr>
          <w:rFonts w:ascii="Times New Roman" w:hAnsi="Times New Roman" w:cs="Times New Roman"/>
          <w:sz w:val="24"/>
          <w:szCs w:val="24"/>
        </w:rPr>
        <w:t xml:space="preserve"> the majority of the participants </w:t>
      </w:r>
      <w:r w:rsidR="0043570C" w:rsidRPr="0043570C">
        <w:rPr>
          <w:rFonts w:ascii="Times New Roman" w:hAnsi="Times New Roman" w:cs="Times New Roman"/>
          <w:sz w:val="24"/>
          <w:szCs w:val="24"/>
        </w:rPr>
        <w:t>were ‘to a great extent’</w:t>
      </w:r>
      <w:r w:rsidR="0043570C">
        <w:rPr>
          <w:rFonts w:ascii="Times New Roman" w:hAnsi="Times New Roman" w:cs="Times New Roman"/>
          <w:sz w:val="24"/>
          <w:szCs w:val="24"/>
        </w:rPr>
        <w:t xml:space="preserve"> </w:t>
      </w:r>
      <w:r w:rsidR="009850C5">
        <w:rPr>
          <w:rFonts w:ascii="Times New Roman" w:hAnsi="Times New Roman" w:cs="Times New Roman"/>
          <w:sz w:val="24"/>
          <w:szCs w:val="24"/>
        </w:rPr>
        <w:t xml:space="preserve">financially </w:t>
      </w:r>
      <w:r w:rsidR="0043570C">
        <w:rPr>
          <w:rFonts w:ascii="Times New Roman" w:hAnsi="Times New Roman" w:cs="Times New Roman"/>
          <w:sz w:val="24"/>
          <w:szCs w:val="24"/>
        </w:rPr>
        <w:t>literate.</w:t>
      </w:r>
    </w:p>
    <w:p w14:paraId="271AD037" w14:textId="51E0255E" w:rsidR="00C950C1" w:rsidRDefault="005D2E4D" w:rsidP="005E2126">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C950C1">
        <w:rPr>
          <w:rFonts w:ascii="Times New Roman" w:hAnsi="Times New Roman" w:cs="Times New Roman"/>
          <w:sz w:val="24"/>
          <w:szCs w:val="24"/>
        </w:rPr>
        <w:t>Further,</w:t>
      </w:r>
      <w:r>
        <w:rPr>
          <w:rFonts w:ascii="Times New Roman" w:hAnsi="Times New Roman" w:cs="Times New Roman"/>
          <w:sz w:val="24"/>
          <w:szCs w:val="24"/>
        </w:rPr>
        <w:t xml:space="preserve"> it was noted that</w:t>
      </w:r>
      <w:r w:rsidR="003C548C">
        <w:rPr>
          <w:rFonts w:ascii="Times New Roman" w:hAnsi="Times New Roman" w:cs="Times New Roman"/>
          <w:sz w:val="24"/>
          <w:szCs w:val="24"/>
        </w:rPr>
        <w:t xml:space="preserve"> most employees are aware </w:t>
      </w:r>
      <w:r w:rsidR="00C950C1">
        <w:rPr>
          <w:rFonts w:ascii="Times New Roman" w:hAnsi="Times New Roman" w:cs="Times New Roman"/>
          <w:sz w:val="24"/>
          <w:szCs w:val="24"/>
        </w:rPr>
        <w:t>o</w:t>
      </w:r>
      <w:r w:rsidR="00C45017">
        <w:rPr>
          <w:rFonts w:ascii="Times New Roman" w:hAnsi="Times New Roman" w:cs="Times New Roman"/>
          <w:sz w:val="24"/>
          <w:szCs w:val="24"/>
        </w:rPr>
        <w:t>f time value of money concept, i</w:t>
      </w:r>
      <w:r w:rsidR="00C950C1">
        <w:rPr>
          <w:rFonts w:ascii="Times New Roman" w:hAnsi="Times New Roman" w:cs="Times New Roman"/>
          <w:sz w:val="24"/>
          <w:szCs w:val="24"/>
        </w:rPr>
        <w:t xml:space="preserve">nterest rate and were able to compute a simple financial question but they performed averagely on the concept of inflation knowledge. </w:t>
      </w:r>
      <w:r w:rsidR="005736AD">
        <w:rPr>
          <w:rFonts w:ascii="Times New Roman" w:hAnsi="Times New Roman" w:cs="Times New Roman"/>
          <w:sz w:val="24"/>
          <w:szCs w:val="24"/>
        </w:rPr>
        <w:t xml:space="preserve">Therefore, employers and other policy holders need to take measure to ensure that awareness is create </w:t>
      </w:r>
      <w:r w:rsidR="00CE1668">
        <w:rPr>
          <w:rFonts w:ascii="Times New Roman" w:hAnsi="Times New Roman" w:cs="Times New Roman"/>
          <w:sz w:val="24"/>
          <w:szCs w:val="24"/>
        </w:rPr>
        <w:t>about</w:t>
      </w:r>
      <w:r w:rsidR="005736AD">
        <w:rPr>
          <w:rFonts w:ascii="Times New Roman" w:hAnsi="Times New Roman" w:cs="Times New Roman"/>
          <w:sz w:val="24"/>
          <w:szCs w:val="24"/>
        </w:rPr>
        <w:t xml:space="preserve"> inflation knowledge.</w:t>
      </w:r>
    </w:p>
    <w:p w14:paraId="091243C8" w14:textId="2CE2E216" w:rsidR="008F12FF" w:rsidRDefault="008F12FF" w:rsidP="005E2126">
      <w:pPr>
        <w:spacing w:after="0" w:line="480" w:lineRule="auto"/>
        <w:rPr>
          <w:rFonts w:ascii="Times New Roman" w:hAnsi="Times New Roman" w:cs="Times New Roman"/>
          <w:sz w:val="24"/>
          <w:szCs w:val="24"/>
        </w:rPr>
      </w:pPr>
      <w:r>
        <w:rPr>
          <w:rFonts w:ascii="Times New Roman" w:hAnsi="Times New Roman" w:cs="Times New Roman"/>
          <w:sz w:val="24"/>
          <w:szCs w:val="24"/>
        </w:rPr>
        <w:tab/>
        <w:t>O</w:t>
      </w:r>
      <w:r w:rsidR="00C743CB">
        <w:rPr>
          <w:rFonts w:ascii="Times New Roman" w:hAnsi="Times New Roman" w:cs="Times New Roman"/>
          <w:sz w:val="24"/>
          <w:szCs w:val="24"/>
        </w:rPr>
        <w:t>n the other hand, employees of West Kenya Union C</w:t>
      </w:r>
      <w:r>
        <w:rPr>
          <w:rFonts w:ascii="Times New Roman" w:hAnsi="Times New Roman" w:cs="Times New Roman"/>
          <w:sz w:val="24"/>
          <w:szCs w:val="24"/>
        </w:rPr>
        <w:t>onference</w:t>
      </w:r>
      <w:r w:rsidR="00882C1B">
        <w:rPr>
          <w:rFonts w:ascii="Times New Roman" w:hAnsi="Times New Roman" w:cs="Times New Roman"/>
          <w:sz w:val="24"/>
          <w:szCs w:val="24"/>
        </w:rPr>
        <w:t xml:space="preserve"> use</w:t>
      </w:r>
      <w:r>
        <w:rPr>
          <w:rFonts w:ascii="Times New Roman" w:hAnsi="Times New Roman" w:cs="Times New Roman"/>
          <w:sz w:val="24"/>
          <w:szCs w:val="24"/>
        </w:rPr>
        <w:t xml:space="preserve"> budge</w:t>
      </w:r>
      <w:r w:rsidR="00882C1B">
        <w:rPr>
          <w:rFonts w:ascii="Times New Roman" w:hAnsi="Times New Roman" w:cs="Times New Roman"/>
          <w:sz w:val="24"/>
          <w:szCs w:val="24"/>
        </w:rPr>
        <w:t>ts to plan their</w:t>
      </w:r>
      <w:r w:rsidR="002E45AC">
        <w:rPr>
          <w:rFonts w:ascii="Times New Roman" w:hAnsi="Times New Roman" w:cs="Times New Roman"/>
          <w:sz w:val="24"/>
          <w:szCs w:val="24"/>
        </w:rPr>
        <w:t xml:space="preserve"> spending. They </w:t>
      </w:r>
      <w:r w:rsidR="00882C1B">
        <w:rPr>
          <w:rFonts w:ascii="Times New Roman" w:hAnsi="Times New Roman" w:cs="Times New Roman"/>
          <w:sz w:val="24"/>
          <w:szCs w:val="24"/>
        </w:rPr>
        <w:t xml:space="preserve">acquire assets that have value in preparation for </w:t>
      </w:r>
      <w:r w:rsidR="002E45AC">
        <w:rPr>
          <w:rFonts w:ascii="Times New Roman" w:hAnsi="Times New Roman" w:cs="Times New Roman"/>
          <w:sz w:val="24"/>
          <w:szCs w:val="24"/>
        </w:rPr>
        <w:t xml:space="preserve">retirement. </w:t>
      </w:r>
      <w:r w:rsidR="00C431D3">
        <w:rPr>
          <w:rFonts w:ascii="Times New Roman" w:hAnsi="Times New Roman" w:cs="Times New Roman"/>
          <w:sz w:val="24"/>
          <w:szCs w:val="24"/>
        </w:rPr>
        <w:t xml:space="preserve">It was also noted that they avoid debt as much as possible and the majority of </w:t>
      </w:r>
      <w:r w:rsidR="002E45AC">
        <w:rPr>
          <w:rFonts w:ascii="Times New Roman" w:hAnsi="Times New Roman" w:cs="Times New Roman"/>
          <w:sz w:val="24"/>
          <w:szCs w:val="24"/>
        </w:rPr>
        <w:t xml:space="preserve">them are not living on borrowed money. The down side is that </w:t>
      </w:r>
      <w:r w:rsidR="00C17079">
        <w:rPr>
          <w:rFonts w:ascii="Times New Roman" w:hAnsi="Times New Roman" w:cs="Times New Roman"/>
          <w:sz w:val="24"/>
          <w:szCs w:val="24"/>
        </w:rPr>
        <w:t xml:space="preserve">the employees are not engaged in saving as a measure of resourceful preparedness for retirement.  </w:t>
      </w:r>
    </w:p>
    <w:p w14:paraId="1379C49C" w14:textId="5705B6B2" w:rsidR="00B037AC" w:rsidRDefault="00363C78" w:rsidP="005E2126">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0828CD">
        <w:rPr>
          <w:rFonts w:ascii="Times New Roman" w:hAnsi="Times New Roman" w:cs="Times New Roman"/>
          <w:sz w:val="24"/>
          <w:szCs w:val="24"/>
        </w:rPr>
        <w:t>As observed, t</w:t>
      </w:r>
      <w:r>
        <w:rPr>
          <w:rFonts w:ascii="Times New Roman" w:hAnsi="Times New Roman" w:cs="Times New Roman"/>
          <w:sz w:val="24"/>
          <w:szCs w:val="24"/>
        </w:rPr>
        <w:t>her</w:t>
      </w:r>
      <w:r w:rsidR="000828CD">
        <w:rPr>
          <w:rFonts w:ascii="Times New Roman" w:hAnsi="Times New Roman" w:cs="Times New Roman"/>
          <w:sz w:val="24"/>
          <w:szCs w:val="24"/>
        </w:rPr>
        <w:t>e was a significant association</w:t>
      </w:r>
      <w:r w:rsidR="004E6623">
        <w:rPr>
          <w:rFonts w:ascii="Times New Roman" w:hAnsi="Times New Roman" w:cs="Times New Roman"/>
          <w:sz w:val="24"/>
          <w:szCs w:val="24"/>
        </w:rPr>
        <w:t xml:space="preserve"> </w:t>
      </w:r>
      <w:r w:rsidR="000828CD">
        <w:rPr>
          <w:rFonts w:ascii="Times New Roman" w:hAnsi="Times New Roman" w:cs="Times New Roman"/>
          <w:sz w:val="24"/>
          <w:szCs w:val="24"/>
        </w:rPr>
        <w:t xml:space="preserve">between </w:t>
      </w:r>
      <w:r w:rsidR="004F68EA">
        <w:rPr>
          <w:rFonts w:ascii="Times New Roman" w:hAnsi="Times New Roman" w:cs="Times New Roman"/>
          <w:sz w:val="24"/>
          <w:szCs w:val="24"/>
        </w:rPr>
        <w:t xml:space="preserve">financial literacy and resourceful preparedness for retirement. </w:t>
      </w:r>
      <w:r w:rsidR="00371BAE">
        <w:rPr>
          <w:rFonts w:ascii="Times New Roman" w:hAnsi="Times New Roman" w:cs="Times New Roman"/>
          <w:sz w:val="24"/>
          <w:szCs w:val="24"/>
        </w:rPr>
        <w:t>The more financially literate an individual is, the more resource</w:t>
      </w:r>
      <w:r w:rsidR="00044434">
        <w:rPr>
          <w:rFonts w:ascii="Times New Roman" w:hAnsi="Times New Roman" w:cs="Times New Roman"/>
          <w:sz w:val="24"/>
          <w:szCs w:val="24"/>
        </w:rPr>
        <w:t>fully prepared they will be for</w:t>
      </w:r>
      <w:r w:rsidR="00371BAE">
        <w:rPr>
          <w:rFonts w:ascii="Times New Roman" w:hAnsi="Times New Roman" w:cs="Times New Roman"/>
          <w:sz w:val="24"/>
          <w:szCs w:val="24"/>
        </w:rPr>
        <w:t xml:space="preserve"> retirement. </w:t>
      </w:r>
    </w:p>
    <w:p w14:paraId="73BAE056" w14:textId="39ED941E" w:rsidR="00B037AC" w:rsidRPr="00E32507" w:rsidRDefault="00B037AC" w:rsidP="00E26E28">
      <w:pPr>
        <w:pStyle w:val="Heading2"/>
        <w:spacing w:line="480" w:lineRule="auto"/>
        <w:jc w:val="center"/>
        <w:rPr>
          <w:rFonts w:ascii="Times New Roman" w:hAnsi="Times New Roman" w:cs="Times New Roman"/>
          <w:b/>
          <w:color w:val="auto"/>
          <w:sz w:val="28"/>
          <w:szCs w:val="28"/>
        </w:rPr>
      </w:pPr>
      <w:bookmarkStart w:id="158" w:name="_Toc78218159"/>
      <w:r w:rsidRPr="00E32507">
        <w:rPr>
          <w:rFonts w:ascii="Times New Roman" w:hAnsi="Times New Roman" w:cs="Times New Roman"/>
          <w:b/>
          <w:color w:val="auto"/>
          <w:sz w:val="28"/>
          <w:szCs w:val="28"/>
        </w:rPr>
        <w:t>Recommendations</w:t>
      </w:r>
      <w:r w:rsidR="00211A5A" w:rsidRPr="00E32507">
        <w:rPr>
          <w:rFonts w:ascii="Times New Roman" w:hAnsi="Times New Roman" w:cs="Times New Roman"/>
          <w:b/>
          <w:color w:val="auto"/>
          <w:sz w:val="28"/>
          <w:szCs w:val="28"/>
        </w:rPr>
        <w:t xml:space="preserve"> for policy</w:t>
      </w:r>
      <w:bookmarkEnd w:id="158"/>
    </w:p>
    <w:p w14:paraId="18D9EE1E" w14:textId="60AE3D01" w:rsidR="006F7099" w:rsidRDefault="00B037AC" w:rsidP="00E32507">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5E6D29">
        <w:rPr>
          <w:rFonts w:ascii="Times New Roman" w:hAnsi="Times New Roman" w:cs="Times New Roman"/>
          <w:sz w:val="24"/>
          <w:szCs w:val="24"/>
        </w:rPr>
        <w:t xml:space="preserve">The study recommends that all organizations/institutions </w:t>
      </w:r>
      <w:r w:rsidR="005E6D29" w:rsidRPr="005E6D29">
        <w:rPr>
          <w:rFonts w:ascii="Times New Roman" w:hAnsi="Times New Roman" w:cs="Times New Roman"/>
          <w:sz w:val="24"/>
          <w:szCs w:val="24"/>
        </w:rPr>
        <w:t>should formulate policies and develop programs on education and training on financial literacy</w:t>
      </w:r>
      <w:r w:rsidR="005E6D29">
        <w:rPr>
          <w:rFonts w:ascii="Times New Roman" w:hAnsi="Times New Roman" w:cs="Times New Roman"/>
          <w:sz w:val="24"/>
          <w:szCs w:val="24"/>
        </w:rPr>
        <w:t xml:space="preserve"> </w:t>
      </w:r>
      <w:r w:rsidR="00BF6504">
        <w:rPr>
          <w:rFonts w:ascii="Times New Roman" w:hAnsi="Times New Roman" w:cs="Times New Roman"/>
          <w:sz w:val="24"/>
          <w:szCs w:val="24"/>
        </w:rPr>
        <w:t>to</w:t>
      </w:r>
      <w:r w:rsidR="005E6D29">
        <w:rPr>
          <w:rFonts w:ascii="Times New Roman" w:hAnsi="Times New Roman" w:cs="Times New Roman"/>
          <w:sz w:val="24"/>
          <w:szCs w:val="24"/>
        </w:rPr>
        <w:t xml:space="preserve"> progressively equip </w:t>
      </w:r>
      <w:r w:rsidR="00555A44">
        <w:rPr>
          <w:rFonts w:ascii="Times New Roman" w:hAnsi="Times New Roman" w:cs="Times New Roman"/>
          <w:sz w:val="24"/>
          <w:szCs w:val="24"/>
        </w:rPr>
        <w:t xml:space="preserve">employees </w:t>
      </w:r>
      <w:r w:rsidR="000F7854">
        <w:rPr>
          <w:rFonts w:ascii="Times New Roman" w:hAnsi="Times New Roman" w:cs="Times New Roman"/>
          <w:sz w:val="24"/>
          <w:szCs w:val="24"/>
        </w:rPr>
        <w:t xml:space="preserve">to be </w:t>
      </w:r>
      <w:r w:rsidR="00555A44">
        <w:rPr>
          <w:rFonts w:ascii="Times New Roman" w:hAnsi="Times New Roman" w:cs="Times New Roman"/>
          <w:sz w:val="24"/>
          <w:szCs w:val="24"/>
        </w:rPr>
        <w:t xml:space="preserve">resourcefully </w:t>
      </w:r>
      <w:r w:rsidR="00043177">
        <w:rPr>
          <w:rFonts w:ascii="Times New Roman" w:hAnsi="Times New Roman" w:cs="Times New Roman"/>
          <w:sz w:val="24"/>
          <w:szCs w:val="24"/>
        </w:rPr>
        <w:t xml:space="preserve">prepared </w:t>
      </w:r>
      <w:r w:rsidR="00555A44">
        <w:rPr>
          <w:rFonts w:ascii="Times New Roman" w:hAnsi="Times New Roman" w:cs="Times New Roman"/>
          <w:sz w:val="24"/>
          <w:szCs w:val="24"/>
        </w:rPr>
        <w:t>for retirement.</w:t>
      </w:r>
      <w:r w:rsidR="00F24C9C">
        <w:rPr>
          <w:rFonts w:ascii="Times New Roman" w:hAnsi="Times New Roman" w:cs="Times New Roman"/>
          <w:sz w:val="24"/>
          <w:szCs w:val="24"/>
        </w:rPr>
        <w:t xml:space="preserve"> </w:t>
      </w:r>
      <w:r w:rsidR="00211A5A">
        <w:rPr>
          <w:rFonts w:ascii="Times New Roman" w:hAnsi="Times New Roman" w:cs="Times New Roman"/>
          <w:sz w:val="24"/>
          <w:szCs w:val="24"/>
        </w:rPr>
        <w:t xml:space="preserve">This will </w:t>
      </w:r>
      <w:r w:rsidR="006F7099">
        <w:rPr>
          <w:rFonts w:ascii="Times New Roman" w:hAnsi="Times New Roman" w:cs="Times New Roman"/>
          <w:sz w:val="24"/>
          <w:szCs w:val="24"/>
        </w:rPr>
        <w:t>help to minimize old age poverty.</w:t>
      </w:r>
    </w:p>
    <w:p w14:paraId="72DF1BDB" w14:textId="77777777" w:rsidR="00F107E2" w:rsidRDefault="006F7099" w:rsidP="005E2126">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A minimum education level of masters degree </w:t>
      </w:r>
      <w:r w:rsidR="00D901E6">
        <w:rPr>
          <w:rFonts w:ascii="Times New Roman" w:hAnsi="Times New Roman" w:cs="Times New Roman"/>
          <w:sz w:val="24"/>
          <w:szCs w:val="24"/>
        </w:rPr>
        <w:t xml:space="preserve">would be recommended </w:t>
      </w:r>
      <w:r w:rsidR="00A8392B">
        <w:rPr>
          <w:rFonts w:ascii="Times New Roman" w:hAnsi="Times New Roman" w:cs="Times New Roman"/>
          <w:sz w:val="24"/>
          <w:szCs w:val="24"/>
        </w:rPr>
        <w:t>for the empl</w:t>
      </w:r>
      <w:r w:rsidR="00953EAE">
        <w:rPr>
          <w:rFonts w:ascii="Times New Roman" w:hAnsi="Times New Roman" w:cs="Times New Roman"/>
          <w:sz w:val="24"/>
          <w:szCs w:val="24"/>
        </w:rPr>
        <w:t>oyees. T</w:t>
      </w:r>
      <w:r w:rsidR="003A09E8">
        <w:rPr>
          <w:rFonts w:ascii="Times New Roman" w:hAnsi="Times New Roman" w:cs="Times New Roman"/>
          <w:sz w:val="24"/>
          <w:szCs w:val="24"/>
        </w:rPr>
        <w:t xml:space="preserve">his is because the level of </w:t>
      </w:r>
      <w:r w:rsidR="00953EAE">
        <w:rPr>
          <w:rFonts w:ascii="Times New Roman" w:hAnsi="Times New Roman" w:cs="Times New Roman"/>
          <w:sz w:val="24"/>
          <w:szCs w:val="24"/>
        </w:rPr>
        <w:t xml:space="preserve">retirement preparedness is optimal at masters degree level. </w:t>
      </w:r>
      <w:r w:rsidR="00BD4F1D">
        <w:rPr>
          <w:rFonts w:ascii="Times New Roman" w:hAnsi="Times New Roman" w:cs="Times New Roman"/>
          <w:sz w:val="24"/>
          <w:szCs w:val="24"/>
        </w:rPr>
        <w:t xml:space="preserve">The level of retirement preparedness is low in females as compared to men. This calls for campaigns </w:t>
      </w:r>
      <w:r w:rsidR="00191681">
        <w:rPr>
          <w:rFonts w:ascii="Times New Roman" w:hAnsi="Times New Roman" w:cs="Times New Roman"/>
          <w:sz w:val="24"/>
          <w:szCs w:val="24"/>
        </w:rPr>
        <w:t>to encourage wome</w:t>
      </w:r>
      <w:r w:rsidR="00880759">
        <w:rPr>
          <w:rFonts w:ascii="Times New Roman" w:hAnsi="Times New Roman" w:cs="Times New Roman"/>
          <w:sz w:val="24"/>
          <w:szCs w:val="24"/>
        </w:rPr>
        <w:t xml:space="preserve">n to enhance their knowledge on financial </w:t>
      </w:r>
      <w:r w:rsidR="0002172C">
        <w:rPr>
          <w:rFonts w:ascii="Times New Roman" w:hAnsi="Times New Roman" w:cs="Times New Roman"/>
          <w:sz w:val="24"/>
          <w:szCs w:val="24"/>
        </w:rPr>
        <w:t>literacy, which</w:t>
      </w:r>
      <w:r w:rsidR="00880759">
        <w:rPr>
          <w:rFonts w:ascii="Times New Roman" w:hAnsi="Times New Roman" w:cs="Times New Roman"/>
          <w:sz w:val="24"/>
          <w:szCs w:val="24"/>
        </w:rPr>
        <w:t xml:space="preserve"> will ultimately help to enhance </w:t>
      </w:r>
      <w:r w:rsidR="0002172C">
        <w:rPr>
          <w:rFonts w:ascii="Times New Roman" w:hAnsi="Times New Roman" w:cs="Times New Roman"/>
          <w:sz w:val="24"/>
          <w:szCs w:val="24"/>
        </w:rPr>
        <w:t>resourceful preparedness for</w:t>
      </w:r>
      <w:r w:rsidR="00880759">
        <w:rPr>
          <w:rFonts w:ascii="Times New Roman" w:hAnsi="Times New Roman" w:cs="Times New Roman"/>
          <w:sz w:val="24"/>
          <w:szCs w:val="24"/>
        </w:rPr>
        <w:t xml:space="preserve"> retirement.</w:t>
      </w:r>
      <w:r w:rsidR="00BA005E">
        <w:rPr>
          <w:rFonts w:ascii="Times New Roman" w:hAnsi="Times New Roman" w:cs="Times New Roman"/>
          <w:sz w:val="24"/>
          <w:szCs w:val="24"/>
        </w:rPr>
        <w:t xml:space="preserve"> Additionally, </w:t>
      </w:r>
      <w:r w:rsidR="00F107E2">
        <w:rPr>
          <w:rFonts w:ascii="Times New Roman" w:hAnsi="Times New Roman" w:cs="Times New Roman"/>
          <w:sz w:val="24"/>
          <w:szCs w:val="24"/>
        </w:rPr>
        <w:t>the higher a member earns, the more prepared they are. Thus, a higher monthly income encourages resourceful preparedness for retirement.</w:t>
      </w:r>
    </w:p>
    <w:p w14:paraId="15EDFAD0" w14:textId="6D7C4C2D" w:rsidR="00803823" w:rsidRDefault="00F107E2" w:rsidP="005E2126">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3D2A63">
        <w:rPr>
          <w:rFonts w:ascii="Times New Roman" w:hAnsi="Times New Roman" w:cs="Times New Roman"/>
          <w:sz w:val="24"/>
          <w:szCs w:val="24"/>
        </w:rPr>
        <w:t xml:space="preserve">Financial literacy should be offered regularly to the members as the study indicates that the more financially </w:t>
      </w:r>
      <w:r w:rsidR="00E42D0B">
        <w:rPr>
          <w:rFonts w:ascii="Times New Roman" w:hAnsi="Times New Roman" w:cs="Times New Roman"/>
          <w:sz w:val="24"/>
          <w:szCs w:val="24"/>
        </w:rPr>
        <w:t>literate an employee</w:t>
      </w:r>
      <w:r w:rsidR="003D2A63">
        <w:rPr>
          <w:rFonts w:ascii="Times New Roman" w:hAnsi="Times New Roman" w:cs="Times New Roman"/>
          <w:sz w:val="24"/>
          <w:szCs w:val="24"/>
        </w:rPr>
        <w:t xml:space="preserve"> is, the more</w:t>
      </w:r>
      <w:r w:rsidR="00E42D0B">
        <w:rPr>
          <w:rFonts w:ascii="Times New Roman" w:hAnsi="Times New Roman" w:cs="Times New Roman"/>
          <w:sz w:val="24"/>
          <w:szCs w:val="24"/>
        </w:rPr>
        <w:t xml:space="preserve"> resourcefully prepared they are for retirement. This will also shed more light to the </w:t>
      </w:r>
      <w:r w:rsidR="00803823">
        <w:rPr>
          <w:rFonts w:ascii="Times New Roman" w:hAnsi="Times New Roman" w:cs="Times New Roman"/>
          <w:sz w:val="24"/>
          <w:szCs w:val="24"/>
        </w:rPr>
        <w:t>benefits of retirement preparedness and the impact it has on the individual, the family members and the society.</w:t>
      </w:r>
    </w:p>
    <w:p w14:paraId="693627D2" w14:textId="4D8F84FF" w:rsidR="00B037AC" w:rsidRDefault="003D2A63" w:rsidP="005E2126">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 </w:t>
      </w:r>
      <w:r w:rsidR="00880759">
        <w:rPr>
          <w:rFonts w:ascii="Times New Roman" w:hAnsi="Times New Roman" w:cs="Times New Roman"/>
          <w:sz w:val="24"/>
          <w:szCs w:val="24"/>
        </w:rPr>
        <w:t xml:space="preserve"> </w:t>
      </w:r>
      <w:r w:rsidR="00BD4F1D">
        <w:rPr>
          <w:rFonts w:ascii="Times New Roman" w:hAnsi="Times New Roman" w:cs="Times New Roman"/>
          <w:sz w:val="24"/>
          <w:szCs w:val="24"/>
        </w:rPr>
        <w:t xml:space="preserve"> </w:t>
      </w:r>
      <w:r w:rsidR="003A09E8">
        <w:rPr>
          <w:rFonts w:ascii="Times New Roman" w:hAnsi="Times New Roman" w:cs="Times New Roman"/>
          <w:sz w:val="24"/>
          <w:szCs w:val="24"/>
        </w:rPr>
        <w:t xml:space="preserve"> </w:t>
      </w:r>
    </w:p>
    <w:p w14:paraId="62E941E8" w14:textId="0EEF527D" w:rsidR="00CF6DA7" w:rsidRPr="00334081" w:rsidRDefault="00F7119F" w:rsidP="00AB049D">
      <w:pPr>
        <w:pStyle w:val="Heading2"/>
        <w:spacing w:line="480" w:lineRule="auto"/>
        <w:jc w:val="center"/>
        <w:rPr>
          <w:rFonts w:ascii="Times New Roman" w:hAnsi="Times New Roman" w:cs="Times New Roman"/>
          <w:b/>
          <w:color w:val="auto"/>
          <w:sz w:val="28"/>
          <w:szCs w:val="28"/>
        </w:rPr>
      </w:pPr>
      <w:bookmarkStart w:id="159" w:name="_Toc78218160"/>
      <w:r w:rsidRPr="00334081">
        <w:rPr>
          <w:rFonts w:ascii="Times New Roman" w:hAnsi="Times New Roman" w:cs="Times New Roman"/>
          <w:b/>
          <w:color w:val="auto"/>
          <w:sz w:val="28"/>
          <w:szCs w:val="28"/>
        </w:rPr>
        <w:t>Recommendation for further study</w:t>
      </w:r>
      <w:bookmarkEnd w:id="159"/>
    </w:p>
    <w:p w14:paraId="7BB00C31" w14:textId="297FF251" w:rsidR="00F96BD5" w:rsidRDefault="00EB24DD" w:rsidP="00334081">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This study focused on the influence of financial literacy on resourceful preparedness for retirement</w:t>
      </w:r>
      <w:r w:rsidR="00C743CB">
        <w:rPr>
          <w:rFonts w:ascii="Times New Roman" w:hAnsi="Times New Roman" w:cs="Times New Roman"/>
          <w:sz w:val="24"/>
          <w:szCs w:val="24"/>
        </w:rPr>
        <w:t xml:space="preserve"> among employees of West Kenya Union C</w:t>
      </w:r>
      <w:r>
        <w:rPr>
          <w:rFonts w:ascii="Times New Roman" w:hAnsi="Times New Roman" w:cs="Times New Roman"/>
          <w:sz w:val="24"/>
          <w:szCs w:val="24"/>
        </w:rPr>
        <w:t>onference organizations and institutions.</w:t>
      </w:r>
      <w:r w:rsidR="00A72ABA">
        <w:rPr>
          <w:rFonts w:ascii="Times New Roman" w:hAnsi="Times New Roman" w:cs="Times New Roman"/>
          <w:sz w:val="24"/>
          <w:szCs w:val="24"/>
        </w:rPr>
        <w:t xml:space="preserve"> It is recommended that similar research should be replicated in other organizations that are not church based</w:t>
      </w:r>
      <w:r w:rsidR="00F96BD5">
        <w:rPr>
          <w:rFonts w:ascii="Times New Roman" w:hAnsi="Times New Roman" w:cs="Times New Roman"/>
          <w:sz w:val="24"/>
          <w:szCs w:val="24"/>
        </w:rPr>
        <w:t xml:space="preserve"> and the results be compared so as to establish whether there is consistency of the findings of this study. </w:t>
      </w:r>
    </w:p>
    <w:p w14:paraId="3D7DACC5" w14:textId="228FD674" w:rsidR="00B613FF" w:rsidRDefault="0020275B" w:rsidP="00334081">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The study</w:t>
      </w:r>
      <w:r w:rsidR="00B613FF">
        <w:rPr>
          <w:rFonts w:ascii="Times New Roman" w:hAnsi="Times New Roman" w:cs="Times New Roman"/>
          <w:sz w:val="24"/>
          <w:szCs w:val="24"/>
        </w:rPr>
        <w:t xml:space="preserve"> focused on regular employees </w:t>
      </w:r>
      <w:r>
        <w:rPr>
          <w:rFonts w:ascii="Times New Roman" w:hAnsi="Times New Roman" w:cs="Times New Roman"/>
          <w:sz w:val="24"/>
          <w:szCs w:val="24"/>
        </w:rPr>
        <w:t xml:space="preserve">since they have the assurance of </w:t>
      </w:r>
      <w:r w:rsidR="00090801">
        <w:rPr>
          <w:rFonts w:ascii="Times New Roman" w:hAnsi="Times New Roman" w:cs="Times New Roman"/>
          <w:sz w:val="24"/>
          <w:szCs w:val="24"/>
        </w:rPr>
        <w:t xml:space="preserve">retiring. </w:t>
      </w:r>
      <w:r w:rsidR="00233ED2">
        <w:rPr>
          <w:rFonts w:ascii="Times New Roman" w:hAnsi="Times New Roman" w:cs="Times New Roman"/>
          <w:sz w:val="24"/>
          <w:szCs w:val="24"/>
        </w:rPr>
        <w:t xml:space="preserve">There are other categories of employees within the organizations/Institutions. </w:t>
      </w:r>
      <w:r w:rsidR="00090801">
        <w:rPr>
          <w:rFonts w:ascii="Times New Roman" w:hAnsi="Times New Roman" w:cs="Times New Roman"/>
          <w:sz w:val="24"/>
          <w:szCs w:val="24"/>
        </w:rPr>
        <w:t xml:space="preserve">It is recommended </w:t>
      </w:r>
      <w:r w:rsidR="00233ED2">
        <w:rPr>
          <w:rFonts w:ascii="Times New Roman" w:hAnsi="Times New Roman" w:cs="Times New Roman"/>
          <w:sz w:val="24"/>
          <w:szCs w:val="24"/>
        </w:rPr>
        <w:t xml:space="preserve">that this </w:t>
      </w:r>
      <w:r w:rsidR="00911FE1">
        <w:rPr>
          <w:rFonts w:ascii="Times New Roman" w:hAnsi="Times New Roman" w:cs="Times New Roman"/>
          <w:sz w:val="24"/>
          <w:szCs w:val="24"/>
        </w:rPr>
        <w:t xml:space="preserve">study </w:t>
      </w:r>
      <w:r w:rsidR="00233ED2">
        <w:rPr>
          <w:rFonts w:ascii="Times New Roman" w:hAnsi="Times New Roman" w:cs="Times New Roman"/>
          <w:sz w:val="24"/>
          <w:szCs w:val="24"/>
        </w:rPr>
        <w:t xml:space="preserve">be replicated and tested on </w:t>
      </w:r>
      <w:r w:rsidR="00082A13">
        <w:rPr>
          <w:rFonts w:ascii="Times New Roman" w:hAnsi="Times New Roman" w:cs="Times New Roman"/>
          <w:sz w:val="24"/>
          <w:szCs w:val="24"/>
        </w:rPr>
        <w:t>casual</w:t>
      </w:r>
      <w:r w:rsidR="00233ED2">
        <w:rPr>
          <w:rFonts w:ascii="Times New Roman" w:hAnsi="Times New Roman" w:cs="Times New Roman"/>
          <w:sz w:val="24"/>
          <w:szCs w:val="24"/>
        </w:rPr>
        <w:t xml:space="preserve"> and </w:t>
      </w:r>
      <w:r w:rsidR="004D7ECF">
        <w:rPr>
          <w:rFonts w:ascii="Times New Roman" w:hAnsi="Times New Roman" w:cs="Times New Roman"/>
          <w:sz w:val="24"/>
          <w:szCs w:val="24"/>
        </w:rPr>
        <w:t xml:space="preserve"> contract </w:t>
      </w:r>
      <w:r w:rsidR="00233ED2">
        <w:rPr>
          <w:rFonts w:ascii="Times New Roman" w:hAnsi="Times New Roman" w:cs="Times New Roman"/>
          <w:sz w:val="24"/>
          <w:szCs w:val="24"/>
        </w:rPr>
        <w:t xml:space="preserve">employees </w:t>
      </w:r>
      <w:r w:rsidR="00082A13">
        <w:rPr>
          <w:rFonts w:ascii="Times New Roman" w:hAnsi="Times New Roman" w:cs="Times New Roman"/>
          <w:sz w:val="24"/>
          <w:szCs w:val="24"/>
        </w:rPr>
        <w:t>to find out if they are equally resourcefully prepared for retirement</w:t>
      </w:r>
      <w:r w:rsidR="00233ED2">
        <w:rPr>
          <w:rFonts w:ascii="Times New Roman" w:hAnsi="Times New Roman" w:cs="Times New Roman"/>
          <w:sz w:val="24"/>
          <w:szCs w:val="24"/>
        </w:rPr>
        <w:t>.</w:t>
      </w:r>
    </w:p>
    <w:p w14:paraId="1CE9A6EB" w14:textId="6EFEA503" w:rsidR="002C6B81" w:rsidRDefault="00EB24DD" w:rsidP="00154AF7">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 </w:t>
      </w:r>
      <w:r w:rsidR="0096508A">
        <w:rPr>
          <w:rFonts w:ascii="Times New Roman" w:hAnsi="Times New Roman" w:cs="Times New Roman"/>
          <w:sz w:val="24"/>
          <w:szCs w:val="24"/>
        </w:rPr>
        <w:tab/>
      </w:r>
      <w:r w:rsidR="00804A79">
        <w:rPr>
          <w:rFonts w:ascii="Times New Roman" w:hAnsi="Times New Roman" w:cs="Times New Roman"/>
          <w:sz w:val="24"/>
          <w:szCs w:val="24"/>
        </w:rPr>
        <w:t xml:space="preserve">This study </w:t>
      </w:r>
      <w:r w:rsidR="00B15BE5">
        <w:rPr>
          <w:rFonts w:ascii="Times New Roman" w:hAnsi="Times New Roman" w:cs="Times New Roman"/>
          <w:sz w:val="24"/>
          <w:szCs w:val="24"/>
        </w:rPr>
        <w:t xml:space="preserve">focused on </w:t>
      </w:r>
      <w:r w:rsidR="000E31E8">
        <w:rPr>
          <w:rFonts w:ascii="Times New Roman" w:hAnsi="Times New Roman" w:cs="Times New Roman"/>
          <w:sz w:val="24"/>
          <w:szCs w:val="24"/>
        </w:rPr>
        <w:t>resourceful preparedness for retirement</w:t>
      </w:r>
      <w:r w:rsidR="00B15BE5">
        <w:rPr>
          <w:rFonts w:ascii="Times New Roman" w:hAnsi="Times New Roman" w:cs="Times New Roman"/>
          <w:sz w:val="24"/>
          <w:szCs w:val="24"/>
        </w:rPr>
        <w:t xml:space="preserve"> as the dependent variable</w:t>
      </w:r>
      <w:r w:rsidR="000E31E8">
        <w:rPr>
          <w:rFonts w:ascii="Times New Roman" w:hAnsi="Times New Roman" w:cs="Times New Roman"/>
          <w:sz w:val="24"/>
          <w:szCs w:val="24"/>
        </w:rPr>
        <w:t xml:space="preserve"> </w:t>
      </w:r>
      <w:r w:rsidR="00B15BE5">
        <w:rPr>
          <w:rFonts w:ascii="Times New Roman" w:hAnsi="Times New Roman" w:cs="Times New Roman"/>
          <w:sz w:val="24"/>
          <w:szCs w:val="24"/>
        </w:rPr>
        <w:t xml:space="preserve">and </w:t>
      </w:r>
      <w:r w:rsidR="000E31E8">
        <w:rPr>
          <w:rFonts w:ascii="Times New Roman" w:hAnsi="Times New Roman" w:cs="Times New Roman"/>
          <w:sz w:val="24"/>
          <w:szCs w:val="24"/>
        </w:rPr>
        <w:t>financial literacy</w:t>
      </w:r>
      <w:r w:rsidR="00B15BE5">
        <w:rPr>
          <w:rFonts w:ascii="Times New Roman" w:hAnsi="Times New Roman" w:cs="Times New Roman"/>
          <w:sz w:val="24"/>
          <w:szCs w:val="24"/>
        </w:rPr>
        <w:t xml:space="preserve"> as the independent</w:t>
      </w:r>
      <w:r w:rsidR="000E31E8">
        <w:rPr>
          <w:rFonts w:ascii="Times New Roman" w:hAnsi="Times New Roman" w:cs="Times New Roman"/>
          <w:sz w:val="24"/>
          <w:szCs w:val="24"/>
        </w:rPr>
        <w:t xml:space="preserve">. </w:t>
      </w:r>
      <w:r w:rsidR="004E0BD5">
        <w:rPr>
          <w:rFonts w:ascii="Times New Roman" w:hAnsi="Times New Roman" w:cs="Times New Roman"/>
          <w:sz w:val="24"/>
          <w:szCs w:val="24"/>
        </w:rPr>
        <w:t xml:space="preserve">It is therefore recommended that further studies be carried out to determine </w:t>
      </w:r>
      <w:r w:rsidR="00CE69DB">
        <w:rPr>
          <w:rFonts w:ascii="Times New Roman" w:hAnsi="Times New Roman" w:cs="Times New Roman"/>
          <w:sz w:val="24"/>
          <w:szCs w:val="24"/>
        </w:rPr>
        <w:t>what other variables influence resourceful preparedness for retirement</w:t>
      </w:r>
      <w:r w:rsidR="00A86FF6">
        <w:rPr>
          <w:rFonts w:ascii="Times New Roman" w:hAnsi="Times New Roman" w:cs="Times New Roman"/>
          <w:sz w:val="24"/>
          <w:szCs w:val="24"/>
        </w:rPr>
        <w:t xml:space="preserve"> </w:t>
      </w:r>
      <w:r w:rsidR="00B86289">
        <w:rPr>
          <w:rFonts w:ascii="Times New Roman" w:hAnsi="Times New Roman" w:cs="Times New Roman"/>
          <w:sz w:val="24"/>
          <w:szCs w:val="24"/>
        </w:rPr>
        <w:t>other than financial literacy</w:t>
      </w:r>
      <w:r w:rsidR="00CE69DB">
        <w:rPr>
          <w:rFonts w:ascii="Times New Roman" w:hAnsi="Times New Roman" w:cs="Times New Roman"/>
          <w:sz w:val="24"/>
          <w:szCs w:val="24"/>
        </w:rPr>
        <w:t>.</w:t>
      </w:r>
    </w:p>
    <w:p w14:paraId="0BDB0A9D" w14:textId="5FC2F682" w:rsidR="00C6113F" w:rsidRDefault="00C6113F" w:rsidP="00154AF7">
      <w:pPr>
        <w:spacing w:after="0" w:line="480" w:lineRule="auto"/>
        <w:rPr>
          <w:rFonts w:ascii="Times New Roman" w:hAnsi="Times New Roman" w:cs="Times New Roman"/>
          <w:sz w:val="24"/>
          <w:szCs w:val="24"/>
        </w:rPr>
      </w:pPr>
    </w:p>
    <w:p w14:paraId="5577CF3D" w14:textId="7A8CD7FF" w:rsidR="00C6113F" w:rsidRDefault="00C6113F" w:rsidP="00154AF7">
      <w:pPr>
        <w:spacing w:after="0" w:line="480" w:lineRule="auto"/>
        <w:rPr>
          <w:rFonts w:ascii="Times New Roman" w:hAnsi="Times New Roman" w:cs="Times New Roman"/>
          <w:sz w:val="24"/>
          <w:szCs w:val="24"/>
        </w:rPr>
      </w:pPr>
    </w:p>
    <w:p w14:paraId="08473CDD" w14:textId="33544640" w:rsidR="00C6113F" w:rsidRDefault="00C6113F" w:rsidP="00154AF7">
      <w:pPr>
        <w:spacing w:after="0" w:line="480" w:lineRule="auto"/>
        <w:rPr>
          <w:rFonts w:ascii="Times New Roman" w:hAnsi="Times New Roman" w:cs="Times New Roman"/>
          <w:sz w:val="24"/>
          <w:szCs w:val="24"/>
        </w:rPr>
      </w:pPr>
    </w:p>
    <w:p w14:paraId="4317C22B" w14:textId="6A213B5A" w:rsidR="00C6113F" w:rsidRDefault="00C6113F" w:rsidP="00154AF7">
      <w:pPr>
        <w:spacing w:after="0" w:line="480" w:lineRule="auto"/>
        <w:rPr>
          <w:rFonts w:ascii="Times New Roman" w:hAnsi="Times New Roman" w:cs="Times New Roman"/>
          <w:sz w:val="24"/>
          <w:szCs w:val="24"/>
        </w:rPr>
      </w:pPr>
    </w:p>
    <w:p w14:paraId="6F5CAC40" w14:textId="7AC4A057" w:rsidR="00C6113F" w:rsidRDefault="00C6113F" w:rsidP="00154AF7">
      <w:pPr>
        <w:spacing w:after="0" w:line="480" w:lineRule="auto"/>
        <w:rPr>
          <w:rFonts w:ascii="Times New Roman" w:hAnsi="Times New Roman" w:cs="Times New Roman"/>
          <w:sz w:val="24"/>
          <w:szCs w:val="24"/>
        </w:rPr>
      </w:pPr>
    </w:p>
    <w:p w14:paraId="64481760" w14:textId="333CEB32" w:rsidR="00F26773" w:rsidRDefault="00F26773" w:rsidP="00154AF7">
      <w:pPr>
        <w:spacing w:after="0" w:line="480" w:lineRule="auto"/>
        <w:rPr>
          <w:rFonts w:ascii="Times New Roman" w:hAnsi="Times New Roman" w:cs="Times New Roman"/>
          <w:sz w:val="24"/>
          <w:szCs w:val="24"/>
        </w:rPr>
      </w:pPr>
    </w:p>
    <w:p w14:paraId="4317B6EE" w14:textId="31C782C9" w:rsidR="00F26773" w:rsidRDefault="00F26773" w:rsidP="00154AF7">
      <w:pPr>
        <w:spacing w:after="0" w:line="480" w:lineRule="auto"/>
        <w:rPr>
          <w:rFonts w:ascii="Times New Roman" w:hAnsi="Times New Roman" w:cs="Times New Roman"/>
          <w:sz w:val="24"/>
          <w:szCs w:val="24"/>
        </w:rPr>
      </w:pPr>
    </w:p>
    <w:p w14:paraId="4DF13674" w14:textId="77777777" w:rsidR="00F26773" w:rsidRPr="001A4DB6" w:rsidRDefault="00F26773" w:rsidP="00154AF7">
      <w:pPr>
        <w:spacing w:after="0" w:line="480" w:lineRule="auto"/>
        <w:rPr>
          <w:rFonts w:ascii="Times New Roman" w:hAnsi="Times New Roman" w:cs="Times New Roman"/>
          <w:sz w:val="24"/>
          <w:szCs w:val="24"/>
        </w:rPr>
      </w:pPr>
    </w:p>
    <w:p w14:paraId="23DB1662" w14:textId="67B9FF00" w:rsidR="004739D1" w:rsidRPr="001A4DB6" w:rsidRDefault="004739D1" w:rsidP="004739D1">
      <w:pPr>
        <w:pStyle w:val="Heading1"/>
        <w:spacing w:before="0" w:line="480" w:lineRule="auto"/>
        <w:jc w:val="center"/>
        <w:rPr>
          <w:rFonts w:ascii="Times New Roman" w:hAnsi="Times New Roman" w:cs="Times New Roman"/>
          <w:b/>
          <w:color w:val="auto"/>
        </w:rPr>
      </w:pPr>
      <w:bookmarkStart w:id="160" w:name="_Toc12476867"/>
      <w:bookmarkStart w:id="161" w:name="_Toc14368809"/>
      <w:bookmarkStart w:id="162" w:name="_Toc78218161"/>
      <w:r w:rsidRPr="001A4DB6">
        <w:rPr>
          <w:rFonts w:ascii="Times New Roman" w:hAnsi="Times New Roman" w:cs="Times New Roman"/>
          <w:b/>
          <w:color w:val="auto"/>
        </w:rPr>
        <w:t>REFERENCES</w:t>
      </w:r>
      <w:bookmarkEnd w:id="160"/>
      <w:bookmarkEnd w:id="161"/>
      <w:bookmarkEnd w:id="162"/>
    </w:p>
    <w:p w14:paraId="656DDE68" w14:textId="6B1312BC" w:rsidR="00D570B0" w:rsidRPr="00D570B0" w:rsidRDefault="003B3848" w:rsidP="00D570B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1A4DB6">
        <w:rPr>
          <w:rFonts w:ascii="Times New Roman" w:hAnsi="Times New Roman" w:cs="Times New Roman"/>
        </w:rPr>
        <w:fldChar w:fldCharType="begin" w:fldLock="1"/>
      </w:r>
      <w:r w:rsidRPr="001A4DB6">
        <w:rPr>
          <w:rFonts w:ascii="Times New Roman" w:hAnsi="Times New Roman" w:cs="Times New Roman"/>
        </w:rPr>
        <w:instrText xml:space="preserve">ADDIN Mendeley Bibliography CSL_BIBLIOGRAPHY </w:instrText>
      </w:r>
      <w:r w:rsidRPr="001A4DB6">
        <w:rPr>
          <w:rFonts w:ascii="Times New Roman" w:hAnsi="Times New Roman" w:cs="Times New Roman"/>
        </w:rPr>
        <w:fldChar w:fldCharType="separate"/>
      </w:r>
      <w:r w:rsidR="00D570B0" w:rsidRPr="00D570B0">
        <w:rPr>
          <w:rFonts w:ascii="Times New Roman" w:hAnsi="Times New Roman" w:cs="Times New Roman"/>
          <w:noProof/>
          <w:sz w:val="24"/>
          <w:szCs w:val="24"/>
        </w:rPr>
        <w:t xml:space="preserve">Agabalinda, C., &amp; Isoh, A. V. N. (2020). The impact of financial literacy on financial preparedness for retirement in the small and medium enterprises sector in Uganda. </w:t>
      </w:r>
      <w:r w:rsidR="00D570B0" w:rsidRPr="00D570B0">
        <w:rPr>
          <w:rFonts w:ascii="Times New Roman" w:hAnsi="Times New Roman" w:cs="Times New Roman"/>
          <w:i/>
          <w:iCs/>
          <w:noProof/>
          <w:sz w:val="24"/>
          <w:szCs w:val="24"/>
        </w:rPr>
        <w:t>International Journal of Applied Behavioral Economics</w:t>
      </w:r>
      <w:r w:rsidR="00D570B0" w:rsidRPr="00D570B0">
        <w:rPr>
          <w:rFonts w:ascii="Times New Roman" w:hAnsi="Times New Roman" w:cs="Times New Roman"/>
          <w:noProof/>
          <w:sz w:val="24"/>
          <w:szCs w:val="24"/>
        </w:rPr>
        <w:t xml:space="preserve">, </w:t>
      </w:r>
      <w:r w:rsidR="00D570B0" w:rsidRPr="00D570B0">
        <w:rPr>
          <w:rFonts w:ascii="Times New Roman" w:hAnsi="Times New Roman" w:cs="Times New Roman"/>
          <w:i/>
          <w:iCs/>
          <w:noProof/>
          <w:sz w:val="24"/>
          <w:szCs w:val="24"/>
        </w:rPr>
        <w:t>9</w:t>
      </w:r>
      <w:r w:rsidR="00D570B0" w:rsidRPr="00D570B0">
        <w:rPr>
          <w:rFonts w:ascii="Times New Roman" w:hAnsi="Times New Roman" w:cs="Times New Roman"/>
          <w:noProof/>
          <w:sz w:val="24"/>
          <w:szCs w:val="24"/>
        </w:rPr>
        <w:t>(3), 26–41. https://doi.org/10.4018/ijabe.2020070102</w:t>
      </w:r>
    </w:p>
    <w:p w14:paraId="42FA3790" w14:textId="77777777" w:rsidR="00D570B0" w:rsidRPr="00D570B0" w:rsidRDefault="00D570B0" w:rsidP="00D570B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570B0">
        <w:rPr>
          <w:rFonts w:ascii="Times New Roman" w:hAnsi="Times New Roman" w:cs="Times New Roman"/>
          <w:noProof/>
          <w:sz w:val="24"/>
          <w:szCs w:val="24"/>
        </w:rPr>
        <w:t xml:space="preserve">Agunga, M. A., Jagongo, A., &amp; Ndede, F. W. S. (2016). Financial literacy and financial preparedness for retirement among permanent and pensionable employees in state owned corporations in Nairobi, Kenya. </w:t>
      </w:r>
      <w:r w:rsidRPr="00D570B0">
        <w:rPr>
          <w:rFonts w:ascii="Times New Roman" w:hAnsi="Times New Roman" w:cs="Times New Roman"/>
          <w:i/>
          <w:iCs/>
          <w:noProof/>
          <w:sz w:val="24"/>
          <w:szCs w:val="24"/>
        </w:rPr>
        <w:t>International Journal of Business and Social Science</w:t>
      </w:r>
      <w:r w:rsidRPr="00D570B0">
        <w:rPr>
          <w:rFonts w:ascii="Times New Roman" w:hAnsi="Times New Roman" w:cs="Times New Roman"/>
          <w:noProof/>
          <w:sz w:val="24"/>
          <w:szCs w:val="24"/>
        </w:rPr>
        <w:t xml:space="preserve">, </w:t>
      </w:r>
      <w:r w:rsidRPr="00D570B0">
        <w:rPr>
          <w:rFonts w:ascii="Times New Roman" w:hAnsi="Times New Roman" w:cs="Times New Roman"/>
          <w:i/>
          <w:iCs/>
          <w:noProof/>
          <w:sz w:val="24"/>
          <w:szCs w:val="24"/>
        </w:rPr>
        <w:t>8</w:t>
      </w:r>
      <w:r w:rsidRPr="00D570B0">
        <w:rPr>
          <w:rFonts w:ascii="Times New Roman" w:hAnsi="Times New Roman" w:cs="Times New Roman"/>
          <w:noProof/>
          <w:sz w:val="24"/>
          <w:szCs w:val="24"/>
        </w:rPr>
        <w:t>(11), 68–82.</w:t>
      </w:r>
    </w:p>
    <w:p w14:paraId="14326BDA" w14:textId="77777777" w:rsidR="00D570B0" w:rsidRPr="00D570B0" w:rsidRDefault="00D570B0" w:rsidP="00D570B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570B0">
        <w:rPr>
          <w:rFonts w:ascii="Times New Roman" w:hAnsi="Times New Roman" w:cs="Times New Roman"/>
          <w:noProof/>
          <w:sz w:val="24"/>
          <w:szCs w:val="24"/>
        </w:rPr>
        <w:t xml:space="preserve">Allgood, S., &amp; Walstad, W. (2013). Financial literacy and credit card behaviors: A cross-sectional analysis by age. </w:t>
      </w:r>
      <w:r w:rsidRPr="00D570B0">
        <w:rPr>
          <w:rFonts w:ascii="Times New Roman" w:hAnsi="Times New Roman" w:cs="Times New Roman"/>
          <w:i/>
          <w:iCs/>
          <w:noProof/>
          <w:sz w:val="24"/>
          <w:szCs w:val="24"/>
        </w:rPr>
        <w:t>Numeracy</w:t>
      </w:r>
      <w:r w:rsidRPr="00D570B0">
        <w:rPr>
          <w:rFonts w:ascii="Times New Roman" w:hAnsi="Times New Roman" w:cs="Times New Roman"/>
          <w:noProof/>
          <w:sz w:val="24"/>
          <w:szCs w:val="24"/>
        </w:rPr>
        <w:t xml:space="preserve">, </w:t>
      </w:r>
      <w:r w:rsidRPr="00D570B0">
        <w:rPr>
          <w:rFonts w:ascii="Times New Roman" w:hAnsi="Times New Roman" w:cs="Times New Roman"/>
          <w:i/>
          <w:iCs/>
          <w:noProof/>
          <w:sz w:val="24"/>
          <w:szCs w:val="24"/>
        </w:rPr>
        <w:t>6</w:t>
      </w:r>
      <w:r w:rsidRPr="00D570B0">
        <w:rPr>
          <w:rFonts w:ascii="Times New Roman" w:hAnsi="Times New Roman" w:cs="Times New Roman"/>
          <w:noProof/>
          <w:sz w:val="24"/>
          <w:szCs w:val="24"/>
        </w:rPr>
        <w:t>(2). https://doi.org/10.5038/1936-4660.6.2.3</w:t>
      </w:r>
    </w:p>
    <w:p w14:paraId="6D604A2E" w14:textId="77777777" w:rsidR="00D570B0" w:rsidRPr="00D570B0" w:rsidRDefault="00D570B0" w:rsidP="00D570B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570B0">
        <w:rPr>
          <w:rFonts w:ascii="Times New Roman" w:hAnsi="Times New Roman" w:cs="Times New Roman"/>
          <w:noProof/>
          <w:sz w:val="24"/>
          <w:szCs w:val="24"/>
        </w:rPr>
        <w:t xml:space="preserve">Almenberg, J., &amp; Säve-Söderbergh, J. (2011). Financial literacy and retirement planning in Sweden. </w:t>
      </w:r>
      <w:r w:rsidRPr="00D570B0">
        <w:rPr>
          <w:rFonts w:ascii="Times New Roman" w:hAnsi="Times New Roman" w:cs="Times New Roman"/>
          <w:i/>
          <w:iCs/>
          <w:noProof/>
          <w:sz w:val="24"/>
          <w:szCs w:val="24"/>
        </w:rPr>
        <w:t>Journal of Pension Economics and Finance</w:t>
      </w:r>
      <w:r w:rsidRPr="00D570B0">
        <w:rPr>
          <w:rFonts w:ascii="Times New Roman" w:hAnsi="Times New Roman" w:cs="Times New Roman"/>
          <w:noProof/>
          <w:sz w:val="24"/>
          <w:szCs w:val="24"/>
        </w:rPr>
        <w:t xml:space="preserve">, </w:t>
      </w:r>
      <w:r w:rsidRPr="00D570B0">
        <w:rPr>
          <w:rFonts w:ascii="Times New Roman" w:hAnsi="Times New Roman" w:cs="Times New Roman"/>
          <w:i/>
          <w:iCs/>
          <w:noProof/>
          <w:sz w:val="24"/>
          <w:szCs w:val="24"/>
        </w:rPr>
        <w:t>10</w:t>
      </w:r>
      <w:r w:rsidRPr="00D570B0">
        <w:rPr>
          <w:rFonts w:ascii="Times New Roman" w:hAnsi="Times New Roman" w:cs="Times New Roman"/>
          <w:noProof/>
          <w:sz w:val="24"/>
          <w:szCs w:val="24"/>
        </w:rPr>
        <w:t>(4), 585–598. https://doi.org/10.1017/S1474747211000497</w:t>
      </w:r>
    </w:p>
    <w:p w14:paraId="220ACB90" w14:textId="77777777" w:rsidR="00D570B0" w:rsidRPr="00D570B0" w:rsidRDefault="00D570B0" w:rsidP="00D570B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570B0">
        <w:rPr>
          <w:rFonts w:ascii="Times New Roman" w:hAnsi="Times New Roman" w:cs="Times New Roman"/>
          <w:noProof/>
          <w:sz w:val="24"/>
          <w:szCs w:val="24"/>
        </w:rPr>
        <w:t xml:space="preserve">Aluodi, E., Njuguna, A., &amp; Omboi, B. (2017). Effect of financial literacy on retirement preparedness among employees in the insurance sector in Kenya. </w:t>
      </w:r>
      <w:r w:rsidRPr="00D570B0">
        <w:rPr>
          <w:rFonts w:ascii="Times New Roman" w:hAnsi="Times New Roman" w:cs="Times New Roman"/>
          <w:i/>
          <w:iCs/>
          <w:noProof/>
          <w:sz w:val="24"/>
          <w:szCs w:val="24"/>
        </w:rPr>
        <w:t>International Journal of Business and Management</w:t>
      </w:r>
      <w:r w:rsidRPr="00D570B0">
        <w:rPr>
          <w:rFonts w:ascii="Times New Roman" w:hAnsi="Times New Roman" w:cs="Times New Roman"/>
          <w:noProof/>
          <w:sz w:val="24"/>
          <w:szCs w:val="24"/>
        </w:rPr>
        <w:t xml:space="preserve">, </w:t>
      </w:r>
      <w:r w:rsidRPr="00D570B0">
        <w:rPr>
          <w:rFonts w:ascii="Times New Roman" w:hAnsi="Times New Roman" w:cs="Times New Roman"/>
          <w:i/>
          <w:iCs/>
          <w:noProof/>
          <w:sz w:val="24"/>
          <w:szCs w:val="24"/>
        </w:rPr>
        <w:t>12</w:t>
      </w:r>
      <w:r w:rsidRPr="00D570B0">
        <w:rPr>
          <w:rFonts w:ascii="Times New Roman" w:hAnsi="Times New Roman" w:cs="Times New Roman"/>
          <w:noProof/>
          <w:sz w:val="24"/>
          <w:szCs w:val="24"/>
        </w:rPr>
        <w:t>(10), 242. https://doi.org/10.5539/ijbm.v12n10p242</w:t>
      </w:r>
    </w:p>
    <w:p w14:paraId="133008BD" w14:textId="77777777" w:rsidR="00D570B0" w:rsidRPr="00D570B0" w:rsidRDefault="00D570B0" w:rsidP="00D570B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570B0">
        <w:rPr>
          <w:rFonts w:ascii="Times New Roman" w:hAnsi="Times New Roman" w:cs="Times New Roman"/>
          <w:noProof/>
          <w:sz w:val="24"/>
          <w:szCs w:val="24"/>
        </w:rPr>
        <w:t xml:space="preserve">Angrisani, M., &amp; Casanova, M. (2019). What you think you know can hurt you: Under/over confidence in financial knowledge and preparedness for retirement. </w:t>
      </w:r>
      <w:r w:rsidRPr="00D570B0">
        <w:rPr>
          <w:rFonts w:ascii="Times New Roman" w:hAnsi="Times New Roman" w:cs="Times New Roman"/>
          <w:i/>
          <w:iCs/>
          <w:noProof/>
          <w:sz w:val="24"/>
          <w:szCs w:val="24"/>
        </w:rPr>
        <w:t>Journal of Pension Economics and Finance</w:t>
      </w:r>
      <w:r w:rsidRPr="00D570B0">
        <w:rPr>
          <w:rFonts w:ascii="Times New Roman" w:hAnsi="Times New Roman" w:cs="Times New Roman"/>
          <w:noProof/>
          <w:sz w:val="24"/>
          <w:szCs w:val="24"/>
        </w:rPr>
        <w:t>, 1–16. https://doi.org/10.1017/s1474747219000131</w:t>
      </w:r>
    </w:p>
    <w:p w14:paraId="34CC01B1" w14:textId="77777777" w:rsidR="00D570B0" w:rsidRPr="00D570B0" w:rsidRDefault="00D570B0" w:rsidP="00D570B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570B0">
        <w:rPr>
          <w:rFonts w:ascii="Times New Roman" w:hAnsi="Times New Roman" w:cs="Times New Roman"/>
          <w:noProof/>
          <w:sz w:val="24"/>
          <w:szCs w:val="24"/>
        </w:rPr>
        <w:t xml:space="preserve">Atkinson, A., McKay, S., Kempson, E., &amp; Collard, S. (2006). Levels of financial capability in the UK: Results of a baseline survey. </w:t>
      </w:r>
      <w:r w:rsidRPr="00D570B0">
        <w:rPr>
          <w:rFonts w:ascii="Times New Roman" w:hAnsi="Times New Roman" w:cs="Times New Roman"/>
          <w:i/>
          <w:iCs/>
          <w:noProof/>
          <w:sz w:val="24"/>
          <w:szCs w:val="24"/>
        </w:rPr>
        <w:t>Consumer Research</w:t>
      </w:r>
      <w:r w:rsidRPr="00D570B0">
        <w:rPr>
          <w:rFonts w:ascii="Times New Roman" w:hAnsi="Times New Roman" w:cs="Times New Roman"/>
          <w:noProof/>
          <w:sz w:val="24"/>
          <w:szCs w:val="24"/>
        </w:rPr>
        <w:t xml:space="preserve">, </w:t>
      </w:r>
      <w:r w:rsidRPr="00D570B0">
        <w:rPr>
          <w:rFonts w:ascii="Times New Roman" w:hAnsi="Times New Roman" w:cs="Times New Roman"/>
          <w:i/>
          <w:iCs/>
          <w:noProof/>
          <w:sz w:val="24"/>
          <w:szCs w:val="24"/>
        </w:rPr>
        <w:t>27</w:t>
      </w:r>
      <w:r w:rsidRPr="00D570B0">
        <w:rPr>
          <w:rFonts w:ascii="Times New Roman" w:hAnsi="Times New Roman" w:cs="Times New Roman"/>
          <w:noProof/>
          <w:sz w:val="24"/>
          <w:szCs w:val="24"/>
        </w:rPr>
        <w:t>(1), 29–36.</w:t>
      </w:r>
    </w:p>
    <w:p w14:paraId="1169C4A3" w14:textId="77777777" w:rsidR="00D570B0" w:rsidRPr="00D570B0" w:rsidRDefault="00D570B0" w:rsidP="00D570B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570B0">
        <w:rPr>
          <w:rFonts w:ascii="Times New Roman" w:hAnsi="Times New Roman" w:cs="Times New Roman"/>
          <w:noProof/>
          <w:sz w:val="24"/>
          <w:szCs w:val="24"/>
        </w:rPr>
        <w:t xml:space="preserve">Atkinson, A., &amp; Messy, F.-A. (2012). Measuring financial literacy. OECD Working Papers in finance, insurance and private pensions No. 15. </w:t>
      </w:r>
      <w:r w:rsidRPr="00D570B0">
        <w:rPr>
          <w:rFonts w:ascii="Times New Roman" w:hAnsi="Times New Roman" w:cs="Times New Roman"/>
          <w:i/>
          <w:iCs/>
          <w:noProof/>
          <w:sz w:val="24"/>
          <w:szCs w:val="24"/>
        </w:rPr>
        <w:t>OECD Working Papers on Finance, Insurance and Private Pensions</w:t>
      </w:r>
      <w:r w:rsidRPr="00D570B0">
        <w:rPr>
          <w:rFonts w:ascii="Times New Roman" w:hAnsi="Times New Roman" w:cs="Times New Roman"/>
          <w:noProof/>
          <w:sz w:val="24"/>
          <w:szCs w:val="24"/>
        </w:rPr>
        <w:t>. https://doi.org/10.1787/5k9csfs90fr4-en</w:t>
      </w:r>
    </w:p>
    <w:p w14:paraId="21A952D2" w14:textId="77777777" w:rsidR="00D570B0" w:rsidRPr="00D570B0" w:rsidRDefault="00D570B0" w:rsidP="00D570B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570B0">
        <w:rPr>
          <w:rFonts w:ascii="Times New Roman" w:hAnsi="Times New Roman" w:cs="Times New Roman"/>
          <w:noProof/>
          <w:sz w:val="24"/>
          <w:szCs w:val="24"/>
        </w:rPr>
        <w:t xml:space="preserve">Australia and New Zealand Banking Group. (2005). </w:t>
      </w:r>
      <w:r w:rsidRPr="00D570B0">
        <w:rPr>
          <w:rFonts w:ascii="Times New Roman" w:hAnsi="Times New Roman" w:cs="Times New Roman"/>
          <w:i/>
          <w:iCs/>
          <w:noProof/>
          <w:sz w:val="24"/>
          <w:szCs w:val="24"/>
        </w:rPr>
        <w:t>ANZ survey of adult financial literacy in Australi</w:t>
      </w:r>
      <w:r w:rsidRPr="00D570B0">
        <w:rPr>
          <w:rFonts w:ascii="Times New Roman" w:hAnsi="Times New Roman" w:cs="Times New Roman"/>
          <w:noProof/>
          <w:sz w:val="24"/>
          <w:szCs w:val="24"/>
        </w:rPr>
        <w:t>.</w:t>
      </w:r>
    </w:p>
    <w:p w14:paraId="77DAFF34" w14:textId="77777777" w:rsidR="00D570B0" w:rsidRPr="00D570B0" w:rsidRDefault="00D570B0" w:rsidP="00D570B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570B0">
        <w:rPr>
          <w:rFonts w:ascii="Times New Roman" w:hAnsi="Times New Roman" w:cs="Times New Roman"/>
          <w:noProof/>
          <w:sz w:val="24"/>
          <w:szCs w:val="24"/>
        </w:rPr>
        <w:t xml:space="preserve">Bandura, A. (1977). Self-efficacy: Toward a unifying theory of behavioral change. </w:t>
      </w:r>
      <w:r w:rsidRPr="00D570B0">
        <w:rPr>
          <w:rFonts w:ascii="Times New Roman" w:hAnsi="Times New Roman" w:cs="Times New Roman"/>
          <w:i/>
          <w:iCs/>
          <w:noProof/>
          <w:sz w:val="24"/>
          <w:szCs w:val="24"/>
        </w:rPr>
        <w:t>Psychological Review</w:t>
      </w:r>
      <w:r w:rsidRPr="00D570B0">
        <w:rPr>
          <w:rFonts w:ascii="Times New Roman" w:hAnsi="Times New Roman" w:cs="Times New Roman"/>
          <w:noProof/>
          <w:sz w:val="24"/>
          <w:szCs w:val="24"/>
        </w:rPr>
        <w:t xml:space="preserve">, </w:t>
      </w:r>
      <w:r w:rsidRPr="00D570B0">
        <w:rPr>
          <w:rFonts w:ascii="Times New Roman" w:hAnsi="Times New Roman" w:cs="Times New Roman"/>
          <w:i/>
          <w:iCs/>
          <w:noProof/>
          <w:sz w:val="24"/>
          <w:szCs w:val="24"/>
        </w:rPr>
        <w:t>84</w:t>
      </w:r>
      <w:r w:rsidRPr="00D570B0">
        <w:rPr>
          <w:rFonts w:ascii="Times New Roman" w:hAnsi="Times New Roman" w:cs="Times New Roman"/>
          <w:noProof/>
          <w:sz w:val="24"/>
          <w:szCs w:val="24"/>
        </w:rPr>
        <w:t>(2), 191–215. https://doi.org/10.1037/0033-295X.84.2.191</w:t>
      </w:r>
    </w:p>
    <w:p w14:paraId="277D6195" w14:textId="77777777" w:rsidR="00D570B0" w:rsidRPr="00D570B0" w:rsidRDefault="00D570B0" w:rsidP="00D570B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570B0">
        <w:rPr>
          <w:rFonts w:ascii="Times New Roman" w:hAnsi="Times New Roman" w:cs="Times New Roman"/>
          <w:noProof/>
          <w:sz w:val="24"/>
          <w:szCs w:val="24"/>
        </w:rPr>
        <w:t xml:space="preserve">Bhabha, J. I., Khan, S., Qureshi, Q. A., Naeem, A., &amp; Khan, I. (2014). Impact of financial literacy on saving-investment behavior of working women in the developing countries. </w:t>
      </w:r>
      <w:r w:rsidRPr="00D570B0">
        <w:rPr>
          <w:rFonts w:ascii="Times New Roman" w:hAnsi="Times New Roman" w:cs="Times New Roman"/>
          <w:i/>
          <w:iCs/>
          <w:noProof/>
          <w:sz w:val="24"/>
          <w:szCs w:val="24"/>
        </w:rPr>
        <w:t>Journal of Finance and Accounting</w:t>
      </w:r>
      <w:r w:rsidRPr="00D570B0">
        <w:rPr>
          <w:rFonts w:ascii="Times New Roman" w:hAnsi="Times New Roman" w:cs="Times New Roman"/>
          <w:noProof/>
          <w:sz w:val="24"/>
          <w:szCs w:val="24"/>
        </w:rPr>
        <w:t xml:space="preserve">, </w:t>
      </w:r>
      <w:r w:rsidRPr="00D570B0">
        <w:rPr>
          <w:rFonts w:ascii="Times New Roman" w:hAnsi="Times New Roman" w:cs="Times New Roman"/>
          <w:i/>
          <w:iCs/>
          <w:noProof/>
          <w:sz w:val="24"/>
          <w:szCs w:val="24"/>
        </w:rPr>
        <w:t>5</w:t>
      </w:r>
      <w:r w:rsidRPr="00D570B0">
        <w:rPr>
          <w:rFonts w:ascii="Times New Roman" w:hAnsi="Times New Roman" w:cs="Times New Roman"/>
          <w:noProof/>
          <w:sz w:val="24"/>
          <w:szCs w:val="24"/>
        </w:rPr>
        <w:t>(13), 118–123.</w:t>
      </w:r>
    </w:p>
    <w:p w14:paraId="101555FE" w14:textId="77777777" w:rsidR="00D570B0" w:rsidRPr="00D570B0" w:rsidRDefault="00D570B0" w:rsidP="00D570B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570B0">
        <w:rPr>
          <w:rFonts w:ascii="Times New Roman" w:hAnsi="Times New Roman" w:cs="Times New Roman"/>
          <w:noProof/>
          <w:sz w:val="24"/>
          <w:szCs w:val="24"/>
        </w:rPr>
        <w:t xml:space="preserve">Bhattacharjee, B. J. (2014). Financial literacy and it’s influencing factors: An empirical study of Indian investors. </w:t>
      </w:r>
      <w:r w:rsidRPr="00D570B0">
        <w:rPr>
          <w:rFonts w:ascii="Times New Roman" w:hAnsi="Times New Roman" w:cs="Times New Roman"/>
          <w:i/>
          <w:iCs/>
          <w:noProof/>
          <w:sz w:val="24"/>
          <w:szCs w:val="24"/>
        </w:rPr>
        <w:t>International Journal of Research in Commerce, IT and Management</w:t>
      </w:r>
      <w:r w:rsidRPr="00D570B0">
        <w:rPr>
          <w:rFonts w:ascii="Times New Roman" w:hAnsi="Times New Roman" w:cs="Times New Roman"/>
          <w:noProof/>
          <w:sz w:val="24"/>
          <w:szCs w:val="24"/>
        </w:rPr>
        <w:t xml:space="preserve">, </w:t>
      </w:r>
      <w:r w:rsidRPr="00D570B0">
        <w:rPr>
          <w:rFonts w:ascii="Times New Roman" w:hAnsi="Times New Roman" w:cs="Times New Roman"/>
          <w:i/>
          <w:iCs/>
          <w:noProof/>
          <w:sz w:val="24"/>
          <w:szCs w:val="24"/>
        </w:rPr>
        <w:t>4</w:t>
      </w:r>
      <w:r w:rsidRPr="00D570B0">
        <w:rPr>
          <w:rFonts w:ascii="Times New Roman" w:hAnsi="Times New Roman" w:cs="Times New Roman"/>
          <w:noProof/>
          <w:sz w:val="24"/>
          <w:szCs w:val="24"/>
        </w:rPr>
        <w:t>(1), 43–46. Retrieved from https://ijrcm.org.in/article_info.php?article_id=4262</w:t>
      </w:r>
    </w:p>
    <w:p w14:paraId="1D90A1FB" w14:textId="77777777" w:rsidR="00D570B0" w:rsidRPr="00D570B0" w:rsidRDefault="00D570B0" w:rsidP="00D570B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570B0">
        <w:rPr>
          <w:rFonts w:ascii="Times New Roman" w:hAnsi="Times New Roman" w:cs="Times New Roman"/>
          <w:noProof/>
          <w:sz w:val="24"/>
          <w:szCs w:val="24"/>
        </w:rPr>
        <w:t>Bryman, A., Bell, E., Hirschsohn, P., Santos, A. dos, Toit, J. du, &amp; Masenge, A. (2014). Research methodology: Business and management contexts.</w:t>
      </w:r>
    </w:p>
    <w:p w14:paraId="50A2D035" w14:textId="77777777" w:rsidR="00D570B0" w:rsidRPr="00D570B0" w:rsidRDefault="00D570B0" w:rsidP="00D570B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570B0">
        <w:rPr>
          <w:rFonts w:ascii="Times New Roman" w:hAnsi="Times New Roman" w:cs="Times New Roman"/>
          <w:noProof/>
          <w:sz w:val="24"/>
          <w:szCs w:val="24"/>
        </w:rPr>
        <w:t xml:space="preserve">Bursztyn, L., Ederer, F., Ferman, B., &amp; Yuchtman, N. (2012). Understanding peer effects in financial decisions: Evidence from a field experiment. </w:t>
      </w:r>
      <w:r w:rsidRPr="00D570B0">
        <w:rPr>
          <w:rFonts w:ascii="Times New Roman" w:hAnsi="Times New Roman" w:cs="Times New Roman"/>
          <w:i/>
          <w:iCs/>
          <w:noProof/>
          <w:sz w:val="24"/>
          <w:szCs w:val="24"/>
        </w:rPr>
        <w:t>National Bureau of Economic Research</w:t>
      </w:r>
      <w:r w:rsidRPr="00D570B0">
        <w:rPr>
          <w:rFonts w:ascii="Times New Roman" w:hAnsi="Times New Roman" w:cs="Times New Roman"/>
          <w:noProof/>
          <w:sz w:val="24"/>
          <w:szCs w:val="24"/>
        </w:rPr>
        <w:t>. https://doi.org/10.3386/w18241</w:t>
      </w:r>
    </w:p>
    <w:p w14:paraId="111A59AC" w14:textId="77777777" w:rsidR="00D570B0" w:rsidRPr="00D570B0" w:rsidRDefault="00D570B0" w:rsidP="00D570B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570B0">
        <w:rPr>
          <w:rFonts w:ascii="Times New Roman" w:hAnsi="Times New Roman" w:cs="Times New Roman"/>
          <w:noProof/>
          <w:sz w:val="24"/>
          <w:szCs w:val="24"/>
        </w:rPr>
        <w:t xml:space="preserve">Calcagno, R., &amp; Monticone, C. (2015). Financial literacy and the demand for financial advice. </w:t>
      </w:r>
      <w:r w:rsidRPr="00D570B0">
        <w:rPr>
          <w:rFonts w:ascii="Times New Roman" w:hAnsi="Times New Roman" w:cs="Times New Roman"/>
          <w:i/>
          <w:iCs/>
          <w:noProof/>
          <w:sz w:val="24"/>
          <w:szCs w:val="24"/>
        </w:rPr>
        <w:t>Journal of Banking and Finance</w:t>
      </w:r>
      <w:r w:rsidRPr="00D570B0">
        <w:rPr>
          <w:rFonts w:ascii="Times New Roman" w:hAnsi="Times New Roman" w:cs="Times New Roman"/>
          <w:noProof/>
          <w:sz w:val="24"/>
          <w:szCs w:val="24"/>
        </w:rPr>
        <w:t xml:space="preserve">, </w:t>
      </w:r>
      <w:r w:rsidRPr="00D570B0">
        <w:rPr>
          <w:rFonts w:ascii="Times New Roman" w:hAnsi="Times New Roman" w:cs="Times New Roman"/>
          <w:i/>
          <w:iCs/>
          <w:noProof/>
          <w:sz w:val="24"/>
          <w:szCs w:val="24"/>
        </w:rPr>
        <w:t>50</w:t>
      </w:r>
      <w:r w:rsidRPr="00D570B0">
        <w:rPr>
          <w:rFonts w:ascii="Times New Roman" w:hAnsi="Times New Roman" w:cs="Times New Roman"/>
          <w:noProof/>
          <w:sz w:val="24"/>
          <w:szCs w:val="24"/>
        </w:rPr>
        <w:t>, 363–380. https://doi.org/10.1016/j.jbankfin.2014.03.013</w:t>
      </w:r>
    </w:p>
    <w:p w14:paraId="3AEEDBD9" w14:textId="77777777" w:rsidR="00D570B0" w:rsidRPr="00D570B0" w:rsidRDefault="00D570B0" w:rsidP="00D570B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570B0">
        <w:rPr>
          <w:rFonts w:ascii="Times New Roman" w:hAnsi="Times New Roman" w:cs="Times New Roman"/>
          <w:noProof/>
          <w:sz w:val="24"/>
          <w:szCs w:val="24"/>
        </w:rPr>
        <w:t xml:space="preserve">Candiya Bongomin, G. O., Munene, J. C., Ntayi, J. M., &amp; Malinga, C. A. (2017). Financial literacy in emerging economies: Do all components matter for financial inclusion of poor households in rural Uganda? </w:t>
      </w:r>
      <w:r w:rsidRPr="00D570B0">
        <w:rPr>
          <w:rFonts w:ascii="Times New Roman" w:hAnsi="Times New Roman" w:cs="Times New Roman"/>
          <w:i/>
          <w:iCs/>
          <w:noProof/>
          <w:sz w:val="24"/>
          <w:szCs w:val="24"/>
        </w:rPr>
        <w:t>Managerial Finance</w:t>
      </w:r>
      <w:r w:rsidRPr="00D570B0">
        <w:rPr>
          <w:rFonts w:ascii="Times New Roman" w:hAnsi="Times New Roman" w:cs="Times New Roman"/>
          <w:noProof/>
          <w:sz w:val="24"/>
          <w:szCs w:val="24"/>
        </w:rPr>
        <w:t xml:space="preserve">, </w:t>
      </w:r>
      <w:r w:rsidRPr="00D570B0">
        <w:rPr>
          <w:rFonts w:ascii="Times New Roman" w:hAnsi="Times New Roman" w:cs="Times New Roman"/>
          <w:i/>
          <w:iCs/>
          <w:noProof/>
          <w:sz w:val="24"/>
          <w:szCs w:val="24"/>
        </w:rPr>
        <w:t>43</w:t>
      </w:r>
      <w:r w:rsidRPr="00D570B0">
        <w:rPr>
          <w:rFonts w:ascii="Times New Roman" w:hAnsi="Times New Roman" w:cs="Times New Roman"/>
          <w:noProof/>
          <w:sz w:val="24"/>
          <w:szCs w:val="24"/>
        </w:rPr>
        <w:t>(12), 1310–1331. https://doi.org/10.1108/MF-04-2017-0117</w:t>
      </w:r>
    </w:p>
    <w:p w14:paraId="7874EECB" w14:textId="77777777" w:rsidR="00D570B0" w:rsidRPr="00D570B0" w:rsidRDefault="00D570B0" w:rsidP="00D570B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570B0">
        <w:rPr>
          <w:rFonts w:ascii="Times New Roman" w:hAnsi="Times New Roman" w:cs="Times New Roman"/>
          <w:noProof/>
          <w:sz w:val="24"/>
          <w:szCs w:val="24"/>
        </w:rPr>
        <w:t xml:space="preserve">Castro-González, K. C. (2014). Financial literacy and retirement planning: Evidence from Puerto Rico. </w:t>
      </w:r>
      <w:r w:rsidRPr="00D570B0">
        <w:rPr>
          <w:rFonts w:ascii="Times New Roman" w:hAnsi="Times New Roman" w:cs="Times New Roman"/>
          <w:i/>
          <w:iCs/>
          <w:noProof/>
          <w:sz w:val="24"/>
          <w:szCs w:val="24"/>
        </w:rPr>
        <w:t>Global Journal of Business Research</w:t>
      </w:r>
      <w:r w:rsidRPr="00D570B0">
        <w:rPr>
          <w:rFonts w:ascii="Times New Roman" w:hAnsi="Times New Roman" w:cs="Times New Roman"/>
          <w:noProof/>
          <w:sz w:val="24"/>
          <w:szCs w:val="24"/>
        </w:rPr>
        <w:t xml:space="preserve">, </w:t>
      </w:r>
      <w:r w:rsidRPr="00D570B0">
        <w:rPr>
          <w:rFonts w:ascii="Times New Roman" w:hAnsi="Times New Roman" w:cs="Times New Roman"/>
          <w:i/>
          <w:iCs/>
          <w:noProof/>
          <w:sz w:val="24"/>
          <w:szCs w:val="24"/>
        </w:rPr>
        <w:t>8</w:t>
      </w:r>
      <w:r w:rsidRPr="00D570B0">
        <w:rPr>
          <w:rFonts w:ascii="Times New Roman" w:hAnsi="Times New Roman" w:cs="Times New Roman"/>
          <w:noProof/>
          <w:sz w:val="24"/>
          <w:szCs w:val="24"/>
        </w:rPr>
        <w:t>(1), 87-98.</w:t>
      </w:r>
    </w:p>
    <w:p w14:paraId="38F9CF38" w14:textId="77777777" w:rsidR="00D570B0" w:rsidRPr="00D570B0" w:rsidRDefault="00D570B0" w:rsidP="00D570B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570B0">
        <w:rPr>
          <w:rFonts w:ascii="Times New Roman" w:hAnsi="Times New Roman" w:cs="Times New Roman"/>
          <w:noProof/>
          <w:sz w:val="24"/>
          <w:szCs w:val="24"/>
        </w:rPr>
        <w:t xml:space="preserve">Central Bank of Kenya. (2009). </w:t>
      </w:r>
      <w:r w:rsidRPr="00D570B0">
        <w:rPr>
          <w:rFonts w:ascii="Times New Roman" w:hAnsi="Times New Roman" w:cs="Times New Roman"/>
          <w:i/>
          <w:iCs/>
          <w:noProof/>
          <w:sz w:val="24"/>
          <w:szCs w:val="24"/>
        </w:rPr>
        <w:t>Financial Access National Survey; Dynamics of Kenya’s Changing Financial Landscape</w:t>
      </w:r>
      <w:r w:rsidRPr="00D570B0">
        <w:rPr>
          <w:rFonts w:ascii="Times New Roman" w:hAnsi="Times New Roman" w:cs="Times New Roman"/>
          <w:noProof/>
          <w:sz w:val="24"/>
          <w:szCs w:val="24"/>
        </w:rPr>
        <w:t>.</w:t>
      </w:r>
    </w:p>
    <w:p w14:paraId="628F595B" w14:textId="77777777" w:rsidR="00D570B0" w:rsidRPr="00D570B0" w:rsidRDefault="00D570B0" w:rsidP="00D570B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570B0">
        <w:rPr>
          <w:rFonts w:ascii="Times New Roman" w:hAnsi="Times New Roman" w:cs="Times New Roman"/>
          <w:noProof/>
          <w:sz w:val="24"/>
          <w:szCs w:val="24"/>
        </w:rPr>
        <w:t xml:space="preserve">Cole, S., Sampson, T., &amp; Zia, B. (2009). Financial literacy, financial decisions, and the demand for financial services: evidence from India and Indonesia. </w:t>
      </w:r>
      <w:r w:rsidRPr="00D570B0">
        <w:rPr>
          <w:rFonts w:ascii="Times New Roman" w:hAnsi="Times New Roman" w:cs="Times New Roman"/>
          <w:i/>
          <w:iCs/>
          <w:noProof/>
          <w:sz w:val="24"/>
          <w:szCs w:val="24"/>
        </w:rPr>
        <w:t>Harvard Business School Working Paper 09-117</w:t>
      </w:r>
      <w:r w:rsidRPr="00D570B0">
        <w:rPr>
          <w:rFonts w:ascii="Times New Roman" w:hAnsi="Times New Roman" w:cs="Times New Roman"/>
          <w:noProof/>
          <w:sz w:val="24"/>
          <w:szCs w:val="24"/>
        </w:rPr>
        <w:t>, 1–37. Retrieved from http://www1.worldbank.org/prem/poverty/ie/dime_papers/1107.pdf</w:t>
      </w:r>
    </w:p>
    <w:p w14:paraId="3063D2DF" w14:textId="77777777" w:rsidR="00D570B0" w:rsidRPr="00D570B0" w:rsidRDefault="00D570B0" w:rsidP="00D570B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570B0">
        <w:rPr>
          <w:rFonts w:ascii="Times New Roman" w:hAnsi="Times New Roman" w:cs="Times New Roman"/>
          <w:noProof/>
          <w:sz w:val="24"/>
          <w:szCs w:val="24"/>
        </w:rPr>
        <w:t xml:space="preserve">David, L. (2015). Social Learning Theory Bandura Social Learning Theory. </w:t>
      </w:r>
      <w:r w:rsidRPr="00D570B0">
        <w:rPr>
          <w:rFonts w:ascii="Times New Roman" w:hAnsi="Times New Roman" w:cs="Times New Roman"/>
          <w:i/>
          <w:iCs/>
          <w:noProof/>
          <w:sz w:val="24"/>
          <w:szCs w:val="24"/>
        </w:rPr>
        <w:t>Learning Theories</w:t>
      </w:r>
      <w:r w:rsidRPr="00D570B0">
        <w:rPr>
          <w:rFonts w:ascii="Times New Roman" w:hAnsi="Times New Roman" w:cs="Times New Roman"/>
          <w:noProof/>
          <w:sz w:val="24"/>
          <w:szCs w:val="24"/>
        </w:rPr>
        <w:t>, (October), 2–3. Retrieved from https://www.learning-theories.com/social-learning-theory-bandura.html</w:t>
      </w:r>
    </w:p>
    <w:p w14:paraId="009D948D" w14:textId="77777777" w:rsidR="00D570B0" w:rsidRPr="00D570B0" w:rsidRDefault="00D570B0" w:rsidP="00D570B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570B0">
        <w:rPr>
          <w:rFonts w:ascii="Times New Roman" w:hAnsi="Times New Roman" w:cs="Times New Roman"/>
          <w:noProof/>
          <w:sz w:val="24"/>
          <w:szCs w:val="24"/>
        </w:rPr>
        <w:t xml:space="preserve">Deaton, A. S. (2011). Franco Modigliani and the life cycle theory of consumption. </w:t>
      </w:r>
      <w:r w:rsidRPr="00D570B0">
        <w:rPr>
          <w:rFonts w:ascii="Times New Roman" w:hAnsi="Times New Roman" w:cs="Times New Roman"/>
          <w:i/>
          <w:iCs/>
          <w:noProof/>
          <w:sz w:val="24"/>
          <w:szCs w:val="24"/>
        </w:rPr>
        <w:t>SSRN Electronic Journal</w:t>
      </w:r>
      <w:r w:rsidRPr="00D570B0">
        <w:rPr>
          <w:rFonts w:ascii="Times New Roman" w:hAnsi="Times New Roman" w:cs="Times New Roman"/>
          <w:noProof/>
          <w:sz w:val="24"/>
          <w:szCs w:val="24"/>
        </w:rPr>
        <w:t>. https://doi.org/10.2139/ssrn.686475</w:t>
      </w:r>
    </w:p>
    <w:p w14:paraId="3858890A" w14:textId="77777777" w:rsidR="00D570B0" w:rsidRPr="00D570B0" w:rsidRDefault="00D570B0" w:rsidP="00D570B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570B0">
        <w:rPr>
          <w:rFonts w:ascii="Times New Roman" w:hAnsi="Times New Roman" w:cs="Times New Roman"/>
          <w:noProof/>
          <w:sz w:val="24"/>
          <w:szCs w:val="24"/>
        </w:rPr>
        <w:t xml:space="preserve">Doorley, K., Nolan, A., &amp; Doorley, K. (2019). The Determinants of retirement planning within couples in Ireland. </w:t>
      </w:r>
      <w:r w:rsidRPr="00D570B0">
        <w:rPr>
          <w:rFonts w:ascii="Times New Roman" w:hAnsi="Times New Roman" w:cs="Times New Roman"/>
          <w:i/>
          <w:iCs/>
          <w:noProof/>
          <w:sz w:val="24"/>
          <w:szCs w:val="24"/>
        </w:rPr>
        <w:t>IZA Discussion</w:t>
      </w:r>
      <w:r w:rsidRPr="00D570B0">
        <w:rPr>
          <w:rFonts w:ascii="Times New Roman" w:hAnsi="Times New Roman" w:cs="Times New Roman"/>
          <w:noProof/>
          <w:sz w:val="24"/>
          <w:szCs w:val="24"/>
        </w:rPr>
        <w:t>, (12188).</w:t>
      </w:r>
    </w:p>
    <w:p w14:paraId="378E17BB" w14:textId="77777777" w:rsidR="00D570B0" w:rsidRPr="00D570B0" w:rsidRDefault="00D570B0" w:rsidP="00D570B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570B0">
        <w:rPr>
          <w:rFonts w:ascii="Times New Roman" w:hAnsi="Times New Roman" w:cs="Times New Roman"/>
          <w:noProof/>
          <w:sz w:val="24"/>
          <w:szCs w:val="24"/>
        </w:rPr>
        <w:t xml:space="preserve">ECD. (2019). </w:t>
      </w:r>
      <w:r w:rsidRPr="00D570B0">
        <w:rPr>
          <w:rFonts w:ascii="Times New Roman" w:hAnsi="Times New Roman" w:cs="Times New Roman"/>
          <w:i/>
          <w:iCs/>
          <w:noProof/>
          <w:sz w:val="24"/>
          <w:szCs w:val="24"/>
        </w:rPr>
        <w:t>Working policy of the General Conference of Seventh-Day Adventists, East-Central Africa Division. Eligibility; Normal retirement age. Pg. 673. 2019-2020 edition</w:t>
      </w:r>
      <w:r w:rsidRPr="00D570B0">
        <w:rPr>
          <w:rFonts w:ascii="Times New Roman" w:hAnsi="Times New Roman" w:cs="Times New Roman"/>
          <w:noProof/>
          <w:sz w:val="24"/>
          <w:szCs w:val="24"/>
        </w:rPr>
        <w:t>.</w:t>
      </w:r>
    </w:p>
    <w:p w14:paraId="613130BB" w14:textId="77777777" w:rsidR="00D570B0" w:rsidRPr="00D570B0" w:rsidRDefault="00D570B0" w:rsidP="00D570B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570B0">
        <w:rPr>
          <w:rFonts w:ascii="Times New Roman" w:hAnsi="Times New Roman" w:cs="Times New Roman"/>
          <w:noProof/>
          <w:sz w:val="24"/>
          <w:szCs w:val="24"/>
        </w:rPr>
        <w:t>ESDA. (2021). Encyclopedia of Seventh-Day Adventists - West Kenya Union Conferene. Retrieved from https://encyclopedia.adventist.org/</w:t>
      </w:r>
    </w:p>
    <w:p w14:paraId="372760EF" w14:textId="77777777" w:rsidR="00D570B0" w:rsidRPr="00D570B0" w:rsidRDefault="00D570B0" w:rsidP="00D570B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570B0">
        <w:rPr>
          <w:rFonts w:ascii="Times New Roman" w:hAnsi="Times New Roman" w:cs="Times New Roman"/>
          <w:noProof/>
          <w:sz w:val="24"/>
          <w:szCs w:val="24"/>
        </w:rPr>
        <w:t xml:space="preserve">Ferguson, R., &amp; Shum, S. B. (2012). Social learning analytics: Five approaches. </w:t>
      </w:r>
      <w:r w:rsidRPr="00D570B0">
        <w:rPr>
          <w:rFonts w:ascii="Times New Roman" w:hAnsi="Times New Roman" w:cs="Times New Roman"/>
          <w:i/>
          <w:iCs/>
          <w:noProof/>
          <w:sz w:val="24"/>
          <w:szCs w:val="24"/>
        </w:rPr>
        <w:t>ACM International Conference Proceeding Series</w:t>
      </w:r>
      <w:r w:rsidRPr="00D570B0">
        <w:rPr>
          <w:rFonts w:ascii="Times New Roman" w:hAnsi="Times New Roman" w:cs="Times New Roman"/>
          <w:noProof/>
          <w:sz w:val="24"/>
          <w:szCs w:val="24"/>
        </w:rPr>
        <w:t>, 23–33. https://doi.org/10.1145/2330601.2330616</w:t>
      </w:r>
    </w:p>
    <w:p w14:paraId="7CBE72FC" w14:textId="77777777" w:rsidR="00D570B0" w:rsidRPr="00D570B0" w:rsidRDefault="00D570B0" w:rsidP="00D570B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570B0">
        <w:rPr>
          <w:rFonts w:ascii="Times New Roman" w:hAnsi="Times New Roman" w:cs="Times New Roman"/>
          <w:noProof/>
          <w:sz w:val="24"/>
          <w:szCs w:val="24"/>
        </w:rPr>
        <w:t xml:space="preserve">Fernandes, D., Lynch, J. G., &amp; Netemeyer, R. G. (2014). Financial literacy, financial education, and downstream financial behaviors. </w:t>
      </w:r>
      <w:r w:rsidRPr="00D570B0">
        <w:rPr>
          <w:rFonts w:ascii="Times New Roman" w:hAnsi="Times New Roman" w:cs="Times New Roman"/>
          <w:i/>
          <w:iCs/>
          <w:noProof/>
          <w:sz w:val="24"/>
          <w:szCs w:val="24"/>
        </w:rPr>
        <w:t>Management Science</w:t>
      </w:r>
      <w:r w:rsidRPr="00D570B0">
        <w:rPr>
          <w:rFonts w:ascii="Times New Roman" w:hAnsi="Times New Roman" w:cs="Times New Roman"/>
          <w:noProof/>
          <w:sz w:val="24"/>
          <w:szCs w:val="24"/>
        </w:rPr>
        <w:t xml:space="preserve">, </w:t>
      </w:r>
      <w:r w:rsidRPr="00D570B0">
        <w:rPr>
          <w:rFonts w:ascii="Times New Roman" w:hAnsi="Times New Roman" w:cs="Times New Roman"/>
          <w:i/>
          <w:iCs/>
          <w:noProof/>
          <w:sz w:val="24"/>
          <w:szCs w:val="24"/>
        </w:rPr>
        <w:t>60</w:t>
      </w:r>
      <w:r w:rsidRPr="00D570B0">
        <w:rPr>
          <w:rFonts w:ascii="Times New Roman" w:hAnsi="Times New Roman" w:cs="Times New Roman"/>
          <w:noProof/>
          <w:sz w:val="24"/>
          <w:szCs w:val="24"/>
        </w:rPr>
        <w:t>(8), 1861–1883. https://doi.org/10.1287/mnsc.2013.1849</w:t>
      </w:r>
    </w:p>
    <w:p w14:paraId="314E164C" w14:textId="77777777" w:rsidR="00D570B0" w:rsidRPr="00D570B0" w:rsidRDefault="00D570B0" w:rsidP="00D570B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570B0">
        <w:rPr>
          <w:rFonts w:ascii="Times New Roman" w:hAnsi="Times New Roman" w:cs="Times New Roman"/>
          <w:noProof/>
          <w:sz w:val="24"/>
          <w:szCs w:val="24"/>
        </w:rPr>
        <w:t xml:space="preserve">Field, A. (2013). Discovering statistics using IBM SPSS statistics. In </w:t>
      </w:r>
      <w:r w:rsidRPr="00D570B0">
        <w:rPr>
          <w:rFonts w:ascii="Times New Roman" w:hAnsi="Times New Roman" w:cs="Times New Roman"/>
          <w:i/>
          <w:iCs/>
          <w:noProof/>
          <w:sz w:val="24"/>
          <w:szCs w:val="24"/>
        </w:rPr>
        <w:t>Statistics</w:t>
      </w:r>
      <w:r w:rsidRPr="00D570B0">
        <w:rPr>
          <w:rFonts w:ascii="Times New Roman" w:hAnsi="Times New Roman" w:cs="Times New Roman"/>
          <w:noProof/>
          <w:sz w:val="24"/>
          <w:szCs w:val="24"/>
        </w:rPr>
        <w:t>.</w:t>
      </w:r>
    </w:p>
    <w:p w14:paraId="1BBA390E" w14:textId="77777777" w:rsidR="00D570B0" w:rsidRPr="00D570B0" w:rsidRDefault="00D570B0" w:rsidP="00D570B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570B0">
        <w:rPr>
          <w:rFonts w:ascii="Times New Roman" w:hAnsi="Times New Roman" w:cs="Times New Roman"/>
          <w:noProof/>
          <w:sz w:val="24"/>
          <w:szCs w:val="24"/>
        </w:rPr>
        <w:t xml:space="preserve">Gaisina, S. (2018). Financial literacy in rural areas of Kazakhstan-determinants and characteristics. </w:t>
      </w:r>
      <w:r w:rsidRPr="00D570B0">
        <w:rPr>
          <w:rFonts w:ascii="Times New Roman" w:hAnsi="Times New Roman" w:cs="Times New Roman"/>
          <w:i/>
          <w:iCs/>
          <w:noProof/>
          <w:sz w:val="24"/>
          <w:szCs w:val="24"/>
        </w:rPr>
        <w:t>European IFSA Symposium</w:t>
      </w:r>
      <w:r w:rsidRPr="00D570B0">
        <w:rPr>
          <w:rFonts w:ascii="Times New Roman" w:hAnsi="Times New Roman" w:cs="Times New Roman"/>
          <w:noProof/>
          <w:sz w:val="24"/>
          <w:szCs w:val="24"/>
        </w:rPr>
        <w:t>, 1.</w:t>
      </w:r>
    </w:p>
    <w:p w14:paraId="522B8096" w14:textId="77777777" w:rsidR="00D570B0" w:rsidRPr="00D570B0" w:rsidRDefault="00D570B0" w:rsidP="00D570B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570B0">
        <w:rPr>
          <w:rFonts w:ascii="Times New Roman" w:hAnsi="Times New Roman" w:cs="Times New Roman"/>
          <w:noProof/>
          <w:sz w:val="24"/>
          <w:szCs w:val="24"/>
        </w:rPr>
        <w:t xml:space="preserve">Gaurav, S., &amp; Singh, A. (2012). An Inquiry into the financial literacy and cognitive ability of farmers: Evidence from rural India. </w:t>
      </w:r>
      <w:r w:rsidRPr="00D570B0">
        <w:rPr>
          <w:rFonts w:ascii="Times New Roman" w:hAnsi="Times New Roman" w:cs="Times New Roman"/>
          <w:i/>
          <w:iCs/>
          <w:noProof/>
          <w:sz w:val="24"/>
          <w:szCs w:val="24"/>
        </w:rPr>
        <w:t>Oxford Development Studies</w:t>
      </w:r>
      <w:r w:rsidRPr="00D570B0">
        <w:rPr>
          <w:rFonts w:ascii="Times New Roman" w:hAnsi="Times New Roman" w:cs="Times New Roman"/>
          <w:noProof/>
          <w:sz w:val="24"/>
          <w:szCs w:val="24"/>
        </w:rPr>
        <w:t xml:space="preserve">, </w:t>
      </w:r>
      <w:r w:rsidRPr="00D570B0">
        <w:rPr>
          <w:rFonts w:ascii="Times New Roman" w:hAnsi="Times New Roman" w:cs="Times New Roman"/>
          <w:i/>
          <w:iCs/>
          <w:noProof/>
          <w:sz w:val="24"/>
          <w:szCs w:val="24"/>
        </w:rPr>
        <w:t>40</w:t>
      </w:r>
      <w:r w:rsidRPr="00D570B0">
        <w:rPr>
          <w:rFonts w:ascii="Times New Roman" w:hAnsi="Times New Roman" w:cs="Times New Roman"/>
          <w:noProof/>
          <w:sz w:val="24"/>
          <w:szCs w:val="24"/>
        </w:rPr>
        <w:t>(3), 358–380. https://doi.org/10.1080/13600818.2012.703319</w:t>
      </w:r>
    </w:p>
    <w:p w14:paraId="69F0E4AA" w14:textId="77777777" w:rsidR="00D570B0" w:rsidRPr="00D570B0" w:rsidRDefault="00D570B0" w:rsidP="00D570B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570B0">
        <w:rPr>
          <w:rFonts w:ascii="Times New Roman" w:hAnsi="Times New Roman" w:cs="Times New Roman"/>
          <w:noProof/>
          <w:sz w:val="24"/>
          <w:szCs w:val="24"/>
        </w:rPr>
        <w:t xml:space="preserve">Githui, T., &amp; Ngare, P. (2014). Financial literacy and retirement planning in the informal sector in Kenya. </w:t>
      </w:r>
      <w:r w:rsidRPr="00D570B0">
        <w:rPr>
          <w:rFonts w:ascii="Times New Roman" w:hAnsi="Times New Roman" w:cs="Times New Roman"/>
          <w:i/>
          <w:iCs/>
          <w:noProof/>
          <w:sz w:val="24"/>
          <w:szCs w:val="24"/>
        </w:rPr>
        <w:t>International Journal of Education and Research</w:t>
      </w:r>
      <w:r w:rsidRPr="00D570B0">
        <w:rPr>
          <w:rFonts w:ascii="Times New Roman" w:hAnsi="Times New Roman" w:cs="Times New Roman"/>
          <w:noProof/>
          <w:sz w:val="24"/>
          <w:szCs w:val="24"/>
        </w:rPr>
        <w:t xml:space="preserve">, </w:t>
      </w:r>
      <w:r w:rsidRPr="00D570B0">
        <w:rPr>
          <w:rFonts w:ascii="Times New Roman" w:hAnsi="Times New Roman" w:cs="Times New Roman"/>
          <w:i/>
          <w:iCs/>
          <w:noProof/>
          <w:sz w:val="24"/>
          <w:szCs w:val="24"/>
        </w:rPr>
        <w:t>2</w:t>
      </w:r>
      <w:r w:rsidRPr="00D570B0">
        <w:rPr>
          <w:rFonts w:ascii="Times New Roman" w:hAnsi="Times New Roman" w:cs="Times New Roman"/>
          <w:noProof/>
          <w:sz w:val="24"/>
          <w:szCs w:val="24"/>
        </w:rPr>
        <w:t>(1), 1–16. https://doi.org/10.3386/w17108</w:t>
      </w:r>
    </w:p>
    <w:p w14:paraId="5981365B" w14:textId="77777777" w:rsidR="00D570B0" w:rsidRPr="00D570B0" w:rsidRDefault="00D570B0" w:rsidP="00D570B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570B0">
        <w:rPr>
          <w:rFonts w:ascii="Times New Roman" w:hAnsi="Times New Roman" w:cs="Times New Roman"/>
          <w:noProof/>
          <w:sz w:val="24"/>
          <w:szCs w:val="24"/>
        </w:rPr>
        <w:t xml:space="preserve">Giudici, P., Ingrassia, S., &amp; Vichi, M. (2013). Preface. </w:t>
      </w:r>
      <w:r w:rsidRPr="00D570B0">
        <w:rPr>
          <w:rFonts w:ascii="Times New Roman" w:hAnsi="Times New Roman" w:cs="Times New Roman"/>
          <w:i/>
          <w:iCs/>
          <w:noProof/>
          <w:sz w:val="24"/>
          <w:szCs w:val="24"/>
        </w:rPr>
        <w:t>Studies in Classification, Data Analysis, and Knowledge Organization</w:t>
      </w:r>
      <w:r w:rsidRPr="00D570B0">
        <w:rPr>
          <w:rFonts w:ascii="Times New Roman" w:hAnsi="Times New Roman" w:cs="Times New Roman"/>
          <w:noProof/>
          <w:sz w:val="24"/>
          <w:szCs w:val="24"/>
        </w:rPr>
        <w:t>.</w:t>
      </w:r>
    </w:p>
    <w:p w14:paraId="4D0F30C7" w14:textId="77777777" w:rsidR="00D570B0" w:rsidRPr="00D570B0" w:rsidRDefault="00D570B0" w:rsidP="00D570B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570B0">
        <w:rPr>
          <w:rFonts w:ascii="Times New Roman" w:hAnsi="Times New Roman" w:cs="Times New Roman"/>
          <w:noProof/>
          <w:sz w:val="24"/>
          <w:szCs w:val="24"/>
        </w:rPr>
        <w:t xml:space="preserve">Greenberg, M. S. (1980). A theory of indebtedness. In </w:t>
      </w:r>
      <w:r w:rsidRPr="00D570B0">
        <w:rPr>
          <w:rFonts w:ascii="Times New Roman" w:hAnsi="Times New Roman" w:cs="Times New Roman"/>
          <w:i/>
          <w:iCs/>
          <w:noProof/>
          <w:sz w:val="24"/>
          <w:szCs w:val="24"/>
        </w:rPr>
        <w:t>Social Exchange</w:t>
      </w:r>
      <w:r w:rsidRPr="00D570B0">
        <w:rPr>
          <w:rFonts w:ascii="Times New Roman" w:hAnsi="Times New Roman" w:cs="Times New Roman"/>
          <w:noProof/>
          <w:sz w:val="24"/>
          <w:szCs w:val="24"/>
        </w:rPr>
        <w:t xml:space="preserve"> (pp. 3–26). https://doi.org/10.1007/978-1-4613-3087-5_1</w:t>
      </w:r>
    </w:p>
    <w:p w14:paraId="5ACF1576" w14:textId="77777777" w:rsidR="00D570B0" w:rsidRPr="00D570B0" w:rsidRDefault="00D570B0" w:rsidP="00D570B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570B0">
        <w:rPr>
          <w:rFonts w:ascii="Times New Roman" w:hAnsi="Times New Roman" w:cs="Times New Roman"/>
          <w:noProof/>
          <w:sz w:val="24"/>
          <w:szCs w:val="24"/>
        </w:rPr>
        <w:t xml:space="preserve">Guthrie, C. P., &amp; Nicholls, C. M. (2015). The personal budget project: A practical introduction to financial literacy. </w:t>
      </w:r>
      <w:r w:rsidRPr="00D570B0">
        <w:rPr>
          <w:rFonts w:ascii="Times New Roman" w:hAnsi="Times New Roman" w:cs="Times New Roman"/>
          <w:i/>
          <w:iCs/>
          <w:noProof/>
          <w:sz w:val="24"/>
          <w:szCs w:val="24"/>
        </w:rPr>
        <w:t>Journal of Accounting Education</w:t>
      </w:r>
      <w:r w:rsidRPr="00D570B0">
        <w:rPr>
          <w:rFonts w:ascii="Times New Roman" w:hAnsi="Times New Roman" w:cs="Times New Roman"/>
          <w:noProof/>
          <w:sz w:val="24"/>
          <w:szCs w:val="24"/>
        </w:rPr>
        <w:t xml:space="preserve">, </w:t>
      </w:r>
      <w:r w:rsidRPr="00D570B0">
        <w:rPr>
          <w:rFonts w:ascii="Times New Roman" w:hAnsi="Times New Roman" w:cs="Times New Roman"/>
          <w:i/>
          <w:iCs/>
          <w:noProof/>
          <w:sz w:val="24"/>
          <w:szCs w:val="24"/>
        </w:rPr>
        <w:t>33</w:t>
      </w:r>
      <w:r w:rsidRPr="00D570B0">
        <w:rPr>
          <w:rFonts w:ascii="Times New Roman" w:hAnsi="Times New Roman" w:cs="Times New Roman"/>
          <w:noProof/>
          <w:sz w:val="24"/>
          <w:szCs w:val="24"/>
        </w:rPr>
        <w:t>(2), 138–163. https://doi.org/10.1016/j.jaccedu.2015.04.002</w:t>
      </w:r>
    </w:p>
    <w:p w14:paraId="55774188" w14:textId="77777777" w:rsidR="00D570B0" w:rsidRPr="00D570B0" w:rsidRDefault="00D570B0" w:rsidP="00D570B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570B0">
        <w:rPr>
          <w:rFonts w:ascii="Times New Roman" w:hAnsi="Times New Roman" w:cs="Times New Roman"/>
          <w:noProof/>
          <w:sz w:val="24"/>
          <w:szCs w:val="24"/>
        </w:rPr>
        <w:t xml:space="preserve">Gwamna, E. S., Yusoff, W. Z. W., &amp; Ismail, M. F. (2015). Determinants of land use and property value. </w:t>
      </w:r>
      <w:r w:rsidRPr="00D570B0">
        <w:rPr>
          <w:rFonts w:ascii="Times New Roman" w:hAnsi="Times New Roman" w:cs="Times New Roman"/>
          <w:i/>
          <w:iCs/>
          <w:noProof/>
          <w:sz w:val="24"/>
          <w:szCs w:val="24"/>
        </w:rPr>
        <w:t>Advanced Science Letters</w:t>
      </w:r>
      <w:r w:rsidRPr="00D570B0">
        <w:rPr>
          <w:rFonts w:ascii="Times New Roman" w:hAnsi="Times New Roman" w:cs="Times New Roman"/>
          <w:noProof/>
          <w:sz w:val="24"/>
          <w:szCs w:val="24"/>
        </w:rPr>
        <w:t xml:space="preserve">, </w:t>
      </w:r>
      <w:r w:rsidRPr="00D570B0">
        <w:rPr>
          <w:rFonts w:ascii="Times New Roman" w:hAnsi="Times New Roman" w:cs="Times New Roman"/>
          <w:i/>
          <w:iCs/>
          <w:noProof/>
          <w:sz w:val="24"/>
          <w:szCs w:val="24"/>
        </w:rPr>
        <w:t>21</w:t>
      </w:r>
      <w:r w:rsidRPr="00D570B0">
        <w:rPr>
          <w:rFonts w:ascii="Times New Roman" w:hAnsi="Times New Roman" w:cs="Times New Roman"/>
          <w:noProof/>
          <w:sz w:val="24"/>
          <w:szCs w:val="24"/>
        </w:rPr>
        <w:t>(5), 1150–1153. https://doi.org/10.1166/asl.2015.6065</w:t>
      </w:r>
    </w:p>
    <w:p w14:paraId="5B19ED4C" w14:textId="77777777" w:rsidR="00D570B0" w:rsidRPr="00D570B0" w:rsidRDefault="00D570B0" w:rsidP="00D570B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570B0">
        <w:rPr>
          <w:rFonts w:ascii="Times New Roman" w:hAnsi="Times New Roman" w:cs="Times New Roman"/>
          <w:noProof/>
          <w:sz w:val="24"/>
          <w:szCs w:val="24"/>
        </w:rPr>
        <w:t xml:space="preserve">Hayhoe, C. R., Cho, S. H., Devaney, S. A., Worthy, S. L., Kim, J., &amp; Gorham, E. (2012). How do distrust and anxiety affect saving behavior? </w:t>
      </w:r>
      <w:r w:rsidRPr="00D570B0">
        <w:rPr>
          <w:rFonts w:ascii="Times New Roman" w:hAnsi="Times New Roman" w:cs="Times New Roman"/>
          <w:i/>
          <w:iCs/>
          <w:noProof/>
          <w:sz w:val="24"/>
          <w:szCs w:val="24"/>
        </w:rPr>
        <w:t>Family and Consumer Sciences Research Journal</w:t>
      </w:r>
      <w:r w:rsidRPr="00D570B0">
        <w:rPr>
          <w:rFonts w:ascii="Times New Roman" w:hAnsi="Times New Roman" w:cs="Times New Roman"/>
          <w:noProof/>
          <w:sz w:val="24"/>
          <w:szCs w:val="24"/>
        </w:rPr>
        <w:t xml:space="preserve">, </w:t>
      </w:r>
      <w:r w:rsidRPr="00D570B0">
        <w:rPr>
          <w:rFonts w:ascii="Times New Roman" w:hAnsi="Times New Roman" w:cs="Times New Roman"/>
          <w:i/>
          <w:iCs/>
          <w:noProof/>
          <w:sz w:val="24"/>
          <w:szCs w:val="24"/>
        </w:rPr>
        <w:t>41</w:t>
      </w:r>
      <w:r w:rsidRPr="00D570B0">
        <w:rPr>
          <w:rFonts w:ascii="Times New Roman" w:hAnsi="Times New Roman" w:cs="Times New Roman"/>
          <w:noProof/>
          <w:sz w:val="24"/>
          <w:szCs w:val="24"/>
        </w:rPr>
        <w:t>(1), 69–85. https://doi.org/10.1111/j.1552-3934.2012.02129.x</w:t>
      </w:r>
    </w:p>
    <w:p w14:paraId="0CB17639" w14:textId="77777777" w:rsidR="00D570B0" w:rsidRPr="00D570B0" w:rsidRDefault="00D570B0" w:rsidP="00D570B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570B0">
        <w:rPr>
          <w:rFonts w:ascii="Times New Roman" w:hAnsi="Times New Roman" w:cs="Times New Roman"/>
          <w:noProof/>
          <w:sz w:val="24"/>
          <w:szCs w:val="24"/>
        </w:rPr>
        <w:t xml:space="preserve">Hiebl, M. R. W., &amp; Richter, J. F. (2018). Response rates in management accounting survey research. </w:t>
      </w:r>
      <w:r w:rsidRPr="00D570B0">
        <w:rPr>
          <w:rFonts w:ascii="Times New Roman" w:hAnsi="Times New Roman" w:cs="Times New Roman"/>
          <w:i/>
          <w:iCs/>
          <w:noProof/>
          <w:sz w:val="24"/>
          <w:szCs w:val="24"/>
        </w:rPr>
        <w:t>Journal of Management Accounting Research</w:t>
      </w:r>
      <w:r w:rsidRPr="00D570B0">
        <w:rPr>
          <w:rFonts w:ascii="Times New Roman" w:hAnsi="Times New Roman" w:cs="Times New Roman"/>
          <w:noProof/>
          <w:sz w:val="24"/>
          <w:szCs w:val="24"/>
        </w:rPr>
        <w:t>. https://doi.org/10.2308/jmar-52073</w:t>
      </w:r>
    </w:p>
    <w:p w14:paraId="0F11149E" w14:textId="77777777" w:rsidR="00D570B0" w:rsidRPr="00D570B0" w:rsidRDefault="00D570B0" w:rsidP="00D570B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570B0">
        <w:rPr>
          <w:rFonts w:ascii="Times New Roman" w:hAnsi="Times New Roman" w:cs="Times New Roman"/>
          <w:noProof/>
          <w:sz w:val="24"/>
          <w:szCs w:val="24"/>
        </w:rPr>
        <w:t xml:space="preserve">Hilgert, M., &amp; Hogarth, J. (2002). Financial knowledge, experience and learning preferences: Preliminary results from a new survey on financial literacy. </w:t>
      </w:r>
      <w:r w:rsidRPr="00D570B0">
        <w:rPr>
          <w:rFonts w:ascii="Times New Roman" w:hAnsi="Times New Roman" w:cs="Times New Roman"/>
          <w:i/>
          <w:iCs/>
          <w:noProof/>
          <w:sz w:val="24"/>
          <w:szCs w:val="24"/>
        </w:rPr>
        <w:t>Consumer Interest Annual</w:t>
      </w:r>
      <w:r w:rsidRPr="00D570B0">
        <w:rPr>
          <w:rFonts w:ascii="Times New Roman" w:hAnsi="Times New Roman" w:cs="Times New Roman"/>
          <w:noProof/>
          <w:sz w:val="24"/>
          <w:szCs w:val="24"/>
        </w:rPr>
        <w:t>, 48.</w:t>
      </w:r>
    </w:p>
    <w:p w14:paraId="1D50B5CF" w14:textId="77777777" w:rsidR="00D570B0" w:rsidRPr="00D570B0" w:rsidRDefault="00D570B0" w:rsidP="00D570B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570B0">
        <w:rPr>
          <w:rFonts w:ascii="Times New Roman" w:hAnsi="Times New Roman" w:cs="Times New Roman"/>
          <w:noProof/>
          <w:sz w:val="24"/>
          <w:szCs w:val="24"/>
        </w:rPr>
        <w:t xml:space="preserve">Hung, A., Parker, A. M., &amp; Yoong, J. (2011). Defining and measuring financial literacy. </w:t>
      </w:r>
      <w:r w:rsidRPr="00D570B0">
        <w:rPr>
          <w:rFonts w:ascii="Times New Roman" w:hAnsi="Times New Roman" w:cs="Times New Roman"/>
          <w:i/>
          <w:iCs/>
          <w:noProof/>
          <w:sz w:val="24"/>
          <w:szCs w:val="24"/>
        </w:rPr>
        <w:t>SSRN Electronic Journal</w:t>
      </w:r>
      <w:r w:rsidRPr="00D570B0">
        <w:rPr>
          <w:rFonts w:ascii="Times New Roman" w:hAnsi="Times New Roman" w:cs="Times New Roman"/>
          <w:noProof/>
          <w:sz w:val="24"/>
          <w:szCs w:val="24"/>
        </w:rPr>
        <w:t>. https://doi.org/10.2139/ssrn.1498674</w:t>
      </w:r>
    </w:p>
    <w:p w14:paraId="3C5B99D2" w14:textId="77777777" w:rsidR="00D570B0" w:rsidRPr="00D570B0" w:rsidRDefault="00D570B0" w:rsidP="00D570B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570B0">
        <w:rPr>
          <w:rFonts w:ascii="Times New Roman" w:hAnsi="Times New Roman" w:cs="Times New Roman"/>
          <w:noProof/>
          <w:sz w:val="24"/>
          <w:szCs w:val="24"/>
        </w:rPr>
        <w:t xml:space="preserve">Ibrahim, M. E., &amp; Alqaydi, F. R. (2013). Financial literacy, personal financial attitude, and forms of personal debt among residents of the UAE. </w:t>
      </w:r>
      <w:r w:rsidRPr="00D570B0">
        <w:rPr>
          <w:rFonts w:ascii="Times New Roman" w:hAnsi="Times New Roman" w:cs="Times New Roman"/>
          <w:i/>
          <w:iCs/>
          <w:noProof/>
          <w:sz w:val="24"/>
          <w:szCs w:val="24"/>
        </w:rPr>
        <w:t>International Journal of Economics and Finance</w:t>
      </w:r>
      <w:r w:rsidRPr="00D570B0">
        <w:rPr>
          <w:rFonts w:ascii="Times New Roman" w:hAnsi="Times New Roman" w:cs="Times New Roman"/>
          <w:noProof/>
          <w:sz w:val="24"/>
          <w:szCs w:val="24"/>
        </w:rPr>
        <w:t xml:space="preserve">, </w:t>
      </w:r>
      <w:r w:rsidRPr="00D570B0">
        <w:rPr>
          <w:rFonts w:ascii="Times New Roman" w:hAnsi="Times New Roman" w:cs="Times New Roman"/>
          <w:i/>
          <w:iCs/>
          <w:noProof/>
          <w:sz w:val="24"/>
          <w:szCs w:val="24"/>
        </w:rPr>
        <w:t>5</w:t>
      </w:r>
      <w:r w:rsidRPr="00D570B0">
        <w:rPr>
          <w:rFonts w:ascii="Times New Roman" w:hAnsi="Times New Roman" w:cs="Times New Roman"/>
          <w:noProof/>
          <w:sz w:val="24"/>
          <w:szCs w:val="24"/>
        </w:rPr>
        <w:t>(7). https://doi.org/10.5539/ijef.v5n7p126</w:t>
      </w:r>
    </w:p>
    <w:p w14:paraId="2128DC0A" w14:textId="77777777" w:rsidR="00D570B0" w:rsidRPr="00D570B0" w:rsidRDefault="00D570B0" w:rsidP="00D570B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570B0">
        <w:rPr>
          <w:rFonts w:ascii="Times New Roman" w:hAnsi="Times New Roman" w:cs="Times New Roman"/>
          <w:noProof/>
          <w:sz w:val="24"/>
          <w:szCs w:val="24"/>
        </w:rPr>
        <w:t xml:space="preserve">Iivari, H. O. N., Kuutti, K., Öörni, A., &amp; Eds, M. R. (2015). Valiation in IS research. In </w:t>
      </w:r>
      <w:r w:rsidRPr="00D570B0">
        <w:rPr>
          <w:rFonts w:ascii="Times New Roman" w:hAnsi="Times New Roman" w:cs="Times New Roman"/>
          <w:i/>
          <w:iCs/>
          <w:noProof/>
          <w:sz w:val="24"/>
          <w:szCs w:val="24"/>
        </w:rPr>
        <w:t>Nordic Contributions in IS Research</w:t>
      </w:r>
      <w:r w:rsidRPr="00D570B0">
        <w:rPr>
          <w:rFonts w:ascii="Times New Roman" w:hAnsi="Times New Roman" w:cs="Times New Roman"/>
          <w:noProof/>
          <w:sz w:val="24"/>
          <w:szCs w:val="24"/>
        </w:rPr>
        <w:t>.</w:t>
      </w:r>
    </w:p>
    <w:p w14:paraId="378E41CD" w14:textId="77777777" w:rsidR="00D570B0" w:rsidRPr="00D570B0" w:rsidRDefault="00D570B0" w:rsidP="00D570B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570B0">
        <w:rPr>
          <w:rFonts w:ascii="Times New Roman" w:hAnsi="Times New Roman" w:cs="Times New Roman"/>
          <w:noProof/>
          <w:sz w:val="24"/>
          <w:szCs w:val="24"/>
        </w:rPr>
        <w:t xml:space="preserve">Janor, H., Yakob, R., Hashim, N. A., Zanariah, Z., &amp; Wel, C. A. C. (2016). Financial literacy and investment decisions in Malaysia and United Kingdom: A comparative analysis. </w:t>
      </w:r>
      <w:r w:rsidRPr="00D570B0">
        <w:rPr>
          <w:rFonts w:ascii="Times New Roman" w:hAnsi="Times New Roman" w:cs="Times New Roman"/>
          <w:i/>
          <w:iCs/>
          <w:noProof/>
          <w:sz w:val="24"/>
          <w:szCs w:val="24"/>
        </w:rPr>
        <w:t>Geografia : Malaysian Journal of Society and Space</w:t>
      </w:r>
      <w:r w:rsidRPr="00D570B0">
        <w:rPr>
          <w:rFonts w:ascii="Times New Roman" w:hAnsi="Times New Roman" w:cs="Times New Roman"/>
          <w:noProof/>
          <w:sz w:val="24"/>
          <w:szCs w:val="24"/>
        </w:rPr>
        <w:t xml:space="preserve">, </w:t>
      </w:r>
      <w:r w:rsidRPr="00D570B0">
        <w:rPr>
          <w:rFonts w:ascii="Times New Roman" w:hAnsi="Times New Roman" w:cs="Times New Roman"/>
          <w:i/>
          <w:iCs/>
          <w:noProof/>
          <w:sz w:val="24"/>
          <w:szCs w:val="24"/>
        </w:rPr>
        <w:t>12</w:t>
      </w:r>
      <w:r w:rsidRPr="00D570B0">
        <w:rPr>
          <w:rFonts w:ascii="Times New Roman" w:hAnsi="Times New Roman" w:cs="Times New Roman"/>
          <w:noProof/>
          <w:sz w:val="24"/>
          <w:szCs w:val="24"/>
        </w:rPr>
        <w:t>(2), 106–118.</w:t>
      </w:r>
    </w:p>
    <w:p w14:paraId="677F2AF7" w14:textId="77777777" w:rsidR="00D570B0" w:rsidRPr="00D570B0" w:rsidRDefault="00D570B0" w:rsidP="00D570B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570B0">
        <w:rPr>
          <w:rFonts w:ascii="Times New Roman" w:hAnsi="Times New Roman" w:cs="Times New Roman"/>
          <w:noProof/>
          <w:sz w:val="24"/>
          <w:szCs w:val="24"/>
        </w:rPr>
        <w:t xml:space="preserve">Jappelli, T., &amp; Padula, M. (2013). Investment in financial literacy and saving decisions. </w:t>
      </w:r>
      <w:r w:rsidRPr="00D570B0">
        <w:rPr>
          <w:rFonts w:ascii="Times New Roman" w:hAnsi="Times New Roman" w:cs="Times New Roman"/>
          <w:i/>
          <w:iCs/>
          <w:noProof/>
          <w:sz w:val="24"/>
          <w:szCs w:val="24"/>
        </w:rPr>
        <w:t>Journal of Banking and Finance</w:t>
      </w:r>
      <w:r w:rsidRPr="00D570B0">
        <w:rPr>
          <w:rFonts w:ascii="Times New Roman" w:hAnsi="Times New Roman" w:cs="Times New Roman"/>
          <w:noProof/>
          <w:sz w:val="24"/>
          <w:szCs w:val="24"/>
        </w:rPr>
        <w:t xml:space="preserve">, </w:t>
      </w:r>
      <w:r w:rsidRPr="00D570B0">
        <w:rPr>
          <w:rFonts w:ascii="Times New Roman" w:hAnsi="Times New Roman" w:cs="Times New Roman"/>
          <w:i/>
          <w:iCs/>
          <w:noProof/>
          <w:sz w:val="24"/>
          <w:szCs w:val="24"/>
        </w:rPr>
        <w:t>37</w:t>
      </w:r>
      <w:r w:rsidRPr="00D570B0">
        <w:rPr>
          <w:rFonts w:ascii="Times New Roman" w:hAnsi="Times New Roman" w:cs="Times New Roman"/>
          <w:noProof/>
          <w:sz w:val="24"/>
          <w:szCs w:val="24"/>
        </w:rPr>
        <w:t>(8), 2779–2792. https://doi.org/10.1016/j.jbankfin.2013.03.019</w:t>
      </w:r>
    </w:p>
    <w:p w14:paraId="14A0293D" w14:textId="77777777" w:rsidR="00D570B0" w:rsidRPr="00D570B0" w:rsidRDefault="00D570B0" w:rsidP="00D570B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570B0">
        <w:rPr>
          <w:rFonts w:ascii="Times New Roman" w:hAnsi="Times New Roman" w:cs="Times New Roman"/>
          <w:noProof/>
          <w:sz w:val="24"/>
          <w:szCs w:val="24"/>
        </w:rPr>
        <w:t xml:space="preserve">Kenya National Bureau of Statistics. (2020). Economic survey 2020. In </w:t>
      </w:r>
      <w:r w:rsidRPr="00D570B0">
        <w:rPr>
          <w:rFonts w:ascii="Times New Roman" w:hAnsi="Times New Roman" w:cs="Times New Roman"/>
          <w:i/>
          <w:iCs/>
          <w:noProof/>
          <w:sz w:val="24"/>
          <w:szCs w:val="24"/>
        </w:rPr>
        <w:t>Economic Survey 2020</w:t>
      </w:r>
      <w:r w:rsidRPr="00D570B0">
        <w:rPr>
          <w:rFonts w:ascii="Times New Roman" w:hAnsi="Times New Roman" w:cs="Times New Roman"/>
          <w:noProof/>
          <w:sz w:val="24"/>
          <w:szCs w:val="24"/>
        </w:rPr>
        <w:t>. https://doi.org/10.4324/9781315016702</w:t>
      </w:r>
    </w:p>
    <w:p w14:paraId="5F5AC507" w14:textId="77777777" w:rsidR="00D570B0" w:rsidRPr="00D570B0" w:rsidRDefault="00D570B0" w:rsidP="00D570B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570B0">
        <w:rPr>
          <w:rFonts w:ascii="Times New Roman" w:hAnsi="Times New Roman" w:cs="Times New Roman"/>
          <w:noProof/>
          <w:sz w:val="24"/>
          <w:szCs w:val="24"/>
        </w:rPr>
        <w:t xml:space="preserve">Klapper, L., &amp; Panos, G. A. (2011). Financial literacy and retirement planning: The Russian case. </w:t>
      </w:r>
      <w:r w:rsidRPr="00D570B0">
        <w:rPr>
          <w:rFonts w:ascii="Times New Roman" w:hAnsi="Times New Roman" w:cs="Times New Roman"/>
          <w:i/>
          <w:iCs/>
          <w:noProof/>
          <w:sz w:val="24"/>
          <w:szCs w:val="24"/>
        </w:rPr>
        <w:t>Journal of Pension Economics and Finance</w:t>
      </w:r>
      <w:r w:rsidRPr="00D570B0">
        <w:rPr>
          <w:rFonts w:ascii="Times New Roman" w:hAnsi="Times New Roman" w:cs="Times New Roman"/>
          <w:noProof/>
          <w:sz w:val="24"/>
          <w:szCs w:val="24"/>
        </w:rPr>
        <w:t xml:space="preserve">, </w:t>
      </w:r>
      <w:r w:rsidRPr="00D570B0">
        <w:rPr>
          <w:rFonts w:ascii="Times New Roman" w:hAnsi="Times New Roman" w:cs="Times New Roman"/>
          <w:i/>
          <w:iCs/>
          <w:noProof/>
          <w:sz w:val="24"/>
          <w:szCs w:val="24"/>
        </w:rPr>
        <w:t>10</w:t>
      </w:r>
      <w:r w:rsidRPr="00D570B0">
        <w:rPr>
          <w:rFonts w:ascii="Times New Roman" w:hAnsi="Times New Roman" w:cs="Times New Roman"/>
          <w:noProof/>
          <w:sz w:val="24"/>
          <w:szCs w:val="24"/>
        </w:rPr>
        <w:t>(4), 599–618. https://doi.org/10.1017/S1474747211000503</w:t>
      </w:r>
    </w:p>
    <w:p w14:paraId="38457C67" w14:textId="77777777" w:rsidR="00D570B0" w:rsidRPr="00D570B0" w:rsidRDefault="00D570B0" w:rsidP="00D570B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570B0">
        <w:rPr>
          <w:rFonts w:ascii="Times New Roman" w:hAnsi="Times New Roman" w:cs="Times New Roman"/>
          <w:noProof/>
          <w:sz w:val="24"/>
          <w:szCs w:val="24"/>
        </w:rPr>
        <w:t xml:space="preserve">Kojo Oseifuah, E. (2010). Financial literacy and youth entrepreneurship in South Africa. </w:t>
      </w:r>
      <w:r w:rsidRPr="00D570B0">
        <w:rPr>
          <w:rFonts w:ascii="Times New Roman" w:hAnsi="Times New Roman" w:cs="Times New Roman"/>
          <w:i/>
          <w:iCs/>
          <w:noProof/>
          <w:sz w:val="24"/>
          <w:szCs w:val="24"/>
        </w:rPr>
        <w:t>African Journal of Economic and Management Studies</w:t>
      </w:r>
      <w:r w:rsidRPr="00D570B0">
        <w:rPr>
          <w:rFonts w:ascii="Times New Roman" w:hAnsi="Times New Roman" w:cs="Times New Roman"/>
          <w:noProof/>
          <w:sz w:val="24"/>
          <w:szCs w:val="24"/>
        </w:rPr>
        <w:t xml:space="preserve">, </w:t>
      </w:r>
      <w:r w:rsidRPr="00D570B0">
        <w:rPr>
          <w:rFonts w:ascii="Times New Roman" w:hAnsi="Times New Roman" w:cs="Times New Roman"/>
          <w:i/>
          <w:iCs/>
          <w:noProof/>
          <w:sz w:val="24"/>
          <w:szCs w:val="24"/>
        </w:rPr>
        <w:t>1</w:t>
      </w:r>
      <w:r w:rsidRPr="00D570B0">
        <w:rPr>
          <w:rFonts w:ascii="Times New Roman" w:hAnsi="Times New Roman" w:cs="Times New Roman"/>
          <w:noProof/>
          <w:sz w:val="24"/>
          <w:szCs w:val="24"/>
        </w:rPr>
        <w:t>(2), 164–182. https://doi.org/10.1108/20400701011073473</w:t>
      </w:r>
    </w:p>
    <w:p w14:paraId="5CC2539B" w14:textId="77777777" w:rsidR="00D570B0" w:rsidRPr="00D570B0" w:rsidRDefault="00D570B0" w:rsidP="00D570B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570B0">
        <w:rPr>
          <w:rFonts w:ascii="Times New Roman" w:hAnsi="Times New Roman" w:cs="Times New Roman"/>
          <w:noProof/>
          <w:sz w:val="24"/>
          <w:szCs w:val="24"/>
        </w:rPr>
        <w:t xml:space="preserve">Krejcie, R. V., &amp; Morgan, D. W. (1970). Determining sample size for research activities. </w:t>
      </w:r>
      <w:r w:rsidRPr="00D570B0">
        <w:rPr>
          <w:rFonts w:ascii="Times New Roman" w:hAnsi="Times New Roman" w:cs="Times New Roman"/>
          <w:i/>
          <w:iCs/>
          <w:noProof/>
          <w:sz w:val="24"/>
          <w:szCs w:val="24"/>
        </w:rPr>
        <w:t>Educational and Psychological Measurement</w:t>
      </w:r>
      <w:r w:rsidRPr="00D570B0">
        <w:rPr>
          <w:rFonts w:ascii="Times New Roman" w:hAnsi="Times New Roman" w:cs="Times New Roman"/>
          <w:noProof/>
          <w:sz w:val="24"/>
          <w:szCs w:val="24"/>
        </w:rPr>
        <w:t xml:space="preserve">, </w:t>
      </w:r>
      <w:r w:rsidRPr="00D570B0">
        <w:rPr>
          <w:rFonts w:ascii="Times New Roman" w:hAnsi="Times New Roman" w:cs="Times New Roman"/>
          <w:i/>
          <w:iCs/>
          <w:noProof/>
          <w:sz w:val="24"/>
          <w:szCs w:val="24"/>
        </w:rPr>
        <w:t>30</w:t>
      </w:r>
      <w:r w:rsidRPr="00D570B0">
        <w:rPr>
          <w:rFonts w:ascii="Times New Roman" w:hAnsi="Times New Roman" w:cs="Times New Roman"/>
          <w:noProof/>
          <w:sz w:val="24"/>
          <w:szCs w:val="24"/>
        </w:rPr>
        <w:t>(3), 607–610. https://doi.org/10.1177/001316447003000308</w:t>
      </w:r>
    </w:p>
    <w:p w14:paraId="260E597F" w14:textId="77777777" w:rsidR="00D570B0" w:rsidRPr="00D570B0" w:rsidRDefault="00D570B0" w:rsidP="00D570B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570B0">
        <w:rPr>
          <w:rFonts w:ascii="Times New Roman" w:hAnsi="Times New Roman" w:cs="Times New Roman"/>
          <w:noProof/>
          <w:sz w:val="24"/>
          <w:szCs w:val="24"/>
        </w:rPr>
        <w:t xml:space="preserve">Lu, J., &amp; Churchill, D. (2014). The effect of social interaction on learning engagement in a social networking environment. </w:t>
      </w:r>
      <w:r w:rsidRPr="00D570B0">
        <w:rPr>
          <w:rFonts w:ascii="Times New Roman" w:hAnsi="Times New Roman" w:cs="Times New Roman"/>
          <w:i/>
          <w:iCs/>
          <w:noProof/>
          <w:sz w:val="24"/>
          <w:szCs w:val="24"/>
        </w:rPr>
        <w:t>Interactive Learning Environments</w:t>
      </w:r>
      <w:r w:rsidRPr="00D570B0">
        <w:rPr>
          <w:rFonts w:ascii="Times New Roman" w:hAnsi="Times New Roman" w:cs="Times New Roman"/>
          <w:noProof/>
          <w:sz w:val="24"/>
          <w:szCs w:val="24"/>
        </w:rPr>
        <w:t xml:space="preserve">, </w:t>
      </w:r>
      <w:r w:rsidRPr="00D570B0">
        <w:rPr>
          <w:rFonts w:ascii="Times New Roman" w:hAnsi="Times New Roman" w:cs="Times New Roman"/>
          <w:i/>
          <w:iCs/>
          <w:noProof/>
          <w:sz w:val="24"/>
          <w:szCs w:val="24"/>
        </w:rPr>
        <w:t>22</w:t>
      </w:r>
      <w:r w:rsidRPr="00D570B0">
        <w:rPr>
          <w:rFonts w:ascii="Times New Roman" w:hAnsi="Times New Roman" w:cs="Times New Roman"/>
          <w:noProof/>
          <w:sz w:val="24"/>
          <w:szCs w:val="24"/>
        </w:rPr>
        <w:t>(4), 401–417. https://doi.org/10.1080/10494820.2012.680966</w:t>
      </w:r>
    </w:p>
    <w:p w14:paraId="0F8C1E1A" w14:textId="77777777" w:rsidR="00D570B0" w:rsidRPr="00D570B0" w:rsidRDefault="00D570B0" w:rsidP="00D570B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570B0">
        <w:rPr>
          <w:rFonts w:ascii="Times New Roman" w:hAnsi="Times New Roman" w:cs="Times New Roman"/>
          <w:noProof/>
          <w:sz w:val="24"/>
          <w:szCs w:val="24"/>
        </w:rPr>
        <w:t xml:space="preserve">Lusardi, A., &amp; Mitchell, O. S. (2011). Financial literacy and retirement planning in the United States. </w:t>
      </w:r>
      <w:r w:rsidRPr="00D570B0">
        <w:rPr>
          <w:rFonts w:ascii="Times New Roman" w:hAnsi="Times New Roman" w:cs="Times New Roman"/>
          <w:i/>
          <w:iCs/>
          <w:noProof/>
          <w:sz w:val="24"/>
          <w:szCs w:val="24"/>
        </w:rPr>
        <w:t>Journal of Pension Economics and Finance</w:t>
      </w:r>
      <w:r w:rsidRPr="00D570B0">
        <w:rPr>
          <w:rFonts w:ascii="Times New Roman" w:hAnsi="Times New Roman" w:cs="Times New Roman"/>
          <w:noProof/>
          <w:sz w:val="24"/>
          <w:szCs w:val="24"/>
        </w:rPr>
        <w:t xml:space="preserve">, </w:t>
      </w:r>
      <w:r w:rsidRPr="00D570B0">
        <w:rPr>
          <w:rFonts w:ascii="Times New Roman" w:hAnsi="Times New Roman" w:cs="Times New Roman"/>
          <w:i/>
          <w:iCs/>
          <w:noProof/>
          <w:sz w:val="24"/>
          <w:szCs w:val="24"/>
        </w:rPr>
        <w:t>10</w:t>
      </w:r>
      <w:r w:rsidRPr="00D570B0">
        <w:rPr>
          <w:rFonts w:ascii="Times New Roman" w:hAnsi="Times New Roman" w:cs="Times New Roman"/>
          <w:noProof/>
          <w:sz w:val="24"/>
          <w:szCs w:val="24"/>
        </w:rPr>
        <w:t>(4), 509–525. https://doi.org/10.1017/S147474721100045X</w:t>
      </w:r>
    </w:p>
    <w:p w14:paraId="0D6B916F" w14:textId="77777777" w:rsidR="00D570B0" w:rsidRPr="00D570B0" w:rsidRDefault="00D570B0" w:rsidP="00D570B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570B0">
        <w:rPr>
          <w:rFonts w:ascii="Times New Roman" w:hAnsi="Times New Roman" w:cs="Times New Roman"/>
          <w:noProof/>
          <w:sz w:val="24"/>
          <w:szCs w:val="24"/>
        </w:rPr>
        <w:t xml:space="preserve">Lusardi, A., &amp; Mitchell, O. S. (2014). The economic importance of financial literacy : Theory and evidence. </w:t>
      </w:r>
      <w:r w:rsidRPr="00D570B0">
        <w:rPr>
          <w:rFonts w:ascii="Times New Roman" w:hAnsi="Times New Roman" w:cs="Times New Roman"/>
          <w:i/>
          <w:iCs/>
          <w:noProof/>
          <w:sz w:val="24"/>
          <w:szCs w:val="24"/>
        </w:rPr>
        <w:t>Journal of Economic Literature</w:t>
      </w:r>
      <w:r w:rsidRPr="00D570B0">
        <w:rPr>
          <w:rFonts w:ascii="Times New Roman" w:hAnsi="Times New Roman" w:cs="Times New Roman"/>
          <w:noProof/>
          <w:sz w:val="24"/>
          <w:szCs w:val="24"/>
        </w:rPr>
        <w:t xml:space="preserve">, </w:t>
      </w:r>
      <w:r w:rsidRPr="00D570B0">
        <w:rPr>
          <w:rFonts w:ascii="Times New Roman" w:hAnsi="Times New Roman" w:cs="Times New Roman"/>
          <w:i/>
          <w:iCs/>
          <w:noProof/>
          <w:sz w:val="24"/>
          <w:szCs w:val="24"/>
        </w:rPr>
        <w:t>52</w:t>
      </w:r>
      <w:r w:rsidRPr="00D570B0">
        <w:rPr>
          <w:rFonts w:ascii="Times New Roman" w:hAnsi="Times New Roman" w:cs="Times New Roman"/>
          <w:noProof/>
          <w:sz w:val="24"/>
          <w:szCs w:val="24"/>
        </w:rPr>
        <w:t>(1), 5–44. https://doi.org/10.1257/jel.52.1.5</w:t>
      </w:r>
    </w:p>
    <w:p w14:paraId="72B6F576" w14:textId="77777777" w:rsidR="00D570B0" w:rsidRPr="00D570B0" w:rsidRDefault="00D570B0" w:rsidP="00D570B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570B0">
        <w:rPr>
          <w:rFonts w:ascii="Times New Roman" w:hAnsi="Times New Roman" w:cs="Times New Roman"/>
          <w:noProof/>
          <w:sz w:val="24"/>
          <w:szCs w:val="24"/>
        </w:rPr>
        <w:t xml:space="preserve">Lusardi, A., Mitchell, O. S., &amp; Curto, V. (2010). Financial literacy among the young. </w:t>
      </w:r>
      <w:r w:rsidRPr="00D570B0">
        <w:rPr>
          <w:rFonts w:ascii="Times New Roman" w:hAnsi="Times New Roman" w:cs="Times New Roman"/>
          <w:i/>
          <w:iCs/>
          <w:noProof/>
          <w:sz w:val="24"/>
          <w:szCs w:val="24"/>
        </w:rPr>
        <w:t>Journal of Consumer Affairs</w:t>
      </w:r>
      <w:r w:rsidRPr="00D570B0">
        <w:rPr>
          <w:rFonts w:ascii="Times New Roman" w:hAnsi="Times New Roman" w:cs="Times New Roman"/>
          <w:noProof/>
          <w:sz w:val="24"/>
          <w:szCs w:val="24"/>
        </w:rPr>
        <w:t xml:space="preserve">, </w:t>
      </w:r>
      <w:r w:rsidRPr="00D570B0">
        <w:rPr>
          <w:rFonts w:ascii="Times New Roman" w:hAnsi="Times New Roman" w:cs="Times New Roman"/>
          <w:i/>
          <w:iCs/>
          <w:noProof/>
          <w:sz w:val="24"/>
          <w:szCs w:val="24"/>
        </w:rPr>
        <w:t>44</w:t>
      </w:r>
      <w:r w:rsidRPr="00D570B0">
        <w:rPr>
          <w:rFonts w:ascii="Times New Roman" w:hAnsi="Times New Roman" w:cs="Times New Roman"/>
          <w:noProof/>
          <w:sz w:val="24"/>
          <w:szCs w:val="24"/>
        </w:rPr>
        <w:t>(2), 358–380. https://doi.org/10.1111/j.1745-6606.2010.01173.x</w:t>
      </w:r>
    </w:p>
    <w:p w14:paraId="6FF39B29" w14:textId="77777777" w:rsidR="00D570B0" w:rsidRPr="00D570B0" w:rsidRDefault="00D570B0" w:rsidP="00D570B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570B0">
        <w:rPr>
          <w:rFonts w:ascii="Times New Roman" w:hAnsi="Times New Roman" w:cs="Times New Roman"/>
          <w:noProof/>
          <w:sz w:val="24"/>
          <w:szCs w:val="24"/>
        </w:rPr>
        <w:t xml:space="preserve">Lusardi, A., &amp; Mitchelli, O. (2007). Financial literacy and retirement preparedness: Evidence and implications for financial education. </w:t>
      </w:r>
      <w:r w:rsidRPr="00D570B0">
        <w:rPr>
          <w:rFonts w:ascii="Times New Roman" w:hAnsi="Times New Roman" w:cs="Times New Roman"/>
          <w:i/>
          <w:iCs/>
          <w:noProof/>
          <w:sz w:val="24"/>
          <w:szCs w:val="24"/>
        </w:rPr>
        <w:t>Business Economics</w:t>
      </w:r>
      <w:r w:rsidRPr="00D570B0">
        <w:rPr>
          <w:rFonts w:ascii="Times New Roman" w:hAnsi="Times New Roman" w:cs="Times New Roman"/>
          <w:noProof/>
          <w:sz w:val="24"/>
          <w:szCs w:val="24"/>
        </w:rPr>
        <w:t xml:space="preserve">, </w:t>
      </w:r>
      <w:r w:rsidRPr="00D570B0">
        <w:rPr>
          <w:rFonts w:ascii="Times New Roman" w:hAnsi="Times New Roman" w:cs="Times New Roman"/>
          <w:i/>
          <w:iCs/>
          <w:noProof/>
          <w:sz w:val="24"/>
          <w:szCs w:val="24"/>
        </w:rPr>
        <w:t>42</w:t>
      </w:r>
      <w:r w:rsidRPr="00D570B0">
        <w:rPr>
          <w:rFonts w:ascii="Times New Roman" w:hAnsi="Times New Roman" w:cs="Times New Roman"/>
          <w:noProof/>
          <w:sz w:val="24"/>
          <w:szCs w:val="24"/>
        </w:rPr>
        <w:t>(1), 35–44. https://doi.org/10.2145/20070104</w:t>
      </w:r>
    </w:p>
    <w:p w14:paraId="6F94784A" w14:textId="77777777" w:rsidR="00D570B0" w:rsidRPr="00D570B0" w:rsidRDefault="00D570B0" w:rsidP="00D570B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570B0">
        <w:rPr>
          <w:rFonts w:ascii="Times New Roman" w:hAnsi="Times New Roman" w:cs="Times New Roman"/>
          <w:noProof/>
          <w:sz w:val="24"/>
          <w:szCs w:val="24"/>
        </w:rPr>
        <w:t xml:space="preserve">Mahdysiuk, L., Tryhub, H., Duchiminska, T., Kulchytska, A., &amp; Zasiekina, L. (2020). Verbal expression of preparedness in retirement planning interviews. </w:t>
      </w:r>
      <w:r w:rsidRPr="00D570B0">
        <w:rPr>
          <w:rFonts w:ascii="Times New Roman" w:hAnsi="Times New Roman" w:cs="Times New Roman"/>
          <w:i/>
          <w:iCs/>
          <w:noProof/>
          <w:sz w:val="24"/>
          <w:szCs w:val="24"/>
        </w:rPr>
        <w:t>East European Journal of Psycholinguistics</w:t>
      </w:r>
      <w:r w:rsidRPr="00D570B0">
        <w:rPr>
          <w:rFonts w:ascii="Times New Roman" w:hAnsi="Times New Roman" w:cs="Times New Roman"/>
          <w:noProof/>
          <w:sz w:val="24"/>
          <w:szCs w:val="24"/>
        </w:rPr>
        <w:t xml:space="preserve">, </w:t>
      </w:r>
      <w:r w:rsidRPr="00D570B0">
        <w:rPr>
          <w:rFonts w:ascii="Times New Roman" w:hAnsi="Times New Roman" w:cs="Times New Roman"/>
          <w:i/>
          <w:iCs/>
          <w:noProof/>
          <w:sz w:val="24"/>
          <w:szCs w:val="24"/>
        </w:rPr>
        <w:t>7</w:t>
      </w:r>
      <w:r w:rsidRPr="00D570B0">
        <w:rPr>
          <w:rFonts w:ascii="Times New Roman" w:hAnsi="Times New Roman" w:cs="Times New Roman"/>
          <w:noProof/>
          <w:sz w:val="24"/>
          <w:szCs w:val="24"/>
        </w:rPr>
        <w:t>(2), 191–200. https://doi.org/10.29038/EEJPL.2020.7.2.MAH</w:t>
      </w:r>
    </w:p>
    <w:p w14:paraId="2DD7AD97" w14:textId="77777777" w:rsidR="00D570B0" w:rsidRPr="00D570B0" w:rsidRDefault="00D570B0" w:rsidP="00D570B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570B0">
        <w:rPr>
          <w:rFonts w:ascii="Times New Roman" w:hAnsi="Times New Roman" w:cs="Times New Roman"/>
          <w:noProof/>
          <w:sz w:val="24"/>
          <w:szCs w:val="24"/>
        </w:rPr>
        <w:t xml:space="preserve">Mahdzan, N. S., &amp; Tabiani, S. (2013). The impact of financial literacy on individual saving: An exploratory study in the malaysian context. </w:t>
      </w:r>
      <w:r w:rsidRPr="00D570B0">
        <w:rPr>
          <w:rFonts w:ascii="Times New Roman" w:hAnsi="Times New Roman" w:cs="Times New Roman"/>
          <w:i/>
          <w:iCs/>
          <w:noProof/>
          <w:sz w:val="24"/>
          <w:szCs w:val="24"/>
        </w:rPr>
        <w:t>Transformations in Business and Economics</w:t>
      </w:r>
      <w:r w:rsidRPr="00D570B0">
        <w:rPr>
          <w:rFonts w:ascii="Times New Roman" w:hAnsi="Times New Roman" w:cs="Times New Roman"/>
          <w:noProof/>
          <w:sz w:val="24"/>
          <w:szCs w:val="24"/>
        </w:rPr>
        <w:t xml:space="preserve">, </w:t>
      </w:r>
      <w:r w:rsidRPr="00D570B0">
        <w:rPr>
          <w:rFonts w:ascii="Times New Roman" w:hAnsi="Times New Roman" w:cs="Times New Roman"/>
          <w:i/>
          <w:iCs/>
          <w:noProof/>
          <w:sz w:val="24"/>
          <w:szCs w:val="24"/>
        </w:rPr>
        <w:t>12</w:t>
      </w:r>
      <w:r w:rsidRPr="00D570B0">
        <w:rPr>
          <w:rFonts w:ascii="Times New Roman" w:hAnsi="Times New Roman" w:cs="Times New Roman"/>
          <w:noProof/>
          <w:sz w:val="24"/>
          <w:szCs w:val="24"/>
        </w:rPr>
        <w:t>(1), 41–55.</w:t>
      </w:r>
    </w:p>
    <w:p w14:paraId="462B3353" w14:textId="77777777" w:rsidR="00D570B0" w:rsidRPr="00D570B0" w:rsidRDefault="00D570B0" w:rsidP="00D570B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570B0">
        <w:rPr>
          <w:rFonts w:ascii="Times New Roman" w:hAnsi="Times New Roman" w:cs="Times New Roman"/>
          <w:noProof/>
          <w:sz w:val="24"/>
          <w:szCs w:val="24"/>
        </w:rPr>
        <w:t xml:space="preserve">Maobe, A. (2017). Financial literacy and retirement planning in Kenya. </w:t>
      </w:r>
      <w:r w:rsidRPr="00D570B0">
        <w:rPr>
          <w:rFonts w:ascii="Times New Roman" w:hAnsi="Times New Roman" w:cs="Times New Roman"/>
          <w:i/>
          <w:iCs/>
          <w:noProof/>
          <w:sz w:val="24"/>
          <w:szCs w:val="24"/>
        </w:rPr>
        <w:t>Journal of Finance</w:t>
      </w:r>
      <w:r w:rsidRPr="00D570B0">
        <w:rPr>
          <w:rFonts w:ascii="Times New Roman" w:hAnsi="Times New Roman" w:cs="Times New Roman"/>
          <w:noProof/>
          <w:sz w:val="24"/>
          <w:szCs w:val="24"/>
        </w:rPr>
        <w:t xml:space="preserve">, </w:t>
      </w:r>
      <w:r w:rsidRPr="00D570B0">
        <w:rPr>
          <w:rFonts w:ascii="Times New Roman" w:hAnsi="Times New Roman" w:cs="Times New Roman"/>
          <w:i/>
          <w:iCs/>
          <w:noProof/>
          <w:sz w:val="24"/>
          <w:szCs w:val="24"/>
        </w:rPr>
        <w:t>5</w:t>
      </w:r>
      <w:r w:rsidRPr="00D570B0">
        <w:rPr>
          <w:rFonts w:ascii="Times New Roman" w:hAnsi="Times New Roman" w:cs="Times New Roman"/>
          <w:noProof/>
          <w:sz w:val="24"/>
          <w:szCs w:val="24"/>
        </w:rPr>
        <w:t>(4), 1–24.</w:t>
      </w:r>
    </w:p>
    <w:p w14:paraId="025CDD35" w14:textId="77777777" w:rsidR="00D570B0" w:rsidRPr="00D570B0" w:rsidRDefault="00D570B0" w:rsidP="00D570B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570B0">
        <w:rPr>
          <w:rFonts w:ascii="Times New Roman" w:hAnsi="Times New Roman" w:cs="Times New Roman"/>
          <w:noProof/>
          <w:sz w:val="24"/>
          <w:szCs w:val="24"/>
        </w:rPr>
        <w:t xml:space="preserve">Meir, A., Mugerman, Y., &amp; Sade, O. (2016). Financial literacy and retirement planning: Evidence from Israel. </w:t>
      </w:r>
      <w:r w:rsidRPr="00D570B0">
        <w:rPr>
          <w:rFonts w:ascii="Times New Roman" w:hAnsi="Times New Roman" w:cs="Times New Roman"/>
          <w:i/>
          <w:iCs/>
          <w:noProof/>
          <w:sz w:val="24"/>
          <w:szCs w:val="24"/>
        </w:rPr>
        <w:t>Israel Economic Review</w:t>
      </w:r>
      <w:r w:rsidRPr="00D570B0">
        <w:rPr>
          <w:rFonts w:ascii="Times New Roman" w:hAnsi="Times New Roman" w:cs="Times New Roman"/>
          <w:noProof/>
          <w:sz w:val="24"/>
          <w:szCs w:val="24"/>
        </w:rPr>
        <w:t xml:space="preserve">, </w:t>
      </w:r>
      <w:r w:rsidRPr="00D570B0">
        <w:rPr>
          <w:rFonts w:ascii="Times New Roman" w:hAnsi="Times New Roman" w:cs="Times New Roman"/>
          <w:i/>
          <w:iCs/>
          <w:noProof/>
          <w:sz w:val="24"/>
          <w:szCs w:val="24"/>
        </w:rPr>
        <w:t>14</w:t>
      </w:r>
      <w:r w:rsidRPr="00D570B0">
        <w:rPr>
          <w:rFonts w:ascii="Times New Roman" w:hAnsi="Times New Roman" w:cs="Times New Roman"/>
          <w:noProof/>
          <w:sz w:val="24"/>
          <w:szCs w:val="24"/>
        </w:rPr>
        <w:t>(1), 75–95.</w:t>
      </w:r>
    </w:p>
    <w:p w14:paraId="3F9EFCDE" w14:textId="77777777" w:rsidR="00D570B0" w:rsidRPr="00D570B0" w:rsidRDefault="00D570B0" w:rsidP="00D570B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570B0">
        <w:rPr>
          <w:rFonts w:ascii="Times New Roman" w:hAnsi="Times New Roman" w:cs="Times New Roman"/>
          <w:noProof/>
          <w:sz w:val="24"/>
          <w:szCs w:val="24"/>
        </w:rPr>
        <w:t xml:space="preserve">Mndzebele, Z. W., &amp; Kwenda, F. (2020). The effects of financial literacy on financial preparedness for retirement among academic staff in higher learning institutions in the Kingdom of Eswatini. </w:t>
      </w:r>
      <w:r w:rsidRPr="00D570B0">
        <w:rPr>
          <w:rFonts w:ascii="Times New Roman" w:hAnsi="Times New Roman" w:cs="Times New Roman"/>
          <w:i/>
          <w:iCs/>
          <w:noProof/>
          <w:sz w:val="24"/>
          <w:szCs w:val="24"/>
        </w:rPr>
        <w:t>Acta Universitatis Danubius. Œconomica</w:t>
      </w:r>
      <w:r w:rsidRPr="00D570B0">
        <w:rPr>
          <w:rFonts w:ascii="Times New Roman" w:hAnsi="Times New Roman" w:cs="Times New Roman"/>
          <w:noProof/>
          <w:sz w:val="24"/>
          <w:szCs w:val="24"/>
        </w:rPr>
        <w:t xml:space="preserve">, </w:t>
      </w:r>
      <w:r w:rsidRPr="00D570B0">
        <w:rPr>
          <w:rFonts w:ascii="Times New Roman" w:hAnsi="Times New Roman" w:cs="Times New Roman"/>
          <w:i/>
          <w:iCs/>
          <w:noProof/>
          <w:sz w:val="24"/>
          <w:szCs w:val="24"/>
        </w:rPr>
        <w:t>16</w:t>
      </w:r>
      <w:r w:rsidRPr="00D570B0">
        <w:rPr>
          <w:rFonts w:ascii="Times New Roman" w:hAnsi="Times New Roman" w:cs="Times New Roman"/>
          <w:noProof/>
          <w:sz w:val="24"/>
          <w:szCs w:val="24"/>
        </w:rPr>
        <w:t>(5), 265–280.</w:t>
      </w:r>
    </w:p>
    <w:p w14:paraId="5157967C" w14:textId="77777777" w:rsidR="00D570B0" w:rsidRPr="00D570B0" w:rsidRDefault="00D570B0" w:rsidP="00D570B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570B0">
        <w:rPr>
          <w:rFonts w:ascii="Times New Roman" w:hAnsi="Times New Roman" w:cs="Times New Roman"/>
          <w:noProof/>
          <w:sz w:val="24"/>
          <w:szCs w:val="24"/>
        </w:rPr>
        <w:t xml:space="preserve">Modigliani, F. (2019). The Collected Papers of Franco Modigliani. In </w:t>
      </w:r>
      <w:r w:rsidRPr="00D570B0">
        <w:rPr>
          <w:rFonts w:ascii="Times New Roman" w:hAnsi="Times New Roman" w:cs="Times New Roman"/>
          <w:i/>
          <w:iCs/>
          <w:noProof/>
          <w:sz w:val="24"/>
          <w:szCs w:val="24"/>
        </w:rPr>
        <w:t>The Collected Papers of Franco Modigliani</w:t>
      </w:r>
      <w:r w:rsidRPr="00D570B0">
        <w:rPr>
          <w:rFonts w:ascii="Times New Roman" w:hAnsi="Times New Roman" w:cs="Times New Roman"/>
          <w:noProof/>
          <w:sz w:val="24"/>
          <w:szCs w:val="24"/>
        </w:rPr>
        <w:t>. https://doi.org/10.7551/mitpress/1923.001.0001</w:t>
      </w:r>
    </w:p>
    <w:p w14:paraId="2834E89E" w14:textId="77777777" w:rsidR="00D570B0" w:rsidRPr="00D570B0" w:rsidRDefault="00D570B0" w:rsidP="00D570B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570B0">
        <w:rPr>
          <w:rFonts w:ascii="Times New Roman" w:hAnsi="Times New Roman" w:cs="Times New Roman"/>
          <w:noProof/>
          <w:sz w:val="24"/>
          <w:szCs w:val="24"/>
        </w:rPr>
        <w:t xml:space="preserve">Modigliani, F., &amp; Ando, A. (2017). The “permanent income” and the “life cycle” hypothesis of saving behavior: Comparison and tests. In </w:t>
      </w:r>
      <w:r w:rsidRPr="00D570B0">
        <w:rPr>
          <w:rFonts w:ascii="Times New Roman" w:hAnsi="Times New Roman" w:cs="Times New Roman"/>
          <w:i/>
          <w:iCs/>
          <w:noProof/>
          <w:sz w:val="24"/>
          <w:szCs w:val="24"/>
        </w:rPr>
        <w:t>Proceedings of the Conference on Consumption and Saving, Volumes 1 and 2</w:t>
      </w:r>
      <w:r w:rsidRPr="00D570B0">
        <w:rPr>
          <w:rFonts w:ascii="Times New Roman" w:hAnsi="Times New Roman" w:cs="Times New Roman"/>
          <w:noProof/>
          <w:sz w:val="24"/>
          <w:szCs w:val="24"/>
        </w:rPr>
        <w:t>. https://doi.org/10.9783/9781512818444-028</w:t>
      </w:r>
    </w:p>
    <w:p w14:paraId="10CCB983" w14:textId="77777777" w:rsidR="00D570B0" w:rsidRPr="00D570B0" w:rsidRDefault="00D570B0" w:rsidP="00D570B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570B0">
        <w:rPr>
          <w:rFonts w:ascii="Times New Roman" w:hAnsi="Times New Roman" w:cs="Times New Roman"/>
          <w:noProof/>
          <w:sz w:val="24"/>
          <w:szCs w:val="24"/>
        </w:rPr>
        <w:t xml:space="preserve">Moore, D. (2003). Survey of Financial Literacy in Washington State: Knowledge, Behavior, Attitudes and Experiences. </w:t>
      </w:r>
      <w:r w:rsidRPr="00D570B0">
        <w:rPr>
          <w:rFonts w:ascii="Times New Roman" w:hAnsi="Times New Roman" w:cs="Times New Roman"/>
          <w:i/>
          <w:iCs/>
          <w:noProof/>
          <w:sz w:val="24"/>
          <w:szCs w:val="24"/>
        </w:rPr>
        <w:t>Social and Economic Sciences Research Center</w:t>
      </w:r>
      <w:r w:rsidRPr="00D570B0">
        <w:rPr>
          <w:rFonts w:ascii="Times New Roman" w:hAnsi="Times New Roman" w:cs="Times New Roman"/>
          <w:noProof/>
          <w:sz w:val="24"/>
          <w:szCs w:val="24"/>
        </w:rPr>
        <w:t>, 3–39.</w:t>
      </w:r>
    </w:p>
    <w:p w14:paraId="18F58E57" w14:textId="77777777" w:rsidR="00D570B0" w:rsidRPr="00D570B0" w:rsidRDefault="00D570B0" w:rsidP="00D570B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570B0">
        <w:rPr>
          <w:rFonts w:ascii="Times New Roman" w:hAnsi="Times New Roman" w:cs="Times New Roman"/>
          <w:noProof/>
          <w:sz w:val="24"/>
          <w:szCs w:val="24"/>
        </w:rPr>
        <w:t xml:space="preserve">Mugenda, A., &amp; M. (2009). Research methods: Quantitative and qualitative approaches. </w:t>
      </w:r>
      <w:r w:rsidRPr="00D570B0">
        <w:rPr>
          <w:rFonts w:ascii="Times New Roman" w:hAnsi="Times New Roman" w:cs="Times New Roman"/>
          <w:i/>
          <w:iCs/>
          <w:noProof/>
          <w:sz w:val="24"/>
          <w:szCs w:val="24"/>
        </w:rPr>
        <w:t>Acts Press Publishers.</w:t>
      </w:r>
    </w:p>
    <w:p w14:paraId="1F62587A" w14:textId="77777777" w:rsidR="00D570B0" w:rsidRPr="00D570B0" w:rsidRDefault="00D570B0" w:rsidP="00D570B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570B0">
        <w:rPr>
          <w:rFonts w:ascii="Times New Roman" w:hAnsi="Times New Roman" w:cs="Times New Roman"/>
          <w:noProof/>
          <w:sz w:val="24"/>
          <w:szCs w:val="24"/>
        </w:rPr>
        <w:t xml:space="preserve">Munnell, A. H., Hou, W. H., &amp; Sanzenbacher, G. T. (2018). National retirement risk index shows modest improvement in 2016. </w:t>
      </w:r>
      <w:r w:rsidRPr="00D570B0">
        <w:rPr>
          <w:rFonts w:ascii="Times New Roman" w:hAnsi="Times New Roman" w:cs="Times New Roman"/>
          <w:i/>
          <w:iCs/>
          <w:noProof/>
          <w:sz w:val="24"/>
          <w:szCs w:val="24"/>
        </w:rPr>
        <w:t>Center for Retirement Research at Boston College</w:t>
      </w:r>
      <w:r w:rsidRPr="00D570B0">
        <w:rPr>
          <w:rFonts w:ascii="Times New Roman" w:hAnsi="Times New Roman" w:cs="Times New Roman"/>
          <w:noProof/>
          <w:sz w:val="24"/>
          <w:szCs w:val="24"/>
        </w:rPr>
        <w:t xml:space="preserve">, </w:t>
      </w:r>
      <w:r w:rsidRPr="00D570B0">
        <w:rPr>
          <w:rFonts w:ascii="Times New Roman" w:hAnsi="Times New Roman" w:cs="Times New Roman"/>
          <w:i/>
          <w:iCs/>
          <w:noProof/>
          <w:sz w:val="24"/>
          <w:szCs w:val="24"/>
        </w:rPr>
        <w:t>18</w:t>
      </w:r>
      <w:r w:rsidRPr="00D570B0">
        <w:rPr>
          <w:rFonts w:ascii="Times New Roman" w:hAnsi="Times New Roman" w:cs="Times New Roman"/>
          <w:noProof/>
          <w:sz w:val="24"/>
          <w:szCs w:val="24"/>
        </w:rPr>
        <w:t>(1), 1–10.</w:t>
      </w:r>
    </w:p>
    <w:p w14:paraId="1AE914FE" w14:textId="77777777" w:rsidR="00D570B0" w:rsidRPr="00D570B0" w:rsidRDefault="00D570B0" w:rsidP="00D570B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570B0">
        <w:rPr>
          <w:rFonts w:ascii="Times New Roman" w:hAnsi="Times New Roman" w:cs="Times New Roman"/>
          <w:noProof/>
          <w:sz w:val="24"/>
          <w:szCs w:val="24"/>
        </w:rPr>
        <w:t xml:space="preserve">Mutuku, S. (2015). </w:t>
      </w:r>
      <w:r w:rsidRPr="00D570B0">
        <w:rPr>
          <w:rFonts w:ascii="Times New Roman" w:hAnsi="Times New Roman" w:cs="Times New Roman"/>
          <w:i/>
          <w:iCs/>
          <w:noProof/>
          <w:sz w:val="24"/>
          <w:szCs w:val="24"/>
        </w:rPr>
        <w:t>The effect of financial literacy on personal investment decisions amongst employees of seventh day Adventist church in Kenya</w:t>
      </w:r>
      <w:r w:rsidRPr="00D570B0">
        <w:rPr>
          <w:rFonts w:ascii="Times New Roman" w:hAnsi="Times New Roman" w:cs="Times New Roman"/>
          <w:noProof/>
          <w:sz w:val="24"/>
          <w:szCs w:val="24"/>
        </w:rPr>
        <w:t>. University of Nairobi.</w:t>
      </w:r>
    </w:p>
    <w:p w14:paraId="7AD7117D" w14:textId="77777777" w:rsidR="00D570B0" w:rsidRPr="00D570B0" w:rsidRDefault="00D570B0" w:rsidP="00D570B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570B0">
        <w:rPr>
          <w:rFonts w:ascii="Times New Roman" w:hAnsi="Times New Roman" w:cs="Times New Roman"/>
          <w:noProof/>
          <w:sz w:val="24"/>
          <w:szCs w:val="24"/>
        </w:rPr>
        <w:t>National Social Security Fund. (2021). The function of National Social Security Fund. Retrieved from https://www.nssf.or.ke/</w:t>
      </w:r>
    </w:p>
    <w:p w14:paraId="27C6D19C" w14:textId="77777777" w:rsidR="00D570B0" w:rsidRPr="00D570B0" w:rsidRDefault="00D570B0" w:rsidP="00D570B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570B0">
        <w:rPr>
          <w:rFonts w:ascii="Times New Roman" w:hAnsi="Times New Roman" w:cs="Times New Roman"/>
          <w:noProof/>
          <w:sz w:val="24"/>
          <w:szCs w:val="24"/>
        </w:rPr>
        <w:t xml:space="preserve">Nicolini, G., &amp; Nicolini, G. (2019). Financial literacy. In </w:t>
      </w:r>
      <w:r w:rsidRPr="00D570B0">
        <w:rPr>
          <w:rFonts w:ascii="Times New Roman" w:hAnsi="Times New Roman" w:cs="Times New Roman"/>
          <w:i/>
          <w:iCs/>
          <w:noProof/>
          <w:sz w:val="24"/>
          <w:szCs w:val="24"/>
        </w:rPr>
        <w:t>Financial literacy in Europe</w:t>
      </w:r>
      <w:r w:rsidRPr="00D570B0">
        <w:rPr>
          <w:rFonts w:ascii="Times New Roman" w:hAnsi="Times New Roman" w:cs="Times New Roman"/>
          <w:noProof/>
          <w:sz w:val="24"/>
          <w:szCs w:val="24"/>
        </w:rPr>
        <w:t xml:space="preserve"> (pp. 7–84). https://doi.org/10.4324/9780429431968-2</w:t>
      </w:r>
    </w:p>
    <w:p w14:paraId="1164286A" w14:textId="77777777" w:rsidR="00D570B0" w:rsidRPr="00D570B0" w:rsidRDefault="00D570B0" w:rsidP="00D570B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570B0">
        <w:rPr>
          <w:rFonts w:ascii="Times New Roman" w:hAnsi="Times New Roman" w:cs="Times New Roman"/>
          <w:noProof/>
          <w:sz w:val="24"/>
          <w:szCs w:val="24"/>
        </w:rPr>
        <w:t xml:space="preserve">Niu, G., Zhou, Y., &amp; Gan, H. (2020). Financial literacy and retirement preparation in China. </w:t>
      </w:r>
      <w:r w:rsidRPr="00D570B0">
        <w:rPr>
          <w:rFonts w:ascii="Times New Roman" w:hAnsi="Times New Roman" w:cs="Times New Roman"/>
          <w:i/>
          <w:iCs/>
          <w:noProof/>
          <w:sz w:val="24"/>
          <w:szCs w:val="24"/>
        </w:rPr>
        <w:t>Pacific Basin Finance Journal</w:t>
      </w:r>
      <w:r w:rsidRPr="00D570B0">
        <w:rPr>
          <w:rFonts w:ascii="Times New Roman" w:hAnsi="Times New Roman" w:cs="Times New Roman"/>
          <w:noProof/>
          <w:sz w:val="24"/>
          <w:szCs w:val="24"/>
        </w:rPr>
        <w:t xml:space="preserve">, </w:t>
      </w:r>
      <w:r w:rsidRPr="00D570B0">
        <w:rPr>
          <w:rFonts w:ascii="Times New Roman" w:hAnsi="Times New Roman" w:cs="Times New Roman"/>
          <w:i/>
          <w:iCs/>
          <w:noProof/>
          <w:sz w:val="24"/>
          <w:szCs w:val="24"/>
        </w:rPr>
        <w:t>59</w:t>
      </w:r>
      <w:r w:rsidRPr="00D570B0">
        <w:rPr>
          <w:rFonts w:ascii="Times New Roman" w:hAnsi="Times New Roman" w:cs="Times New Roman"/>
          <w:noProof/>
          <w:sz w:val="24"/>
          <w:szCs w:val="24"/>
        </w:rPr>
        <w:t>. https://doi.org/10.1016/j.pacfin.2020.101262</w:t>
      </w:r>
    </w:p>
    <w:p w14:paraId="4A6F1CB6" w14:textId="77777777" w:rsidR="00D570B0" w:rsidRPr="00D570B0" w:rsidRDefault="00D570B0" w:rsidP="00D570B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570B0">
        <w:rPr>
          <w:rFonts w:ascii="Times New Roman" w:hAnsi="Times New Roman" w:cs="Times New Roman"/>
          <w:noProof/>
          <w:sz w:val="24"/>
          <w:szCs w:val="24"/>
        </w:rPr>
        <w:t xml:space="preserve">Noone, J., Alpass, F., &amp; Stephens, C. (2010). Do men and women differ in their retirement planning? testing a theoretical model of gendered pathways to retirement preparation. </w:t>
      </w:r>
      <w:r w:rsidRPr="00D570B0">
        <w:rPr>
          <w:rFonts w:ascii="Times New Roman" w:hAnsi="Times New Roman" w:cs="Times New Roman"/>
          <w:i/>
          <w:iCs/>
          <w:noProof/>
          <w:sz w:val="24"/>
          <w:szCs w:val="24"/>
        </w:rPr>
        <w:t>Research on Aging</w:t>
      </w:r>
      <w:r w:rsidRPr="00D570B0">
        <w:rPr>
          <w:rFonts w:ascii="Times New Roman" w:hAnsi="Times New Roman" w:cs="Times New Roman"/>
          <w:noProof/>
          <w:sz w:val="24"/>
          <w:szCs w:val="24"/>
        </w:rPr>
        <w:t xml:space="preserve">, </w:t>
      </w:r>
      <w:r w:rsidRPr="00D570B0">
        <w:rPr>
          <w:rFonts w:ascii="Times New Roman" w:hAnsi="Times New Roman" w:cs="Times New Roman"/>
          <w:i/>
          <w:iCs/>
          <w:noProof/>
          <w:sz w:val="24"/>
          <w:szCs w:val="24"/>
        </w:rPr>
        <w:t>32</w:t>
      </w:r>
      <w:r w:rsidRPr="00D570B0">
        <w:rPr>
          <w:rFonts w:ascii="Times New Roman" w:hAnsi="Times New Roman" w:cs="Times New Roman"/>
          <w:noProof/>
          <w:sz w:val="24"/>
          <w:szCs w:val="24"/>
        </w:rPr>
        <w:t>(6), 715–738. https://doi.org/10.1177/0164027510383531</w:t>
      </w:r>
    </w:p>
    <w:p w14:paraId="23AD406B" w14:textId="77777777" w:rsidR="00D570B0" w:rsidRPr="00D570B0" w:rsidRDefault="00D570B0" w:rsidP="00D570B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570B0">
        <w:rPr>
          <w:rFonts w:ascii="Times New Roman" w:hAnsi="Times New Roman" w:cs="Times New Roman"/>
          <w:noProof/>
          <w:sz w:val="24"/>
          <w:szCs w:val="24"/>
        </w:rPr>
        <w:t xml:space="preserve">OECD. (2008). Recommendation on Good Practices for Financial Education Relating to Private Pensions. </w:t>
      </w:r>
      <w:r w:rsidRPr="00D570B0">
        <w:rPr>
          <w:rFonts w:ascii="Times New Roman" w:hAnsi="Times New Roman" w:cs="Times New Roman"/>
          <w:i/>
          <w:iCs/>
          <w:noProof/>
          <w:sz w:val="24"/>
          <w:szCs w:val="24"/>
        </w:rPr>
        <w:t>OECD Publishing.</w:t>
      </w:r>
      <w:r w:rsidRPr="00D570B0">
        <w:rPr>
          <w:rFonts w:ascii="Times New Roman" w:hAnsi="Times New Roman" w:cs="Times New Roman"/>
          <w:noProof/>
          <w:sz w:val="24"/>
          <w:szCs w:val="24"/>
        </w:rPr>
        <w:t>, (March), 9. Retrieved from http://www.oecd.org/finance/private-pensions/40537843.pdf</w:t>
      </w:r>
    </w:p>
    <w:p w14:paraId="488D1B97" w14:textId="77777777" w:rsidR="00D570B0" w:rsidRPr="00D570B0" w:rsidRDefault="00D570B0" w:rsidP="00D570B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570B0">
        <w:rPr>
          <w:rFonts w:ascii="Times New Roman" w:hAnsi="Times New Roman" w:cs="Times New Roman"/>
          <w:noProof/>
          <w:sz w:val="24"/>
          <w:szCs w:val="24"/>
        </w:rPr>
        <w:t xml:space="preserve">Olima, B. (2013). </w:t>
      </w:r>
      <w:r w:rsidRPr="00D570B0">
        <w:rPr>
          <w:rFonts w:ascii="Times New Roman" w:hAnsi="Times New Roman" w:cs="Times New Roman"/>
          <w:i/>
          <w:iCs/>
          <w:noProof/>
          <w:sz w:val="24"/>
          <w:szCs w:val="24"/>
        </w:rPr>
        <w:t>Effect of financial literacy on personal financial management on Kenya revenue authority employees in Nairobi</w:t>
      </w:r>
      <w:r w:rsidRPr="00D570B0">
        <w:rPr>
          <w:rFonts w:ascii="Times New Roman" w:hAnsi="Times New Roman" w:cs="Times New Roman"/>
          <w:noProof/>
          <w:sz w:val="24"/>
          <w:szCs w:val="24"/>
        </w:rPr>
        <w:t>. University of Nairobi.</w:t>
      </w:r>
    </w:p>
    <w:p w14:paraId="68685E13" w14:textId="77777777" w:rsidR="00D570B0" w:rsidRPr="00D570B0" w:rsidRDefault="00D570B0" w:rsidP="00D570B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570B0">
        <w:rPr>
          <w:rFonts w:ascii="Times New Roman" w:hAnsi="Times New Roman" w:cs="Times New Roman"/>
          <w:noProof/>
          <w:sz w:val="24"/>
          <w:szCs w:val="24"/>
        </w:rPr>
        <w:t xml:space="preserve">Patten, M. L., &amp; Newhart, M. (2017). Understanding research methods: An overview of the essentials, tenth edition. In </w:t>
      </w:r>
      <w:r w:rsidRPr="00D570B0">
        <w:rPr>
          <w:rFonts w:ascii="Times New Roman" w:hAnsi="Times New Roman" w:cs="Times New Roman"/>
          <w:i/>
          <w:iCs/>
          <w:noProof/>
          <w:sz w:val="24"/>
          <w:szCs w:val="24"/>
        </w:rPr>
        <w:t>Understanding Research Methods: An overview of the essentials, Tenth Edition</w:t>
      </w:r>
      <w:r w:rsidRPr="00D570B0">
        <w:rPr>
          <w:rFonts w:ascii="Times New Roman" w:hAnsi="Times New Roman" w:cs="Times New Roman"/>
          <w:noProof/>
          <w:sz w:val="24"/>
          <w:szCs w:val="24"/>
        </w:rPr>
        <w:t>. https://doi.org/10.4324/9781315213033</w:t>
      </w:r>
    </w:p>
    <w:p w14:paraId="06EDE02A" w14:textId="77777777" w:rsidR="00D570B0" w:rsidRPr="00D570B0" w:rsidRDefault="00D570B0" w:rsidP="00D570B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570B0">
        <w:rPr>
          <w:rFonts w:ascii="Times New Roman" w:hAnsi="Times New Roman" w:cs="Times New Roman"/>
          <w:noProof/>
          <w:sz w:val="24"/>
          <w:szCs w:val="24"/>
        </w:rPr>
        <w:t xml:space="preserve">Perry, V. G., &amp; Morris, M. D. (2005). Who is in control? the role of self-perception, knowledge, and income in explaining consumer financial behavior. </w:t>
      </w:r>
      <w:r w:rsidRPr="00D570B0">
        <w:rPr>
          <w:rFonts w:ascii="Times New Roman" w:hAnsi="Times New Roman" w:cs="Times New Roman"/>
          <w:i/>
          <w:iCs/>
          <w:noProof/>
          <w:sz w:val="24"/>
          <w:szCs w:val="24"/>
        </w:rPr>
        <w:t>Journal of Consumer Affairs</w:t>
      </w:r>
      <w:r w:rsidRPr="00D570B0">
        <w:rPr>
          <w:rFonts w:ascii="Times New Roman" w:hAnsi="Times New Roman" w:cs="Times New Roman"/>
          <w:noProof/>
          <w:sz w:val="24"/>
          <w:szCs w:val="24"/>
        </w:rPr>
        <w:t>, Vol. 39, pp. 299–313. https://doi.org/10.1111/j.1745-6606.2005.00016.x</w:t>
      </w:r>
    </w:p>
    <w:p w14:paraId="6EBD55E4" w14:textId="77777777" w:rsidR="00D570B0" w:rsidRPr="00D570B0" w:rsidRDefault="00D570B0" w:rsidP="00D570B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570B0">
        <w:rPr>
          <w:rFonts w:ascii="Times New Roman" w:hAnsi="Times New Roman" w:cs="Times New Roman"/>
          <w:noProof/>
          <w:sz w:val="24"/>
          <w:szCs w:val="24"/>
        </w:rPr>
        <w:t xml:space="preserve">Sang, L. T., Zatul K, Mail, R., Jamal, A., Osman, Z., &amp; Mohidin, R. (2014). </w:t>
      </w:r>
      <w:r w:rsidRPr="00D570B0">
        <w:rPr>
          <w:rFonts w:ascii="Times New Roman" w:hAnsi="Times New Roman" w:cs="Times New Roman"/>
          <w:i/>
          <w:iCs/>
          <w:noProof/>
          <w:sz w:val="24"/>
          <w:szCs w:val="24"/>
        </w:rPr>
        <w:t>An investigation of the level and determinants of financial literacy among different groups in Sabah, Malaysia</w:t>
      </w:r>
      <w:r w:rsidRPr="00D570B0">
        <w:rPr>
          <w:rFonts w:ascii="Times New Roman" w:hAnsi="Times New Roman" w:cs="Times New Roman"/>
          <w:noProof/>
          <w:sz w:val="24"/>
          <w:szCs w:val="24"/>
        </w:rPr>
        <w:t>.</w:t>
      </w:r>
    </w:p>
    <w:p w14:paraId="7094F33A" w14:textId="77777777" w:rsidR="00D570B0" w:rsidRPr="00D570B0" w:rsidRDefault="00D570B0" w:rsidP="00D570B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570B0">
        <w:rPr>
          <w:rFonts w:ascii="Times New Roman" w:hAnsi="Times New Roman" w:cs="Times New Roman"/>
          <w:noProof/>
          <w:sz w:val="24"/>
          <w:szCs w:val="24"/>
        </w:rPr>
        <w:t xml:space="preserve">Taherdoost, H. (2018). Validity and reliability of the research instrument; How to test the validation of a questionnaire/survey in a research. </w:t>
      </w:r>
      <w:r w:rsidRPr="00D570B0">
        <w:rPr>
          <w:rFonts w:ascii="Times New Roman" w:hAnsi="Times New Roman" w:cs="Times New Roman"/>
          <w:i/>
          <w:iCs/>
          <w:noProof/>
          <w:sz w:val="24"/>
          <w:szCs w:val="24"/>
        </w:rPr>
        <w:t>SSRN Electronic Journal</w:t>
      </w:r>
      <w:r w:rsidRPr="00D570B0">
        <w:rPr>
          <w:rFonts w:ascii="Times New Roman" w:hAnsi="Times New Roman" w:cs="Times New Roman"/>
          <w:noProof/>
          <w:sz w:val="24"/>
          <w:szCs w:val="24"/>
        </w:rPr>
        <w:t>. https://doi.org/10.2139/ssrn.3205040</w:t>
      </w:r>
    </w:p>
    <w:p w14:paraId="1D43EB63" w14:textId="77777777" w:rsidR="00D570B0" w:rsidRPr="00D570B0" w:rsidRDefault="00D570B0" w:rsidP="00D570B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570B0">
        <w:rPr>
          <w:rFonts w:ascii="Times New Roman" w:hAnsi="Times New Roman" w:cs="Times New Roman"/>
          <w:noProof/>
          <w:sz w:val="24"/>
          <w:szCs w:val="24"/>
        </w:rPr>
        <w:t xml:space="preserve">The Labor statistics. (2019). </w:t>
      </w:r>
      <w:r w:rsidRPr="00D570B0">
        <w:rPr>
          <w:rFonts w:ascii="Times New Roman" w:hAnsi="Times New Roman" w:cs="Times New Roman"/>
          <w:i/>
          <w:iCs/>
          <w:noProof/>
          <w:sz w:val="24"/>
          <w:szCs w:val="24"/>
        </w:rPr>
        <w:t>Comparison of retirmement benefit package between the public and private sector</w:t>
      </w:r>
      <w:r w:rsidRPr="00D570B0">
        <w:rPr>
          <w:rFonts w:ascii="Times New Roman" w:hAnsi="Times New Roman" w:cs="Times New Roman"/>
          <w:noProof/>
          <w:sz w:val="24"/>
          <w:szCs w:val="24"/>
        </w:rPr>
        <w:t>.</w:t>
      </w:r>
    </w:p>
    <w:p w14:paraId="51A9FD6B" w14:textId="77777777" w:rsidR="00D570B0" w:rsidRPr="00D570B0" w:rsidRDefault="00D570B0" w:rsidP="00D570B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570B0">
        <w:rPr>
          <w:rFonts w:ascii="Times New Roman" w:hAnsi="Times New Roman" w:cs="Times New Roman"/>
          <w:noProof/>
          <w:sz w:val="24"/>
          <w:szCs w:val="24"/>
        </w:rPr>
        <w:t xml:space="preserve">Thuku, P. W. (2013). Relationship between access to retirement information and retirement preparation among prospective retirees in Nyeri County, Kenya. </w:t>
      </w:r>
      <w:r w:rsidRPr="00D570B0">
        <w:rPr>
          <w:rFonts w:ascii="Times New Roman" w:hAnsi="Times New Roman" w:cs="Times New Roman"/>
          <w:i/>
          <w:iCs/>
          <w:noProof/>
          <w:sz w:val="24"/>
          <w:szCs w:val="24"/>
        </w:rPr>
        <w:t>Open Journal of Social Science Research</w:t>
      </w:r>
      <w:r w:rsidRPr="00D570B0">
        <w:rPr>
          <w:rFonts w:ascii="Times New Roman" w:hAnsi="Times New Roman" w:cs="Times New Roman"/>
          <w:noProof/>
          <w:sz w:val="24"/>
          <w:szCs w:val="24"/>
        </w:rPr>
        <w:t xml:space="preserve">, </w:t>
      </w:r>
      <w:r w:rsidRPr="00D570B0">
        <w:rPr>
          <w:rFonts w:ascii="Times New Roman" w:hAnsi="Times New Roman" w:cs="Times New Roman"/>
          <w:i/>
          <w:iCs/>
          <w:noProof/>
          <w:sz w:val="24"/>
          <w:szCs w:val="24"/>
        </w:rPr>
        <w:t>1</w:t>
      </w:r>
      <w:r w:rsidRPr="00D570B0">
        <w:rPr>
          <w:rFonts w:ascii="Times New Roman" w:hAnsi="Times New Roman" w:cs="Times New Roman"/>
          <w:noProof/>
          <w:sz w:val="24"/>
          <w:szCs w:val="24"/>
        </w:rPr>
        <w:t>(1), 1. https://doi.org/10.12966/ojssr.04.01.2013</w:t>
      </w:r>
    </w:p>
    <w:p w14:paraId="016BE484" w14:textId="77777777" w:rsidR="00D570B0" w:rsidRPr="00D570B0" w:rsidRDefault="00D570B0" w:rsidP="00D570B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570B0">
        <w:rPr>
          <w:rFonts w:ascii="Times New Roman" w:hAnsi="Times New Roman" w:cs="Times New Roman"/>
          <w:noProof/>
          <w:sz w:val="24"/>
          <w:szCs w:val="24"/>
        </w:rPr>
        <w:t xml:space="preserve">van Rooij, M. C. J., Lusardi, A., &amp; Alessie, R. J. M. (2012). Financial literacy, retirement planning and household wealth. </w:t>
      </w:r>
      <w:r w:rsidRPr="00D570B0">
        <w:rPr>
          <w:rFonts w:ascii="Times New Roman" w:hAnsi="Times New Roman" w:cs="Times New Roman"/>
          <w:i/>
          <w:iCs/>
          <w:noProof/>
          <w:sz w:val="24"/>
          <w:szCs w:val="24"/>
        </w:rPr>
        <w:t>Economic Journal</w:t>
      </w:r>
      <w:r w:rsidRPr="00D570B0">
        <w:rPr>
          <w:rFonts w:ascii="Times New Roman" w:hAnsi="Times New Roman" w:cs="Times New Roman"/>
          <w:noProof/>
          <w:sz w:val="24"/>
          <w:szCs w:val="24"/>
        </w:rPr>
        <w:t xml:space="preserve">, </w:t>
      </w:r>
      <w:r w:rsidRPr="00D570B0">
        <w:rPr>
          <w:rFonts w:ascii="Times New Roman" w:hAnsi="Times New Roman" w:cs="Times New Roman"/>
          <w:i/>
          <w:iCs/>
          <w:noProof/>
          <w:sz w:val="24"/>
          <w:szCs w:val="24"/>
        </w:rPr>
        <w:t>122</w:t>
      </w:r>
      <w:r w:rsidRPr="00D570B0">
        <w:rPr>
          <w:rFonts w:ascii="Times New Roman" w:hAnsi="Times New Roman" w:cs="Times New Roman"/>
          <w:noProof/>
          <w:sz w:val="24"/>
          <w:szCs w:val="24"/>
        </w:rPr>
        <w:t>(560), 449–478. https://doi.org/10.1111/j.1468-0297.2012.02501.x</w:t>
      </w:r>
    </w:p>
    <w:p w14:paraId="232A4BFC" w14:textId="77777777" w:rsidR="00D570B0" w:rsidRPr="00D570B0" w:rsidRDefault="00D570B0" w:rsidP="00D570B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570B0">
        <w:rPr>
          <w:rFonts w:ascii="Times New Roman" w:hAnsi="Times New Roman" w:cs="Times New Roman"/>
          <w:noProof/>
          <w:sz w:val="24"/>
          <w:szCs w:val="24"/>
        </w:rPr>
        <w:t xml:space="preserve">Van Rooij, M. C. J., Lusardi, A., &amp; Alessie, R. J. M. (2011). Financial literacy and retirement planning in the Netherlands. </w:t>
      </w:r>
      <w:r w:rsidRPr="00D570B0">
        <w:rPr>
          <w:rFonts w:ascii="Times New Roman" w:hAnsi="Times New Roman" w:cs="Times New Roman"/>
          <w:i/>
          <w:iCs/>
          <w:noProof/>
          <w:sz w:val="24"/>
          <w:szCs w:val="24"/>
        </w:rPr>
        <w:t>Journal of Economic Psychology</w:t>
      </w:r>
      <w:r w:rsidRPr="00D570B0">
        <w:rPr>
          <w:rFonts w:ascii="Times New Roman" w:hAnsi="Times New Roman" w:cs="Times New Roman"/>
          <w:noProof/>
          <w:sz w:val="24"/>
          <w:szCs w:val="24"/>
        </w:rPr>
        <w:t xml:space="preserve">, </w:t>
      </w:r>
      <w:r w:rsidRPr="00D570B0">
        <w:rPr>
          <w:rFonts w:ascii="Times New Roman" w:hAnsi="Times New Roman" w:cs="Times New Roman"/>
          <w:i/>
          <w:iCs/>
          <w:noProof/>
          <w:sz w:val="24"/>
          <w:szCs w:val="24"/>
        </w:rPr>
        <w:t>32</w:t>
      </w:r>
      <w:r w:rsidRPr="00D570B0">
        <w:rPr>
          <w:rFonts w:ascii="Times New Roman" w:hAnsi="Times New Roman" w:cs="Times New Roman"/>
          <w:noProof/>
          <w:sz w:val="24"/>
          <w:szCs w:val="24"/>
        </w:rPr>
        <w:t>(4), 593–608. https://doi.org/10.1016/j.joep.2011.02.004</w:t>
      </w:r>
    </w:p>
    <w:p w14:paraId="28B1C696" w14:textId="77777777" w:rsidR="00D570B0" w:rsidRPr="00D570B0" w:rsidRDefault="00D570B0" w:rsidP="00D570B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570B0">
        <w:rPr>
          <w:rFonts w:ascii="Times New Roman" w:hAnsi="Times New Roman" w:cs="Times New Roman"/>
          <w:noProof/>
          <w:sz w:val="24"/>
          <w:szCs w:val="24"/>
        </w:rPr>
        <w:t xml:space="preserve">Vivel-Búa, M., Rey-Ares, L., Lado-Sestayo, R., &amp; Fernández-López, S. (2019). Financial planning for retirement: The role of income. </w:t>
      </w:r>
      <w:r w:rsidRPr="00D570B0">
        <w:rPr>
          <w:rFonts w:ascii="Times New Roman" w:hAnsi="Times New Roman" w:cs="Times New Roman"/>
          <w:i/>
          <w:iCs/>
          <w:noProof/>
          <w:sz w:val="24"/>
          <w:szCs w:val="24"/>
        </w:rPr>
        <w:t>International Journal of Bank Marketing</w:t>
      </w:r>
      <w:r w:rsidRPr="00D570B0">
        <w:rPr>
          <w:rFonts w:ascii="Times New Roman" w:hAnsi="Times New Roman" w:cs="Times New Roman"/>
          <w:noProof/>
          <w:sz w:val="24"/>
          <w:szCs w:val="24"/>
        </w:rPr>
        <w:t xml:space="preserve">, </w:t>
      </w:r>
      <w:r w:rsidRPr="00D570B0">
        <w:rPr>
          <w:rFonts w:ascii="Times New Roman" w:hAnsi="Times New Roman" w:cs="Times New Roman"/>
          <w:i/>
          <w:iCs/>
          <w:noProof/>
          <w:sz w:val="24"/>
          <w:szCs w:val="24"/>
        </w:rPr>
        <w:t>37</w:t>
      </w:r>
      <w:r w:rsidRPr="00D570B0">
        <w:rPr>
          <w:rFonts w:ascii="Times New Roman" w:hAnsi="Times New Roman" w:cs="Times New Roman"/>
          <w:noProof/>
          <w:sz w:val="24"/>
          <w:szCs w:val="24"/>
        </w:rPr>
        <w:t>(6), 1419–1440. https://doi.org/10.1108/IJBM-09-2018-0253</w:t>
      </w:r>
    </w:p>
    <w:p w14:paraId="471C24C6" w14:textId="77777777" w:rsidR="00D570B0" w:rsidRPr="00D570B0" w:rsidRDefault="00D570B0" w:rsidP="00D570B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570B0">
        <w:rPr>
          <w:rFonts w:ascii="Times New Roman" w:hAnsi="Times New Roman" w:cs="Times New Roman"/>
          <w:noProof/>
          <w:sz w:val="24"/>
          <w:szCs w:val="24"/>
        </w:rPr>
        <w:t xml:space="preserve">Wachira, M., &amp; Kihiu, E. (2012). Impact of financial literacy on access to financial services in Kenya. </w:t>
      </w:r>
      <w:r w:rsidRPr="00D570B0">
        <w:rPr>
          <w:rFonts w:ascii="Times New Roman" w:hAnsi="Times New Roman" w:cs="Times New Roman"/>
          <w:i/>
          <w:iCs/>
          <w:noProof/>
          <w:sz w:val="24"/>
          <w:szCs w:val="24"/>
        </w:rPr>
        <w:t>International Journal of Business and Social Science</w:t>
      </w:r>
      <w:r w:rsidRPr="00D570B0">
        <w:rPr>
          <w:rFonts w:ascii="Times New Roman" w:hAnsi="Times New Roman" w:cs="Times New Roman"/>
          <w:noProof/>
          <w:sz w:val="24"/>
          <w:szCs w:val="24"/>
        </w:rPr>
        <w:t>.</w:t>
      </w:r>
    </w:p>
    <w:p w14:paraId="1DBB8B92" w14:textId="77777777" w:rsidR="00D570B0" w:rsidRPr="00D570B0" w:rsidRDefault="00D570B0" w:rsidP="00D570B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570B0">
        <w:rPr>
          <w:rFonts w:ascii="Times New Roman" w:hAnsi="Times New Roman" w:cs="Times New Roman"/>
          <w:noProof/>
          <w:sz w:val="24"/>
          <w:szCs w:val="24"/>
        </w:rPr>
        <w:t xml:space="preserve">Willows, G. (2019). Financial literacy and retirement Saving Decisions. </w:t>
      </w:r>
      <w:r w:rsidRPr="00D570B0">
        <w:rPr>
          <w:rFonts w:ascii="Times New Roman" w:hAnsi="Times New Roman" w:cs="Times New Roman"/>
          <w:i/>
          <w:iCs/>
          <w:noProof/>
          <w:sz w:val="24"/>
          <w:szCs w:val="24"/>
        </w:rPr>
        <w:t>Department of Finance.</w:t>
      </w:r>
      <w:r w:rsidRPr="00D570B0">
        <w:rPr>
          <w:rFonts w:ascii="Times New Roman" w:hAnsi="Times New Roman" w:cs="Times New Roman"/>
          <w:noProof/>
          <w:sz w:val="24"/>
          <w:szCs w:val="24"/>
        </w:rPr>
        <w:t>, (94145), 1–49. Retrieved from https://www.world-finance-conference.com/papers_wfc/c354dc5a0f56e1e8b5391080e75ce7c4.pdf</w:t>
      </w:r>
    </w:p>
    <w:p w14:paraId="3EE634B5" w14:textId="77777777" w:rsidR="00D570B0" w:rsidRPr="00D570B0" w:rsidRDefault="00D570B0" w:rsidP="00D570B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570B0">
        <w:rPr>
          <w:rFonts w:ascii="Times New Roman" w:hAnsi="Times New Roman" w:cs="Times New Roman"/>
          <w:noProof/>
          <w:sz w:val="24"/>
          <w:szCs w:val="24"/>
        </w:rPr>
        <w:t xml:space="preserve">WKUC HR Office. (2020). </w:t>
      </w:r>
      <w:r w:rsidRPr="00D570B0">
        <w:rPr>
          <w:rFonts w:ascii="Times New Roman" w:hAnsi="Times New Roman" w:cs="Times New Roman"/>
          <w:i/>
          <w:iCs/>
          <w:noProof/>
          <w:sz w:val="24"/>
          <w:szCs w:val="24"/>
        </w:rPr>
        <w:t>Interview with West Kenya Union Conference, Human Resource Office</w:t>
      </w:r>
      <w:r w:rsidRPr="00D570B0">
        <w:rPr>
          <w:rFonts w:ascii="Times New Roman" w:hAnsi="Times New Roman" w:cs="Times New Roman"/>
          <w:noProof/>
          <w:sz w:val="24"/>
          <w:szCs w:val="24"/>
        </w:rPr>
        <w:t>.</w:t>
      </w:r>
    </w:p>
    <w:p w14:paraId="2080E756" w14:textId="77777777" w:rsidR="00D570B0" w:rsidRPr="00D570B0" w:rsidRDefault="00D570B0" w:rsidP="00D570B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570B0">
        <w:rPr>
          <w:rFonts w:ascii="Times New Roman" w:hAnsi="Times New Roman" w:cs="Times New Roman"/>
          <w:noProof/>
          <w:sz w:val="24"/>
          <w:szCs w:val="24"/>
        </w:rPr>
        <w:t xml:space="preserve">Xiao, J. J., Ahn, S. Y., Serido, J., &amp; Shim, S. (2014). Earlier financial literacy and later financial behaviour of college students. </w:t>
      </w:r>
      <w:r w:rsidRPr="00D570B0">
        <w:rPr>
          <w:rFonts w:ascii="Times New Roman" w:hAnsi="Times New Roman" w:cs="Times New Roman"/>
          <w:i/>
          <w:iCs/>
          <w:noProof/>
          <w:sz w:val="24"/>
          <w:szCs w:val="24"/>
        </w:rPr>
        <w:t>International Journal of Consumer Studies</w:t>
      </w:r>
      <w:r w:rsidRPr="00D570B0">
        <w:rPr>
          <w:rFonts w:ascii="Times New Roman" w:hAnsi="Times New Roman" w:cs="Times New Roman"/>
          <w:noProof/>
          <w:sz w:val="24"/>
          <w:szCs w:val="24"/>
        </w:rPr>
        <w:t xml:space="preserve">, </w:t>
      </w:r>
      <w:r w:rsidRPr="00D570B0">
        <w:rPr>
          <w:rFonts w:ascii="Times New Roman" w:hAnsi="Times New Roman" w:cs="Times New Roman"/>
          <w:i/>
          <w:iCs/>
          <w:noProof/>
          <w:sz w:val="24"/>
          <w:szCs w:val="24"/>
        </w:rPr>
        <w:t>38</w:t>
      </w:r>
      <w:r w:rsidRPr="00D570B0">
        <w:rPr>
          <w:rFonts w:ascii="Times New Roman" w:hAnsi="Times New Roman" w:cs="Times New Roman"/>
          <w:noProof/>
          <w:sz w:val="24"/>
          <w:szCs w:val="24"/>
        </w:rPr>
        <w:t>(6), 593–601. https://doi.org/10.1111/ijcs.12122</w:t>
      </w:r>
    </w:p>
    <w:p w14:paraId="0C379115" w14:textId="77777777" w:rsidR="00D570B0" w:rsidRPr="00D570B0" w:rsidRDefault="00D570B0" w:rsidP="00D570B0">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570B0">
        <w:rPr>
          <w:rFonts w:ascii="Times New Roman" w:hAnsi="Times New Roman" w:cs="Times New Roman"/>
          <w:noProof/>
          <w:sz w:val="24"/>
          <w:szCs w:val="24"/>
        </w:rPr>
        <w:t xml:space="preserve">Yeung, D. Y., &amp; Zhou, X. (2017). Planning for retirement: Longitudinal effect on retirement resources and post-retirement well-being. </w:t>
      </w:r>
      <w:r w:rsidRPr="00D570B0">
        <w:rPr>
          <w:rFonts w:ascii="Times New Roman" w:hAnsi="Times New Roman" w:cs="Times New Roman"/>
          <w:i/>
          <w:iCs/>
          <w:noProof/>
          <w:sz w:val="24"/>
          <w:szCs w:val="24"/>
        </w:rPr>
        <w:t>Frontiers in Psychology</w:t>
      </w:r>
      <w:r w:rsidRPr="00D570B0">
        <w:rPr>
          <w:rFonts w:ascii="Times New Roman" w:hAnsi="Times New Roman" w:cs="Times New Roman"/>
          <w:noProof/>
          <w:sz w:val="24"/>
          <w:szCs w:val="24"/>
        </w:rPr>
        <w:t xml:space="preserve">, </w:t>
      </w:r>
      <w:r w:rsidRPr="00D570B0">
        <w:rPr>
          <w:rFonts w:ascii="Times New Roman" w:hAnsi="Times New Roman" w:cs="Times New Roman"/>
          <w:i/>
          <w:iCs/>
          <w:noProof/>
          <w:sz w:val="24"/>
          <w:szCs w:val="24"/>
        </w:rPr>
        <w:t>8</w:t>
      </w:r>
      <w:r w:rsidRPr="00D570B0">
        <w:rPr>
          <w:rFonts w:ascii="Times New Roman" w:hAnsi="Times New Roman" w:cs="Times New Roman"/>
          <w:noProof/>
          <w:sz w:val="24"/>
          <w:szCs w:val="24"/>
        </w:rPr>
        <w:t>(JUL). https://doi.org/10.3389/fpsyg.2017.01300</w:t>
      </w:r>
    </w:p>
    <w:p w14:paraId="4AC58701" w14:textId="77777777" w:rsidR="00D570B0" w:rsidRPr="00D570B0" w:rsidRDefault="00D570B0" w:rsidP="00D570B0">
      <w:pPr>
        <w:widowControl w:val="0"/>
        <w:autoSpaceDE w:val="0"/>
        <w:autoSpaceDN w:val="0"/>
        <w:adjustRightInd w:val="0"/>
        <w:spacing w:after="0" w:line="480" w:lineRule="auto"/>
        <w:ind w:left="480" w:hanging="480"/>
        <w:rPr>
          <w:rFonts w:ascii="Times New Roman" w:hAnsi="Times New Roman" w:cs="Times New Roman"/>
          <w:noProof/>
          <w:sz w:val="24"/>
        </w:rPr>
      </w:pPr>
      <w:r w:rsidRPr="00D570B0">
        <w:rPr>
          <w:rFonts w:ascii="Times New Roman" w:hAnsi="Times New Roman" w:cs="Times New Roman"/>
          <w:noProof/>
          <w:sz w:val="24"/>
          <w:szCs w:val="24"/>
        </w:rPr>
        <w:t xml:space="preserve">Yusof, R., &amp; Sabri, M. F. (2017). Determinants of retirement savings. </w:t>
      </w:r>
      <w:r w:rsidRPr="00D570B0">
        <w:rPr>
          <w:rFonts w:ascii="Times New Roman" w:hAnsi="Times New Roman" w:cs="Times New Roman"/>
          <w:i/>
          <w:iCs/>
          <w:noProof/>
          <w:sz w:val="24"/>
          <w:szCs w:val="24"/>
        </w:rPr>
        <w:t>Malaysian Journal of Consumer and Family Economics</w:t>
      </w:r>
      <w:r w:rsidRPr="00D570B0">
        <w:rPr>
          <w:rFonts w:ascii="Times New Roman" w:hAnsi="Times New Roman" w:cs="Times New Roman"/>
          <w:noProof/>
          <w:sz w:val="24"/>
          <w:szCs w:val="24"/>
        </w:rPr>
        <w:t xml:space="preserve">, </w:t>
      </w:r>
      <w:r w:rsidRPr="00D570B0">
        <w:rPr>
          <w:rFonts w:ascii="Times New Roman" w:hAnsi="Times New Roman" w:cs="Times New Roman"/>
          <w:i/>
          <w:iCs/>
          <w:noProof/>
          <w:sz w:val="24"/>
          <w:szCs w:val="24"/>
        </w:rPr>
        <w:t>20</w:t>
      </w:r>
      <w:r w:rsidRPr="00D570B0">
        <w:rPr>
          <w:rFonts w:ascii="Times New Roman" w:hAnsi="Times New Roman" w:cs="Times New Roman"/>
          <w:noProof/>
          <w:sz w:val="24"/>
          <w:szCs w:val="24"/>
        </w:rPr>
        <w:t>(Special issue 2), 168–183.</w:t>
      </w:r>
    </w:p>
    <w:p w14:paraId="082AF81F" w14:textId="09EF9B9A" w:rsidR="00BE514A" w:rsidRDefault="003B3848" w:rsidP="00D56CE8">
      <w:pPr>
        <w:pStyle w:val="Default"/>
        <w:spacing w:line="480" w:lineRule="auto"/>
      </w:pPr>
      <w:r w:rsidRPr="001A4DB6">
        <w:fldChar w:fldCharType="end"/>
      </w:r>
    </w:p>
    <w:p w14:paraId="48312A21" w14:textId="0AFCFF0C" w:rsidR="009B53DB" w:rsidRDefault="009B53DB" w:rsidP="00D56CE8">
      <w:pPr>
        <w:pStyle w:val="Default"/>
        <w:spacing w:line="480" w:lineRule="auto"/>
      </w:pPr>
    </w:p>
    <w:p w14:paraId="26D1132D" w14:textId="7C0BE607" w:rsidR="009B53DB" w:rsidRDefault="009B53DB" w:rsidP="00D56CE8">
      <w:pPr>
        <w:pStyle w:val="Default"/>
        <w:spacing w:line="480" w:lineRule="auto"/>
      </w:pPr>
    </w:p>
    <w:p w14:paraId="6F84A143" w14:textId="298DF802" w:rsidR="009B53DB" w:rsidRDefault="009B53DB" w:rsidP="00D56CE8">
      <w:pPr>
        <w:pStyle w:val="Default"/>
        <w:spacing w:line="480" w:lineRule="auto"/>
      </w:pPr>
    </w:p>
    <w:p w14:paraId="46701FB2" w14:textId="4E4388A5" w:rsidR="009B53DB" w:rsidRDefault="009B53DB" w:rsidP="00D56CE8">
      <w:pPr>
        <w:pStyle w:val="Default"/>
        <w:spacing w:line="480" w:lineRule="auto"/>
      </w:pPr>
    </w:p>
    <w:p w14:paraId="0FDDFBA2" w14:textId="1B14FDD9" w:rsidR="009B53DB" w:rsidRDefault="009B53DB" w:rsidP="00D56CE8">
      <w:pPr>
        <w:pStyle w:val="Default"/>
        <w:spacing w:line="480" w:lineRule="auto"/>
      </w:pPr>
    </w:p>
    <w:p w14:paraId="0F5B2056" w14:textId="404660FA" w:rsidR="009B53DB" w:rsidRDefault="009B53DB" w:rsidP="00D56CE8">
      <w:pPr>
        <w:pStyle w:val="Default"/>
        <w:spacing w:line="480" w:lineRule="auto"/>
      </w:pPr>
    </w:p>
    <w:p w14:paraId="67032C50" w14:textId="5207272F" w:rsidR="009B53DB" w:rsidRDefault="009B53DB" w:rsidP="00D56CE8">
      <w:pPr>
        <w:pStyle w:val="Default"/>
        <w:spacing w:line="480" w:lineRule="auto"/>
      </w:pPr>
    </w:p>
    <w:p w14:paraId="77771A7A" w14:textId="786155F6" w:rsidR="009B53DB" w:rsidRDefault="009B53DB" w:rsidP="00D56CE8">
      <w:pPr>
        <w:pStyle w:val="Default"/>
        <w:spacing w:line="480" w:lineRule="auto"/>
      </w:pPr>
    </w:p>
    <w:p w14:paraId="492BBB59" w14:textId="7B7BB985" w:rsidR="009B53DB" w:rsidRDefault="009B53DB" w:rsidP="00D56CE8">
      <w:pPr>
        <w:pStyle w:val="Default"/>
        <w:spacing w:line="480" w:lineRule="auto"/>
      </w:pPr>
    </w:p>
    <w:p w14:paraId="54891774" w14:textId="76B6039B" w:rsidR="009B53DB" w:rsidRDefault="009B53DB" w:rsidP="00D56CE8">
      <w:pPr>
        <w:pStyle w:val="Default"/>
        <w:spacing w:line="480" w:lineRule="auto"/>
      </w:pPr>
    </w:p>
    <w:p w14:paraId="3FB547B2" w14:textId="155A8AFB" w:rsidR="009B53DB" w:rsidRDefault="009B53DB" w:rsidP="00D56CE8">
      <w:pPr>
        <w:pStyle w:val="Default"/>
        <w:spacing w:line="480" w:lineRule="auto"/>
      </w:pPr>
    </w:p>
    <w:p w14:paraId="4D9289E3" w14:textId="357714FF" w:rsidR="004710E1" w:rsidRDefault="004710E1" w:rsidP="00D56CE8">
      <w:pPr>
        <w:pStyle w:val="Default"/>
        <w:spacing w:line="480" w:lineRule="auto"/>
      </w:pPr>
    </w:p>
    <w:p w14:paraId="346D3ED3" w14:textId="77777777" w:rsidR="004710E1" w:rsidRDefault="004710E1" w:rsidP="00D56CE8">
      <w:pPr>
        <w:pStyle w:val="Default"/>
        <w:spacing w:line="480" w:lineRule="auto"/>
      </w:pPr>
    </w:p>
    <w:p w14:paraId="38371A31" w14:textId="61287657" w:rsidR="009B53DB" w:rsidRDefault="009B53DB" w:rsidP="00D56CE8">
      <w:pPr>
        <w:pStyle w:val="Default"/>
        <w:spacing w:line="480" w:lineRule="auto"/>
      </w:pPr>
    </w:p>
    <w:p w14:paraId="48943020" w14:textId="70A1AAA7" w:rsidR="00C93703" w:rsidRDefault="00C93703" w:rsidP="00D56CE8">
      <w:pPr>
        <w:pStyle w:val="Default"/>
        <w:spacing w:line="480" w:lineRule="auto"/>
      </w:pPr>
    </w:p>
    <w:p w14:paraId="57EF1384" w14:textId="77777777" w:rsidR="009B53DB" w:rsidRPr="001A4DB6" w:rsidRDefault="009B53DB" w:rsidP="009B53DB">
      <w:pPr>
        <w:pStyle w:val="Heading1"/>
        <w:spacing w:line="480" w:lineRule="auto"/>
        <w:jc w:val="center"/>
        <w:rPr>
          <w:rFonts w:ascii="Times New Roman" w:hAnsi="Times New Roman" w:cs="Times New Roman"/>
          <w:b/>
          <w:bCs/>
          <w:color w:val="auto"/>
        </w:rPr>
      </w:pPr>
      <w:bookmarkStart w:id="163" w:name="_Toc78218162"/>
      <w:r w:rsidRPr="001A4DB6">
        <w:rPr>
          <w:rFonts w:ascii="Times New Roman" w:hAnsi="Times New Roman" w:cs="Times New Roman"/>
          <w:b/>
          <w:bCs/>
          <w:color w:val="auto"/>
        </w:rPr>
        <w:t>APPENDICES</w:t>
      </w:r>
      <w:bookmarkEnd w:id="163"/>
    </w:p>
    <w:p w14:paraId="09CCA33F" w14:textId="77777777" w:rsidR="009B53DB" w:rsidRPr="001A4DB6" w:rsidRDefault="009B53DB" w:rsidP="009B53DB">
      <w:pPr>
        <w:pStyle w:val="Heading2"/>
        <w:spacing w:line="480" w:lineRule="auto"/>
        <w:jc w:val="center"/>
        <w:rPr>
          <w:rFonts w:ascii="Times New Roman" w:hAnsi="Times New Roman" w:cs="Times New Roman"/>
          <w:b/>
          <w:bCs/>
          <w:color w:val="auto"/>
          <w:sz w:val="28"/>
          <w:szCs w:val="28"/>
        </w:rPr>
      </w:pPr>
      <w:bookmarkStart w:id="164" w:name="_Toc78218163"/>
      <w:r w:rsidRPr="001A4DB6">
        <w:rPr>
          <w:rFonts w:ascii="Times New Roman" w:hAnsi="Times New Roman" w:cs="Times New Roman"/>
          <w:b/>
          <w:bCs/>
          <w:color w:val="auto"/>
          <w:sz w:val="28"/>
          <w:szCs w:val="28"/>
        </w:rPr>
        <w:t>Appendix 1: Questionnaire</w:t>
      </w:r>
      <w:bookmarkEnd w:id="164"/>
    </w:p>
    <w:p w14:paraId="0A9F57C5" w14:textId="77777777" w:rsidR="009B53DB" w:rsidRPr="001A4DB6" w:rsidRDefault="009B53DB" w:rsidP="009B53DB">
      <w:pPr>
        <w:jc w:val="center"/>
        <w:rPr>
          <w:rFonts w:ascii="Times New Roman" w:hAnsi="Times New Roman" w:cs="Times New Roman"/>
          <w:b/>
          <w:bCs/>
          <w:sz w:val="24"/>
          <w:szCs w:val="24"/>
        </w:rPr>
      </w:pPr>
    </w:p>
    <w:p w14:paraId="1DF6D6AB" w14:textId="77777777" w:rsidR="009B53DB" w:rsidRPr="001A4DB6" w:rsidRDefault="009B53DB" w:rsidP="009B53DB">
      <w:pPr>
        <w:jc w:val="center"/>
        <w:rPr>
          <w:rFonts w:ascii="Times New Roman" w:hAnsi="Times New Roman" w:cs="Times New Roman"/>
          <w:b/>
          <w:bCs/>
          <w:sz w:val="24"/>
          <w:szCs w:val="24"/>
        </w:rPr>
      </w:pPr>
      <w:r w:rsidRPr="001A4DB6">
        <w:rPr>
          <w:rFonts w:ascii="Times New Roman" w:hAnsi="Times New Roman" w:cs="Times New Roman"/>
          <w:b/>
          <w:bCs/>
          <w:sz w:val="24"/>
          <w:szCs w:val="24"/>
        </w:rPr>
        <w:t>INFORMATION AND CONSENT FORM</w:t>
      </w:r>
    </w:p>
    <w:p w14:paraId="21961725" w14:textId="77777777" w:rsidR="009B53DB" w:rsidRPr="001A4DB6" w:rsidRDefault="009B53DB" w:rsidP="009B53DB">
      <w:pPr>
        <w:spacing w:after="0" w:line="360" w:lineRule="auto"/>
        <w:rPr>
          <w:rFonts w:ascii="Times New Roman" w:hAnsi="Times New Roman" w:cs="Times New Roman"/>
          <w:b/>
          <w:sz w:val="24"/>
          <w:szCs w:val="24"/>
        </w:rPr>
      </w:pPr>
      <w:r w:rsidRPr="001A4DB6">
        <w:rPr>
          <w:rFonts w:ascii="Times New Roman" w:hAnsi="Times New Roman" w:cs="Times New Roman"/>
          <w:sz w:val="24"/>
          <w:szCs w:val="24"/>
        </w:rPr>
        <w:t>Dear Participant,</w:t>
      </w:r>
    </w:p>
    <w:p w14:paraId="1602A2B0" w14:textId="77777777" w:rsidR="009B53DB" w:rsidRPr="001A4DB6" w:rsidRDefault="009B53DB" w:rsidP="009B53DB">
      <w:pPr>
        <w:spacing w:line="480" w:lineRule="auto"/>
        <w:rPr>
          <w:rFonts w:ascii="Times New Roman" w:hAnsi="Times New Roman" w:cs="Times New Roman"/>
        </w:rPr>
      </w:pPr>
      <w:r w:rsidRPr="001A4DB6">
        <w:rPr>
          <w:rFonts w:ascii="Times New Roman" w:hAnsi="Times New Roman" w:cs="Times New Roman"/>
          <w:sz w:val="24"/>
          <w:szCs w:val="24"/>
        </w:rPr>
        <w:t>I am a master’s student from the Department of Management, School of Business, at University of Eastern Africa Baraton carrying out a study on</w:t>
      </w:r>
      <w:r w:rsidRPr="001A4DB6">
        <w:rPr>
          <w:rFonts w:ascii="Times New Roman" w:hAnsi="Times New Roman" w:cs="Times New Roman"/>
          <w:b/>
          <w:sz w:val="24"/>
          <w:szCs w:val="24"/>
        </w:rPr>
        <w:t xml:space="preserve"> THE INFLUENCE OF </w:t>
      </w:r>
      <w:r w:rsidRPr="001A4DB6">
        <w:rPr>
          <w:rFonts w:ascii="Times New Roman" w:hAnsi="Times New Roman" w:cs="Times New Roman"/>
          <w:b/>
          <w:bCs/>
          <w:sz w:val="24"/>
          <w:szCs w:val="24"/>
        </w:rPr>
        <w:t>FINANCIAL LITERACY ON RESOURCEFUL PREPAREDNESS FOR RETIREMENT AMONG EMPLOYEES OF WEST KENYA UNION CONFERENCE ORGANIZATIONS AND INSTITUTIONS</w:t>
      </w:r>
      <w:r w:rsidRPr="001A4DB6">
        <w:rPr>
          <w:rFonts w:ascii="Times New Roman" w:hAnsi="Times New Roman" w:cs="Times New Roman"/>
          <w:b/>
          <w:sz w:val="24"/>
          <w:szCs w:val="24"/>
        </w:rPr>
        <w:t xml:space="preserve">. </w:t>
      </w:r>
      <w:r w:rsidRPr="001A4DB6">
        <w:rPr>
          <w:rFonts w:ascii="Times New Roman" w:hAnsi="Times New Roman" w:cs="Times New Roman"/>
          <w:sz w:val="24"/>
          <w:szCs w:val="24"/>
        </w:rPr>
        <w:t>You are hereby requested to participate in this study involving the collection of information in form of questionnaire.</w:t>
      </w:r>
      <w:r w:rsidRPr="001A4DB6">
        <w:rPr>
          <w:rFonts w:ascii="Times New Roman" w:hAnsi="Times New Roman" w:cs="Times New Roman"/>
          <w:b/>
          <w:sz w:val="24"/>
          <w:szCs w:val="24"/>
        </w:rPr>
        <w:t xml:space="preserve"> </w:t>
      </w:r>
      <w:r w:rsidRPr="001A4DB6">
        <w:rPr>
          <w:rFonts w:ascii="Times New Roman" w:hAnsi="Times New Roman" w:cs="Times New Roman"/>
          <w:sz w:val="24"/>
          <w:szCs w:val="24"/>
        </w:rPr>
        <w:t>Your participation is optional and any assistance will be highly appreciated. The data collected will be treated with utmost confidentiality and your response remains confidential</w:t>
      </w:r>
      <w:r w:rsidRPr="001A4DB6">
        <w:rPr>
          <w:rFonts w:ascii="Times New Roman" w:hAnsi="Times New Roman" w:cs="Times New Roman"/>
        </w:rPr>
        <w:t>.</w:t>
      </w:r>
    </w:p>
    <w:p w14:paraId="7E27EEE9" w14:textId="77777777" w:rsidR="009B53DB" w:rsidRPr="001A4DB6" w:rsidRDefault="009B53DB" w:rsidP="009B53DB">
      <w:pPr>
        <w:spacing w:line="480" w:lineRule="auto"/>
        <w:rPr>
          <w:rFonts w:ascii="Times New Roman" w:hAnsi="Times New Roman" w:cs="Times New Roman"/>
        </w:rPr>
      </w:pPr>
    </w:p>
    <w:p w14:paraId="5D054A97" w14:textId="77777777" w:rsidR="009B53DB" w:rsidRPr="001A4DB6" w:rsidRDefault="009B53DB" w:rsidP="009B53DB">
      <w:pPr>
        <w:spacing w:line="480" w:lineRule="auto"/>
        <w:rPr>
          <w:rFonts w:ascii="Times New Roman" w:hAnsi="Times New Roman" w:cs="Times New Roman"/>
        </w:rPr>
      </w:pPr>
    </w:p>
    <w:p w14:paraId="2F0B7D11" w14:textId="77777777" w:rsidR="009B53DB" w:rsidRPr="001A4DB6" w:rsidRDefault="009B53DB" w:rsidP="009B53DB">
      <w:pPr>
        <w:spacing w:line="480" w:lineRule="auto"/>
        <w:rPr>
          <w:rFonts w:ascii="Times New Roman" w:hAnsi="Times New Roman" w:cs="Times New Roman"/>
        </w:rPr>
      </w:pPr>
    </w:p>
    <w:p w14:paraId="66C9B277" w14:textId="77777777" w:rsidR="009B53DB" w:rsidRPr="001A4DB6" w:rsidRDefault="009B53DB" w:rsidP="009B53DB">
      <w:pPr>
        <w:spacing w:line="480" w:lineRule="auto"/>
        <w:rPr>
          <w:rFonts w:ascii="Times New Roman" w:hAnsi="Times New Roman" w:cs="Times New Roman"/>
        </w:rPr>
      </w:pPr>
    </w:p>
    <w:p w14:paraId="62D06F65" w14:textId="77777777" w:rsidR="009B53DB" w:rsidRPr="001A4DB6" w:rsidRDefault="009B53DB" w:rsidP="009B53DB">
      <w:pPr>
        <w:spacing w:line="480" w:lineRule="auto"/>
        <w:rPr>
          <w:rFonts w:ascii="Times New Roman" w:hAnsi="Times New Roman" w:cs="Times New Roman"/>
        </w:rPr>
      </w:pPr>
    </w:p>
    <w:p w14:paraId="714E72AB" w14:textId="77777777" w:rsidR="009B53DB" w:rsidRPr="001A4DB6" w:rsidRDefault="009B53DB" w:rsidP="009B53DB">
      <w:pPr>
        <w:spacing w:line="480" w:lineRule="auto"/>
        <w:rPr>
          <w:rFonts w:ascii="Times New Roman" w:hAnsi="Times New Roman" w:cs="Times New Roman"/>
        </w:rPr>
      </w:pPr>
    </w:p>
    <w:p w14:paraId="6992096C" w14:textId="4EDE7795" w:rsidR="009B53DB" w:rsidRDefault="009B53DB" w:rsidP="009B53DB">
      <w:pPr>
        <w:spacing w:line="480" w:lineRule="auto"/>
        <w:rPr>
          <w:rFonts w:ascii="Times New Roman" w:hAnsi="Times New Roman" w:cs="Times New Roman"/>
        </w:rPr>
      </w:pPr>
    </w:p>
    <w:p w14:paraId="22806574" w14:textId="59D84FD7" w:rsidR="009B53DB" w:rsidRPr="001A4DB6" w:rsidRDefault="009B53DB" w:rsidP="009B53DB">
      <w:pPr>
        <w:spacing w:line="480" w:lineRule="auto"/>
        <w:rPr>
          <w:rFonts w:ascii="Times New Roman" w:hAnsi="Times New Roman" w:cs="Times New Roman"/>
        </w:rPr>
      </w:pPr>
    </w:p>
    <w:p w14:paraId="32C0D83A" w14:textId="77777777" w:rsidR="009B53DB" w:rsidRPr="001A4DB6" w:rsidRDefault="009B53DB" w:rsidP="009B53DB">
      <w:pPr>
        <w:spacing w:after="0" w:line="480" w:lineRule="auto"/>
        <w:jc w:val="center"/>
        <w:rPr>
          <w:rFonts w:ascii="Times New Roman" w:hAnsi="Times New Roman" w:cs="Times New Roman"/>
          <w:b/>
          <w:sz w:val="24"/>
          <w:szCs w:val="24"/>
        </w:rPr>
      </w:pPr>
      <w:r w:rsidRPr="001A4DB6">
        <w:rPr>
          <w:rFonts w:ascii="Times New Roman" w:hAnsi="Times New Roman" w:cs="Times New Roman"/>
          <w:b/>
          <w:sz w:val="24"/>
          <w:szCs w:val="24"/>
        </w:rPr>
        <w:t>QUESTIONNAIRE</w:t>
      </w:r>
    </w:p>
    <w:p w14:paraId="2B33EEAE" w14:textId="77777777" w:rsidR="009B53DB" w:rsidRPr="001A4DB6" w:rsidRDefault="009B53DB" w:rsidP="009B53DB">
      <w:pPr>
        <w:spacing w:after="0" w:line="480" w:lineRule="auto"/>
        <w:jc w:val="both"/>
        <w:rPr>
          <w:rFonts w:ascii="Times New Roman" w:hAnsi="Times New Roman" w:cs="Times New Roman"/>
          <w:sz w:val="24"/>
          <w:szCs w:val="24"/>
        </w:rPr>
      </w:pPr>
      <w:r w:rsidRPr="001A4DB6">
        <w:rPr>
          <w:rFonts w:ascii="Times New Roman" w:hAnsi="Times New Roman" w:cs="Times New Roman"/>
          <w:noProof/>
          <w:sz w:val="24"/>
          <w:szCs w:val="24"/>
        </w:rPr>
        <mc:AlternateContent>
          <mc:Choice Requires="wpg">
            <w:drawing>
              <wp:anchor distT="0" distB="0" distL="114300" distR="114300" simplePos="0" relativeHeight="251664896" behindDoc="0" locked="0" layoutInCell="1" allowOverlap="1" wp14:anchorId="772CE4A8" wp14:editId="7B67DB53">
                <wp:simplePos x="0" y="0"/>
                <wp:positionH relativeFrom="column">
                  <wp:posOffset>2047875</wp:posOffset>
                </wp:positionH>
                <wp:positionV relativeFrom="paragraph">
                  <wp:posOffset>43180</wp:posOffset>
                </wp:positionV>
                <wp:extent cx="176530" cy="109855"/>
                <wp:effectExtent l="0" t="0" r="33020" b="42545"/>
                <wp:wrapNone/>
                <wp:docPr id="5" name="Group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76530" cy="109855"/>
                          <a:chOff x="0" y="0"/>
                          <a:chExt cx="176784" cy="109728"/>
                        </a:xfrm>
                      </wpg:grpSpPr>
                      <wps:wsp>
                        <wps:cNvPr id="6" name="Line 3"/>
                        <wps:cNvCnPr/>
                        <wps:spPr bwMode="auto">
                          <a:xfrm flipV="1">
                            <a:off x="42672" y="0"/>
                            <a:ext cx="134112" cy="109728"/>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 name="Line 4"/>
                        <wps:cNvCnPr/>
                        <wps:spPr bwMode="auto">
                          <a:xfrm>
                            <a:off x="0" y="48768"/>
                            <a:ext cx="42672" cy="6045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18E3F88B" id="Group 5" o:spid="_x0000_s1026" style="position:absolute;margin-left:161.25pt;margin-top:3.4pt;width:13.9pt;height:8.65pt;z-index:251664896" coordsize="176784,10972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">
                <v:line id="Line 3" o:spid="_x0000_s1027" style="position:absolute;flip:y;visibility:visible;mso-wrap-style:square" from="42672,0" to="176784,1097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"/>
                <v:line id="Line 4" o:spid="_x0000_s1028" style="position:absolute;visibility:visible;mso-wrap-style:square" from="0,48768" to="42672,1092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"/>
              </v:group>
            </w:pict>
          </mc:Fallback>
        </mc:AlternateContent>
      </w:r>
      <w:r w:rsidRPr="001A4DB6">
        <w:rPr>
          <w:rFonts w:ascii="Times New Roman" w:hAnsi="Times New Roman" w:cs="Times New Roman"/>
          <w:sz w:val="24"/>
          <w:szCs w:val="24"/>
        </w:rPr>
        <w:t>Indicate your choice using a tick (    )</w:t>
      </w:r>
    </w:p>
    <w:p w14:paraId="0258593D" w14:textId="77777777" w:rsidR="009B53DB" w:rsidRPr="001A4DB6" w:rsidRDefault="009B53DB" w:rsidP="009B53DB">
      <w:pPr>
        <w:spacing w:after="0" w:line="360" w:lineRule="auto"/>
        <w:ind w:left="270"/>
        <w:jc w:val="both"/>
        <w:rPr>
          <w:rFonts w:ascii="Times New Roman" w:hAnsi="Times New Roman" w:cs="Times New Roman"/>
          <w:sz w:val="24"/>
          <w:szCs w:val="24"/>
        </w:rPr>
      </w:pPr>
      <w:r w:rsidRPr="001A4DB6">
        <w:rPr>
          <w:rFonts w:ascii="Times New Roman" w:eastAsia="Calibri" w:hAnsi="Times New Roman" w:cs="Times New Roman"/>
          <w:b/>
          <w:sz w:val="24"/>
          <w:szCs w:val="24"/>
        </w:rPr>
        <w:t>SECTION A: DEMOGRAPHIC CHARACTERISTICS</w:t>
      </w:r>
    </w:p>
    <w:p w14:paraId="12642C57" w14:textId="77777777" w:rsidR="009B53DB" w:rsidRPr="001A4DB6" w:rsidRDefault="009B53DB" w:rsidP="009B53DB">
      <w:pPr>
        <w:pStyle w:val="ListParagraph"/>
        <w:numPr>
          <w:ilvl w:val="0"/>
          <w:numId w:val="10"/>
        </w:numPr>
        <w:spacing w:after="0" w:line="360" w:lineRule="auto"/>
        <w:rPr>
          <w:rFonts w:ascii="Times New Roman" w:eastAsia="Calibri" w:hAnsi="Times New Roman" w:cs="Times New Roman"/>
          <w:b/>
          <w:sz w:val="24"/>
          <w:szCs w:val="24"/>
        </w:rPr>
      </w:pPr>
      <w:r w:rsidRPr="001A4DB6">
        <w:rPr>
          <w:rFonts w:ascii="Times New Roman" w:eastAsia="Calibri" w:hAnsi="Times New Roman" w:cs="Times New Roman"/>
          <w:b/>
          <w:sz w:val="24"/>
          <w:szCs w:val="24"/>
        </w:rPr>
        <w:t>Gender</w:t>
      </w:r>
    </w:p>
    <w:p w14:paraId="2805BB68" w14:textId="77777777" w:rsidR="009B53DB" w:rsidRPr="001A4DB6" w:rsidRDefault="009B53DB" w:rsidP="009B53DB">
      <w:pPr>
        <w:pStyle w:val="ListParagraph"/>
        <w:numPr>
          <w:ilvl w:val="0"/>
          <w:numId w:val="11"/>
        </w:numPr>
        <w:spacing w:after="0" w:line="360" w:lineRule="auto"/>
        <w:jc w:val="both"/>
        <w:rPr>
          <w:rFonts w:ascii="Times New Roman" w:eastAsia="Calibri" w:hAnsi="Times New Roman" w:cs="Times New Roman"/>
          <w:sz w:val="24"/>
          <w:szCs w:val="24"/>
        </w:rPr>
      </w:pPr>
      <w:r w:rsidRPr="001A4DB6">
        <w:rPr>
          <w:rFonts w:ascii="Times New Roman" w:eastAsia="Calibri" w:hAnsi="Times New Roman" w:cs="Times New Roman"/>
          <w:sz w:val="24"/>
          <w:szCs w:val="24"/>
        </w:rPr>
        <w:t xml:space="preserve">Male (   )      </w:t>
      </w:r>
    </w:p>
    <w:p w14:paraId="7EF35F4B" w14:textId="77777777" w:rsidR="009B53DB" w:rsidRPr="001A4DB6" w:rsidRDefault="009B53DB" w:rsidP="009B53DB">
      <w:pPr>
        <w:pStyle w:val="ListParagraph"/>
        <w:numPr>
          <w:ilvl w:val="0"/>
          <w:numId w:val="11"/>
        </w:numPr>
        <w:spacing w:after="0" w:line="360" w:lineRule="auto"/>
        <w:jc w:val="both"/>
        <w:rPr>
          <w:rFonts w:ascii="Times New Roman" w:eastAsia="Calibri" w:hAnsi="Times New Roman" w:cs="Times New Roman"/>
          <w:sz w:val="24"/>
          <w:szCs w:val="24"/>
        </w:rPr>
      </w:pPr>
      <w:r w:rsidRPr="001A4DB6">
        <w:rPr>
          <w:rFonts w:ascii="Times New Roman" w:eastAsia="Calibri" w:hAnsi="Times New Roman" w:cs="Times New Roman"/>
          <w:sz w:val="24"/>
          <w:szCs w:val="24"/>
        </w:rPr>
        <w:t>Female (   )</w:t>
      </w:r>
    </w:p>
    <w:p w14:paraId="599BAA45" w14:textId="77777777" w:rsidR="009B53DB" w:rsidRPr="001A4DB6" w:rsidRDefault="009B53DB" w:rsidP="009B53DB">
      <w:pPr>
        <w:pStyle w:val="ListParagraph"/>
        <w:numPr>
          <w:ilvl w:val="0"/>
          <w:numId w:val="10"/>
        </w:numPr>
        <w:spacing w:after="0" w:line="360" w:lineRule="auto"/>
        <w:jc w:val="both"/>
        <w:rPr>
          <w:rFonts w:ascii="Times New Roman" w:eastAsia="Calibri" w:hAnsi="Times New Roman" w:cs="Times New Roman"/>
          <w:b/>
          <w:sz w:val="24"/>
          <w:szCs w:val="24"/>
        </w:rPr>
      </w:pPr>
      <w:r w:rsidRPr="001A4DB6">
        <w:rPr>
          <w:rFonts w:ascii="Times New Roman" w:eastAsia="Calibri" w:hAnsi="Times New Roman" w:cs="Times New Roman"/>
          <w:b/>
          <w:sz w:val="24"/>
          <w:szCs w:val="24"/>
        </w:rPr>
        <w:t>Age</w:t>
      </w:r>
    </w:p>
    <w:p w14:paraId="43DFF3CE" w14:textId="77777777" w:rsidR="009B53DB" w:rsidRPr="001A4DB6" w:rsidRDefault="009B53DB" w:rsidP="009B53DB">
      <w:pPr>
        <w:pStyle w:val="ListParagraph"/>
        <w:numPr>
          <w:ilvl w:val="0"/>
          <w:numId w:val="12"/>
        </w:numPr>
        <w:spacing w:after="0" w:line="360" w:lineRule="auto"/>
        <w:rPr>
          <w:rFonts w:ascii="Times New Roman" w:eastAsia="Calibri" w:hAnsi="Times New Roman" w:cs="Times New Roman"/>
          <w:sz w:val="24"/>
          <w:szCs w:val="24"/>
        </w:rPr>
      </w:pPr>
      <w:r w:rsidRPr="001A4DB6">
        <w:rPr>
          <w:rFonts w:ascii="Times New Roman" w:eastAsia="Calibri" w:hAnsi="Times New Roman" w:cs="Times New Roman"/>
          <w:sz w:val="24"/>
          <w:szCs w:val="24"/>
        </w:rPr>
        <w:t>18-25 (   )</w:t>
      </w:r>
    </w:p>
    <w:p w14:paraId="0198FE68" w14:textId="77777777" w:rsidR="009B53DB" w:rsidRPr="001A4DB6" w:rsidRDefault="009B53DB" w:rsidP="009B53DB">
      <w:pPr>
        <w:pStyle w:val="ListParagraph"/>
        <w:numPr>
          <w:ilvl w:val="0"/>
          <w:numId w:val="12"/>
        </w:numPr>
        <w:spacing w:after="0" w:line="360" w:lineRule="auto"/>
        <w:rPr>
          <w:rFonts w:ascii="Times New Roman" w:eastAsia="Calibri" w:hAnsi="Times New Roman" w:cs="Times New Roman"/>
          <w:sz w:val="24"/>
          <w:szCs w:val="24"/>
        </w:rPr>
      </w:pPr>
      <w:r w:rsidRPr="001A4DB6">
        <w:rPr>
          <w:rFonts w:ascii="Times New Roman" w:eastAsia="Calibri" w:hAnsi="Times New Roman" w:cs="Times New Roman"/>
          <w:sz w:val="24"/>
          <w:szCs w:val="24"/>
        </w:rPr>
        <w:t xml:space="preserve">26-35 (   ) </w:t>
      </w:r>
    </w:p>
    <w:p w14:paraId="656483B7" w14:textId="77777777" w:rsidR="009B53DB" w:rsidRPr="001A4DB6" w:rsidRDefault="009B53DB" w:rsidP="009B53DB">
      <w:pPr>
        <w:pStyle w:val="ListParagraph"/>
        <w:numPr>
          <w:ilvl w:val="0"/>
          <w:numId w:val="12"/>
        </w:numPr>
        <w:spacing w:after="0" w:line="360" w:lineRule="auto"/>
        <w:rPr>
          <w:rFonts w:ascii="Times New Roman" w:eastAsia="Calibri" w:hAnsi="Times New Roman" w:cs="Times New Roman"/>
          <w:sz w:val="24"/>
          <w:szCs w:val="24"/>
        </w:rPr>
      </w:pPr>
      <w:r w:rsidRPr="001A4DB6">
        <w:rPr>
          <w:rFonts w:ascii="Times New Roman" w:eastAsia="Calibri" w:hAnsi="Times New Roman" w:cs="Times New Roman"/>
          <w:sz w:val="24"/>
          <w:szCs w:val="24"/>
        </w:rPr>
        <w:t>35-45 (   )</w:t>
      </w:r>
    </w:p>
    <w:p w14:paraId="5C1DFC90" w14:textId="77777777" w:rsidR="009B53DB" w:rsidRPr="001A4DB6" w:rsidRDefault="009B53DB" w:rsidP="009B53DB">
      <w:pPr>
        <w:pStyle w:val="ListParagraph"/>
        <w:numPr>
          <w:ilvl w:val="0"/>
          <w:numId w:val="12"/>
        </w:numPr>
        <w:spacing w:after="0" w:line="360" w:lineRule="auto"/>
        <w:rPr>
          <w:rFonts w:ascii="Times New Roman" w:eastAsia="Calibri" w:hAnsi="Times New Roman" w:cs="Times New Roman"/>
          <w:sz w:val="24"/>
          <w:szCs w:val="24"/>
        </w:rPr>
      </w:pPr>
      <w:r w:rsidRPr="001A4DB6">
        <w:rPr>
          <w:rFonts w:ascii="Times New Roman" w:eastAsia="Calibri" w:hAnsi="Times New Roman" w:cs="Times New Roman"/>
          <w:sz w:val="24"/>
          <w:szCs w:val="24"/>
        </w:rPr>
        <w:t>46-55 (   )</w:t>
      </w:r>
    </w:p>
    <w:p w14:paraId="056F1A00" w14:textId="77777777" w:rsidR="009B53DB" w:rsidRPr="001A4DB6" w:rsidRDefault="009B53DB" w:rsidP="009B53DB">
      <w:pPr>
        <w:pStyle w:val="ListParagraph"/>
        <w:numPr>
          <w:ilvl w:val="0"/>
          <w:numId w:val="12"/>
        </w:numPr>
        <w:spacing w:after="0" w:line="360" w:lineRule="auto"/>
        <w:rPr>
          <w:rFonts w:ascii="Times New Roman" w:eastAsia="Calibri" w:hAnsi="Times New Roman" w:cs="Times New Roman"/>
          <w:sz w:val="24"/>
          <w:szCs w:val="24"/>
        </w:rPr>
      </w:pPr>
      <w:r w:rsidRPr="001A4DB6">
        <w:rPr>
          <w:rFonts w:ascii="Times New Roman" w:eastAsia="Calibri" w:hAnsi="Times New Roman" w:cs="Times New Roman"/>
          <w:sz w:val="24"/>
          <w:szCs w:val="24"/>
        </w:rPr>
        <w:t>Over 56 (   )</w:t>
      </w:r>
    </w:p>
    <w:p w14:paraId="124524E1" w14:textId="77777777" w:rsidR="009B53DB" w:rsidRPr="001A4DB6" w:rsidRDefault="009B53DB" w:rsidP="009B53DB">
      <w:pPr>
        <w:pStyle w:val="ListParagraph"/>
        <w:numPr>
          <w:ilvl w:val="0"/>
          <w:numId w:val="10"/>
        </w:numPr>
        <w:spacing w:after="0" w:line="360" w:lineRule="auto"/>
        <w:rPr>
          <w:rFonts w:ascii="Times New Roman" w:eastAsia="Calibri" w:hAnsi="Times New Roman" w:cs="Times New Roman"/>
          <w:b/>
          <w:sz w:val="24"/>
          <w:szCs w:val="24"/>
        </w:rPr>
      </w:pPr>
      <w:r w:rsidRPr="001A4DB6">
        <w:rPr>
          <w:rFonts w:ascii="Times New Roman" w:eastAsia="Calibri" w:hAnsi="Times New Roman" w:cs="Times New Roman"/>
          <w:b/>
          <w:sz w:val="24"/>
          <w:szCs w:val="24"/>
        </w:rPr>
        <w:t>What is your marital status?</w:t>
      </w:r>
    </w:p>
    <w:p w14:paraId="01A48C08" w14:textId="77777777" w:rsidR="009B53DB" w:rsidRPr="001A4DB6" w:rsidRDefault="009B53DB" w:rsidP="009B53DB">
      <w:pPr>
        <w:pStyle w:val="ListParagraph"/>
        <w:numPr>
          <w:ilvl w:val="0"/>
          <w:numId w:val="13"/>
        </w:numPr>
        <w:spacing w:after="0" w:line="360" w:lineRule="auto"/>
        <w:rPr>
          <w:rFonts w:ascii="Times New Roman" w:eastAsia="Calibri" w:hAnsi="Times New Roman" w:cs="Times New Roman"/>
          <w:sz w:val="24"/>
          <w:szCs w:val="24"/>
        </w:rPr>
      </w:pPr>
      <w:r w:rsidRPr="001A4DB6">
        <w:rPr>
          <w:rFonts w:ascii="Times New Roman" w:eastAsia="Calibri" w:hAnsi="Times New Roman" w:cs="Times New Roman"/>
          <w:sz w:val="24"/>
          <w:szCs w:val="24"/>
        </w:rPr>
        <w:t>Single (  )</w:t>
      </w:r>
    </w:p>
    <w:p w14:paraId="209CBC8A" w14:textId="77777777" w:rsidR="009B53DB" w:rsidRPr="001A4DB6" w:rsidRDefault="009B53DB" w:rsidP="009B53DB">
      <w:pPr>
        <w:pStyle w:val="ListParagraph"/>
        <w:numPr>
          <w:ilvl w:val="0"/>
          <w:numId w:val="13"/>
        </w:numPr>
        <w:spacing w:after="0" w:line="360" w:lineRule="auto"/>
        <w:rPr>
          <w:rFonts w:ascii="Times New Roman" w:eastAsia="Calibri" w:hAnsi="Times New Roman" w:cs="Times New Roman"/>
          <w:sz w:val="24"/>
          <w:szCs w:val="24"/>
        </w:rPr>
      </w:pPr>
      <w:r w:rsidRPr="001A4DB6">
        <w:rPr>
          <w:rFonts w:ascii="Times New Roman" w:eastAsia="Calibri" w:hAnsi="Times New Roman" w:cs="Times New Roman"/>
          <w:sz w:val="24"/>
          <w:szCs w:val="24"/>
        </w:rPr>
        <w:t>Married (  )</w:t>
      </w:r>
    </w:p>
    <w:p w14:paraId="37F9C55D" w14:textId="77777777" w:rsidR="009B53DB" w:rsidRPr="001A4DB6" w:rsidRDefault="009B53DB" w:rsidP="009B53DB">
      <w:pPr>
        <w:pStyle w:val="ListParagraph"/>
        <w:numPr>
          <w:ilvl w:val="0"/>
          <w:numId w:val="13"/>
        </w:numPr>
        <w:spacing w:after="0" w:line="360" w:lineRule="auto"/>
        <w:rPr>
          <w:rFonts w:ascii="Times New Roman" w:eastAsia="Calibri" w:hAnsi="Times New Roman" w:cs="Times New Roman"/>
          <w:sz w:val="24"/>
          <w:szCs w:val="24"/>
        </w:rPr>
      </w:pPr>
      <w:r w:rsidRPr="001A4DB6">
        <w:rPr>
          <w:rFonts w:ascii="Times New Roman" w:eastAsia="Calibri" w:hAnsi="Times New Roman" w:cs="Times New Roman"/>
          <w:sz w:val="24"/>
          <w:szCs w:val="24"/>
        </w:rPr>
        <w:t>Widowed (  )</w:t>
      </w:r>
    </w:p>
    <w:p w14:paraId="04154DDA" w14:textId="77777777" w:rsidR="009B53DB" w:rsidRPr="001A4DB6" w:rsidRDefault="009B53DB" w:rsidP="009B53DB">
      <w:pPr>
        <w:pStyle w:val="ListParagraph"/>
        <w:numPr>
          <w:ilvl w:val="0"/>
          <w:numId w:val="10"/>
        </w:numPr>
        <w:spacing w:after="0" w:line="360" w:lineRule="auto"/>
        <w:rPr>
          <w:rFonts w:ascii="Times New Roman" w:eastAsia="Calibri" w:hAnsi="Times New Roman" w:cs="Times New Roman"/>
          <w:b/>
          <w:sz w:val="24"/>
          <w:szCs w:val="24"/>
        </w:rPr>
      </w:pPr>
      <w:r w:rsidRPr="001A4DB6">
        <w:rPr>
          <w:rFonts w:ascii="Times New Roman" w:eastAsia="Calibri" w:hAnsi="Times New Roman" w:cs="Times New Roman"/>
          <w:b/>
          <w:sz w:val="24"/>
          <w:szCs w:val="24"/>
        </w:rPr>
        <w:t>Level of Education</w:t>
      </w:r>
    </w:p>
    <w:p w14:paraId="405863E2" w14:textId="77777777" w:rsidR="009B53DB" w:rsidRPr="001A4DB6" w:rsidRDefault="009B53DB" w:rsidP="009B53DB">
      <w:pPr>
        <w:pStyle w:val="ListParagraph"/>
        <w:numPr>
          <w:ilvl w:val="0"/>
          <w:numId w:val="14"/>
        </w:numPr>
        <w:spacing w:after="0" w:line="360" w:lineRule="auto"/>
        <w:rPr>
          <w:rFonts w:ascii="Times New Roman" w:eastAsia="Calibri" w:hAnsi="Times New Roman" w:cs="Times New Roman"/>
          <w:sz w:val="24"/>
          <w:szCs w:val="24"/>
        </w:rPr>
      </w:pPr>
      <w:r w:rsidRPr="001A4DB6">
        <w:rPr>
          <w:rFonts w:ascii="Times New Roman" w:eastAsia="Calibri" w:hAnsi="Times New Roman" w:cs="Times New Roman"/>
          <w:sz w:val="24"/>
          <w:szCs w:val="24"/>
        </w:rPr>
        <w:t>Diploma (  )</w:t>
      </w:r>
    </w:p>
    <w:p w14:paraId="19FCBE14" w14:textId="77777777" w:rsidR="009B53DB" w:rsidRPr="001A4DB6" w:rsidRDefault="009B53DB" w:rsidP="009B53DB">
      <w:pPr>
        <w:pStyle w:val="ListParagraph"/>
        <w:numPr>
          <w:ilvl w:val="0"/>
          <w:numId w:val="14"/>
        </w:numPr>
        <w:spacing w:after="0" w:line="360" w:lineRule="auto"/>
        <w:rPr>
          <w:rFonts w:ascii="Times New Roman" w:eastAsia="Calibri" w:hAnsi="Times New Roman" w:cs="Times New Roman"/>
          <w:sz w:val="24"/>
          <w:szCs w:val="24"/>
        </w:rPr>
      </w:pPr>
      <w:r w:rsidRPr="001A4DB6">
        <w:rPr>
          <w:rFonts w:ascii="Times New Roman" w:eastAsia="Calibri" w:hAnsi="Times New Roman" w:cs="Times New Roman"/>
          <w:sz w:val="24"/>
          <w:szCs w:val="24"/>
        </w:rPr>
        <w:t>Undergraduate Degree (  )</w:t>
      </w:r>
    </w:p>
    <w:p w14:paraId="1014CB1A" w14:textId="77777777" w:rsidR="009B53DB" w:rsidRPr="001A4DB6" w:rsidRDefault="009B53DB" w:rsidP="009B53DB">
      <w:pPr>
        <w:pStyle w:val="ListParagraph"/>
        <w:numPr>
          <w:ilvl w:val="0"/>
          <w:numId w:val="14"/>
        </w:numPr>
        <w:spacing w:after="0" w:line="360" w:lineRule="auto"/>
        <w:rPr>
          <w:rFonts w:ascii="Times New Roman" w:eastAsia="Calibri" w:hAnsi="Times New Roman" w:cs="Times New Roman"/>
          <w:sz w:val="24"/>
          <w:szCs w:val="24"/>
        </w:rPr>
      </w:pPr>
      <w:r w:rsidRPr="001A4DB6">
        <w:rPr>
          <w:rFonts w:ascii="Times New Roman" w:eastAsia="Calibri" w:hAnsi="Times New Roman" w:cs="Times New Roman"/>
          <w:sz w:val="24"/>
          <w:szCs w:val="24"/>
        </w:rPr>
        <w:t>Master’s Degree (  )</w:t>
      </w:r>
    </w:p>
    <w:p w14:paraId="08C06304" w14:textId="77777777" w:rsidR="009B53DB" w:rsidRPr="001A4DB6" w:rsidRDefault="009B53DB" w:rsidP="009B53DB">
      <w:pPr>
        <w:pStyle w:val="ListParagraph"/>
        <w:numPr>
          <w:ilvl w:val="0"/>
          <w:numId w:val="14"/>
        </w:numPr>
        <w:spacing w:after="0" w:line="360" w:lineRule="auto"/>
        <w:rPr>
          <w:rFonts w:ascii="Times New Roman" w:eastAsia="Calibri" w:hAnsi="Times New Roman" w:cs="Times New Roman"/>
          <w:sz w:val="24"/>
          <w:szCs w:val="24"/>
        </w:rPr>
      </w:pPr>
      <w:r w:rsidRPr="001A4DB6">
        <w:rPr>
          <w:rFonts w:ascii="Times New Roman" w:eastAsia="Calibri" w:hAnsi="Times New Roman" w:cs="Times New Roman"/>
          <w:sz w:val="24"/>
          <w:szCs w:val="24"/>
        </w:rPr>
        <w:t>PhD (  )</w:t>
      </w:r>
    </w:p>
    <w:p w14:paraId="57A33744" w14:textId="77777777" w:rsidR="009B53DB" w:rsidRPr="001A4DB6" w:rsidRDefault="009B53DB" w:rsidP="009B53DB">
      <w:pPr>
        <w:pStyle w:val="ListParagraph"/>
        <w:numPr>
          <w:ilvl w:val="0"/>
          <w:numId w:val="10"/>
        </w:numPr>
        <w:spacing w:after="0" w:line="360" w:lineRule="auto"/>
        <w:jc w:val="both"/>
        <w:rPr>
          <w:rFonts w:ascii="Times New Roman" w:eastAsia="Calibri" w:hAnsi="Times New Roman" w:cs="Times New Roman"/>
          <w:b/>
          <w:sz w:val="24"/>
          <w:szCs w:val="24"/>
        </w:rPr>
      </w:pPr>
      <w:r w:rsidRPr="001A4DB6">
        <w:rPr>
          <w:rFonts w:ascii="Times New Roman" w:eastAsia="Calibri" w:hAnsi="Times New Roman" w:cs="Times New Roman"/>
          <w:b/>
          <w:sz w:val="24"/>
          <w:szCs w:val="24"/>
        </w:rPr>
        <w:t>Number of years worked</w:t>
      </w:r>
    </w:p>
    <w:p w14:paraId="2B8C08FE" w14:textId="77777777" w:rsidR="009B53DB" w:rsidRPr="001A4DB6" w:rsidRDefault="009B53DB" w:rsidP="009B53DB">
      <w:pPr>
        <w:pStyle w:val="ListParagraph"/>
        <w:numPr>
          <w:ilvl w:val="0"/>
          <w:numId w:val="15"/>
        </w:numPr>
        <w:spacing w:after="0" w:line="360" w:lineRule="auto"/>
        <w:rPr>
          <w:rFonts w:ascii="Times New Roman" w:eastAsia="Calibri" w:hAnsi="Times New Roman" w:cs="Times New Roman"/>
          <w:sz w:val="24"/>
          <w:szCs w:val="24"/>
        </w:rPr>
      </w:pPr>
      <w:r w:rsidRPr="001A4DB6">
        <w:rPr>
          <w:rFonts w:ascii="Times New Roman" w:eastAsia="Calibri" w:hAnsi="Times New Roman" w:cs="Times New Roman"/>
          <w:sz w:val="24"/>
          <w:szCs w:val="24"/>
        </w:rPr>
        <w:t xml:space="preserve">Less than 1 (  ) </w:t>
      </w:r>
    </w:p>
    <w:p w14:paraId="3641B138" w14:textId="77777777" w:rsidR="009B53DB" w:rsidRPr="001A4DB6" w:rsidRDefault="009B53DB" w:rsidP="009B53DB">
      <w:pPr>
        <w:pStyle w:val="ListParagraph"/>
        <w:numPr>
          <w:ilvl w:val="0"/>
          <w:numId w:val="15"/>
        </w:numPr>
        <w:spacing w:after="0" w:line="360" w:lineRule="auto"/>
        <w:rPr>
          <w:rFonts w:ascii="Times New Roman" w:eastAsia="Calibri" w:hAnsi="Times New Roman" w:cs="Times New Roman"/>
          <w:sz w:val="24"/>
          <w:szCs w:val="24"/>
        </w:rPr>
      </w:pPr>
      <w:r w:rsidRPr="001A4DB6">
        <w:rPr>
          <w:rFonts w:ascii="Times New Roman" w:eastAsia="Calibri" w:hAnsi="Times New Roman" w:cs="Times New Roman"/>
          <w:sz w:val="24"/>
          <w:szCs w:val="24"/>
        </w:rPr>
        <w:t>1-5  (  )</w:t>
      </w:r>
    </w:p>
    <w:p w14:paraId="11388CFC" w14:textId="77777777" w:rsidR="009B53DB" w:rsidRPr="001A4DB6" w:rsidRDefault="009B53DB" w:rsidP="009B53DB">
      <w:pPr>
        <w:pStyle w:val="ListParagraph"/>
        <w:numPr>
          <w:ilvl w:val="0"/>
          <w:numId w:val="15"/>
        </w:numPr>
        <w:spacing w:after="0" w:line="360" w:lineRule="auto"/>
        <w:rPr>
          <w:rFonts w:ascii="Times New Roman" w:eastAsia="Calibri" w:hAnsi="Times New Roman" w:cs="Times New Roman"/>
          <w:sz w:val="24"/>
          <w:szCs w:val="24"/>
        </w:rPr>
      </w:pPr>
      <w:r w:rsidRPr="001A4DB6">
        <w:rPr>
          <w:rFonts w:ascii="Times New Roman" w:eastAsia="Calibri" w:hAnsi="Times New Roman" w:cs="Times New Roman"/>
          <w:sz w:val="24"/>
          <w:szCs w:val="24"/>
        </w:rPr>
        <w:t>6-10 (  )</w:t>
      </w:r>
    </w:p>
    <w:p w14:paraId="418558A4" w14:textId="77777777" w:rsidR="009B53DB" w:rsidRPr="001A4DB6" w:rsidRDefault="009B53DB" w:rsidP="009B53DB">
      <w:pPr>
        <w:pStyle w:val="ListParagraph"/>
        <w:numPr>
          <w:ilvl w:val="0"/>
          <w:numId w:val="15"/>
        </w:numPr>
        <w:spacing w:after="0" w:line="360" w:lineRule="auto"/>
        <w:rPr>
          <w:rFonts w:ascii="Times New Roman" w:eastAsia="Calibri" w:hAnsi="Times New Roman" w:cs="Times New Roman"/>
          <w:sz w:val="24"/>
          <w:szCs w:val="24"/>
        </w:rPr>
      </w:pPr>
      <w:r w:rsidRPr="001A4DB6">
        <w:rPr>
          <w:rFonts w:ascii="Times New Roman" w:eastAsia="Calibri" w:hAnsi="Times New Roman" w:cs="Times New Roman"/>
          <w:sz w:val="24"/>
          <w:szCs w:val="24"/>
        </w:rPr>
        <w:t>11-15 (  )</w:t>
      </w:r>
    </w:p>
    <w:p w14:paraId="33A67527" w14:textId="77777777" w:rsidR="009B53DB" w:rsidRPr="001A4DB6" w:rsidRDefault="009B53DB" w:rsidP="009B53DB">
      <w:pPr>
        <w:pStyle w:val="ListParagraph"/>
        <w:numPr>
          <w:ilvl w:val="0"/>
          <w:numId w:val="15"/>
        </w:numPr>
        <w:spacing w:after="0" w:line="360" w:lineRule="auto"/>
        <w:rPr>
          <w:rFonts w:ascii="Times New Roman" w:eastAsia="Calibri" w:hAnsi="Times New Roman" w:cs="Times New Roman"/>
          <w:sz w:val="24"/>
          <w:szCs w:val="24"/>
        </w:rPr>
      </w:pPr>
      <w:r w:rsidRPr="001A4DB6">
        <w:rPr>
          <w:rFonts w:ascii="Times New Roman" w:eastAsia="Calibri" w:hAnsi="Times New Roman" w:cs="Times New Roman"/>
          <w:sz w:val="24"/>
          <w:szCs w:val="24"/>
        </w:rPr>
        <w:t>16-20 (  )</w:t>
      </w:r>
    </w:p>
    <w:p w14:paraId="13E93063" w14:textId="77777777" w:rsidR="009B53DB" w:rsidRPr="001A4DB6" w:rsidRDefault="009B53DB" w:rsidP="009B53DB">
      <w:pPr>
        <w:pStyle w:val="ListParagraph"/>
        <w:numPr>
          <w:ilvl w:val="0"/>
          <w:numId w:val="15"/>
        </w:numPr>
        <w:spacing w:after="0" w:line="360" w:lineRule="auto"/>
        <w:rPr>
          <w:rFonts w:ascii="Times New Roman" w:eastAsia="Calibri" w:hAnsi="Times New Roman" w:cs="Times New Roman"/>
          <w:sz w:val="24"/>
          <w:szCs w:val="24"/>
        </w:rPr>
      </w:pPr>
      <w:r w:rsidRPr="001A4DB6">
        <w:rPr>
          <w:rFonts w:ascii="Times New Roman" w:eastAsia="Calibri" w:hAnsi="Times New Roman" w:cs="Times New Roman"/>
          <w:sz w:val="24"/>
          <w:szCs w:val="24"/>
        </w:rPr>
        <w:t>20 and above</w:t>
      </w:r>
    </w:p>
    <w:p w14:paraId="27739946" w14:textId="39EB7290" w:rsidR="009B53DB" w:rsidRDefault="009B53DB" w:rsidP="009B53DB">
      <w:pPr>
        <w:pStyle w:val="ListParagraph"/>
        <w:spacing w:after="0" w:line="360" w:lineRule="auto"/>
        <w:ind w:left="1080"/>
        <w:rPr>
          <w:rFonts w:ascii="Times New Roman" w:eastAsia="Calibri" w:hAnsi="Times New Roman" w:cs="Times New Roman"/>
          <w:sz w:val="24"/>
          <w:szCs w:val="24"/>
        </w:rPr>
      </w:pPr>
    </w:p>
    <w:p w14:paraId="1896CB6B" w14:textId="77777777" w:rsidR="005B562E" w:rsidRPr="001A4DB6" w:rsidRDefault="005B562E" w:rsidP="009B53DB">
      <w:pPr>
        <w:pStyle w:val="ListParagraph"/>
        <w:spacing w:after="0" w:line="360" w:lineRule="auto"/>
        <w:ind w:left="1080"/>
        <w:rPr>
          <w:rFonts w:ascii="Times New Roman" w:eastAsia="Calibri" w:hAnsi="Times New Roman" w:cs="Times New Roman"/>
          <w:sz w:val="24"/>
          <w:szCs w:val="24"/>
        </w:rPr>
      </w:pPr>
    </w:p>
    <w:p w14:paraId="18CBD3B2" w14:textId="77777777" w:rsidR="009B53DB" w:rsidRPr="001A4DB6" w:rsidRDefault="009B53DB" w:rsidP="009B53DB">
      <w:pPr>
        <w:pStyle w:val="ListParagraph"/>
        <w:numPr>
          <w:ilvl w:val="0"/>
          <w:numId w:val="10"/>
        </w:numPr>
        <w:spacing w:after="200" w:line="360" w:lineRule="auto"/>
        <w:rPr>
          <w:rFonts w:ascii="Times New Roman" w:hAnsi="Times New Roman" w:cs="Times New Roman"/>
          <w:b/>
          <w:sz w:val="24"/>
          <w:szCs w:val="24"/>
        </w:rPr>
      </w:pPr>
      <w:r w:rsidRPr="001A4DB6">
        <w:rPr>
          <w:rFonts w:ascii="Times New Roman" w:hAnsi="Times New Roman" w:cs="Times New Roman"/>
          <w:b/>
          <w:sz w:val="24"/>
          <w:szCs w:val="24"/>
        </w:rPr>
        <w:t>What is your monthly employment income?</w:t>
      </w:r>
    </w:p>
    <w:p w14:paraId="5E850F28" w14:textId="77777777" w:rsidR="009B53DB" w:rsidRPr="001A4DB6" w:rsidRDefault="009B53DB" w:rsidP="009B53DB">
      <w:pPr>
        <w:pStyle w:val="ListParagraph"/>
        <w:numPr>
          <w:ilvl w:val="0"/>
          <w:numId w:val="16"/>
        </w:numPr>
        <w:spacing w:after="200" w:line="276" w:lineRule="auto"/>
        <w:rPr>
          <w:rFonts w:ascii="Times New Roman" w:hAnsi="Times New Roman" w:cs="Times New Roman"/>
          <w:sz w:val="24"/>
          <w:szCs w:val="24"/>
        </w:rPr>
      </w:pPr>
      <w:r w:rsidRPr="001A4DB6">
        <w:rPr>
          <w:rFonts w:ascii="Times New Roman" w:hAnsi="Times New Roman" w:cs="Times New Roman"/>
          <w:sz w:val="24"/>
          <w:szCs w:val="24"/>
        </w:rPr>
        <w:t>Less than 30,000 (  )</w:t>
      </w:r>
      <w:r w:rsidRPr="001A4DB6">
        <w:rPr>
          <w:rFonts w:ascii="Times New Roman" w:hAnsi="Times New Roman" w:cs="Times New Roman"/>
          <w:sz w:val="24"/>
          <w:szCs w:val="24"/>
        </w:rPr>
        <w:tab/>
      </w:r>
      <w:r w:rsidRPr="001A4DB6">
        <w:rPr>
          <w:rFonts w:ascii="Times New Roman" w:hAnsi="Times New Roman" w:cs="Times New Roman"/>
          <w:sz w:val="24"/>
          <w:szCs w:val="24"/>
        </w:rPr>
        <w:tab/>
      </w:r>
    </w:p>
    <w:p w14:paraId="31A353EA" w14:textId="77777777" w:rsidR="009B53DB" w:rsidRPr="001A4DB6" w:rsidRDefault="009B53DB" w:rsidP="009B53DB">
      <w:pPr>
        <w:pStyle w:val="ListParagraph"/>
        <w:numPr>
          <w:ilvl w:val="0"/>
          <w:numId w:val="16"/>
        </w:numPr>
        <w:spacing w:after="200" w:line="276" w:lineRule="auto"/>
        <w:rPr>
          <w:rFonts w:ascii="Times New Roman" w:hAnsi="Times New Roman" w:cs="Times New Roman"/>
          <w:sz w:val="24"/>
          <w:szCs w:val="24"/>
        </w:rPr>
      </w:pPr>
      <w:r w:rsidRPr="001A4DB6">
        <w:rPr>
          <w:rFonts w:ascii="Times New Roman" w:hAnsi="Times New Roman" w:cs="Times New Roman"/>
          <w:sz w:val="24"/>
          <w:szCs w:val="24"/>
        </w:rPr>
        <w:t>31,000 - 50,000 (  )</w:t>
      </w:r>
    </w:p>
    <w:p w14:paraId="61D6FE70" w14:textId="77777777" w:rsidR="009B53DB" w:rsidRPr="001A4DB6" w:rsidRDefault="009B53DB" w:rsidP="009B53DB">
      <w:pPr>
        <w:pStyle w:val="ListParagraph"/>
        <w:numPr>
          <w:ilvl w:val="0"/>
          <w:numId w:val="16"/>
        </w:numPr>
        <w:spacing w:after="200" w:line="276" w:lineRule="auto"/>
        <w:rPr>
          <w:rFonts w:ascii="Times New Roman" w:hAnsi="Times New Roman" w:cs="Times New Roman"/>
          <w:sz w:val="24"/>
          <w:szCs w:val="24"/>
        </w:rPr>
      </w:pPr>
      <w:r w:rsidRPr="001A4DB6">
        <w:rPr>
          <w:rFonts w:ascii="Times New Roman" w:hAnsi="Times New Roman" w:cs="Times New Roman"/>
          <w:sz w:val="24"/>
          <w:szCs w:val="24"/>
        </w:rPr>
        <w:t>51,000 – 80,000 (  )</w:t>
      </w:r>
      <w:r w:rsidRPr="001A4DB6">
        <w:rPr>
          <w:rFonts w:ascii="Times New Roman" w:hAnsi="Times New Roman" w:cs="Times New Roman"/>
          <w:sz w:val="24"/>
          <w:szCs w:val="24"/>
        </w:rPr>
        <w:tab/>
      </w:r>
      <w:r w:rsidRPr="001A4DB6">
        <w:rPr>
          <w:rFonts w:ascii="Times New Roman" w:hAnsi="Times New Roman" w:cs="Times New Roman"/>
          <w:sz w:val="24"/>
          <w:szCs w:val="24"/>
        </w:rPr>
        <w:tab/>
      </w:r>
      <w:r w:rsidRPr="001A4DB6">
        <w:rPr>
          <w:rFonts w:ascii="Times New Roman" w:hAnsi="Times New Roman" w:cs="Times New Roman"/>
          <w:sz w:val="24"/>
          <w:szCs w:val="24"/>
        </w:rPr>
        <w:tab/>
      </w:r>
    </w:p>
    <w:p w14:paraId="0FEC0501" w14:textId="77777777" w:rsidR="009B53DB" w:rsidRPr="001A4DB6" w:rsidRDefault="009B53DB" w:rsidP="009B53DB">
      <w:pPr>
        <w:pStyle w:val="ListParagraph"/>
        <w:numPr>
          <w:ilvl w:val="0"/>
          <w:numId w:val="16"/>
        </w:numPr>
        <w:spacing w:after="200" w:line="276" w:lineRule="auto"/>
        <w:rPr>
          <w:rFonts w:ascii="Times New Roman" w:hAnsi="Times New Roman" w:cs="Times New Roman"/>
          <w:sz w:val="24"/>
          <w:szCs w:val="24"/>
        </w:rPr>
      </w:pPr>
      <w:r w:rsidRPr="001A4DB6">
        <w:rPr>
          <w:rFonts w:ascii="Times New Roman" w:hAnsi="Times New Roman" w:cs="Times New Roman"/>
          <w:sz w:val="24"/>
          <w:szCs w:val="24"/>
        </w:rPr>
        <w:t>81,000 and above (  )</w:t>
      </w:r>
    </w:p>
    <w:p w14:paraId="6C88A392" w14:textId="77777777" w:rsidR="009B53DB" w:rsidRPr="001A4DB6" w:rsidRDefault="009B53DB" w:rsidP="009B53DB">
      <w:pPr>
        <w:pStyle w:val="ListParagraph"/>
        <w:numPr>
          <w:ilvl w:val="0"/>
          <w:numId w:val="10"/>
        </w:numPr>
        <w:rPr>
          <w:rFonts w:ascii="Times New Roman" w:hAnsi="Times New Roman" w:cs="Times New Roman"/>
          <w:b/>
          <w:sz w:val="24"/>
          <w:szCs w:val="24"/>
        </w:rPr>
      </w:pPr>
      <w:r w:rsidRPr="001A4DB6">
        <w:rPr>
          <w:rFonts w:ascii="Times New Roman" w:hAnsi="Times New Roman" w:cs="Times New Roman"/>
          <w:b/>
          <w:sz w:val="24"/>
          <w:szCs w:val="24"/>
        </w:rPr>
        <w:t xml:space="preserve">Do you own land? </w:t>
      </w:r>
    </w:p>
    <w:p w14:paraId="50F7F852" w14:textId="77777777" w:rsidR="009B53DB" w:rsidRPr="001A4DB6" w:rsidRDefault="009B53DB" w:rsidP="009B53DB">
      <w:pPr>
        <w:pStyle w:val="ListParagraph"/>
        <w:numPr>
          <w:ilvl w:val="0"/>
          <w:numId w:val="17"/>
        </w:numPr>
        <w:rPr>
          <w:rFonts w:ascii="Times New Roman" w:hAnsi="Times New Roman" w:cs="Times New Roman"/>
          <w:sz w:val="24"/>
          <w:szCs w:val="24"/>
        </w:rPr>
      </w:pPr>
      <w:r w:rsidRPr="001A4DB6">
        <w:rPr>
          <w:rFonts w:ascii="Times New Roman" w:hAnsi="Times New Roman" w:cs="Times New Roman"/>
          <w:sz w:val="24"/>
          <w:szCs w:val="24"/>
        </w:rPr>
        <w:t>Yes (  )</w:t>
      </w:r>
      <w:r w:rsidRPr="001A4DB6">
        <w:rPr>
          <w:rFonts w:ascii="Times New Roman" w:hAnsi="Times New Roman" w:cs="Times New Roman"/>
          <w:sz w:val="24"/>
          <w:szCs w:val="24"/>
        </w:rPr>
        <w:tab/>
        <w:t xml:space="preserve"> </w:t>
      </w:r>
    </w:p>
    <w:p w14:paraId="53FE4B5D" w14:textId="77777777" w:rsidR="009B53DB" w:rsidRPr="001A4DB6" w:rsidRDefault="009B53DB" w:rsidP="009B53DB">
      <w:pPr>
        <w:pStyle w:val="ListParagraph"/>
        <w:numPr>
          <w:ilvl w:val="0"/>
          <w:numId w:val="17"/>
        </w:numPr>
        <w:rPr>
          <w:rFonts w:ascii="Times New Roman" w:hAnsi="Times New Roman" w:cs="Times New Roman"/>
          <w:sz w:val="24"/>
          <w:szCs w:val="24"/>
        </w:rPr>
      </w:pPr>
      <w:r w:rsidRPr="001A4DB6">
        <w:rPr>
          <w:rFonts w:ascii="Times New Roman" w:hAnsi="Times New Roman" w:cs="Times New Roman"/>
          <w:sz w:val="24"/>
          <w:szCs w:val="24"/>
        </w:rPr>
        <w:t>No (  )</w:t>
      </w:r>
    </w:p>
    <w:p w14:paraId="5D9E0600" w14:textId="77777777" w:rsidR="009B53DB" w:rsidRPr="001A4DB6" w:rsidRDefault="009B53DB" w:rsidP="009B53DB">
      <w:pPr>
        <w:pStyle w:val="ListParagraph"/>
        <w:numPr>
          <w:ilvl w:val="0"/>
          <w:numId w:val="10"/>
        </w:numPr>
        <w:rPr>
          <w:rFonts w:ascii="Times New Roman" w:hAnsi="Times New Roman" w:cs="Times New Roman"/>
          <w:b/>
          <w:sz w:val="24"/>
          <w:szCs w:val="24"/>
        </w:rPr>
      </w:pPr>
      <w:r w:rsidRPr="001A4DB6">
        <w:rPr>
          <w:rFonts w:ascii="Times New Roman" w:hAnsi="Times New Roman" w:cs="Times New Roman"/>
          <w:b/>
          <w:sz w:val="24"/>
          <w:szCs w:val="24"/>
        </w:rPr>
        <w:t xml:space="preserve">Have you built a house? </w:t>
      </w:r>
    </w:p>
    <w:p w14:paraId="12591854" w14:textId="77777777" w:rsidR="009B53DB" w:rsidRPr="001A4DB6" w:rsidRDefault="009B53DB" w:rsidP="009B53DB">
      <w:pPr>
        <w:pStyle w:val="ListParagraph"/>
        <w:numPr>
          <w:ilvl w:val="0"/>
          <w:numId w:val="18"/>
        </w:numPr>
        <w:rPr>
          <w:rFonts w:ascii="Times New Roman" w:hAnsi="Times New Roman" w:cs="Times New Roman"/>
          <w:sz w:val="24"/>
          <w:szCs w:val="24"/>
        </w:rPr>
      </w:pPr>
      <w:r w:rsidRPr="001A4DB6">
        <w:rPr>
          <w:rFonts w:ascii="Times New Roman" w:hAnsi="Times New Roman" w:cs="Times New Roman"/>
          <w:sz w:val="24"/>
          <w:szCs w:val="24"/>
        </w:rPr>
        <w:t>Yes (  )</w:t>
      </w:r>
      <w:r w:rsidRPr="001A4DB6">
        <w:rPr>
          <w:rFonts w:ascii="Times New Roman" w:hAnsi="Times New Roman" w:cs="Times New Roman"/>
          <w:sz w:val="24"/>
          <w:szCs w:val="24"/>
        </w:rPr>
        <w:tab/>
        <w:t xml:space="preserve"> </w:t>
      </w:r>
      <w:r w:rsidRPr="001A4DB6">
        <w:rPr>
          <w:rFonts w:ascii="Times New Roman" w:hAnsi="Times New Roman" w:cs="Times New Roman"/>
          <w:sz w:val="24"/>
          <w:szCs w:val="24"/>
        </w:rPr>
        <w:tab/>
      </w:r>
      <w:r w:rsidRPr="001A4DB6">
        <w:rPr>
          <w:rFonts w:ascii="Times New Roman" w:hAnsi="Times New Roman" w:cs="Times New Roman"/>
          <w:sz w:val="24"/>
          <w:szCs w:val="24"/>
        </w:rPr>
        <w:tab/>
      </w:r>
    </w:p>
    <w:p w14:paraId="7F06F852" w14:textId="77777777" w:rsidR="009B53DB" w:rsidRPr="001A4DB6" w:rsidRDefault="009B53DB" w:rsidP="009B53DB">
      <w:pPr>
        <w:pStyle w:val="ListParagraph"/>
        <w:numPr>
          <w:ilvl w:val="0"/>
          <w:numId w:val="18"/>
        </w:numPr>
        <w:rPr>
          <w:rFonts w:ascii="Times New Roman" w:hAnsi="Times New Roman" w:cs="Times New Roman"/>
          <w:sz w:val="24"/>
          <w:szCs w:val="24"/>
        </w:rPr>
      </w:pPr>
      <w:r w:rsidRPr="001A4DB6">
        <w:rPr>
          <w:rFonts w:ascii="Times New Roman" w:hAnsi="Times New Roman" w:cs="Times New Roman"/>
          <w:sz w:val="24"/>
          <w:szCs w:val="24"/>
        </w:rPr>
        <w:t>No (  )</w:t>
      </w:r>
      <w:r w:rsidRPr="001A4DB6">
        <w:rPr>
          <w:rFonts w:ascii="Times New Roman" w:hAnsi="Times New Roman" w:cs="Times New Roman"/>
          <w:sz w:val="24"/>
          <w:szCs w:val="24"/>
        </w:rPr>
        <w:tab/>
      </w:r>
    </w:p>
    <w:p w14:paraId="49716FA1" w14:textId="77777777" w:rsidR="009B53DB" w:rsidRPr="001A4DB6" w:rsidRDefault="009B53DB" w:rsidP="009B53DB">
      <w:pPr>
        <w:rPr>
          <w:rFonts w:ascii="Times New Roman" w:hAnsi="Times New Roman" w:cs="Times New Roman"/>
          <w:sz w:val="24"/>
          <w:szCs w:val="24"/>
        </w:rPr>
      </w:pPr>
    </w:p>
    <w:p w14:paraId="1FD4477C" w14:textId="77777777" w:rsidR="009B53DB" w:rsidRPr="001A4DB6" w:rsidRDefault="009B53DB" w:rsidP="009B53DB">
      <w:pPr>
        <w:pStyle w:val="ListParagraph"/>
        <w:ind w:left="0"/>
        <w:rPr>
          <w:rFonts w:ascii="Times New Roman" w:hAnsi="Times New Roman" w:cs="Times New Roman"/>
          <w:b/>
          <w:bCs/>
          <w:sz w:val="26"/>
          <w:szCs w:val="26"/>
        </w:rPr>
      </w:pPr>
      <w:r w:rsidRPr="001A4DB6">
        <w:rPr>
          <w:rFonts w:ascii="Times New Roman" w:hAnsi="Times New Roman" w:cs="Times New Roman"/>
          <w:b/>
          <w:bCs/>
          <w:sz w:val="26"/>
          <w:szCs w:val="26"/>
        </w:rPr>
        <w:t>SECTION B: FINANCIAL LITERACY</w:t>
      </w:r>
    </w:p>
    <w:p w14:paraId="2DC72B47" w14:textId="77777777" w:rsidR="009B53DB" w:rsidRPr="001A4DB6" w:rsidRDefault="009B53DB" w:rsidP="009B53DB">
      <w:pPr>
        <w:pStyle w:val="ListParagraph"/>
        <w:ind w:left="0"/>
        <w:rPr>
          <w:rFonts w:ascii="Times New Roman" w:hAnsi="Times New Roman" w:cs="Times New Roman"/>
          <w:b/>
          <w:bCs/>
          <w:sz w:val="26"/>
          <w:szCs w:val="26"/>
        </w:rPr>
      </w:pPr>
    </w:p>
    <w:p w14:paraId="4CD4045B" w14:textId="77777777" w:rsidR="009B53DB" w:rsidRPr="001A4DB6" w:rsidRDefault="009B53DB" w:rsidP="009B53DB">
      <w:pPr>
        <w:pStyle w:val="ListParagraph"/>
        <w:numPr>
          <w:ilvl w:val="0"/>
          <w:numId w:val="4"/>
        </w:numPr>
        <w:rPr>
          <w:rFonts w:ascii="Times New Roman" w:hAnsi="Times New Roman" w:cs="Times New Roman"/>
          <w:b/>
          <w:bCs/>
          <w:sz w:val="24"/>
          <w:szCs w:val="24"/>
        </w:rPr>
      </w:pPr>
      <w:r w:rsidRPr="001A4DB6">
        <w:rPr>
          <w:rFonts w:ascii="Times New Roman" w:hAnsi="Times New Roman" w:cs="Times New Roman"/>
          <w:b/>
          <w:bCs/>
          <w:sz w:val="24"/>
          <w:szCs w:val="24"/>
        </w:rPr>
        <w:t xml:space="preserve">Question on time value of money awareness </w:t>
      </w:r>
    </w:p>
    <w:p w14:paraId="7CB7EE6C" w14:textId="77777777" w:rsidR="009B53DB" w:rsidRPr="001A4DB6" w:rsidRDefault="009B53DB" w:rsidP="009B53DB">
      <w:pPr>
        <w:rPr>
          <w:rFonts w:ascii="Times New Roman" w:hAnsi="Times New Roman" w:cs="Times New Roman"/>
          <w:sz w:val="24"/>
          <w:szCs w:val="24"/>
        </w:rPr>
      </w:pPr>
      <w:r w:rsidRPr="001A4DB6">
        <w:rPr>
          <w:rFonts w:ascii="Times New Roman" w:hAnsi="Times New Roman" w:cs="Times New Roman"/>
          <w:sz w:val="24"/>
          <w:szCs w:val="24"/>
        </w:rPr>
        <w:t>Robert inherits Ksh. 10,000 today while Albert his sibling inherits Ksh. 10,000 three years from now. Who is richer between the two because of the inheritance? (Hint: Consider the time value of money concept)</w:t>
      </w:r>
    </w:p>
    <w:tbl>
      <w:tblPr>
        <w:tblStyle w:val="TableGrid"/>
        <w:tblW w:w="0" w:type="auto"/>
        <w:tblLook w:val="04A0" w:firstRow="1" w:lastRow="0" w:firstColumn="1" w:lastColumn="0" w:noHBand="0" w:noVBand="1"/>
      </w:tblPr>
      <w:tblGrid>
        <w:gridCol w:w="535"/>
        <w:gridCol w:w="3076"/>
        <w:gridCol w:w="720"/>
      </w:tblGrid>
      <w:tr w:rsidR="009B53DB" w:rsidRPr="001A4DB6" w14:paraId="27B72B30" w14:textId="77777777" w:rsidTr="000411BE">
        <w:tc>
          <w:tcPr>
            <w:tcW w:w="535" w:type="dxa"/>
          </w:tcPr>
          <w:p w14:paraId="37429D7F" w14:textId="77777777" w:rsidR="009B53DB" w:rsidRPr="001A4DB6" w:rsidRDefault="009B53DB" w:rsidP="000411BE">
            <w:pPr>
              <w:jc w:val="center"/>
              <w:rPr>
                <w:rFonts w:ascii="Times New Roman" w:hAnsi="Times New Roman" w:cs="Times New Roman"/>
                <w:sz w:val="24"/>
                <w:szCs w:val="24"/>
              </w:rPr>
            </w:pPr>
            <w:r w:rsidRPr="001A4DB6">
              <w:rPr>
                <w:rFonts w:ascii="Times New Roman" w:hAnsi="Times New Roman" w:cs="Times New Roman"/>
                <w:sz w:val="24"/>
                <w:szCs w:val="24"/>
              </w:rPr>
              <w:t>1</w:t>
            </w:r>
          </w:p>
        </w:tc>
        <w:tc>
          <w:tcPr>
            <w:tcW w:w="3076" w:type="dxa"/>
          </w:tcPr>
          <w:p w14:paraId="11A0D925" w14:textId="77777777" w:rsidR="009B53DB" w:rsidRPr="001A4DB6" w:rsidRDefault="009B53DB" w:rsidP="000411BE">
            <w:pPr>
              <w:pStyle w:val="Default"/>
            </w:pPr>
            <w:r w:rsidRPr="001A4DB6">
              <w:t xml:space="preserve">Don’t Know </w:t>
            </w:r>
          </w:p>
        </w:tc>
        <w:tc>
          <w:tcPr>
            <w:tcW w:w="720" w:type="dxa"/>
          </w:tcPr>
          <w:p w14:paraId="62B72945" w14:textId="77777777" w:rsidR="009B53DB" w:rsidRPr="001A4DB6" w:rsidRDefault="009B53DB" w:rsidP="000411BE">
            <w:pPr>
              <w:rPr>
                <w:rFonts w:ascii="Times New Roman" w:hAnsi="Times New Roman" w:cs="Times New Roman"/>
                <w:sz w:val="24"/>
                <w:szCs w:val="24"/>
              </w:rPr>
            </w:pPr>
          </w:p>
        </w:tc>
      </w:tr>
      <w:tr w:rsidR="009B53DB" w:rsidRPr="001A4DB6" w14:paraId="020C75E7" w14:textId="77777777" w:rsidTr="000411BE">
        <w:tc>
          <w:tcPr>
            <w:tcW w:w="535" w:type="dxa"/>
          </w:tcPr>
          <w:p w14:paraId="3900923A" w14:textId="77777777" w:rsidR="009B53DB" w:rsidRPr="001A4DB6" w:rsidRDefault="009B53DB" w:rsidP="000411BE">
            <w:pPr>
              <w:jc w:val="center"/>
              <w:rPr>
                <w:rFonts w:ascii="Times New Roman" w:hAnsi="Times New Roman" w:cs="Times New Roman"/>
                <w:sz w:val="24"/>
                <w:szCs w:val="24"/>
              </w:rPr>
            </w:pPr>
            <w:r w:rsidRPr="001A4DB6">
              <w:rPr>
                <w:rFonts w:ascii="Times New Roman" w:hAnsi="Times New Roman" w:cs="Times New Roman"/>
                <w:sz w:val="24"/>
                <w:szCs w:val="24"/>
              </w:rPr>
              <w:t>2</w:t>
            </w:r>
          </w:p>
        </w:tc>
        <w:tc>
          <w:tcPr>
            <w:tcW w:w="3076" w:type="dxa"/>
          </w:tcPr>
          <w:p w14:paraId="65F680FA" w14:textId="77777777" w:rsidR="009B53DB" w:rsidRPr="001A4DB6" w:rsidRDefault="009B53DB" w:rsidP="000411BE">
            <w:pPr>
              <w:rPr>
                <w:rFonts w:ascii="Times New Roman" w:hAnsi="Times New Roman" w:cs="Times New Roman"/>
                <w:sz w:val="24"/>
                <w:szCs w:val="24"/>
              </w:rPr>
            </w:pPr>
            <w:r w:rsidRPr="001A4DB6">
              <w:rPr>
                <w:rFonts w:ascii="Times New Roman" w:hAnsi="Times New Roman" w:cs="Times New Roman"/>
                <w:sz w:val="24"/>
                <w:szCs w:val="24"/>
              </w:rPr>
              <w:t>Both are rich</w:t>
            </w:r>
          </w:p>
        </w:tc>
        <w:tc>
          <w:tcPr>
            <w:tcW w:w="720" w:type="dxa"/>
          </w:tcPr>
          <w:p w14:paraId="3CBEE2B8" w14:textId="77777777" w:rsidR="009B53DB" w:rsidRPr="001A4DB6" w:rsidRDefault="009B53DB" w:rsidP="000411BE">
            <w:pPr>
              <w:rPr>
                <w:rFonts w:ascii="Times New Roman" w:hAnsi="Times New Roman" w:cs="Times New Roman"/>
                <w:sz w:val="24"/>
                <w:szCs w:val="24"/>
              </w:rPr>
            </w:pPr>
          </w:p>
        </w:tc>
      </w:tr>
      <w:tr w:rsidR="009B53DB" w:rsidRPr="001A4DB6" w14:paraId="22D4B237" w14:textId="77777777" w:rsidTr="000411BE">
        <w:tc>
          <w:tcPr>
            <w:tcW w:w="535" w:type="dxa"/>
          </w:tcPr>
          <w:p w14:paraId="3313D637" w14:textId="77777777" w:rsidR="009B53DB" w:rsidRPr="001A4DB6" w:rsidRDefault="009B53DB" w:rsidP="000411BE">
            <w:pPr>
              <w:jc w:val="center"/>
              <w:rPr>
                <w:rFonts w:ascii="Times New Roman" w:hAnsi="Times New Roman" w:cs="Times New Roman"/>
                <w:sz w:val="24"/>
                <w:szCs w:val="24"/>
              </w:rPr>
            </w:pPr>
            <w:r w:rsidRPr="001A4DB6">
              <w:rPr>
                <w:rFonts w:ascii="Times New Roman" w:hAnsi="Times New Roman" w:cs="Times New Roman"/>
                <w:sz w:val="24"/>
                <w:szCs w:val="24"/>
              </w:rPr>
              <w:t>3</w:t>
            </w:r>
          </w:p>
        </w:tc>
        <w:tc>
          <w:tcPr>
            <w:tcW w:w="3076" w:type="dxa"/>
          </w:tcPr>
          <w:p w14:paraId="1B0DD7C6" w14:textId="77777777" w:rsidR="009B53DB" w:rsidRPr="001A4DB6" w:rsidRDefault="009B53DB" w:rsidP="000411BE">
            <w:pPr>
              <w:rPr>
                <w:rFonts w:ascii="Times New Roman" w:hAnsi="Times New Roman" w:cs="Times New Roman"/>
                <w:sz w:val="24"/>
                <w:szCs w:val="24"/>
              </w:rPr>
            </w:pPr>
            <w:r w:rsidRPr="001A4DB6">
              <w:rPr>
                <w:rFonts w:ascii="Times New Roman" w:hAnsi="Times New Roman" w:cs="Times New Roman"/>
                <w:sz w:val="24"/>
                <w:szCs w:val="24"/>
              </w:rPr>
              <w:t>None is richer than the other</w:t>
            </w:r>
          </w:p>
        </w:tc>
        <w:tc>
          <w:tcPr>
            <w:tcW w:w="720" w:type="dxa"/>
          </w:tcPr>
          <w:p w14:paraId="7D1B7E99" w14:textId="77777777" w:rsidR="009B53DB" w:rsidRPr="001A4DB6" w:rsidRDefault="009B53DB" w:rsidP="000411BE">
            <w:pPr>
              <w:rPr>
                <w:rFonts w:ascii="Times New Roman" w:hAnsi="Times New Roman" w:cs="Times New Roman"/>
                <w:sz w:val="24"/>
                <w:szCs w:val="24"/>
              </w:rPr>
            </w:pPr>
          </w:p>
        </w:tc>
      </w:tr>
      <w:tr w:rsidR="009B53DB" w:rsidRPr="001A4DB6" w14:paraId="5557EA73" w14:textId="77777777" w:rsidTr="000411BE">
        <w:tc>
          <w:tcPr>
            <w:tcW w:w="535" w:type="dxa"/>
          </w:tcPr>
          <w:p w14:paraId="54C59A8E" w14:textId="77777777" w:rsidR="009B53DB" w:rsidRPr="001A4DB6" w:rsidRDefault="009B53DB" w:rsidP="000411BE">
            <w:pPr>
              <w:jc w:val="center"/>
              <w:rPr>
                <w:rFonts w:ascii="Times New Roman" w:hAnsi="Times New Roman" w:cs="Times New Roman"/>
                <w:sz w:val="24"/>
                <w:szCs w:val="24"/>
              </w:rPr>
            </w:pPr>
            <w:r w:rsidRPr="001A4DB6">
              <w:rPr>
                <w:rFonts w:ascii="Times New Roman" w:hAnsi="Times New Roman" w:cs="Times New Roman"/>
                <w:sz w:val="24"/>
                <w:szCs w:val="24"/>
              </w:rPr>
              <w:t>4</w:t>
            </w:r>
          </w:p>
        </w:tc>
        <w:tc>
          <w:tcPr>
            <w:tcW w:w="3076" w:type="dxa"/>
          </w:tcPr>
          <w:p w14:paraId="3BC72ABA" w14:textId="77777777" w:rsidR="009B53DB" w:rsidRPr="001A4DB6" w:rsidRDefault="009B53DB" w:rsidP="000411BE">
            <w:pPr>
              <w:rPr>
                <w:rFonts w:ascii="Times New Roman" w:hAnsi="Times New Roman" w:cs="Times New Roman"/>
                <w:sz w:val="24"/>
                <w:szCs w:val="24"/>
              </w:rPr>
            </w:pPr>
            <w:r w:rsidRPr="001A4DB6">
              <w:rPr>
                <w:rFonts w:ascii="Times New Roman" w:hAnsi="Times New Roman" w:cs="Times New Roman"/>
                <w:sz w:val="24"/>
                <w:szCs w:val="24"/>
              </w:rPr>
              <w:t xml:space="preserve">Albert is richer </w:t>
            </w:r>
          </w:p>
        </w:tc>
        <w:tc>
          <w:tcPr>
            <w:tcW w:w="720" w:type="dxa"/>
          </w:tcPr>
          <w:p w14:paraId="62BF060C" w14:textId="77777777" w:rsidR="009B53DB" w:rsidRPr="001A4DB6" w:rsidRDefault="009B53DB" w:rsidP="000411BE">
            <w:pPr>
              <w:rPr>
                <w:rFonts w:ascii="Times New Roman" w:hAnsi="Times New Roman" w:cs="Times New Roman"/>
                <w:sz w:val="24"/>
                <w:szCs w:val="24"/>
              </w:rPr>
            </w:pPr>
          </w:p>
        </w:tc>
      </w:tr>
      <w:tr w:rsidR="009B53DB" w:rsidRPr="001A4DB6" w14:paraId="3BE2EE00" w14:textId="77777777" w:rsidTr="000411BE">
        <w:tc>
          <w:tcPr>
            <w:tcW w:w="535" w:type="dxa"/>
          </w:tcPr>
          <w:p w14:paraId="28CA33CB" w14:textId="77777777" w:rsidR="009B53DB" w:rsidRPr="001A4DB6" w:rsidRDefault="009B53DB" w:rsidP="000411BE">
            <w:pPr>
              <w:jc w:val="center"/>
              <w:rPr>
                <w:rFonts w:ascii="Times New Roman" w:hAnsi="Times New Roman" w:cs="Times New Roman"/>
                <w:sz w:val="24"/>
                <w:szCs w:val="24"/>
              </w:rPr>
            </w:pPr>
            <w:r w:rsidRPr="001A4DB6">
              <w:rPr>
                <w:rFonts w:ascii="Times New Roman" w:hAnsi="Times New Roman" w:cs="Times New Roman"/>
                <w:sz w:val="24"/>
                <w:szCs w:val="24"/>
              </w:rPr>
              <w:t>5</w:t>
            </w:r>
          </w:p>
        </w:tc>
        <w:tc>
          <w:tcPr>
            <w:tcW w:w="3076" w:type="dxa"/>
          </w:tcPr>
          <w:p w14:paraId="7031A971" w14:textId="77777777" w:rsidR="009B53DB" w:rsidRPr="001A4DB6" w:rsidRDefault="009B53DB" w:rsidP="000411BE">
            <w:pPr>
              <w:rPr>
                <w:rFonts w:ascii="Times New Roman" w:hAnsi="Times New Roman" w:cs="Times New Roman"/>
                <w:sz w:val="24"/>
                <w:szCs w:val="24"/>
              </w:rPr>
            </w:pPr>
            <w:r w:rsidRPr="001A4DB6">
              <w:rPr>
                <w:rFonts w:ascii="Times New Roman" w:hAnsi="Times New Roman" w:cs="Times New Roman"/>
                <w:sz w:val="24"/>
                <w:szCs w:val="24"/>
              </w:rPr>
              <w:t>Robert is richer</w:t>
            </w:r>
          </w:p>
        </w:tc>
        <w:tc>
          <w:tcPr>
            <w:tcW w:w="720" w:type="dxa"/>
          </w:tcPr>
          <w:p w14:paraId="3C3E44D2" w14:textId="77777777" w:rsidR="009B53DB" w:rsidRPr="001A4DB6" w:rsidRDefault="009B53DB" w:rsidP="000411BE">
            <w:pPr>
              <w:rPr>
                <w:rFonts w:ascii="Times New Roman" w:hAnsi="Times New Roman" w:cs="Times New Roman"/>
                <w:sz w:val="24"/>
                <w:szCs w:val="24"/>
              </w:rPr>
            </w:pPr>
          </w:p>
        </w:tc>
      </w:tr>
    </w:tbl>
    <w:p w14:paraId="79A888FD" w14:textId="504938FB" w:rsidR="009B53DB" w:rsidRPr="001A4DB6" w:rsidRDefault="009B53DB" w:rsidP="009B53DB">
      <w:pPr>
        <w:rPr>
          <w:rFonts w:ascii="Times New Roman" w:hAnsi="Times New Roman" w:cs="Times New Roman"/>
          <w:sz w:val="24"/>
          <w:szCs w:val="24"/>
        </w:rPr>
      </w:pPr>
    </w:p>
    <w:p w14:paraId="519C40F4" w14:textId="77777777" w:rsidR="009B53DB" w:rsidRPr="001A4DB6" w:rsidRDefault="009B53DB" w:rsidP="009B53DB">
      <w:pPr>
        <w:pStyle w:val="ListParagraph"/>
        <w:numPr>
          <w:ilvl w:val="0"/>
          <w:numId w:val="4"/>
        </w:numPr>
        <w:rPr>
          <w:rFonts w:ascii="Times New Roman" w:hAnsi="Times New Roman" w:cs="Times New Roman"/>
          <w:b/>
          <w:bCs/>
          <w:sz w:val="24"/>
          <w:szCs w:val="24"/>
        </w:rPr>
      </w:pPr>
      <w:r w:rsidRPr="001A4DB6">
        <w:rPr>
          <w:rFonts w:ascii="Times New Roman" w:hAnsi="Times New Roman" w:cs="Times New Roman"/>
          <w:b/>
          <w:bCs/>
          <w:sz w:val="24"/>
          <w:szCs w:val="24"/>
        </w:rPr>
        <w:t>Question on interest rate knowledge</w:t>
      </w:r>
    </w:p>
    <w:p w14:paraId="7274B1F8" w14:textId="77777777" w:rsidR="009B53DB" w:rsidRPr="001A4DB6" w:rsidRDefault="009B53DB" w:rsidP="009B53DB">
      <w:pPr>
        <w:rPr>
          <w:rFonts w:ascii="Times New Roman" w:hAnsi="Times New Roman" w:cs="Times New Roman"/>
          <w:sz w:val="24"/>
          <w:szCs w:val="24"/>
        </w:rPr>
      </w:pPr>
      <w:r w:rsidRPr="001A4DB6">
        <w:rPr>
          <w:rFonts w:ascii="Times New Roman" w:hAnsi="Times New Roman" w:cs="Times New Roman"/>
          <w:sz w:val="24"/>
          <w:szCs w:val="24"/>
        </w:rPr>
        <w:t>Suppose you have Ksh. 10,000 in a savings account earning 7 percent interest a year. After five years, how much would you have?</w:t>
      </w:r>
    </w:p>
    <w:tbl>
      <w:tblPr>
        <w:tblStyle w:val="TableGrid"/>
        <w:tblW w:w="0" w:type="auto"/>
        <w:tblLook w:val="04A0" w:firstRow="1" w:lastRow="0" w:firstColumn="1" w:lastColumn="0" w:noHBand="0" w:noVBand="1"/>
      </w:tblPr>
      <w:tblGrid>
        <w:gridCol w:w="535"/>
        <w:gridCol w:w="3023"/>
        <w:gridCol w:w="720"/>
      </w:tblGrid>
      <w:tr w:rsidR="009B53DB" w:rsidRPr="001A4DB6" w14:paraId="0A6C05CC" w14:textId="77777777" w:rsidTr="000411BE">
        <w:tc>
          <w:tcPr>
            <w:tcW w:w="535" w:type="dxa"/>
          </w:tcPr>
          <w:p w14:paraId="01DC756D" w14:textId="77777777" w:rsidR="009B53DB" w:rsidRPr="001A4DB6" w:rsidRDefault="009B53DB" w:rsidP="000411BE">
            <w:pPr>
              <w:jc w:val="center"/>
              <w:rPr>
                <w:rFonts w:ascii="Times New Roman" w:hAnsi="Times New Roman" w:cs="Times New Roman"/>
                <w:sz w:val="24"/>
                <w:szCs w:val="24"/>
              </w:rPr>
            </w:pPr>
            <w:r w:rsidRPr="001A4DB6">
              <w:rPr>
                <w:rFonts w:ascii="Times New Roman" w:hAnsi="Times New Roman" w:cs="Times New Roman"/>
                <w:sz w:val="24"/>
                <w:szCs w:val="24"/>
              </w:rPr>
              <w:t>1</w:t>
            </w:r>
          </w:p>
        </w:tc>
        <w:tc>
          <w:tcPr>
            <w:tcW w:w="3023" w:type="dxa"/>
          </w:tcPr>
          <w:p w14:paraId="019193AB" w14:textId="77777777" w:rsidR="009B53DB" w:rsidRPr="001A4DB6" w:rsidRDefault="009B53DB" w:rsidP="000411BE">
            <w:pPr>
              <w:pStyle w:val="Default"/>
            </w:pPr>
            <w:r w:rsidRPr="001A4DB6">
              <w:t xml:space="preserve">Don’t Know </w:t>
            </w:r>
          </w:p>
        </w:tc>
        <w:tc>
          <w:tcPr>
            <w:tcW w:w="720" w:type="dxa"/>
          </w:tcPr>
          <w:p w14:paraId="48DABC06" w14:textId="77777777" w:rsidR="009B53DB" w:rsidRPr="001A4DB6" w:rsidRDefault="009B53DB" w:rsidP="000411BE">
            <w:pPr>
              <w:rPr>
                <w:rFonts w:ascii="Times New Roman" w:hAnsi="Times New Roman" w:cs="Times New Roman"/>
                <w:sz w:val="24"/>
                <w:szCs w:val="24"/>
              </w:rPr>
            </w:pPr>
          </w:p>
        </w:tc>
      </w:tr>
      <w:tr w:rsidR="009B53DB" w:rsidRPr="001A4DB6" w14:paraId="0EB8E281" w14:textId="77777777" w:rsidTr="000411BE">
        <w:tc>
          <w:tcPr>
            <w:tcW w:w="535" w:type="dxa"/>
          </w:tcPr>
          <w:p w14:paraId="6D271EC0" w14:textId="77777777" w:rsidR="009B53DB" w:rsidRPr="001A4DB6" w:rsidRDefault="009B53DB" w:rsidP="000411BE">
            <w:pPr>
              <w:jc w:val="center"/>
              <w:rPr>
                <w:rFonts w:ascii="Times New Roman" w:hAnsi="Times New Roman" w:cs="Times New Roman"/>
                <w:sz w:val="24"/>
                <w:szCs w:val="24"/>
              </w:rPr>
            </w:pPr>
            <w:r w:rsidRPr="001A4DB6">
              <w:rPr>
                <w:rFonts w:ascii="Times New Roman" w:hAnsi="Times New Roman" w:cs="Times New Roman"/>
                <w:sz w:val="24"/>
                <w:szCs w:val="24"/>
              </w:rPr>
              <w:t>2</w:t>
            </w:r>
          </w:p>
        </w:tc>
        <w:tc>
          <w:tcPr>
            <w:tcW w:w="3023" w:type="dxa"/>
          </w:tcPr>
          <w:p w14:paraId="10D39C12" w14:textId="77777777" w:rsidR="009B53DB" w:rsidRPr="001A4DB6" w:rsidRDefault="009B53DB" w:rsidP="000411BE">
            <w:pPr>
              <w:rPr>
                <w:rFonts w:ascii="Times New Roman" w:hAnsi="Times New Roman" w:cs="Times New Roman"/>
                <w:sz w:val="24"/>
                <w:szCs w:val="24"/>
              </w:rPr>
            </w:pPr>
            <w:r w:rsidRPr="001A4DB6">
              <w:rPr>
                <w:rFonts w:ascii="Times New Roman" w:hAnsi="Times New Roman" w:cs="Times New Roman"/>
                <w:sz w:val="24"/>
                <w:szCs w:val="24"/>
              </w:rPr>
              <w:t>Exactly 10,000</w:t>
            </w:r>
          </w:p>
        </w:tc>
        <w:tc>
          <w:tcPr>
            <w:tcW w:w="720" w:type="dxa"/>
          </w:tcPr>
          <w:p w14:paraId="21171CCF" w14:textId="77777777" w:rsidR="009B53DB" w:rsidRPr="001A4DB6" w:rsidRDefault="009B53DB" w:rsidP="000411BE">
            <w:pPr>
              <w:rPr>
                <w:rFonts w:ascii="Times New Roman" w:hAnsi="Times New Roman" w:cs="Times New Roman"/>
                <w:sz w:val="24"/>
                <w:szCs w:val="24"/>
              </w:rPr>
            </w:pPr>
          </w:p>
        </w:tc>
      </w:tr>
      <w:tr w:rsidR="009B53DB" w:rsidRPr="001A4DB6" w14:paraId="6D30353C" w14:textId="77777777" w:rsidTr="000411BE">
        <w:tc>
          <w:tcPr>
            <w:tcW w:w="535" w:type="dxa"/>
          </w:tcPr>
          <w:p w14:paraId="65D63645" w14:textId="77777777" w:rsidR="009B53DB" w:rsidRPr="001A4DB6" w:rsidRDefault="009B53DB" w:rsidP="000411BE">
            <w:pPr>
              <w:jc w:val="center"/>
              <w:rPr>
                <w:rFonts w:ascii="Times New Roman" w:hAnsi="Times New Roman" w:cs="Times New Roman"/>
                <w:sz w:val="24"/>
                <w:szCs w:val="24"/>
              </w:rPr>
            </w:pPr>
            <w:r w:rsidRPr="001A4DB6">
              <w:rPr>
                <w:rFonts w:ascii="Times New Roman" w:hAnsi="Times New Roman" w:cs="Times New Roman"/>
                <w:sz w:val="24"/>
                <w:szCs w:val="24"/>
              </w:rPr>
              <w:t>3</w:t>
            </w:r>
          </w:p>
        </w:tc>
        <w:tc>
          <w:tcPr>
            <w:tcW w:w="3023" w:type="dxa"/>
          </w:tcPr>
          <w:p w14:paraId="65ECD2E0" w14:textId="77777777" w:rsidR="009B53DB" w:rsidRPr="001A4DB6" w:rsidRDefault="009B53DB" w:rsidP="000411BE">
            <w:pPr>
              <w:rPr>
                <w:rFonts w:ascii="Times New Roman" w:hAnsi="Times New Roman" w:cs="Times New Roman"/>
                <w:sz w:val="24"/>
                <w:szCs w:val="24"/>
              </w:rPr>
            </w:pPr>
            <w:r w:rsidRPr="001A4DB6">
              <w:rPr>
                <w:rFonts w:ascii="Times New Roman" w:hAnsi="Times New Roman" w:cs="Times New Roman"/>
                <w:sz w:val="24"/>
                <w:szCs w:val="24"/>
              </w:rPr>
              <w:t>Between 10,000 and 10,700</w:t>
            </w:r>
          </w:p>
        </w:tc>
        <w:tc>
          <w:tcPr>
            <w:tcW w:w="720" w:type="dxa"/>
          </w:tcPr>
          <w:p w14:paraId="4962C519" w14:textId="77777777" w:rsidR="009B53DB" w:rsidRPr="001A4DB6" w:rsidRDefault="009B53DB" w:rsidP="000411BE">
            <w:pPr>
              <w:rPr>
                <w:rFonts w:ascii="Times New Roman" w:hAnsi="Times New Roman" w:cs="Times New Roman"/>
                <w:sz w:val="24"/>
                <w:szCs w:val="24"/>
              </w:rPr>
            </w:pPr>
          </w:p>
        </w:tc>
      </w:tr>
      <w:tr w:rsidR="009B53DB" w:rsidRPr="001A4DB6" w14:paraId="502CCED9" w14:textId="77777777" w:rsidTr="000411BE">
        <w:tc>
          <w:tcPr>
            <w:tcW w:w="535" w:type="dxa"/>
          </w:tcPr>
          <w:p w14:paraId="6D7720E0" w14:textId="77777777" w:rsidR="009B53DB" w:rsidRPr="001A4DB6" w:rsidRDefault="009B53DB" w:rsidP="000411BE">
            <w:pPr>
              <w:jc w:val="center"/>
              <w:rPr>
                <w:rFonts w:ascii="Times New Roman" w:hAnsi="Times New Roman" w:cs="Times New Roman"/>
                <w:sz w:val="24"/>
                <w:szCs w:val="24"/>
              </w:rPr>
            </w:pPr>
            <w:r w:rsidRPr="001A4DB6">
              <w:rPr>
                <w:rFonts w:ascii="Times New Roman" w:hAnsi="Times New Roman" w:cs="Times New Roman"/>
                <w:sz w:val="24"/>
                <w:szCs w:val="24"/>
              </w:rPr>
              <w:t>4</w:t>
            </w:r>
          </w:p>
        </w:tc>
        <w:tc>
          <w:tcPr>
            <w:tcW w:w="3023" w:type="dxa"/>
          </w:tcPr>
          <w:p w14:paraId="0E3528BD" w14:textId="77777777" w:rsidR="009B53DB" w:rsidRPr="001A4DB6" w:rsidRDefault="009B53DB" w:rsidP="000411BE">
            <w:pPr>
              <w:rPr>
                <w:rFonts w:ascii="Times New Roman" w:hAnsi="Times New Roman" w:cs="Times New Roman"/>
                <w:sz w:val="24"/>
                <w:szCs w:val="24"/>
              </w:rPr>
            </w:pPr>
            <w:r w:rsidRPr="001A4DB6">
              <w:rPr>
                <w:rFonts w:ascii="Times New Roman" w:hAnsi="Times New Roman" w:cs="Times New Roman"/>
                <w:sz w:val="24"/>
                <w:szCs w:val="24"/>
              </w:rPr>
              <w:t>Exactly Ksh. 10,700</w:t>
            </w:r>
          </w:p>
        </w:tc>
        <w:tc>
          <w:tcPr>
            <w:tcW w:w="720" w:type="dxa"/>
          </w:tcPr>
          <w:p w14:paraId="28689BC6" w14:textId="77777777" w:rsidR="009B53DB" w:rsidRPr="001A4DB6" w:rsidRDefault="009B53DB" w:rsidP="000411BE">
            <w:pPr>
              <w:rPr>
                <w:rFonts w:ascii="Times New Roman" w:hAnsi="Times New Roman" w:cs="Times New Roman"/>
                <w:sz w:val="24"/>
                <w:szCs w:val="24"/>
              </w:rPr>
            </w:pPr>
          </w:p>
        </w:tc>
      </w:tr>
      <w:tr w:rsidR="009B53DB" w:rsidRPr="001A4DB6" w14:paraId="0606D075" w14:textId="77777777" w:rsidTr="000411BE">
        <w:tc>
          <w:tcPr>
            <w:tcW w:w="535" w:type="dxa"/>
          </w:tcPr>
          <w:p w14:paraId="62084574" w14:textId="77777777" w:rsidR="009B53DB" w:rsidRPr="001A4DB6" w:rsidRDefault="009B53DB" w:rsidP="000411BE">
            <w:pPr>
              <w:jc w:val="center"/>
              <w:rPr>
                <w:rFonts w:ascii="Times New Roman" w:hAnsi="Times New Roman" w:cs="Times New Roman"/>
                <w:sz w:val="24"/>
                <w:szCs w:val="24"/>
              </w:rPr>
            </w:pPr>
            <w:r w:rsidRPr="001A4DB6">
              <w:rPr>
                <w:rFonts w:ascii="Times New Roman" w:hAnsi="Times New Roman" w:cs="Times New Roman"/>
                <w:sz w:val="24"/>
                <w:szCs w:val="24"/>
              </w:rPr>
              <w:t>5</w:t>
            </w:r>
          </w:p>
        </w:tc>
        <w:tc>
          <w:tcPr>
            <w:tcW w:w="3023" w:type="dxa"/>
          </w:tcPr>
          <w:p w14:paraId="725D5F2F" w14:textId="77777777" w:rsidR="009B53DB" w:rsidRPr="001A4DB6" w:rsidRDefault="009B53DB" w:rsidP="000411BE">
            <w:pPr>
              <w:rPr>
                <w:rFonts w:ascii="Times New Roman" w:hAnsi="Times New Roman" w:cs="Times New Roman"/>
                <w:sz w:val="24"/>
                <w:szCs w:val="24"/>
              </w:rPr>
            </w:pPr>
            <w:r w:rsidRPr="001A4DB6">
              <w:rPr>
                <w:rFonts w:ascii="Times New Roman" w:hAnsi="Times New Roman" w:cs="Times New Roman"/>
                <w:sz w:val="24"/>
                <w:szCs w:val="24"/>
              </w:rPr>
              <w:t>More than Ksh. 10,700</w:t>
            </w:r>
          </w:p>
        </w:tc>
        <w:tc>
          <w:tcPr>
            <w:tcW w:w="720" w:type="dxa"/>
          </w:tcPr>
          <w:p w14:paraId="03198B6F" w14:textId="77777777" w:rsidR="009B53DB" w:rsidRPr="001A4DB6" w:rsidRDefault="009B53DB" w:rsidP="000411BE">
            <w:pPr>
              <w:rPr>
                <w:rFonts w:ascii="Times New Roman" w:hAnsi="Times New Roman" w:cs="Times New Roman"/>
                <w:sz w:val="24"/>
                <w:szCs w:val="24"/>
              </w:rPr>
            </w:pPr>
          </w:p>
        </w:tc>
      </w:tr>
    </w:tbl>
    <w:p w14:paraId="4E77D5A6" w14:textId="77777777" w:rsidR="009B53DB" w:rsidRPr="001A4DB6" w:rsidRDefault="009B53DB" w:rsidP="009B53DB">
      <w:pPr>
        <w:rPr>
          <w:rFonts w:ascii="Times New Roman" w:hAnsi="Times New Roman" w:cs="Times New Roman"/>
          <w:sz w:val="24"/>
          <w:szCs w:val="24"/>
        </w:rPr>
      </w:pPr>
    </w:p>
    <w:p w14:paraId="664C142A" w14:textId="71D358BD" w:rsidR="009B53DB" w:rsidRDefault="009B53DB" w:rsidP="009B53DB">
      <w:pPr>
        <w:rPr>
          <w:rFonts w:ascii="Times New Roman" w:hAnsi="Times New Roman" w:cs="Times New Roman"/>
          <w:sz w:val="24"/>
          <w:szCs w:val="24"/>
        </w:rPr>
      </w:pPr>
    </w:p>
    <w:p w14:paraId="54004AF0" w14:textId="5667C11D" w:rsidR="004C2DEA" w:rsidRDefault="004C2DEA" w:rsidP="009B53DB">
      <w:pPr>
        <w:rPr>
          <w:rFonts w:ascii="Times New Roman" w:hAnsi="Times New Roman" w:cs="Times New Roman"/>
          <w:sz w:val="24"/>
          <w:szCs w:val="24"/>
        </w:rPr>
      </w:pPr>
    </w:p>
    <w:p w14:paraId="6568657A" w14:textId="77777777" w:rsidR="005B562E" w:rsidRPr="001A4DB6" w:rsidRDefault="005B562E" w:rsidP="009B53DB">
      <w:pPr>
        <w:rPr>
          <w:rFonts w:ascii="Times New Roman" w:hAnsi="Times New Roman" w:cs="Times New Roman"/>
          <w:sz w:val="24"/>
          <w:szCs w:val="24"/>
        </w:rPr>
      </w:pPr>
    </w:p>
    <w:p w14:paraId="33DCD4E8" w14:textId="081821CB" w:rsidR="009B53DB" w:rsidRPr="001A4DB6" w:rsidRDefault="009B53DB" w:rsidP="009B53DB">
      <w:pPr>
        <w:rPr>
          <w:rFonts w:ascii="Times New Roman" w:hAnsi="Times New Roman" w:cs="Times New Roman"/>
          <w:sz w:val="24"/>
          <w:szCs w:val="24"/>
        </w:rPr>
      </w:pPr>
    </w:p>
    <w:p w14:paraId="39E096BB" w14:textId="77777777" w:rsidR="009B53DB" w:rsidRPr="001A4DB6" w:rsidRDefault="009B53DB" w:rsidP="009B53DB">
      <w:pPr>
        <w:pStyle w:val="ListParagraph"/>
        <w:numPr>
          <w:ilvl w:val="0"/>
          <w:numId w:val="4"/>
        </w:numPr>
        <w:rPr>
          <w:rFonts w:ascii="Times New Roman" w:hAnsi="Times New Roman" w:cs="Times New Roman"/>
          <w:b/>
          <w:bCs/>
          <w:sz w:val="24"/>
          <w:szCs w:val="24"/>
        </w:rPr>
      </w:pPr>
      <w:r w:rsidRPr="001A4DB6">
        <w:rPr>
          <w:rFonts w:ascii="Times New Roman" w:hAnsi="Times New Roman" w:cs="Times New Roman"/>
          <w:b/>
          <w:bCs/>
          <w:sz w:val="24"/>
          <w:szCs w:val="24"/>
        </w:rPr>
        <w:t>Numeracy knowledge</w:t>
      </w:r>
    </w:p>
    <w:p w14:paraId="78036497" w14:textId="770C5833" w:rsidR="009B53DB" w:rsidRPr="001A4DB6" w:rsidRDefault="009B53DB" w:rsidP="009B53DB">
      <w:pPr>
        <w:rPr>
          <w:rFonts w:ascii="Times New Roman" w:hAnsi="Times New Roman" w:cs="Times New Roman"/>
          <w:sz w:val="24"/>
          <w:szCs w:val="24"/>
        </w:rPr>
      </w:pPr>
      <w:r w:rsidRPr="001A4DB6">
        <w:rPr>
          <w:rFonts w:ascii="Times New Roman" w:hAnsi="Times New Roman" w:cs="Times New Roman"/>
          <w:sz w:val="24"/>
          <w:szCs w:val="24"/>
        </w:rPr>
        <w:t xml:space="preserve">You desire to purchase an </w:t>
      </w:r>
      <w:r w:rsidR="00B85C8D" w:rsidRPr="001A4DB6">
        <w:rPr>
          <w:rFonts w:ascii="Times New Roman" w:hAnsi="Times New Roman" w:cs="Times New Roman"/>
          <w:sz w:val="24"/>
          <w:szCs w:val="24"/>
        </w:rPr>
        <w:t>appliance that</w:t>
      </w:r>
      <w:r w:rsidRPr="001A4DB6">
        <w:rPr>
          <w:rFonts w:ascii="Times New Roman" w:hAnsi="Times New Roman" w:cs="Times New Roman"/>
          <w:sz w:val="24"/>
          <w:szCs w:val="24"/>
        </w:rPr>
        <w:t xml:space="preserve"> costs Ksh 5,000. To pay for the appliance you have the following options: -</w:t>
      </w:r>
    </w:p>
    <w:p w14:paraId="3536DAD5" w14:textId="77777777" w:rsidR="009B53DB" w:rsidRPr="001A4DB6" w:rsidRDefault="009B53DB" w:rsidP="009B53DB">
      <w:pPr>
        <w:spacing w:line="240" w:lineRule="auto"/>
        <w:rPr>
          <w:rFonts w:ascii="Times New Roman" w:hAnsi="Times New Roman" w:cs="Times New Roman"/>
          <w:sz w:val="24"/>
          <w:szCs w:val="24"/>
        </w:rPr>
      </w:pPr>
      <w:r w:rsidRPr="001A4DB6">
        <w:rPr>
          <w:rFonts w:ascii="Times New Roman" w:hAnsi="Times New Roman" w:cs="Times New Roman"/>
          <w:sz w:val="24"/>
          <w:szCs w:val="24"/>
        </w:rPr>
        <w:t xml:space="preserve">i) Pay cash of Ksh 5,000 </w:t>
      </w:r>
    </w:p>
    <w:p w14:paraId="1475FF77" w14:textId="77777777" w:rsidR="009B53DB" w:rsidRPr="001A4DB6" w:rsidRDefault="009B53DB" w:rsidP="009B53DB">
      <w:pPr>
        <w:spacing w:line="240" w:lineRule="auto"/>
        <w:rPr>
          <w:rFonts w:ascii="Times New Roman" w:hAnsi="Times New Roman" w:cs="Times New Roman"/>
          <w:sz w:val="24"/>
          <w:szCs w:val="24"/>
        </w:rPr>
      </w:pPr>
      <w:r w:rsidRPr="001A4DB6">
        <w:rPr>
          <w:rFonts w:ascii="Times New Roman" w:hAnsi="Times New Roman" w:cs="Times New Roman"/>
          <w:sz w:val="24"/>
          <w:szCs w:val="24"/>
        </w:rPr>
        <w:t xml:space="preserve">ii) Take hire purchase plan of Ksh 1,000 down payment plus 12 equal monthly payments of Ksh 500 each. </w:t>
      </w:r>
    </w:p>
    <w:p w14:paraId="0DD622CB" w14:textId="77777777" w:rsidR="009B53DB" w:rsidRPr="001A4DB6" w:rsidRDefault="009B53DB" w:rsidP="009B53DB">
      <w:pPr>
        <w:spacing w:line="240" w:lineRule="auto"/>
        <w:rPr>
          <w:rFonts w:ascii="Times New Roman" w:hAnsi="Times New Roman" w:cs="Times New Roman"/>
          <w:sz w:val="24"/>
          <w:szCs w:val="24"/>
        </w:rPr>
      </w:pPr>
      <w:r w:rsidRPr="001A4DB6">
        <w:rPr>
          <w:rFonts w:ascii="Times New Roman" w:hAnsi="Times New Roman" w:cs="Times New Roman"/>
          <w:sz w:val="24"/>
          <w:szCs w:val="24"/>
        </w:rPr>
        <w:t>iii) Take a bank loan of Ksh 5,000 for 2 years at an annual simple interest rate of 18%</w:t>
      </w:r>
    </w:p>
    <w:p w14:paraId="33914600" w14:textId="5D47523F" w:rsidR="009B53DB" w:rsidRPr="001A4DB6" w:rsidRDefault="009B53DB" w:rsidP="009B53DB">
      <w:pPr>
        <w:spacing w:line="240" w:lineRule="auto"/>
        <w:rPr>
          <w:rFonts w:ascii="Times New Roman" w:hAnsi="Times New Roman" w:cs="Times New Roman"/>
          <w:sz w:val="24"/>
          <w:szCs w:val="24"/>
        </w:rPr>
      </w:pPr>
      <w:r w:rsidRPr="001A4DB6">
        <w:rPr>
          <w:rFonts w:ascii="Times New Roman" w:hAnsi="Times New Roman" w:cs="Times New Roman"/>
          <w:sz w:val="24"/>
          <w:szCs w:val="24"/>
        </w:rPr>
        <w:t xml:space="preserve">Which one </w:t>
      </w:r>
      <w:r w:rsidR="005B562E">
        <w:rPr>
          <w:rFonts w:ascii="Times New Roman" w:hAnsi="Times New Roman" w:cs="Times New Roman"/>
          <w:sz w:val="24"/>
          <w:szCs w:val="24"/>
        </w:rPr>
        <w:t>is the cheapest option for you?</w:t>
      </w:r>
    </w:p>
    <w:tbl>
      <w:tblPr>
        <w:tblStyle w:val="TableGrid"/>
        <w:tblW w:w="0" w:type="auto"/>
        <w:tblLook w:val="04A0" w:firstRow="1" w:lastRow="0" w:firstColumn="1" w:lastColumn="0" w:noHBand="0" w:noVBand="1"/>
      </w:tblPr>
      <w:tblGrid>
        <w:gridCol w:w="535"/>
        <w:gridCol w:w="3649"/>
        <w:gridCol w:w="1350"/>
      </w:tblGrid>
      <w:tr w:rsidR="009B53DB" w:rsidRPr="001A4DB6" w14:paraId="4A3CAAF2" w14:textId="77777777" w:rsidTr="000411BE">
        <w:tc>
          <w:tcPr>
            <w:tcW w:w="535" w:type="dxa"/>
          </w:tcPr>
          <w:p w14:paraId="67373627" w14:textId="77777777" w:rsidR="009B53DB" w:rsidRPr="001A4DB6" w:rsidRDefault="009B53DB" w:rsidP="000411BE">
            <w:pPr>
              <w:jc w:val="center"/>
              <w:rPr>
                <w:rFonts w:ascii="Times New Roman" w:hAnsi="Times New Roman" w:cs="Times New Roman"/>
                <w:sz w:val="24"/>
                <w:szCs w:val="24"/>
              </w:rPr>
            </w:pPr>
            <w:r w:rsidRPr="001A4DB6">
              <w:rPr>
                <w:rFonts w:ascii="Times New Roman" w:hAnsi="Times New Roman" w:cs="Times New Roman"/>
                <w:sz w:val="24"/>
                <w:szCs w:val="24"/>
              </w:rPr>
              <w:t>1</w:t>
            </w:r>
          </w:p>
        </w:tc>
        <w:tc>
          <w:tcPr>
            <w:tcW w:w="3649" w:type="dxa"/>
          </w:tcPr>
          <w:p w14:paraId="4C25734C" w14:textId="77777777" w:rsidR="009B53DB" w:rsidRPr="001A4DB6" w:rsidRDefault="009B53DB" w:rsidP="000411BE">
            <w:pPr>
              <w:pStyle w:val="Default"/>
            </w:pPr>
            <w:r w:rsidRPr="001A4DB6">
              <w:t xml:space="preserve">Don’t Know </w:t>
            </w:r>
          </w:p>
        </w:tc>
        <w:tc>
          <w:tcPr>
            <w:tcW w:w="1350" w:type="dxa"/>
          </w:tcPr>
          <w:p w14:paraId="53C5117C" w14:textId="77777777" w:rsidR="009B53DB" w:rsidRPr="001A4DB6" w:rsidRDefault="009B53DB" w:rsidP="000411BE">
            <w:pPr>
              <w:rPr>
                <w:rFonts w:ascii="Times New Roman" w:hAnsi="Times New Roman" w:cs="Times New Roman"/>
                <w:sz w:val="24"/>
                <w:szCs w:val="24"/>
              </w:rPr>
            </w:pPr>
          </w:p>
        </w:tc>
      </w:tr>
      <w:tr w:rsidR="009B53DB" w:rsidRPr="001A4DB6" w14:paraId="08B10132" w14:textId="77777777" w:rsidTr="000411BE">
        <w:tc>
          <w:tcPr>
            <w:tcW w:w="535" w:type="dxa"/>
          </w:tcPr>
          <w:p w14:paraId="1476EB25" w14:textId="77777777" w:rsidR="009B53DB" w:rsidRPr="001A4DB6" w:rsidRDefault="009B53DB" w:rsidP="000411BE">
            <w:pPr>
              <w:jc w:val="center"/>
              <w:rPr>
                <w:rFonts w:ascii="Times New Roman" w:hAnsi="Times New Roman" w:cs="Times New Roman"/>
                <w:sz w:val="24"/>
                <w:szCs w:val="24"/>
              </w:rPr>
            </w:pPr>
            <w:r w:rsidRPr="001A4DB6">
              <w:rPr>
                <w:rFonts w:ascii="Times New Roman" w:hAnsi="Times New Roman" w:cs="Times New Roman"/>
                <w:sz w:val="24"/>
                <w:szCs w:val="24"/>
              </w:rPr>
              <w:t>2</w:t>
            </w:r>
          </w:p>
        </w:tc>
        <w:tc>
          <w:tcPr>
            <w:tcW w:w="3649" w:type="dxa"/>
          </w:tcPr>
          <w:p w14:paraId="3127AD21" w14:textId="77777777" w:rsidR="009B53DB" w:rsidRPr="001A4DB6" w:rsidRDefault="009B53DB" w:rsidP="000411BE">
            <w:pPr>
              <w:rPr>
                <w:rFonts w:ascii="Times New Roman" w:hAnsi="Times New Roman" w:cs="Times New Roman"/>
                <w:sz w:val="24"/>
                <w:szCs w:val="24"/>
              </w:rPr>
            </w:pPr>
            <w:r w:rsidRPr="001A4DB6">
              <w:rPr>
                <w:rFonts w:ascii="Times New Roman" w:hAnsi="Times New Roman" w:cs="Times New Roman"/>
                <w:sz w:val="24"/>
                <w:szCs w:val="24"/>
              </w:rPr>
              <w:t>Option (ii)</w:t>
            </w:r>
          </w:p>
        </w:tc>
        <w:tc>
          <w:tcPr>
            <w:tcW w:w="1350" w:type="dxa"/>
          </w:tcPr>
          <w:p w14:paraId="5A2997CA" w14:textId="77777777" w:rsidR="009B53DB" w:rsidRPr="001A4DB6" w:rsidRDefault="009B53DB" w:rsidP="000411BE">
            <w:pPr>
              <w:rPr>
                <w:rFonts w:ascii="Times New Roman" w:hAnsi="Times New Roman" w:cs="Times New Roman"/>
                <w:sz w:val="24"/>
                <w:szCs w:val="24"/>
              </w:rPr>
            </w:pPr>
          </w:p>
        </w:tc>
      </w:tr>
      <w:tr w:rsidR="009B53DB" w:rsidRPr="001A4DB6" w14:paraId="118BC38D" w14:textId="77777777" w:rsidTr="000411BE">
        <w:tc>
          <w:tcPr>
            <w:tcW w:w="535" w:type="dxa"/>
          </w:tcPr>
          <w:p w14:paraId="0987825B" w14:textId="77777777" w:rsidR="009B53DB" w:rsidRPr="001A4DB6" w:rsidRDefault="009B53DB" w:rsidP="000411BE">
            <w:pPr>
              <w:jc w:val="center"/>
              <w:rPr>
                <w:rFonts w:ascii="Times New Roman" w:hAnsi="Times New Roman" w:cs="Times New Roman"/>
                <w:sz w:val="24"/>
                <w:szCs w:val="24"/>
              </w:rPr>
            </w:pPr>
            <w:r w:rsidRPr="001A4DB6">
              <w:rPr>
                <w:rFonts w:ascii="Times New Roman" w:hAnsi="Times New Roman" w:cs="Times New Roman"/>
                <w:sz w:val="24"/>
                <w:szCs w:val="24"/>
              </w:rPr>
              <w:t>3</w:t>
            </w:r>
          </w:p>
        </w:tc>
        <w:tc>
          <w:tcPr>
            <w:tcW w:w="3649" w:type="dxa"/>
          </w:tcPr>
          <w:p w14:paraId="2EA09076" w14:textId="77777777" w:rsidR="009B53DB" w:rsidRPr="001A4DB6" w:rsidRDefault="009B53DB" w:rsidP="000411BE">
            <w:pPr>
              <w:rPr>
                <w:rFonts w:ascii="Times New Roman" w:hAnsi="Times New Roman" w:cs="Times New Roman"/>
                <w:sz w:val="24"/>
                <w:szCs w:val="24"/>
              </w:rPr>
            </w:pPr>
            <w:r w:rsidRPr="001A4DB6">
              <w:rPr>
                <w:rFonts w:ascii="Times New Roman" w:hAnsi="Times New Roman" w:cs="Times New Roman"/>
                <w:sz w:val="24"/>
                <w:szCs w:val="24"/>
              </w:rPr>
              <w:t>They are the same</w:t>
            </w:r>
          </w:p>
        </w:tc>
        <w:tc>
          <w:tcPr>
            <w:tcW w:w="1350" w:type="dxa"/>
          </w:tcPr>
          <w:p w14:paraId="60D2C992" w14:textId="77777777" w:rsidR="009B53DB" w:rsidRPr="001A4DB6" w:rsidRDefault="009B53DB" w:rsidP="000411BE">
            <w:pPr>
              <w:rPr>
                <w:rFonts w:ascii="Times New Roman" w:hAnsi="Times New Roman" w:cs="Times New Roman"/>
                <w:sz w:val="24"/>
                <w:szCs w:val="24"/>
              </w:rPr>
            </w:pPr>
          </w:p>
        </w:tc>
      </w:tr>
      <w:tr w:rsidR="009B53DB" w:rsidRPr="001A4DB6" w14:paraId="7708B58B" w14:textId="77777777" w:rsidTr="000411BE">
        <w:tc>
          <w:tcPr>
            <w:tcW w:w="535" w:type="dxa"/>
          </w:tcPr>
          <w:p w14:paraId="39D9C613" w14:textId="77777777" w:rsidR="009B53DB" w:rsidRPr="001A4DB6" w:rsidRDefault="009B53DB" w:rsidP="000411BE">
            <w:pPr>
              <w:jc w:val="center"/>
              <w:rPr>
                <w:rFonts w:ascii="Times New Roman" w:hAnsi="Times New Roman" w:cs="Times New Roman"/>
                <w:sz w:val="24"/>
                <w:szCs w:val="24"/>
              </w:rPr>
            </w:pPr>
            <w:r w:rsidRPr="001A4DB6">
              <w:rPr>
                <w:rFonts w:ascii="Times New Roman" w:hAnsi="Times New Roman" w:cs="Times New Roman"/>
                <w:sz w:val="24"/>
                <w:szCs w:val="24"/>
              </w:rPr>
              <w:t>4</w:t>
            </w:r>
          </w:p>
        </w:tc>
        <w:tc>
          <w:tcPr>
            <w:tcW w:w="3649" w:type="dxa"/>
          </w:tcPr>
          <w:p w14:paraId="7290962C" w14:textId="77777777" w:rsidR="009B53DB" w:rsidRPr="001A4DB6" w:rsidRDefault="009B53DB" w:rsidP="000411BE">
            <w:pPr>
              <w:rPr>
                <w:rFonts w:ascii="Times New Roman" w:hAnsi="Times New Roman" w:cs="Times New Roman"/>
                <w:sz w:val="24"/>
                <w:szCs w:val="24"/>
              </w:rPr>
            </w:pPr>
            <w:r w:rsidRPr="001A4DB6">
              <w:rPr>
                <w:rFonts w:ascii="Times New Roman" w:hAnsi="Times New Roman" w:cs="Times New Roman"/>
                <w:sz w:val="24"/>
                <w:szCs w:val="24"/>
              </w:rPr>
              <w:t>Option (iii)</w:t>
            </w:r>
          </w:p>
        </w:tc>
        <w:tc>
          <w:tcPr>
            <w:tcW w:w="1350" w:type="dxa"/>
          </w:tcPr>
          <w:p w14:paraId="2FDE1CEE" w14:textId="77777777" w:rsidR="009B53DB" w:rsidRPr="001A4DB6" w:rsidRDefault="009B53DB" w:rsidP="000411BE">
            <w:pPr>
              <w:rPr>
                <w:rFonts w:ascii="Times New Roman" w:hAnsi="Times New Roman" w:cs="Times New Roman"/>
                <w:sz w:val="24"/>
                <w:szCs w:val="24"/>
              </w:rPr>
            </w:pPr>
          </w:p>
        </w:tc>
      </w:tr>
      <w:tr w:rsidR="009B53DB" w:rsidRPr="001A4DB6" w14:paraId="05761C65" w14:textId="77777777" w:rsidTr="000411BE">
        <w:trPr>
          <w:trHeight w:val="152"/>
        </w:trPr>
        <w:tc>
          <w:tcPr>
            <w:tcW w:w="535" w:type="dxa"/>
          </w:tcPr>
          <w:p w14:paraId="24298298" w14:textId="77777777" w:rsidR="009B53DB" w:rsidRPr="001A4DB6" w:rsidRDefault="009B53DB" w:rsidP="000411BE">
            <w:pPr>
              <w:jc w:val="center"/>
              <w:rPr>
                <w:rFonts w:ascii="Times New Roman" w:hAnsi="Times New Roman" w:cs="Times New Roman"/>
                <w:sz w:val="24"/>
                <w:szCs w:val="24"/>
              </w:rPr>
            </w:pPr>
            <w:r w:rsidRPr="001A4DB6">
              <w:rPr>
                <w:rFonts w:ascii="Times New Roman" w:hAnsi="Times New Roman" w:cs="Times New Roman"/>
                <w:sz w:val="24"/>
                <w:szCs w:val="24"/>
              </w:rPr>
              <w:t>5</w:t>
            </w:r>
          </w:p>
        </w:tc>
        <w:tc>
          <w:tcPr>
            <w:tcW w:w="3649" w:type="dxa"/>
          </w:tcPr>
          <w:p w14:paraId="6783C6AD" w14:textId="77777777" w:rsidR="009B53DB" w:rsidRPr="001A4DB6" w:rsidRDefault="009B53DB" w:rsidP="000411BE">
            <w:pPr>
              <w:rPr>
                <w:rFonts w:ascii="Times New Roman" w:hAnsi="Times New Roman" w:cs="Times New Roman"/>
                <w:sz w:val="24"/>
                <w:szCs w:val="24"/>
              </w:rPr>
            </w:pPr>
            <w:r w:rsidRPr="001A4DB6">
              <w:rPr>
                <w:rFonts w:ascii="Times New Roman" w:hAnsi="Times New Roman" w:cs="Times New Roman"/>
                <w:sz w:val="24"/>
                <w:szCs w:val="24"/>
              </w:rPr>
              <w:t>Option (i)</w:t>
            </w:r>
          </w:p>
        </w:tc>
        <w:tc>
          <w:tcPr>
            <w:tcW w:w="1350" w:type="dxa"/>
          </w:tcPr>
          <w:p w14:paraId="4569C34C" w14:textId="77777777" w:rsidR="009B53DB" w:rsidRPr="001A4DB6" w:rsidRDefault="009B53DB" w:rsidP="000411BE">
            <w:pPr>
              <w:rPr>
                <w:rFonts w:ascii="Times New Roman" w:hAnsi="Times New Roman" w:cs="Times New Roman"/>
                <w:sz w:val="24"/>
                <w:szCs w:val="24"/>
              </w:rPr>
            </w:pPr>
          </w:p>
        </w:tc>
      </w:tr>
    </w:tbl>
    <w:p w14:paraId="1F2C03BE" w14:textId="77777777" w:rsidR="009B53DB" w:rsidRPr="001A4DB6" w:rsidRDefault="009B53DB" w:rsidP="009B53DB">
      <w:pPr>
        <w:rPr>
          <w:rFonts w:ascii="Times New Roman" w:hAnsi="Times New Roman" w:cs="Times New Roman"/>
          <w:sz w:val="24"/>
          <w:szCs w:val="24"/>
        </w:rPr>
      </w:pPr>
    </w:p>
    <w:p w14:paraId="76985A93" w14:textId="77777777" w:rsidR="009B53DB" w:rsidRPr="001A4DB6" w:rsidRDefault="009B53DB" w:rsidP="009B53DB">
      <w:pPr>
        <w:pStyle w:val="ListParagraph"/>
        <w:numPr>
          <w:ilvl w:val="0"/>
          <w:numId w:val="4"/>
        </w:numPr>
        <w:rPr>
          <w:rFonts w:ascii="Times New Roman" w:hAnsi="Times New Roman" w:cs="Times New Roman"/>
          <w:b/>
          <w:sz w:val="24"/>
          <w:szCs w:val="24"/>
        </w:rPr>
      </w:pPr>
      <w:r w:rsidRPr="001A4DB6">
        <w:rPr>
          <w:rFonts w:ascii="Times New Roman" w:hAnsi="Times New Roman" w:cs="Times New Roman"/>
          <w:b/>
          <w:sz w:val="24"/>
          <w:szCs w:val="24"/>
        </w:rPr>
        <w:t>Question on Inflation</w:t>
      </w:r>
    </w:p>
    <w:p w14:paraId="4DD7AF57" w14:textId="77777777" w:rsidR="009B53DB" w:rsidRPr="001A4DB6" w:rsidRDefault="009B53DB" w:rsidP="009B53DB">
      <w:pPr>
        <w:pStyle w:val="ListParagraph"/>
        <w:rPr>
          <w:rFonts w:ascii="Times New Roman" w:hAnsi="Times New Roman" w:cs="Times New Roman"/>
          <w:b/>
          <w:sz w:val="24"/>
          <w:szCs w:val="24"/>
        </w:rPr>
      </w:pPr>
    </w:p>
    <w:p w14:paraId="666E72D9" w14:textId="77777777" w:rsidR="009B53DB" w:rsidRPr="001A4DB6" w:rsidRDefault="009B53DB" w:rsidP="009B53DB">
      <w:pPr>
        <w:pStyle w:val="ListParagraph"/>
        <w:ind w:left="0"/>
        <w:rPr>
          <w:rFonts w:ascii="Times New Roman" w:hAnsi="Times New Roman" w:cs="Times New Roman"/>
          <w:sz w:val="24"/>
          <w:szCs w:val="24"/>
        </w:rPr>
      </w:pPr>
      <w:r w:rsidRPr="001A4DB6">
        <w:rPr>
          <w:rFonts w:ascii="Times New Roman" w:hAnsi="Times New Roman" w:cs="Times New Roman"/>
          <w:sz w:val="24"/>
          <w:szCs w:val="24"/>
        </w:rPr>
        <w:t>Imagine that the interest rate on your savings account is 1% per year and the inflation is 2% per year. After 1 year, how much are you able to buy with the money in this account</w:t>
      </w:r>
    </w:p>
    <w:p w14:paraId="3638CB4B" w14:textId="77777777" w:rsidR="009B53DB" w:rsidRPr="001A4DB6" w:rsidRDefault="009B53DB" w:rsidP="009B53DB">
      <w:pPr>
        <w:pStyle w:val="ListParagraph"/>
        <w:ind w:left="0"/>
        <w:rPr>
          <w:rFonts w:ascii="Times New Roman" w:hAnsi="Times New Roman" w:cs="Times New Roman"/>
          <w:b/>
          <w:sz w:val="24"/>
          <w:szCs w:val="24"/>
        </w:rPr>
      </w:pPr>
    </w:p>
    <w:tbl>
      <w:tblPr>
        <w:tblStyle w:val="TableGrid"/>
        <w:tblW w:w="0" w:type="auto"/>
        <w:tblLook w:val="04A0" w:firstRow="1" w:lastRow="0" w:firstColumn="1" w:lastColumn="0" w:noHBand="0" w:noVBand="1"/>
      </w:tblPr>
      <w:tblGrid>
        <w:gridCol w:w="535"/>
        <w:gridCol w:w="3330"/>
        <w:gridCol w:w="720"/>
      </w:tblGrid>
      <w:tr w:rsidR="009B53DB" w:rsidRPr="001A4DB6" w14:paraId="30EAC91C" w14:textId="77777777" w:rsidTr="000411BE">
        <w:tc>
          <w:tcPr>
            <w:tcW w:w="535" w:type="dxa"/>
          </w:tcPr>
          <w:p w14:paraId="3BDBDBA1" w14:textId="77777777" w:rsidR="009B53DB" w:rsidRPr="001A4DB6" w:rsidRDefault="009B53DB" w:rsidP="000411BE">
            <w:pPr>
              <w:jc w:val="center"/>
              <w:rPr>
                <w:rFonts w:ascii="Times New Roman" w:hAnsi="Times New Roman" w:cs="Times New Roman"/>
                <w:sz w:val="24"/>
                <w:szCs w:val="24"/>
              </w:rPr>
            </w:pPr>
            <w:r w:rsidRPr="001A4DB6">
              <w:rPr>
                <w:rFonts w:ascii="Times New Roman" w:hAnsi="Times New Roman" w:cs="Times New Roman"/>
                <w:sz w:val="24"/>
                <w:szCs w:val="24"/>
              </w:rPr>
              <w:t>1</w:t>
            </w:r>
          </w:p>
        </w:tc>
        <w:tc>
          <w:tcPr>
            <w:tcW w:w="3330" w:type="dxa"/>
          </w:tcPr>
          <w:p w14:paraId="7C859217" w14:textId="77777777" w:rsidR="009B53DB" w:rsidRPr="001A4DB6" w:rsidRDefault="009B53DB" w:rsidP="000411BE">
            <w:pPr>
              <w:pStyle w:val="Default"/>
            </w:pPr>
            <w:r w:rsidRPr="001A4DB6">
              <w:t xml:space="preserve">Don’t Know </w:t>
            </w:r>
          </w:p>
        </w:tc>
        <w:tc>
          <w:tcPr>
            <w:tcW w:w="720" w:type="dxa"/>
          </w:tcPr>
          <w:p w14:paraId="2B427E0F" w14:textId="77777777" w:rsidR="009B53DB" w:rsidRPr="001A4DB6" w:rsidRDefault="009B53DB" w:rsidP="000411BE">
            <w:pPr>
              <w:rPr>
                <w:rFonts w:ascii="Times New Roman" w:hAnsi="Times New Roman" w:cs="Times New Roman"/>
                <w:sz w:val="24"/>
                <w:szCs w:val="24"/>
              </w:rPr>
            </w:pPr>
          </w:p>
        </w:tc>
      </w:tr>
      <w:tr w:rsidR="009B53DB" w:rsidRPr="001A4DB6" w14:paraId="64325AE3" w14:textId="77777777" w:rsidTr="000411BE">
        <w:tc>
          <w:tcPr>
            <w:tcW w:w="535" w:type="dxa"/>
          </w:tcPr>
          <w:p w14:paraId="3A3211D6" w14:textId="77777777" w:rsidR="009B53DB" w:rsidRPr="001A4DB6" w:rsidRDefault="009B53DB" w:rsidP="000411BE">
            <w:pPr>
              <w:jc w:val="center"/>
              <w:rPr>
                <w:rFonts w:ascii="Times New Roman" w:hAnsi="Times New Roman" w:cs="Times New Roman"/>
                <w:sz w:val="24"/>
                <w:szCs w:val="24"/>
              </w:rPr>
            </w:pPr>
            <w:r w:rsidRPr="001A4DB6">
              <w:rPr>
                <w:rFonts w:ascii="Times New Roman" w:hAnsi="Times New Roman" w:cs="Times New Roman"/>
                <w:sz w:val="24"/>
                <w:szCs w:val="24"/>
              </w:rPr>
              <w:t>2</w:t>
            </w:r>
          </w:p>
        </w:tc>
        <w:tc>
          <w:tcPr>
            <w:tcW w:w="3330" w:type="dxa"/>
          </w:tcPr>
          <w:p w14:paraId="2DE31057" w14:textId="77777777" w:rsidR="009B53DB" w:rsidRPr="001A4DB6" w:rsidRDefault="009B53DB" w:rsidP="000411BE">
            <w:pPr>
              <w:rPr>
                <w:rFonts w:ascii="Times New Roman" w:hAnsi="Times New Roman" w:cs="Times New Roman"/>
                <w:sz w:val="24"/>
                <w:szCs w:val="24"/>
              </w:rPr>
            </w:pPr>
            <w:r w:rsidRPr="001A4DB6">
              <w:rPr>
                <w:rFonts w:ascii="Times New Roman" w:hAnsi="Times New Roman" w:cs="Times New Roman"/>
                <w:sz w:val="24"/>
                <w:szCs w:val="24"/>
              </w:rPr>
              <w:t>Buy nothing</w:t>
            </w:r>
          </w:p>
        </w:tc>
        <w:tc>
          <w:tcPr>
            <w:tcW w:w="720" w:type="dxa"/>
          </w:tcPr>
          <w:p w14:paraId="7AF6AC06" w14:textId="77777777" w:rsidR="009B53DB" w:rsidRPr="001A4DB6" w:rsidRDefault="009B53DB" w:rsidP="000411BE">
            <w:pPr>
              <w:rPr>
                <w:rFonts w:ascii="Times New Roman" w:hAnsi="Times New Roman" w:cs="Times New Roman"/>
                <w:sz w:val="24"/>
                <w:szCs w:val="24"/>
              </w:rPr>
            </w:pPr>
          </w:p>
        </w:tc>
      </w:tr>
      <w:tr w:rsidR="009B53DB" w:rsidRPr="001A4DB6" w14:paraId="4CC9FDD3" w14:textId="77777777" w:rsidTr="000411BE">
        <w:tc>
          <w:tcPr>
            <w:tcW w:w="535" w:type="dxa"/>
          </w:tcPr>
          <w:p w14:paraId="7AD5A847" w14:textId="77777777" w:rsidR="009B53DB" w:rsidRPr="001A4DB6" w:rsidRDefault="009B53DB" w:rsidP="000411BE">
            <w:pPr>
              <w:jc w:val="center"/>
              <w:rPr>
                <w:rFonts w:ascii="Times New Roman" w:hAnsi="Times New Roman" w:cs="Times New Roman"/>
                <w:sz w:val="24"/>
                <w:szCs w:val="24"/>
              </w:rPr>
            </w:pPr>
            <w:r w:rsidRPr="001A4DB6">
              <w:rPr>
                <w:rFonts w:ascii="Times New Roman" w:hAnsi="Times New Roman" w:cs="Times New Roman"/>
                <w:sz w:val="24"/>
                <w:szCs w:val="24"/>
              </w:rPr>
              <w:t>3</w:t>
            </w:r>
          </w:p>
        </w:tc>
        <w:tc>
          <w:tcPr>
            <w:tcW w:w="3330" w:type="dxa"/>
          </w:tcPr>
          <w:p w14:paraId="71A5A89F" w14:textId="77777777" w:rsidR="009B53DB" w:rsidRPr="001A4DB6" w:rsidRDefault="009B53DB" w:rsidP="000411BE">
            <w:pPr>
              <w:rPr>
                <w:rFonts w:ascii="Times New Roman" w:hAnsi="Times New Roman" w:cs="Times New Roman"/>
                <w:sz w:val="24"/>
                <w:szCs w:val="24"/>
              </w:rPr>
            </w:pPr>
            <w:r w:rsidRPr="001A4DB6">
              <w:rPr>
                <w:rFonts w:ascii="Times New Roman" w:hAnsi="Times New Roman" w:cs="Times New Roman"/>
                <w:sz w:val="24"/>
                <w:szCs w:val="24"/>
              </w:rPr>
              <w:t>More than the original savings</w:t>
            </w:r>
          </w:p>
        </w:tc>
        <w:tc>
          <w:tcPr>
            <w:tcW w:w="720" w:type="dxa"/>
          </w:tcPr>
          <w:p w14:paraId="7B42CD46" w14:textId="77777777" w:rsidR="009B53DB" w:rsidRPr="001A4DB6" w:rsidRDefault="009B53DB" w:rsidP="000411BE">
            <w:pPr>
              <w:rPr>
                <w:rFonts w:ascii="Times New Roman" w:hAnsi="Times New Roman" w:cs="Times New Roman"/>
                <w:sz w:val="24"/>
                <w:szCs w:val="24"/>
              </w:rPr>
            </w:pPr>
          </w:p>
        </w:tc>
      </w:tr>
      <w:tr w:rsidR="009B53DB" w:rsidRPr="001A4DB6" w14:paraId="6854AA52" w14:textId="77777777" w:rsidTr="000411BE">
        <w:tc>
          <w:tcPr>
            <w:tcW w:w="535" w:type="dxa"/>
          </w:tcPr>
          <w:p w14:paraId="7C1B6A2E" w14:textId="77777777" w:rsidR="009B53DB" w:rsidRPr="001A4DB6" w:rsidRDefault="009B53DB" w:rsidP="000411BE">
            <w:pPr>
              <w:jc w:val="center"/>
              <w:rPr>
                <w:rFonts w:ascii="Times New Roman" w:hAnsi="Times New Roman" w:cs="Times New Roman"/>
                <w:sz w:val="24"/>
                <w:szCs w:val="24"/>
              </w:rPr>
            </w:pPr>
            <w:r w:rsidRPr="001A4DB6">
              <w:rPr>
                <w:rFonts w:ascii="Times New Roman" w:hAnsi="Times New Roman" w:cs="Times New Roman"/>
                <w:sz w:val="24"/>
                <w:szCs w:val="24"/>
              </w:rPr>
              <w:t>4</w:t>
            </w:r>
          </w:p>
        </w:tc>
        <w:tc>
          <w:tcPr>
            <w:tcW w:w="3330" w:type="dxa"/>
          </w:tcPr>
          <w:p w14:paraId="42C56172" w14:textId="77777777" w:rsidR="009B53DB" w:rsidRPr="001A4DB6" w:rsidRDefault="009B53DB" w:rsidP="000411BE">
            <w:pPr>
              <w:rPr>
                <w:rFonts w:ascii="Times New Roman" w:hAnsi="Times New Roman" w:cs="Times New Roman"/>
                <w:sz w:val="24"/>
                <w:szCs w:val="24"/>
              </w:rPr>
            </w:pPr>
            <w:r w:rsidRPr="001A4DB6">
              <w:rPr>
                <w:rFonts w:ascii="Times New Roman" w:hAnsi="Times New Roman" w:cs="Times New Roman"/>
                <w:sz w:val="24"/>
                <w:szCs w:val="24"/>
              </w:rPr>
              <w:t>Equal the original savings</w:t>
            </w:r>
          </w:p>
        </w:tc>
        <w:tc>
          <w:tcPr>
            <w:tcW w:w="720" w:type="dxa"/>
          </w:tcPr>
          <w:p w14:paraId="29381A46" w14:textId="77777777" w:rsidR="009B53DB" w:rsidRPr="001A4DB6" w:rsidRDefault="009B53DB" w:rsidP="000411BE">
            <w:pPr>
              <w:rPr>
                <w:rFonts w:ascii="Times New Roman" w:hAnsi="Times New Roman" w:cs="Times New Roman"/>
                <w:sz w:val="24"/>
                <w:szCs w:val="24"/>
              </w:rPr>
            </w:pPr>
          </w:p>
        </w:tc>
      </w:tr>
      <w:tr w:rsidR="009B53DB" w:rsidRPr="001A4DB6" w14:paraId="7C2BEFB5" w14:textId="77777777" w:rsidTr="000411BE">
        <w:tc>
          <w:tcPr>
            <w:tcW w:w="535" w:type="dxa"/>
          </w:tcPr>
          <w:p w14:paraId="13170327" w14:textId="77777777" w:rsidR="009B53DB" w:rsidRPr="001A4DB6" w:rsidRDefault="009B53DB" w:rsidP="000411BE">
            <w:pPr>
              <w:jc w:val="center"/>
              <w:rPr>
                <w:rFonts w:ascii="Times New Roman" w:hAnsi="Times New Roman" w:cs="Times New Roman"/>
                <w:sz w:val="24"/>
                <w:szCs w:val="24"/>
              </w:rPr>
            </w:pPr>
            <w:r w:rsidRPr="001A4DB6">
              <w:rPr>
                <w:rFonts w:ascii="Times New Roman" w:hAnsi="Times New Roman" w:cs="Times New Roman"/>
                <w:sz w:val="24"/>
                <w:szCs w:val="24"/>
              </w:rPr>
              <w:t>5</w:t>
            </w:r>
          </w:p>
        </w:tc>
        <w:tc>
          <w:tcPr>
            <w:tcW w:w="3330" w:type="dxa"/>
          </w:tcPr>
          <w:p w14:paraId="74E0B034" w14:textId="77777777" w:rsidR="009B53DB" w:rsidRPr="001A4DB6" w:rsidRDefault="009B53DB" w:rsidP="000411BE">
            <w:pPr>
              <w:rPr>
                <w:rFonts w:ascii="Times New Roman" w:hAnsi="Times New Roman" w:cs="Times New Roman"/>
                <w:sz w:val="24"/>
                <w:szCs w:val="24"/>
              </w:rPr>
            </w:pPr>
            <w:r w:rsidRPr="001A4DB6">
              <w:rPr>
                <w:rFonts w:ascii="Times New Roman" w:hAnsi="Times New Roman" w:cs="Times New Roman"/>
                <w:sz w:val="24"/>
                <w:szCs w:val="24"/>
              </w:rPr>
              <w:t>Very little</w:t>
            </w:r>
          </w:p>
        </w:tc>
        <w:tc>
          <w:tcPr>
            <w:tcW w:w="720" w:type="dxa"/>
          </w:tcPr>
          <w:p w14:paraId="6AD4AE34" w14:textId="77777777" w:rsidR="009B53DB" w:rsidRPr="001A4DB6" w:rsidRDefault="009B53DB" w:rsidP="000411BE">
            <w:pPr>
              <w:rPr>
                <w:rFonts w:ascii="Times New Roman" w:hAnsi="Times New Roman" w:cs="Times New Roman"/>
                <w:sz w:val="24"/>
                <w:szCs w:val="24"/>
              </w:rPr>
            </w:pPr>
          </w:p>
        </w:tc>
      </w:tr>
    </w:tbl>
    <w:p w14:paraId="3C97E578" w14:textId="77777777" w:rsidR="009B53DB" w:rsidRPr="001A4DB6" w:rsidRDefault="009B53DB" w:rsidP="009B53DB">
      <w:pPr>
        <w:rPr>
          <w:rFonts w:ascii="Times New Roman" w:hAnsi="Times New Roman" w:cs="Times New Roman"/>
          <w:b/>
          <w:sz w:val="24"/>
          <w:szCs w:val="24"/>
        </w:rPr>
      </w:pPr>
    </w:p>
    <w:p w14:paraId="1BCC9BCA" w14:textId="47CD0A81" w:rsidR="009B53DB" w:rsidRDefault="009B53DB" w:rsidP="005B562E">
      <w:pPr>
        <w:pStyle w:val="ListParagraph"/>
        <w:numPr>
          <w:ilvl w:val="0"/>
          <w:numId w:val="4"/>
        </w:numPr>
        <w:rPr>
          <w:rFonts w:ascii="Times New Roman" w:hAnsi="Times New Roman" w:cs="Times New Roman"/>
          <w:b/>
          <w:sz w:val="24"/>
          <w:szCs w:val="24"/>
        </w:rPr>
      </w:pPr>
      <w:r w:rsidRPr="001A4DB6">
        <w:rPr>
          <w:rFonts w:ascii="Times New Roman" w:hAnsi="Times New Roman" w:cs="Times New Roman"/>
          <w:b/>
          <w:sz w:val="24"/>
          <w:szCs w:val="24"/>
        </w:rPr>
        <w:t>What is the source of your knowledge on financial matters?</w:t>
      </w:r>
    </w:p>
    <w:p w14:paraId="2018CC6F" w14:textId="77777777" w:rsidR="005B562E" w:rsidRPr="005B562E" w:rsidRDefault="005B562E" w:rsidP="005B562E">
      <w:pPr>
        <w:pStyle w:val="ListParagraph"/>
        <w:rPr>
          <w:rFonts w:ascii="Times New Roman" w:hAnsi="Times New Roman" w:cs="Times New Roman"/>
          <w:b/>
          <w:sz w:val="24"/>
          <w:szCs w:val="24"/>
        </w:rPr>
      </w:pPr>
    </w:p>
    <w:p w14:paraId="138167C8" w14:textId="77777777" w:rsidR="009B53DB" w:rsidRPr="001A4DB6" w:rsidRDefault="009B53DB" w:rsidP="009B53DB">
      <w:pPr>
        <w:pStyle w:val="ListParagraph"/>
        <w:numPr>
          <w:ilvl w:val="0"/>
          <w:numId w:val="19"/>
        </w:numPr>
        <w:spacing w:line="360" w:lineRule="auto"/>
        <w:rPr>
          <w:rFonts w:ascii="Times New Roman" w:hAnsi="Times New Roman" w:cs="Times New Roman"/>
          <w:sz w:val="24"/>
          <w:szCs w:val="24"/>
        </w:rPr>
      </w:pPr>
      <w:r w:rsidRPr="001A4DB6">
        <w:rPr>
          <w:rFonts w:ascii="Times New Roman" w:hAnsi="Times New Roman" w:cs="Times New Roman"/>
          <w:sz w:val="24"/>
          <w:szCs w:val="24"/>
        </w:rPr>
        <w:t>Friends and Relatives (  )</w:t>
      </w:r>
      <w:r w:rsidRPr="001A4DB6">
        <w:rPr>
          <w:rFonts w:ascii="Times New Roman" w:hAnsi="Times New Roman" w:cs="Times New Roman"/>
          <w:sz w:val="24"/>
          <w:szCs w:val="24"/>
        </w:rPr>
        <w:tab/>
      </w:r>
      <w:r w:rsidRPr="001A4DB6">
        <w:rPr>
          <w:rFonts w:ascii="Times New Roman" w:hAnsi="Times New Roman" w:cs="Times New Roman"/>
          <w:sz w:val="24"/>
          <w:szCs w:val="24"/>
        </w:rPr>
        <w:tab/>
      </w:r>
      <w:r w:rsidRPr="001A4DB6">
        <w:rPr>
          <w:rFonts w:ascii="Times New Roman" w:hAnsi="Times New Roman" w:cs="Times New Roman"/>
          <w:sz w:val="24"/>
          <w:szCs w:val="24"/>
        </w:rPr>
        <w:tab/>
      </w:r>
    </w:p>
    <w:p w14:paraId="66771D80" w14:textId="77777777" w:rsidR="009B53DB" w:rsidRPr="001A4DB6" w:rsidRDefault="009B53DB" w:rsidP="009B53DB">
      <w:pPr>
        <w:pStyle w:val="ListParagraph"/>
        <w:numPr>
          <w:ilvl w:val="0"/>
          <w:numId w:val="19"/>
        </w:numPr>
        <w:spacing w:line="360" w:lineRule="auto"/>
        <w:rPr>
          <w:rFonts w:ascii="Times New Roman" w:hAnsi="Times New Roman" w:cs="Times New Roman"/>
          <w:sz w:val="24"/>
          <w:szCs w:val="24"/>
        </w:rPr>
      </w:pPr>
      <w:r w:rsidRPr="001A4DB6">
        <w:rPr>
          <w:rFonts w:ascii="Times New Roman" w:hAnsi="Times New Roman" w:cs="Times New Roman"/>
          <w:sz w:val="24"/>
          <w:szCs w:val="24"/>
        </w:rPr>
        <w:t>Seminars and Workshops (  )</w:t>
      </w:r>
    </w:p>
    <w:p w14:paraId="02B39A09" w14:textId="77777777" w:rsidR="009B53DB" w:rsidRPr="001A4DB6" w:rsidRDefault="009B53DB" w:rsidP="009B53DB">
      <w:pPr>
        <w:pStyle w:val="ListParagraph"/>
        <w:numPr>
          <w:ilvl w:val="0"/>
          <w:numId w:val="19"/>
        </w:numPr>
        <w:spacing w:line="360" w:lineRule="auto"/>
        <w:rPr>
          <w:rFonts w:ascii="Times New Roman" w:hAnsi="Times New Roman" w:cs="Times New Roman"/>
          <w:sz w:val="24"/>
          <w:szCs w:val="24"/>
        </w:rPr>
      </w:pPr>
      <w:r w:rsidRPr="001A4DB6">
        <w:rPr>
          <w:rFonts w:ascii="Times New Roman" w:hAnsi="Times New Roman" w:cs="Times New Roman"/>
          <w:sz w:val="24"/>
          <w:szCs w:val="24"/>
        </w:rPr>
        <w:t>Employer (  )</w:t>
      </w:r>
      <w:r w:rsidRPr="001A4DB6">
        <w:rPr>
          <w:rFonts w:ascii="Times New Roman" w:hAnsi="Times New Roman" w:cs="Times New Roman"/>
          <w:sz w:val="24"/>
          <w:szCs w:val="24"/>
        </w:rPr>
        <w:tab/>
      </w:r>
      <w:r w:rsidRPr="001A4DB6">
        <w:rPr>
          <w:rFonts w:ascii="Times New Roman" w:hAnsi="Times New Roman" w:cs="Times New Roman"/>
          <w:sz w:val="24"/>
          <w:szCs w:val="24"/>
        </w:rPr>
        <w:tab/>
      </w:r>
      <w:r w:rsidRPr="001A4DB6">
        <w:rPr>
          <w:rFonts w:ascii="Times New Roman" w:hAnsi="Times New Roman" w:cs="Times New Roman"/>
          <w:sz w:val="24"/>
          <w:szCs w:val="24"/>
        </w:rPr>
        <w:tab/>
      </w:r>
      <w:r w:rsidRPr="001A4DB6">
        <w:rPr>
          <w:rFonts w:ascii="Times New Roman" w:hAnsi="Times New Roman" w:cs="Times New Roman"/>
          <w:sz w:val="24"/>
          <w:szCs w:val="24"/>
        </w:rPr>
        <w:tab/>
      </w:r>
    </w:p>
    <w:p w14:paraId="3F28F947" w14:textId="77777777" w:rsidR="009B53DB" w:rsidRPr="001A4DB6" w:rsidRDefault="009B53DB" w:rsidP="009B53DB">
      <w:pPr>
        <w:pStyle w:val="ListParagraph"/>
        <w:numPr>
          <w:ilvl w:val="0"/>
          <w:numId w:val="19"/>
        </w:numPr>
        <w:spacing w:line="360" w:lineRule="auto"/>
        <w:rPr>
          <w:rFonts w:ascii="Times New Roman" w:hAnsi="Times New Roman" w:cs="Times New Roman"/>
          <w:sz w:val="24"/>
          <w:szCs w:val="24"/>
        </w:rPr>
      </w:pPr>
      <w:r w:rsidRPr="001A4DB6">
        <w:rPr>
          <w:rFonts w:ascii="Times New Roman" w:hAnsi="Times New Roman" w:cs="Times New Roman"/>
          <w:sz w:val="24"/>
          <w:szCs w:val="24"/>
        </w:rPr>
        <w:t>Reading Books (  )</w:t>
      </w:r>
    </w:p>
    <w:p w14:paraId="21EFE081" w14:textId="77777777" w:rsidR="009B53DB" w:rsidRPr="001A4DB6" w:rsidRDefault="009B53DB" w:rsidP="009B53DB">
      <w:pPr>
        <w:pStyle w:val="ListParagraph"/>
        <w:numPr>
          <w:ilvl w:val="0"/>
          <w:numId w:val="19"/>
        </w:numPr>
        <w:spacing w:line="360" w:lineRule="auto"/>
        <w:rPr>
          <w:rFonts w:ascii="Times New Roman" w:hAnsi="Times New Roman" w:cs="Times New Roman"/>
          <w:sz w:val="24"/>
          <w:szCs w:val="24"/>
        </w:rPr>
      </w:pPr>
      <w:r w:rsidRPr="001A4DB6">
        <w:rPr>
          <w:rFonts w:ascii="Times New Roman" w:hAnsi="Times New Roman" w:cs="Times New Roman"/>
          <w:sz w:val="24"/>
          <w:szCs w:val="24"/>
        </w:rPr>
        <w:t>Media (  )</w:t>
      </w:r>
      <w:r w:rsidRPr="001A4DB6">
        <w:rPr>
          <w:rFonts w:ascii="Times New Roman" w:hAnsi="Times New Roman" w:cs="Times New Roman"/>
          <w:sz w:val="24"/>
          <w:szCs w:val="24"/>
        </w:rPr>
        <w:tab/>
      </w:r>
      <w:r w:rsidRPr="001A4DB6">
        <w:rPr>
          <w:rFonts w:ascii="Times New Roman" w:hAnsi="Times New Roman" w:cs="Times New Roman"/>
          <w:sz w:val="24"/>
          <w:szCs w:val="24"/>
        </w:rPr>
        <w:tab/>
      </w:r>
      <w:r w:rsidRPr="001A4DB6">
        <w:rPr>
          <w:rFonts w:ascii="Times New Roman" w:hAnsi="Times New Roman" w:cs="Times New Roman"/>
          <w:sz w:val="24"/>
          <w:szCs w:val="24"/>
        </w:rPr>
        <w:tab/>
      </w:r>
      <w:r w:rsidRPr="001A4DB6">
        <w:rPr>
          <w:rFonts w:ascii="Times New Roman" w:hAnsi="Times New Roman" w:cs="Times New Roman"/>
          <w:sz w:val="24"/>
          <w:szCs w:val="24"/>
        </w:rPr>
        <w:tab/>
      </w:r>
      <w:r w:rsidRPr="001A4DB6">
        <w:rPr>
          <w:rFonts w:ascii="Times New Roman" w:hAnsi="Times New Roman" w:cs="Times New Roman"/>
          <w:sz w:val="24"/>
          <w:szCs w:val="24"/>
        </w:rPr>
        <w:tab/>
      </w:r>
    </w:p>
    <w:p w14:paraId="0A8478D4" w14:textId="77777777" w:rsidR="009B53DB" w:rsidRPr="001A4DB6" w:rsidRDefault="009B53DB" w:rsidP="009B53DB">
      <w:pPr>
        <w:pStyle w:val="ListParagraph"/>
        <w:numPr>
          <w:ilvl w:val="0"/>
          <w:numId w:val="19"/>
        </w:numPr>
        <w:spacing w:line="360" w:lineRule="auto"/>
        <w:rPr>
          <w:rFonts w:ascii="Times New Roman" w:hAnsi="Times New Roman" w:cs="Times New Roman"/>
          <w:sz w:val="24"/>
          <w:szCs w:val="24"/>
        </w:rPr>
      </w:pPr>
      <w:r w:rsidRPr="001A4DB6">
        <w:rPr>
          <w:rFonts w:ascii="Times New Roman" w:hAnsi="Times New Roman" w:cs="Times New Roman"/>
          <w:sz w:val="24"/>
          <w:szCs w:val="24"/>
        </w:rPr>
        <w:t>Financial Analysts/Experts (  )</w:t>
      </w:r>
    </w:p>
    <w:p w14:paraId="293EB421" w14:textId="70E7AA8C" w:rsidR="009B53DB" w:rsidRPr="001A4DB6" w:rsidRDefault="009B53DB" w:rsidP="0033480F">
      <w:pPr>
        <w:spacing w:line="360" w:lineRule="auto"/>
        <w:rPr>
          <w:rFonts w:ascii="Times New Roman" w:hAnsi="Times New Roman" w:cs="Times New Roman"/>
          <w:sz w:val="24"/>
          <w:szCs w:val="24"/>
        </w:rPr>
      </w:pPr>
      <w:r w:rsidRPr="001A4DB6">
        <w:rPr>
          <w:rFonts w:ascii="Times New Roman" w:hAnsi="Times New Roman" w:cs="Times New Roman"/>
          <w:sz w:val="24"/>
          <w:szCs w:val="24"/>
        </w:rPr>
        <w:t>Other (Please Specify) _______________________________________________________</w:t>
      </w:r>
    </w:p>
    <w:p w14:paraId="659129E8" w14:textId="0B66900A" w:rsidR="009B53DB" w:rsidRPr="001A4DB6" w:rsidRDefault="009B53DB" w:rsidP="009B53DB">
      <w:pPr>
        <w:pStyle w:val="ListParagraph"/>
        <w:numPr>
          <w:ilvl w:val="0"/>
          <w:numId w:val="4"/>
        </w:numPr>
        <w:rPr>
          <w:rFonts w:ascii="Times New Roman" w:hAnsi="Times New Roman" w:cs="Times New Roman"/>
          <w:b/>
          <w:sz w:val="24"/>
          <w:szCs w:val="24"/>
        </w:rPr>
      </w:pPr>
      <w:r w:rsidRPr="001A4DB6">
        <w:rPr>
          <w:rFonts w:ascii="Times New Roman" w:hAnsi="Times New Roman" w:cs="Times New Roman"/>
          <w:b/>
          <w:sz w:val="24"/>
          <w:szCs w:val="24"/>
        </w:rPr>
        <w:t xml:space="preserve">Does your employer provide you with any financial </w:t>
      </w:r>
      <w:r w:rsidR="00B85C8D" w:rsidRPr="001A4DB6">
        <w:rPr>
          <w:rFonts w:ascii="Times New Roman" w:hAnsi="Times New Roman" w:cs="Times New Roman"/>
          <w:b/>
          <w:sz w:val="24"/>
          <w:szCs w:val="24"/>
        </w:rPr>
        <w:t>literacy-training</w:t>
      </w:r>
      <w:r w:rsidRPr="001A4DB6">
        <w:rPr>
          <w:rFonts w:ascii="Times New Roman" w:hAnsi="Times New Roman" w:cs="Times New Roman"/>
          <w:b/>
          <w:sz w:val="24"/>
          <w:szCs w:val="24"/>
        </w:rPr>
        <w:t xml:space="preserve"> seminar?</w:t>
      </w:r>
    </w:p>
    <w:p w14:paraId="0D0193E8" w14:textId="77777777" w:rsidR="009B53DB" w:rsidRPr="001A4DB6" w:rsidRDefault="009B53DB" w:rsidP="009B53DB">
      <w:pPr>
        <w:pStyle w:val="ListParagraph"/>
        <w:numPr>
          <w:ilvl w:val="0"/>
          <w:numId w:val="20"/>
        </w:numPr>
        <w:rPr>
          <w:rFonts w:ascii="Times New Roman" w:hAnsi="Times New Roman" w:cs="Times New Roman"/>
          <w:b/>
          <w:sz w:val="24"/>
          <w:szCs w:val="24"/>
        </w:rPr>
      </w:pPr>
      <w:r w:rsidRPr="001A4DB6">
        <w:rPr>
          <w:rFonts w:ascii="Times New Roman" w:hAnsi="Times New Roman" w:cs="Times New Roman"/>
          <w:sz w:val="24"/>
          <w:szCs w:val="24"/>
        </w:rPr>
        <w:t>Yes (  )</w:t>
      </w:r>
      <w:r w:rsidRPr="001A4DB6">
        <w:rPr>
          <w:rFonts w:ascii="Times New Roman" w:hAnsi="Times New Roman" w:cs="Times New Roman"/>
          <w:sz w:val="24"/>
          <w:szCs w:val="24"/>
        </w:rPr>
        <w:tab/>
      </w:r>
      <w:r w:rsidRPr="001A4DB6">
        <w:rPr>
          <w:rFonts w:ascii="Times New Roman" w:hAnsi="Times New Roman" w:cs="Times New Roman"/>
          <w:sz w:val="24"/>
          <w:szCs w:val="24"/>
        </w:rPr>
        <w:tab/>
      </w:r>
      <w:r w:rsidRPr="001A4DB6">
        <w:rPr>
          <w:rFonts w:ascii="Times New Roman" w:hAnsi="Times New Roman" w:cs="Times New Roman"/>
          <w:sz w:val="24"/>
          <w:szCs w:val="24"/>
        </w:rPr>
        <w:tab/>
      </w:r>
    </w:p>
    <w:p w14:paraId="1093F0F8" w14:textId="77777777" w:rsidR="009B53DB" w:rsidRPr="001A4DB6" w:rsidRDefault="009B53DB" w:rsidP="009B53DB">
      <w:pPr>
        <w:pStyle w:val="ListParagraph"/>
        <w:numPr>
          <w:ilvl w:val="0"/>
          <w:numId w:val="20"/>
        </w:numPr>
        <w:rPr>
          <w:rFonts w:ascii="Times New Roman" w:hAnsi="Times New Roman" w:cs="Times New Roman"/>
          <w:b/>
          <w:sz w:val="24"/>
          <w:szCs w:val="24"/>
        </w:rPr>
      </w:pPr>
      <w:r w:rsidRPr="001A4DB6">
        <w:rPr>
          <w:rFonts w:ascii="Times New Roman" w:hAnsi="Times New Roman" w:cs="Times New Roman"/>
          <w:sz w:val="24"/>
          <w:szCs w:val="24"/>
        </w:rPr>
        <w:t>No (  )</w:t>
      </w:r>
    </w:p>
    <w:p w14:paraId="16900ABA" w14:textId="77777777" w:rsidR="009B53DB" w:rsidRPr="001A4DB6" w:rsidRDefault="009B53DB" w:rsidP="009B53DB">
      <w:pPr>
        <w:ind w:left="720"/>
        <w:rPr>
          <w:rFonts w:ascii="Times New Roman" w:hAnsi="Times New Roman" w:cs="Times New Roman"/>
          <w:b/>
          <w:sz w:val="24"/>
          <w:szCs w:val="24"/>
        </w:rPr>
      </w:pPr>
      <w:r w:rsidRPr="001A4DB6">
        <w:rPr>
          <w:rFonts w:ascii="Times New Roman" w:hAnsi="Times New Roman" w:cs="Times New Roman"/>
          <w:sz w:val="24"/>
          <w:szCs w:val="24"/>
        </w:rPr>
        <w:t>If no, would you propose that your employer should hold financial literacy training seminars?</w:t>
      </w:r>
    </w:p>
    <w:p w14:paraId="2EF830A0" w14:textId="77777777" w:rsidR="009B53DB" w:rsidRPr="001A4DB6" w:rsidRDefault="009B53DB" w:rsidP="009B53DB">
      <w:pPr>
        <w:pStyle w:val="ListParagraph"/>
        <w:numPr>
          <w:ilvl w:val="0"/>
          <w:numId w:val="21"/>
        </w:numPr>
        <w:rPr>
          <w:rFonts w:ascii="Times New Roman" w:hAnsi="Times New Roman" w:cs="Times New Roman"/>
          <w:sz w:val="24"/>
          <w:szCs w:val="24"/>
        </w:rPr>
      </w:pPr>
      <w:r w:rsidRPr="001A4DB6">
        <w:rPr>
          <w:rFonts w:ascii="Times New Roman" w:hAnsi="Times New Roman" w:cs="Times New Roman"/>
          <w:sz w:val="24"/>
          <w:szCs w:val="24"/>
        </w:rPr>
        <w:t>Yes (  )</w:t>
      </w:r>
    </w:p>
    <w:p w14:paraId="026E46AA" w14:textId="77777777" w:rsidR="009B53DB" w:rsidRPr="001A4DB6" w:rsidRDefault="009B53DB" w:rsidP="009B53DB">
      <w:pPr>
        <w:pStyle w:val="ListParagraph"/>
        <w:numPr>
          <w:ilvl w:val="0"/>
          <w:numId w:val="21"/>
        </w:numPr>
        <w:rPr>
          <w:rFonts w:ascii="Times New Roman" w:hAnsi="Times New Roman" w:cs="Times New Roman"/>
          <w:sz w:val="24"/>
          <w:szCs w:val="24"/>
        </w:rPr>
      </w:pPr>
      <w:r w:rsidRPr="001A4DB6">
        <w:rPr>
          <w:rFonts w:ascii="Times New Roman" w:hAnsi="Times New Roman" w:cs="Times New Roman"/>
          <w:sz w:val="24"/>
          <w:szCs w:val="24"/>
        </w:rPr>
        <w:t>No (  )</w:t>
      </w:r>
    </w:p>
    <w:p w14:paraId="5B99A7BF" w14:textId="77777777" w:rsidR="009B53DB" w:rsidRPr="001A4DB6" w:rsidRDefault="009B53DB" w:rsidP="009B53DB">
      <w:pPr>
        <w:pStyle w:val="ListParagraph"/>
        <w:ind w:left="1440"/>
        <w:rPr>
          <w:rFonts w:ascii="Times New Roman" w:hAnsi="Times New Roman" w:cs="Times New Roman"/>
          <w:sz w:val="24"/>
          <w:szCs w:val="24"/>
        </w:rPr>
      </w:pPr>
    </w:p>
    <w:p w14:paraId="30C528E0" w14:textId="77777777" w:rsidR="009B53DB" w:rsidRPr="001A4DB6" w:rsidRDefault="009B53DB" w:rsidP="009B53DB">
      <w:pPr>
        <w:pStyle w:val="ListParagraph"/>
        <w:numPr>
          <w:ilvl w:val="0"/>
          <w:numId w:val="4"/>
        </w:numPr>
        <w:rPr>
          <w:rFonts w:ascii="Times New Roman" w:hAnsi="Times New Roman" w:cs="Times New Roman"/>
          <w:b/>
          <w:sz w:val="24"/>
          <w:szCs w:val="24"/>
        </w:rPr>
      </w:pPr>
      <w:r w:rsidRPr="001A4DB6">
        <w:rPr>
          <w:rFonts w:ascii="Times New Roman" w:hAnsi="Times New Roman" w:cs="Times New Roman"/>
          <w:b/>
          <w:sz w:val="24"/>
          <w:szCs w:val="24"/>
        </w:rPr>
        <w:t>Do you consider yourself financially literate?</w:t>
      </w:r>
    </w:p>
    <w:p w14:paraId="16BDE5BB" w14:textId="77777777" w:rsidR="009B53DB" w:rsidRPr="001A4DB6" w:rsidRDefault="009B53DB" w:rsidP="009B53DB">
      <w:pPr>
        <w:pStyle w:val="ListParagraph"/>
        <w:numPr>
          <w:ilvl w:val="0"/>
          <w:numId w:val="22"/>
        </w:numPr>
        <w:rPr>
          <w:rFonts w:ascii="Times New Roman" w:hAnsi="Times New Roman" w:cs="Times New Roman"/>
          <w:b/>
          <w:sz w:val="24"/>
          <w:szCs w:val="24"/>
        </w:rPr>
      </w:pPr>
      <w:r w:rsidRPr="001A4DB6">
        <w:rPr>
          <w:rFonts w:ascii="Times New Roman" w:hAnsi="Times New Roman" w:cs="Times New Roman"/>
          <w:sz w:val="24"/>
          <w:szCs w:val="24"/>
        </w:rPr>
        <w:t>Yes (  )</w:t>
      </w:r>
      <w:r w:rsidRPr="001A4DB6">
        <w:rPr>
          <w:rFonts w:ascii="Times New Roman" w:hAnsi="Times New Roman" w:cs="Times New Roman"/>
          <w:sz w:val="24"/>
          <w:szCs w:val="24"/>
        </w:rPr>
        <w:tab/>
      </w:r>
      <w:r w:rsidRPr="001A4DB6">
        <w:rPr>
          <w:rFonts w:ascii="Times New Roman" w:hAnsi="Times New Roman" w:cs="Times New Roman"/>
          <w:sz w:val="24"/>
          <w:szCs w:val="24"/>
        </w:rPr>
        <w:tab/>
      </w:r>
      <w:r w:rsidRPr="001A4DB6">
        <w:rPr>
          <w:rFonts w:ascii="Times New Roman" w:hAnsi="Times New Roman" w:cs="Times New Roman"/>
          <w:sz w:val="24"/>
          <w:szCs w:val="24"/>
        </w:rPr>
        <w:tab/>
      </w:r>
    </w:p>
    <w:p w14:paraId="0E22EDEF" w14:textId="77777777" w:rsidR="009B53DB" w:rsidRPr="001A4DB6" w:rsidRDefault="009B53DB" w:rsidP="009B53DB">
      <w:pPr>
        <w:pStyle w:val="ListParagraph"/>
        <w:numPr>
          <w:ilvl w:val="0"/>
          <w:numId w:val="22"/>
        </w:numPr>
        <w:rPr>
          <w:rFonts w:ascii="Times New Roman" w:hAnsi="Times New Roman" w:cs="Times New Roman"/>
          <w:b/>
          <w:sz w:val="24"/>
          <w:szCs w:val="24"/>
        </w:rPr>
      </w:pPr>
      <w:r w:rsidRPr="001A4DB6">
        <w:rPr>
          <w:rFonts w:ascii="Times New Roman" w:hAnsi="Times New Roman" w:cs="Times New Roman"/>
          <w:sz w:val="24"/>
          <w:szCs w:val="24"/>
        </w:rPr>
        <w:t>No (  )</w:t>
      </w:r>
    </w:p>
    <w:p w14:paraId="6D0EA9BC" w14:textId="77777777" w:rsidR="009B53DB" w:rsidRPr="001A4DB6" w:rsidRDefault="009B53DB" w:rsidP="009B53DB">
      <w:pPr>
        <w:rPr>
          <w:rFonts w:ascii="Times New Roman" w:hAnsi="Times New Roman" w:cs="Times New Roman"/>
          <w:sz w:val="24"/>
          <w:szCs w:val="24"/>
        </w:rPr>
      </w:pPr>
    </w:p>
    <w:p w14:paraId="66928F2D" w14:textId="77777777" w:rsidR="009B53DB" w:rsidRPr="001A4DB6" w:rsidRDefault="009B53DB" w:rsidP="009B53DB">
      <w:pPr>
        <w:pStyle w:val="ListParagraph"/>
        <w:ind w:left="0"/>
        <w:rPr>
          <w:rFonts w:ascii="Times New Roman" w:hAnsi="Times New Roman" w:cs="Times New Roman"/>
          <w:b/>
          <w:bCs/>
          <w:sz w:val="26"/>
          <w:szCs w:val="26"/>
        </w:rPr>
      </w:pPr>
      <w:r w:rsidRPr="001A4DB6">
        <w:rPr>
          <w:rFonts w:ascii="Times New Roman" w:hAnsi="Times New Roman" w:cs="Times New Roman"/>
          <w:b/>
          <w:bCs/>
          <w:sz w:val="26"/>
          <w:szCs w:val="26"/>
        </w:rPr>
        <w:t>SECTION C: RESOURCEFUL PREPAREDNESS FOR RETIREMENT</w:t>
      </w:r>
    </w:p>
    <w:p w14:paraId="1F8B912F" w14:textId="77777777" w:rsidR="009B53DB" w:rsidRPr="001A4DB6" w:rsidRDefault="009B53DB" w:rsidP="009B53DB">
      <w:pPr>
        <w:pStyle w:val="ListParagraph"/>
        <w:ind w:left="0"/>
        <w:rPr>
          <w:rFonts w:ascii="Times New Roman" w:hAnsi="Times New Roman" w:cs="Times New Roman"/>
          <w:b/>
          <w:bCs/>
          <w:sz w:val="26"/>
          <w:szCs w:val="26"/>
        </w:rPr>
      </w:pPr>
    </w:p>
    <w:p w14:paraId="484D77C3" w14:textId="77777777" w:rsidR="009B53DB" w:rsidRPr="001A4DB6" w:rsidRDefault="009B53DB" w:rsidP="009B53DB">
      <w:pPr>
        <w:pStyle w:val="ListParagraph"/>
        <w:numPr>
          <w:ilvl w:val="0"/>
          <w:numId w:val="5"/>
        </w:numPr>
        <w:rPr>
          <w:rFonts w:ascii="Times New Roman" w:hAnsi="Times New Roman" w:cs="Times New Roman"/>
          <w:sz w:val="24"/>
          <w:szCs w:val="24"/>
        </w:rPr>
      </w:pPr>
      <w:r w:rsidRPr="001A4DB6">
        <w:rPr>
          <w:rFonts w:ascii="Times New Roman" w:hAnsi="Times New Roman" w:cs="Times New Roman"/>
          <w:b/>
          <w:bCs/>
          <w:sz w:val="24"/>
          <w:szCs w:val="24"/>
        </w:rPr>
        <w:t>Question on saving behavior</w:t>
      </w:r>
    </w:p>
    <w:tbl>
      <w:tblPr>
        <w:tblStyle w:val="TableGrid"/>
        <w:tblW w:w="9108" w:type="dxa"/>
        <w:tblLook w:val="04A0" w:firstRow="1" w:lastRow="0" w:firstColumn="1" w:lastColumn="0" w:noHBand="0" w:noVBand="1"/>
      </w:tblPr>
      <w:tblGrid>
        <w:gridCol w:w="417"/>
        <w:gridCol w:w="3624"/>
        <w:gridCol w:w="1107"/>
        <w:gridCol w:w="1170"/>
        <w:gridCol w:w="1530"/>
        <w:gridCol w:w="1260"/>
      </w:tblGrid>
      <w:tr w:rsidR="009B53DB" w:rsidRPr="001A4DB6" w14:paraId="5647AD62" w14:textId="77777777" w:rsidTr="00B06204">
        <w:tc>
          <w:tcPr>
            <w:tcW w:w="417" w:type="dxa"/>
          </w:tcPr>
          <w:p w14:paraId="5EF85CD0" w14:textId="77777777" w:rsidR="009B53DB" w:rsidRPr="001A4DB6" w:rsidRDefault="009B53DB" w:rsidP="000411BE">
            <w:pPr>
              <w:rPr>
                <w:rFonts w:ascii="Times New Roman" w:hAnsi="Times New Roman" w:cs="Times New Roman"/>
                <w:sz w:val="24"/>
                <w:szCs w:val="24"/>
              </w:rPr>
            </w:pPr>
          </w:p>
        </w:tc>
        <w:tc>
          <w:tcPr>
            <w:tcW w:w="3624" w:type="dxa"/>
          </w:tcPr>
          <w:p w14:paraId="790D83C1" w14:textId="0C25040F" w:rsidR="009B53DB" w:rsidRPr="001A4DB6" w:rsidRDefault="00E4695A" w:rsidP="000411BE">
            <w:pPr>
              <w:rPr>
                <w:rFonts w:ascii="Times New Roman" w:hAnsi="Times New Roman" w:cs="Times New Roman"/>
                <w:b/>
                <w:bCs/>
                <w:sz w:val="24"/>
                <w:szCs w:val="24"/>
              </w:rPr>
            </w:pPr>
            <w:r>
              <w:rPr>
                <w:rFonts w:ascii="Times New Roman" w:hAnsi="Times New Roman" w:cs="Times New Roman"/>
                <w:b/>
                <w:bCs/>
                <w:sz w:val="24"/>
                <w:szCs w:val="24"/>
              </w:rPr>
              <w:t>Saving b</w:t>
            </w:r>
            <w:r w:rsidR="009B53DB" w:rsidRPr="001A4DB6">
              <w:rPr>
                <w:rFonts w:ascii="Times New Roman" w:hAnsi="Times New Roman" w:cs="Times New Roman"/>
                <w:b/>
                <w:bCs/>
                <w:sz w:val="24"/>
                <w:szCs w:val="24"/>
              </w:rPr>
              <w:t>ehavior</w:t>
            </w:r>
          </w:p>
        </w:tc>
        <w:tc>
          <w:tcPr>
            <w:tcW w:w="1107" w:type="dxa"/>
          </w:tcPr>
          <w:p w14:paraId="16848E68" w14:textId="77777777" w:rsidR="009B53DB" w:rsidRPr="001A4DB6" w:rsidRDefault="009B53DB" w:rsidP="000411BE">
            <w:pPr>
              <w:rPr>
                <w:rFonts w:ascii="Times New Roman" w:hAnsi="Times New Roman" w:cs="Times New Roman"/>
                <w:b/>
                <w:bCs/>
                <w:sz w:val="24"/>
                <w:szCs w:val="24"/>
              </w:rPr>
            </w:pPr>
            <w:r w:rsidRPr="001A4DB6">
              <w:rPr>
                <w:rFonts w:ascii="Times New Roman" w:hAnsi="Times New Roman" w:cs="Times New Roman"/>
                <w:b/>
                <w:bCs/>
                <w:sz w:val="24"/>
                <w:szCs w:val="24"/>
              </w:rPr>
              <w:t>1. Never</w:t>
            </w:r>
          </w:p>
        </w:tc>
        <w:tc>
          <w:tcPr>
            <w:tcW w:w="1170" w:type="dxa"/>
          </w:tcPr>
          <w:p w14:paraId="7657F908" w14:textId="77777777" w:rsidR="009B53DB" w:rsidRPr="001A4DB6" w:rsidRDefault="009B53DB" w:rsidP="000411BE">
            <w:pPr>
              <w:rPr>
                <w:rFonts w:ascii="Times New Roman" w:hAnsi="Times New Roman" w:cs="Times New Roman"/>
                <w:b/>
                <w:bCs/>
                <w:sz w:val="24"/>
                <w:szCs w:val="24"/>
              </w:rPr>
            </w:pPr>
            <w:r w:rsidRPr="001A4DB6">
              <w:rPr>
                <w:rFonts w:ascii="Times New Roman" w:hAnsi="Times New Roman" w:cs="Times New Roman"/>
                <w:b/>
                <w:bCs/>
                <w:sz w:val="24"/>
                <w:szCs w:val="24"/>
              </w:rPr>
              <w:t>2. Rarely</w:t>
            </w:r>
          </w:p>
        </w:tc>
        <w:tc>
          <w:tcPr>
            <w:tcW w:w="1530" w:type="dxa"/>
          </w:tcPr>
          <w:p w14:paraId="27F98C2A" w14:textId="77777777" w:rsidR="009B53DB" w:rsidRPr="001A4DB6" w:rsidRDefault="009B53DB" w:rsidP="000411BE">
            <w:pPr>
              <w:rPr>
                <w:rFonts w:ascii="Times New Roman" w:hAnsi="Times New Roman" w:cs="Times New Roman"/>
                <w:b/>
                <w:bCs/>
                <w:sz w:val="24"/>
                <w:szCs w:val="24"/>
              </w:rPr>
            </w:pPr>
            <w:r w:rsidRPr="001A4DB6">
              <w:rPr>
                <w:rFonts w:ascii="Times New Roman" w:hAnsi="Times New Roman" w:cs="Times New Roman"/>
                <w:b/>
                <w:bCs/>
                <w:sz w:val="24"/>
                <w:szCs w:val="24"/>
              </w:rPr>
              <w:t>3. Regularly</w:t>
            </w:r>
          </w:p>
        </w:tc>
        <w:tc>
          <w:tcPr>
            <w:tcW w:w="1260" w:type="dxa"/>
          </w:tcPr>
          <w:p w14:paraId="2B82DC3C" w14:textId="77777777" w:rsidR="009B53DB" w:rsidRPr="001A4DB6" w:rsidRDefault="009B53DB" w:rsidP="000411BE">
            <w:pPr>
              <w:rPr>
                <w:rFonts w:ascii="Times New Roman" w:hAnsi="Times New Roman" w:cs="Times New Roman"/>
                <w:b/>
                <w:bCs/>
                <w:sz w:val="24"/>
                <w:szCs w:val="24"/>
              </w:rPr>
            </w:pPr>
            <w:r w:rsidRPr="001A4DB6">
              <w:rPr>
                <w:rFonts w:ascii="Times New Roman" w:hAnsi="Times New Roman" w:cs="Times New Roman"/>
                <w:b/>
                <w:bCs/>
                <w:sz w:val="24"/>
                <w:szCs w:val="24"/>
              </w:rPr>
              <w:t>4. Always</w:t>
            </w:r>
          </w:p>
        </w:tc>
      </w:tr>
      <w:tr w:rsidR="009B53DB" w:rsidRPr="001A4DB6" w14:paraId="6A82E89D" w14:textId="77777777" w:rsidTr="00B06204">
        <w:tc>
          <w:tcPr>
            <w:tcW w:w="417" w:type="dxa"/>
          </w:tcPr>
          <w:p w14:paraId="16D35C4D" w14:textId="77777777" w:rsidR="009B53DB" w:rsidRPr="001A4DB6" w:rsidRDefault="009B53DB" w:rsidP="000411BE">
            <w:pPr>
              <w:rPr>
                <w:rFonts w:ascii="Times New Roman" w:hAnsi="Times New Roman" w:cs="Times New Roman"/>
                <w:sz w:val="24"/>
                <w:szCs w:val="24"/>
              </w:rPr>
            </w:pPr>
            <w:r w:rsidRPr="001A4DB6">
              <w:rPr>
                <w:rFonts w:ascii="Times New Roman" w:hAnsi="Times New Roman" w:cs="Times New Roman"/>
                <w:sz w:val="24"/>
                <w:szCs w:val="24"/>
              </w:rPr>
              <w:t>i</w:t>
            </w:r>
          </w:p>
        </w:tc>
        <w:tc>
          <w:tcPr>
            <w:tcW w:w="3624" w:type="dxa"/>
          </w:tcPr>
          <w:p w14:paraId="4588A554" w14:textId="77777777" w:rsidR="009B53DB" w:rsidRPr="001A4DB6" w:rsidRDefault="009B53DB" w:rsidP="000411BE">
            <w:pPr>
              <w:rPr>
                <w:rFonts w:ascii="Times New Roman" w:hAnsi="Times New Roman" w:cs="Times New Roman"/>
                <w:sz w:val="24"/>
                <w:szCs w:val="24"/>
              </w:rPr>
            </w:pPr>
            <w:r w:rsidRPr="001A4DB6">
              <w:rPr>
                <w:rFonts w:ascii="Times New Roman" w:hAnsi="Times New Roman" w:cs="Times New Roman"/>
                <w:sz w:val="24"/>
                <w:szCs w:val="24"/>
              </w:rPr>
              <w:t>I consider saving as important in preparation for retirement</w:t>
            </w:r>
          </w:p>
        </w:tc>
        <w:tc>
          <w:tcPr>
            <w:tcW w:w="1107" w:type="dxa"/>
          </w:tcPr>
          <w:p w14:paraId="263B5990" w14:textId="77777777" w:rsidR="009B53DB" w:rsidRPr="001A4DB6" w:rsidRDefault="009B53DB" w:rsidP="000411BE">
            <w:pPr>
              <w:rPr>
                <w:rFonts w:ascii="Times New Roman" w:hAnsi="Times New Roman" w:cs="Times New Roman"/>
                <w:b/>
                <w:bCs/>
                <w:sz w:val="24"/>
                <w:szCs w:val="24"/>
              </w:rPr>
            </w:pPr>
          </w:p>
        </w:tc>
        <w:tc>
          <w:tcPr>
            <w:tcW w:w="1170" w:type="dxa"/>
          </w:tcPr>
          <w:p w14:paraId="4DE7BF2E" w14:textId="77777777" w:rsidR="009B53DB" w:rsidRPr="001A4DB6" w:rsidRDefault="009B53DB" w:rsidP="000411BE">
            <w:pPr>
              <w:rPr>
                <w:rFonts w:ascii="Times New Roman" w:hAnsi="Times New Roman" w:cs="Times New Roman"/>
                <w:b/>
                <w:bCs/>
                <w:sz w:val="24"/>
                <w:szCs w:val="24"/>
              </w:rPr>
            </w:pPr>
          </w:p>
        </w:tc>
        <w:tc>
          <w:tcPr>
            <w:tcW w:w="1530" w:type="dxa"/>
          </w:tcPr>
          <w:p w14:paraId="4E9E27B2" w14:textId="77777777" w:rsidR="009B53DB" w:rsidRPr="001A4DB6" w:rsidRDefault="009B53DB" w:rsidP="000411BE">
            <w:pPr>
              <w:jc w:val="center"/>
              <w:rPr>
                <w:rFonts w:ascii="Times New Roman" w:hAnsi="Times New Roman" w:cs="Times New Roman"/>
                <w:b/>
                <w:bCs/>
                <w:sz w:val="24"/>
                <w:szCs w:val="24"/>
              </w:rPr>
            </w:pPr>
          </w:p>
        </w:tc>
        <w:tc>
          <w:tcPr>
            <w:tcW w:w="1260" w:type="dxa"/>
          </w:tcPr>
          <w:p w14:paraId="2465A54B" w14:textId="77777777" w:rsidR="009B53DB" w:rsidRPr="001A4DB6" w:rsidRDefault="009B53DB" w:rsidP="000411BE">
            <w:pPr>
              <w:rPr>
                <w:rFonts w:ascii="Times New Roman" w:hAnsi="Times New Roman" w:cs="Times New Roman"/>
                <w:b/>
                <w:bCs/>
                <w:sz w:val="24"/>
                <w:szCs w:val="24"/>
              </w:rPr>
            </w:pPr>
          </w:p>
        </w:tc>
      </w:tr>
      <w:tr w:rsidR="009B53DB" w:rsidRPr="001A4DB6" w14:paraId="7176ED94" w14:textId="77777777" w:rsidTr="00B06204">
        <w:tc>
          <w:tcPr>
            <w:tcW w:w="417" w:type="dxa"/>
          </w:tcPr>
          <w:p w14:paraId="3B22BBFB" w14:textId="77777777" w:rsidR="009B53DB" w:rsidRPr="001A4DB6" w:rsidRDefault="009B53DB" w:rsidP="000411BE">
            <w:pPr>
              <w:rPr>
                <w:rFonts w:ascii="Times New Roman" w:hAnsi="Times New Roman" w:cs="Times New Roman"/>
                <w:sz w:val="24"/>
                <w:szCs w:val="24"/>
              </w:rPr>
            </w:pPr>
            <w:r w:rsidRPr="001A4DB6">
              <w:rPr>
                <w:rFonts w:ascii="Times New Roman" w:hAnsi="Times New Roman" w:cs="Times New Roman"/>
                <w:sz w:val="24"/>
                <w:szCs w:val="24"/>
              </w:rPr>
              <w:t>ii</w:t>
            </w:r>
          </w:p>
        </w:tc>
        <w:tc>
          <w:tcPr>
            <w:tcW w:w="3624" w:type="dxa"/>
          </w:tcPr>
          <w:p w14:paraId="3E926A12" w14:textId="77777777" w:rsidR="009B53DB" w:rsidRPr="001A4DB6" w:rsidRDefault="009B53DB" w:rsidP="000411BE">
            <w:pPr>
              <w:rPr>
                <w:rFonts w:ascii="Times New Roman" w:hAnsi="Times New Roman" w:cs="Times New Roman"/>
                <w:sz w:val="24"/>
                <w:szCs w:val="24"/>
              </w:rPr>
            </w:pPr>
            <w:r w:rsidRPr="001A4DB6">
              <w:rPr>
                <w:rFonts w:ascii="Times New Roman" w:hAnsi="Times New Roman" w:cs="Times New Roman"/>
                <w:sz w:val="24"/>
                <w:szCs w:val="24"/>
              </w:rPr>
              <w:t>Out of each payment I receive, I save in preparation for retirement</w:t>
            </w:r>
          </w:p>
        </w:tc>
        <w:tc>
          <w:tcPr>
            <w:tcW w:w="1107" w:type="dxa"/>
          </w:tcPr>
          <w:p w14:paraId="11FBFEDF" w14:textId="77777777" w:rsidR="009B53DB" w:rsidRPr="001A4DB6" w:rsidRDefault="009B53DB" w:rsidP="000411BE">
            <w:pPr>
              <w:rPr>
                <w:rFonts w:ascii="Times New Roman" w:hAnsi="Times New Roman" w:cs="Times New Roman"/>
                <w:sz w:val="24"/>
                <w:szCs w:val="24"/>
              </w:rPr>
            </w:pPr>
          </w:p>
        </w:tc>
        <w:tc>
          <w:tcPr>
            <w:tcW w:w="1170" w:type="dxa"/>
          </w:tcPr>
          <w:p w14:paraId="0B6D6BAF" w14:textId="77777777" w:rsidR="009B53DB" w:rsidRPr="001A4DB6" w:rsidRDefault="009B53DB" w:rsidP="000411BE">
            <w:pPr>
              <w:rPr>
                <w:rFonts w:ascii="Times New Roman" w:hAnsi="Times New Roman" w:cs="Times New Roman"/>
                <w:sz w:val="24"/>
                <w:szCs w:val="24"/>
              </w:rPr>
            </w:pPr>
          </w:p>
        </w:tc>
        <w:tc>
          <w:tcPr>
            <w:tcW w:w="1530" w:type="dxa"/>
          </w:tcPr>
          <w:p w14:paraId="7FC8D4AA" w14:textId="77777777" w:rsidR="009B53DB" w:rsidRPr="001A4DB6" w:rsidRDefault="009B53DB" w:rsidP="000411BE">
            <w:pPr>
              <w:rPr>
                <w:rFonts w:ascii="Times New Roman" w:hAnsi="Times New Roman" w:cs="Times New Roman"/>
                <w:sz w:val="24"/>
                <w:szCs w:val="24"/>
              </w:rPr>
            </w:pPr>
          </w:p>
        </w:tc>
        <w:tc>
          <w:tcPr>
            <w:tcW w:w="1260" w:type="dxa"/>
          </w:tcPr>
          <w:p w14:paraId="56937185" w14:textId="77777777" w:rsidR="009B53DB" w:rsidRPr="001A4DB6" w:rsidRDefault="009B53DB" w:rsidP="000411BE">
            <w:pPr>
              <w:rPr>
                <w:rFonts w:ascii="Times New Roman" w:hAnsi="Times New Roman" w:cs="Times New Roman"/>
                <w:sz w:val="24"/>
                <w:szCs w:val="24"/>
              </w:rPr>
            </w:pPr>
          </w:p>
        </w:tc>
      </w:tr>
      <w:tr w:rsidR="009B53DB" w:rsidRPr="001A4DB6" w14:paraId="6D10EDDB" w14:textId="77777777" w:rsidTr="00B06204">
        <w:tc>
          <w:tcPr>
            <w:tcW w:w="417" w:type="dxa"/>
          </w:tcPr>
          <w:p w14:paraId="7A85470A" w14:textId="77777777" w:rsidR="009B53DB" w:rsidRPr="001A4DB6" w:rsidRDefault="009B53DB" w:rsidP="000411BE">
            <w:pPr>
              <w:rPr>
                <w:rFonts w:ascii="Times New Roman" w:hAnsi="Times New Roman" w:cs="Times New Roman"/>
                <w:sz w:val="24"/>
                <w:szCs w:val="24"/>
              </w:rPr>
            </w:pPr>
            <w:r w:rsidRPr="001A4DB6">
              <w:rPr>
                <w:rFonts w:ascii="Times New Roman" w:hAnsi="Times New Roman" w:cs="Times New Roman"/>
                <w:sz w:val="24"/>
                <w:szCs w:val="24"/>
              </w:rPr>
              <w:t>iii</w:t>
            </w:r>
          </w:p>
        </w:tc>
        <w:tc>
          <w:tcPr>
            <w:tcW w:w="3624" w:type="dxa"/>
          </w:tcPr>
          <w:p w14:paraId="660349A2" w14:textId="77777777" w:rsidR="009B53DB" w:rsidRPr="001A4DB6" w:rsidRDefault="009B53DB" w:rsidP="000411BE">
            <w:pPr>
              <w:rPr>
                <w:rFonts w:ascii="Times New Roman" w:hAnsi="Times New Roman" w:cs="Times New Roman"/>
                <w:sz w:val="24"/>
                <w:szCs w:val="24"/>
              </w:rPr>
            </w:pPr>
            <w:r w:rsidRPr="001A4DB6">
              <w:rPr>
                <w:rFonts w:ascii="Times New Roman" w:hAnsi="Times New Roman" w:cs="Times New Roman"/>
                <w:sz w:val="24"/>
                <w:szCs w:val="24"/>
              </w:rPr>
              <w:t>I increase my saving when I receive a salary increase</w:t>
            </w:r>
          </w:p>
        </w:tc>
        <w:tc>
          <w:tcPr>
            <w:tcW w:w="1107" w:type="dxa"/>
          </w:tcPr>
          <w:p w14:paraId="272CC78F" w14:textId="77777777" w:rsidR="009B53DB" w:rsidRPr="001A4DB6" w:rsidRDefault="009B53DB" w:rsidP="000411BE">
            <w:pPr>
              <w:rPr>
                <w:rFonts w:ascii="Times New Roman" w:hAnsi="Times New Roman" w:cs="Times New Roman"/>
                <w:sz w:val="24"/>
                <w:szCs w:val="24"/>
              </w:rPr>
            </w:pPr>
          </w:p>
        </w:tc>
        <w:tc>
          <w:tcPr>
            <w:tcW w:w="1170" w:type="dxa"/>
          </w:tcPr>
          <w:p w14:paraId="7BF08E84" w14:textId="77777777" w:rsidR="009B53DB" w:rsidRPr="001A4DB6" w:rsidRDefault="009B53DB" w:rsidP="000411BE">
            <w:pPr>
              <w:rPr>
                <w:rFonts w:ascii="Times New Roman" w:hAnsi="Times New Roman" w:cs="Times New Roman"/>
                <w:sz w:val="24"/>
                <w:szCs w:val="24"/>
              </w:rPr>
            </w:pPr>
          </w:p>
        </w:tc>
        <w:tc>
          <w:tcPr>
            <w:tcW w:w="1530" w:type="dxa"/>
          </w:tcPr>
          <w:p w14:paraId="5698486D" w14:textId="77777777" w:rsidR="009B53DB" w:rsidRPr="001A4DB6" w:rsidRDefault="009B53DB" w:rsidP="000411BE">
            <w:pPr>
              <w:rPr>
                <w:rFonts w:ascii="Times New Roman" w:hAnsi="Times New Roman" w:cs="Times New Roman"/>
                <w:sz w:val="24"/>
                <w:szCs w:val="24"/>
              </w:rPr>
            </w:pPr>
          </w:p>
        </w:tc>
        <w:tc>
          <w:tcPr>
            <w:tcW w:w="1260" w:type="dxa"/>
          </w:tcPr>
          <w:p w14:paraId="2B1F5BC9" w14:textId="77777777" w:rsidR="009B53DB" w:rsidRPr="001A4DB6" w:rsidRDefault="009B53DB" w:rsidP="000411BE">
            <w:pPr>
              <w:rPr>
                <w:rFonts w:ascii="Times New Roman" w:hAnsi="Times New Roman" w:cs="Times New Roman"/>
                <w:sz w:val="24"/>
                <w:szCs w:val="24"/>
              </w:rPr>
            </w:pPr>
          </w:p>
        </w:tc>
      </w:tr>
      <w:tr w:rsidR="009B53DB" w:rsidRPr="001A4DB6" w14:paraId="41E9A0A8" w14:textId="77777777" w:rsidTr="00B06204">
        <w:trPr>
          <w:trHeight w:val="440"/>
        </w:trPr>
        <w:tc>
          <w:tcPr>
            <w:tcW w:w="417" w:type="dxa"/>
          </w:tcPr>
          <w:p w14:paraId="3D81E178" w14:textId="77777777" w:rsidR="009B53DB" w:rsidRPr="001A4DB6" w:rsidRDefault="009B53DB" w:rsidP="000411BE">
            <w:pPr>
              <w:rPr>
                <w:rFonts w:ascii="Times New Roman" w:hAnsi="Times New Roman" w:cs="Times New Roman"/>
                <w:sz w:val="24"/>
                <w:szCs w:val="24"/>
              </w:rPr>
            </w:pPr>
            <w:r w:rsidRPr="001A4DB6">
              <w:rPr>
                <w:rFonts w:ascii="Times New Roman" w:hAnsi="Times New Roman" w:cs="Times New Roman"/>
                <w:sz w:val="24"/>
                <w:szCs w:val="24"/>
              </w:rPr>
              <w:t>iv</w:t>
            </w:r>
          </w:p>
        </w:tc>
        <w:tc>
          <w:tcPr>
            <w:tcW w:w="3624" w:type="dxa"/>
          </w:tcPr>
          <w:p w14:paraId="3AB39CA0" w14:textId="77777777" w:rsidR="009B53DB" w:rsidRPr="001A4DB6" w:rsidRDefault="009B53DB" w:rsidP="000411BE">
            <w:pPr>
              <w:rPr>
                <w:rFonts w:ascii="Times New Roman" w:hAnsi="Times New Roman" w:cs="Times New Roman"/>
                <w:sz w:val="24"/>
                <w:szCs w:val="24"/>
              </w:rPr>
            </w:pPr>
            <w:r w:rsidRPr="001A4DB6">
              <w:rPr>
                <w:rFonts w:ascii="Times New Roman" w:hAnsi="Times New Roman" w:cs="Times New Roman"/>
                <w:sz w:val="24"/>
                <w:szCs w:val="24"/>
              </w:rPr>
              <w:t>I look for other ways of saving money</w:t>
            </w:r>
          </w:p>
        </w:tc>
        <w:tc>
          <w:tcPr>
            <w:tcW w:w="1107" w:type="dxa"/>
          </w:tcPr>
          <w:p w14:paraId="178C6C69" w14:textId="77777777" w:rsidR="009B53DB" w:rsidRPr="001A4DB6" w:rsidRDefault="009B53DB" w:rsidP="000411BE">
            <w:pPr>
              <w:rPr>
                <w:rFonts w:ascii="Times New Roman" w:hAnsi="Times New Roman" w:cs="Times New Roman"/>
                <w:sz w:val="24"/>
                <w:szCs w:val="24"/>
              </w:rPr>
            </w:pPr>
          </w:p>
        </w:tc>
        <w:tc>
          <w:tcPr>
            <w:tcW w:w="1170" w:type="dxa"/>
          </w:tcPr>
          <w:p w14:paraId="0127BA29" w14:textId="77777777" w:rsidR="009B53DB" w:rsidRPr="001A4DB6" w:rsidRDefault="009B53DB" w:rsidP="000411BE">
            <w:pPr>
              <w:rPr>
                <w:rFonts w:ascii="Times New Roman" w:hAnsi="Times New Roman" w:cs="Times New Roman"/>
                <w:sz w:val="24"/>
                <w:szCs w:val="24"/>
              </w:rPr>
            </w:pPr>
          </w:p>
        </w:tc>
        <w:tc>
          <w:tcPr>
            <w:tcW w:w="1530" w:type="dxa"/>
          </w:tcPr>
          <w:p w14:paraId="6C1D6B58" w14:textId="77777777" w:rsidR="009B53DB" w:rsidRPr="001A4DB6" w:rsidRDefault="009B53DB" w:rsidP="000411BE">
            <w:pPr>
              <w:rPr>
                <w:rFonts w:ascii="Times New Roman" w:hAnsi="Times New Roman" w:cs="Times New Roman"/>
                <w:sz w:val="24"/>
                <w:szCs w:val="24"/>
              </w:rPr>
            </w:pPr>
          </w:p>
        </w:tc>
        <w:tc>
          <w:tcPr>
            <w:tcW w:w="1260" w:type="dxa"/>
          </w:tcPr>
          <w:p w14:paraId="3FABEE81" w14:textId="77777777" w:rsidR="009B53DB" w:rsidRPr="001A4DB6" w:rsidRDefault="009B53DB" w:rsidP="000411BE">
            <w:pPr>
              <w:rPr>
                <w:rFonts w:ascii="Times New Roman" w:hAnsi="Times New Roman" w:cs="Times New Roman"/>
                <w:sz w:val="24"/>
                <w:szCs w:val="24"/>
              </w:rPr>
            </w:pPr>
          </w:p>
        </w:tc>
      </w:tr>
    </w:tbl>
    <w:p w14:paraId="3AC5260C" w14:textId="77777777" w:rsidR="009B53DB" w:rsidRPr="001A4DB6" w:rsidRDefault="009B53DB" w:rsidP="009B53DB">
      <w:pPr>
        <w:rPr>
          <w:rFonts w:ascii="Times New Roman" w:hAnsi="Times New Roman" w:cs="Times New Roman"/>
          <w:sz w:val="24"/>
          <w:szCs w:val="24"/>
        </w:rPr>
      </w:pPr>
    </w:p>
    <w:p w14:paraId="38516C1B" w14:textId="77777777" w:rsidR="009B53DB" w:rsidRPr="001A4DB6" w:rsidRDefault="009B53DB" w:rsidP="009B53DB">
      <w:pPr>
        <w:rPr>
          <w:rFonts w:ascii="Times New Roman" w:hAnsi="Times New Roman" w:cs="Times New Roman"/>
          <w:sz w:val="24"/>
          <w:szCs w:val="24"/>
        </w:rPr>
      </w:pPr>
    </w:p>
    <w:p w14:paraId="26AD282B" w14:textId="2B1C6620" w:rsidR="009B53DB" w:rsidRPr="001A4DB6" w:rsidRDefault="009B53DB" w:rsidP="009B53DB">
      <w:pPr>
        <w:pStyle w:val="ListParagraph"/>
        <w:numPr>
          <w:ilvl w:val="0"/>
          <w:numId w:val="5"/>
        </w:numPr>
        <w:rPr>
          <w:rFonts w:ascii="Times New Roman" w:hAnsi="Times New Roman" w:cs="Times New Roman"/>
          <w:b/>
          <w:bCs/>
          <w:sz w:val="24"/>
          <w:szCs w:val="24"/>
        </w:rPr>
      </w:pPr>
      <w:r w:rsidRPr="001A4DB6">
        <w:rPr>
          <w:rFonts w:ascii="Times New Roman" w:hAnsi="Times New Roman" w:cs="Times New Roman"/>
          <w:b/>
          <w:bCs/>
          <w:sz w:val="24"/>
          <w:szCs w:val="24"/>
        </w:rPr>
        <w:t>Question</w:t>
      </w:r>
      <w:r w:rsidR="00570F47">
        <w:rPr>
          <w:rFonts w:ascii="Times New Roman" w:hAnsi="Times New Roman" w:cs="Times New Roman"/>
          <w:b/>
          <w:bCs/>
          <w:sz w:val="24"/>
          <w:szCs w:val="24"/>
        </w:rPr>
        <w:t xml:space="preserve"> on i</w:t>
      </w:r>
      <w:r w:rsidRPr="001A4DB6">
        <w:rPr>
          <w:rFonts w:ascii="Times New Roman" w:hAnsi="Times New Roman" w:cs="Times New Roman"/>
          <w:b/>
          <w:bCs/>
          <w:sz w:val="24"/>
          <w:szCs w:val="24"/>
        </w:rPr>
        <w:t>ndebtedness</w:t>
      </w:r>
    </w:p>
    <w:tbl>
      <w:tblPr>
        <w:tblStyle w:val="TableGrid"/>
        <w:tblW w:w="9198" w:type="dxa"/>
        <w:tblLook w:val="04A0" w:firstRow="1" w:lastRow="0" w:firstColumn="1" w:lastColumn="0" w:noHBand="0" w:noVBand="1"/>
      </w:tblPr>
      <w:tblGrid>
        <w:gridCol w:w="417"/>
        <w:gridCol w:w="3708"/>
        <w:gridCol w:w="1113"/>
        <w:gridCol w:w="1170"/>
        <w:gridCol w:w="1530"/>
        <w:gridCol w:w="1260"/>
      </w:tblGrid>
      <w:tr w:rsidR="009B53DB" w:rsidRPr="001A4DB6" w14:paraId="3B66C244" w14:textId="77777777" w:rsidTr="00B06204">
        <w:tc>
          <w:tcPr>
            <w:tcW w:w="417" w:type="dxa"/>
          </w:tcPr>
          <w:p w14:paraId="5BEAC3B9" w14:textId="77777777" w:rsidR="009B53DB" w:rsidRPr="001A4DB6" w:rsidRDefault="009B53DB" w:rsidP="000411BE">
            <w:pPr>
              <w:rPr>
                <w:rFonts w:ascii="Times New Roman" w:hAnsi="Times New Roman" w:cs="Times New Roman"/>
                <w:sz w:val="24"/>
                <w:szCs w:val="24"/>
              </w:rPr>
            </w:pPr>
          </w:p>
        </w:tc>
        <w:tc>
          <w:tcPr>
            <w:tcW w:w="3708" w:type="dxa"/>
          </w:tcPr>
          <w:p w14:paraId="586382B2" w14:textId="77777777" w:rsidR="009B53DB" w:rsidRPr="001A4DB6" w:rsidRDefault="009B53DB" w:rsidP="000411BE">
            <w:pPr>
              <w:rPr>
                <w:rFonts w:ascii="Times New Roman" w:hAnsi="Times New Roman" w:cs="Times New Roman"/>
                <w:b/>
                <w:bCs/>
                <w:sz w:val="24"/>
                <w:szCs w:val="24"/>
              </w:rPr>
            </w:pPr>
            <w:r w:rsidRPr="001A4DB6">
              <w:rPr>
                <w:rFonts w:ascii="Times New Roman" w:hAnsi="Times New Roman" w:cs="Times New Roman"/>
                <w:b/>
                <w:bCs/>
                <w:sz w:val="24"/>
                <w:szCs w:val="24"/>
              </w:rPr>
              <w:t>Indebtedness</w:t>
            </w:r>
          </w:p>
        </w:tc>
        <w:tc>
          <w:tcPr>
            <w:tcW w:w="1113" w:type="dxa"/>
          </w:tcPr>
          <w:p w14:paraId="7C99D57B" w14:textId="77777777" w:rsidR="009B53DB" w:rsidRPr="001A4DB6" w:rsidRDefault="009B53DB" w:rsidP="000411BE">
            <w:pPr>
              <w:rPr>
                <w:rFonts w:ascii="Times New Roman" w:hAnsi="Times New Roman" w:cs="Times New Roman"/>
                <w:b/>
                <w:bCs/>
                <w:sz w:val="24"/>
                <w:szCs w:val="24"/>
              </w:rPr>
            </w:pPr>
            <w:r w:rsidRPr="001A4DB6">
              <w:rPr>
                <w:rFonts w:ascii="Times New Roman" w:hAnsi="Times New Roman" w:cs="Times New Roman"/>
                <w:b/>
                <w:bCs/>
                <w:sz w:val="24"/>
                <w:szCs w:val="24"/>
              </w:rPr>
              <w:t>1. Never</w:t>
            </w:r>
          </w:p>
        </w:tc>
        <w:tc>
          <w:tcPr>
            <w:tcW w:w="1170" w:type="dxa"/>
          </w:tcPr>
          <w:p w14:paraId="349FC253" w14:textId="77777777" w:rsidR="009B53DB" w:rsidRPr="001A4DB6" w:rsidRDefault="009B53DB" w:rsidP="000411BE">
            <w:pPr>
              <w:rPr>
                <w:rFonts w:ascii="Times New Roman" w:hAnsi="Times New Roman" w:cs="Times New Roman"/>
                <w:b/>
                <w:bCs/>
                <w:sz w:val="24"/>
                <w:szCs w:val="24"/>
              </w:rPr>
            </w:pPr>
            <w:r w:rsidRPr="001A4DB6">
              <w:rPr>
                <w:rFonts w:ascii="Times New Roman" w:hAnsi="Times New Roman" w:cs="Times New Roman"/>
                <w:b/>
                <w:bCs/>
                <w:sz w:val="24"/>
                <w:szCs w:val="24"/>
              </w:rPr>
              <w:t>2. Rarely</w:t>
            </w:r>
          </w:p>
        </w:tc>
        <w:tc>
          <w:tcPr>
            <w:tcW w:w="1530" w:type="dxa"/>
          </w:tcPr>
          <w:p w14:paraId="6FEEC0B1" w14:textId="77777777" w:rsidR="009B53DB" w:rsidRPr="001A4DB6" w:rsidRDefault="009B53DB" w:rsidP="000411BE">
            <w:pPr>
              <w:rPr>
                <w:rFonts w:ascii="Times New Roman" w:hAnsi="Times New Roman" w:cs="Times New Roman"/>
                <w:b/>
                <w:bCs/>
                <w:sz w:val="24"/>
                <w:szCs w:val="24"/>
              </w:rPr>
            </w:pPr>
            <w:r w:rsidRPr="001A4DB6">
              <w:rPr>
                <w:rFonts w:ascii="Times New Roman" w:hAnsi="Times New Roman" w:cs="Times New Roman"/>
                <w:b/>
                <w:bCs/>
                <w:sz w:val="24"/>
                <w:szCs w:val="24"/>
              </w:rPr>
              <w:t>3. Regularly</w:t>
            </w:r>
          </w:p>
        </w:tc>
        <w:tc>
          <w:tcPr>
            <w:tcW w:w="1260" w:type="dxa"/>
          </w:tcPr>
          <w:p w14:paraId="35633EA3" w14:textId="77777777" w:rsidR="009B53DB" w:rsidRPr="001A4DB6" w:rsidRDefault="009B53DB" w:rsidP="000411BE">
            <w:pPr>
              <w:rPr>
                <w:rFonts w:ascii="Times New Roman" w:hAnsi="Times New Roman" w:cs="Times New Roman"/>
                <w:b/>
                <w:bCs/>
                <w:sz w:val="24"/>
                <w:szCs w:val="24"/>
              </w:rPr>
            </w:pPr>
            <w:r w:rsidRPr="001A4DB6">
              <w:rPr>
                <w:rFonts w:ascii="Times New Roman" w:hAnsi="Times New Roman" w:cs="Times New Roman"/>
                <w:b/>
                <w:bCs/>
                <w:sz w:val="24"/>
                <w:szCs w:val="24"/>
              </w:rPr>
              <w:t>4. Always</w:t>
            </w:r>
          </w:p>
        </w:tc>
      </w:tr>
      <w:tr w:rsidR="009B53DB" w:rsidRPr="001A4DB6" w14:paraId="0575E426" w14:textId="77777777" w:rsidTr="00B06204">
        <w:tc>
          <w:tcPr>
            <w:tcW w:w="417" w:type="dxa"/>
          </w:tcPr>
          <w:p w14:paraId="70377661" w14:textId="77777777" w:rsidR="009B53DB" w:rsidRPr="001A4DB6" w:rsidRDefault="009B53DB" w:rsidP="000411BE">
            <w:pPr>
              <w:rPr>
                <w:rFonts w:ascii="Times New Roman" w:hAnsi="Times New Roman" w:cs="Times New Roman"/>
                <w:sz w:val="24"/>
                <w:szCs w:val="24"/>
              </w:rPr>
            </w:pPr>
            <w:r w:rsidRPr="001A4DB6">
              <w:rPr>
                <w:rFonts w:ascii="Times New Roman" w:hAnsi="Times New Roman" w:cs="Times New Roman"/>
                <w:sz w:val="24"/>
                <w:szCs w:val="24"/>
              </w:rPr>
              <w:t>i</w:t>
            </w:r>
          </w:p>
        </w:tc>
        <w:tc>
          <w:tcPr>
            <w:tcW w:w="3708" w:type="dxa"/>
          </w:tcPr>
          <w:p w14:paraId="1AC5529D" w14:textId="77777777" w:rsidR="009B53DB" w:rsidRPr="001A4DB6" w:rsidRDefault="009B53DB" w:rsidP="000411BE">
            <w:pPr>
              <w:rPr>
                <w:rFonts w:ascii="Times New Roman" w:hAnsi="Times New Roman" w:cs="Times New Roman"/>
                <w:sz w:val="24"/>
                <w:szCs w:val="24"/>
              </w:rPr>
            </w:pPr>
            <w:r w:rsidRPr="001A4DB6">
              <w:rPr>
                <w:rFonts w:ascii="Times New Roman" w:hAnsi="Times New Roman" w:cs="Times New Roman"/>
                <w:sz w:val="24"/>
                <w:szCs w:val="24"/>
              </w:rPr>
              <w:t>I consider debt reduction as important in preparation for retirement</w:t>
            </w:r>
          </w:p>
        </w:tc>
        <w:tc>
          <w:tcPr>
            <w:tcW w:w="1113" w:type="dxa"/>
          </w:tcPr>
          <w:p w14:paraId="1EFF0FC1" w14:textId="77777777" w:rsidR="009B53DB" w:rsidRPr="001A4DB6" w:rsidRDefault="009B53DB" w:rsidP="000411BE">
            <w:pPr>
              <w:rPr>
                <w:rFonts w:ascii="Times New Roman" w:hAnsi="Times New Roman" w:cs="Times New Roman"/>
                <w:b/>
                <w:bCs/>
                <w:sz w:val="24"/>
                <w:szCs w:val="24"/>
              </w:rPr>
            </w:pPr>
          </w:p>
        </w:tc>
        <w:tc>
          <w:tcPr>
            <w:tcW w:w="1170" w:type="dxa"/>
          </w:tcPr>
          <w:p w14:paraId="3A0C13DD" w14:textId="77777777" w:rsidR="009B53DB" w:rsidRPr="001A4DB6" w:rsidRDefault="009B53DB" w:rsidP="000411BE">
            <w:pPr>
              <w:rPr>
                <w:rFonts w:ascii="Times New Roman" w:hAnsi="Times New Roman" w:cs="Times New Roman"/>
                <w:b/>
                <w:bCs/>
                <w:sz w:val="24"/>
                <w:szCs w:val="24"/>
              </w:rPr>
            </w:pPr>
          </w:p>
        </w:tc>
        <w:tc>
          <w:tcPr>
            <w:tcW w:w="1530" w:type="dxa"/>
          </w:tcPr>
          <w:p w14:paraId="7C62DA53" w14:textId="77777777" w:rsidR="009B53DB" w:rsidRPr="001A4DB6" w:rsidRDefault="009B53DB" w:rsidP="000411BE">
            <w:pPr>
              <w:rPr>
                <w:rFonts w:ascii="Times New Roman" w:hAnsi="Times New Roman" w:cs="Times New Roman"/>
                <w:b/>
                <w:bCs/>
                <w:sz w:val="24"/>
                <w:szCs w:val="24"/>
              </w:rPr>
            </w:pPr>
          </w:p>
        </w:tc>
        <w:tc>
          <w:tcPr>
            <w:tcW w:w="1260" w:type="dxa"/>
          </w:tcPr>
          <w:p w14:paraId="775EA892" w14:textId="77777777" w:rsidR="009B53DB" w:rsidRPr="001A4DB6" w:rsidRDefault="009B53DB" w:rsidP="000411BE">
            <w:pPr>
              <w:rPr>
                <w:rFonts w:ascii="Times New Roman" w:hAnsi="Times New Roman" w:cs="Times New Roman"/>
                <w:b/>
                <w:bCs/>
                <w:sz w:val="24"/>
                <w:szCs w:val="24"/>
              </w:rPr>
            </w:pPr>
          </w:p>
        </w:tc>
      </w:tr>
      <w:tr w:rsidR="009B53DB" w:rsidRPr="001A4DB6" w14:paraId="478142E0" w14:textId="77777777" w:rsidTr="00B06204">
        <w:trPr>
          <w:trHeight w:val="323"/>
        </w:trPr>
        <w:tc>
          <w:tcPr>
            <w:tcW w:w="417" w:type="dxa"/>
          </w:tcPr>
          <w:p w14:paraId="16BE4A11" w14:textId="77777777" w:rsidR="009B53DB" w:rsidRPr="001A4DB6" w:rsidRDefault="009B53DB" w:rsidP="000411BE">
            <w:pPr>
              <w:rPr>
                <w:rFonts w:ascii="Times New Roman" w:hAnsi="Times New Roman" w:cs="Times New Roman"/>
                <w:sz w:val="24"/>
                <w:szCs w:val="24"/>
              </w:rPr>
            </w:pPr>
            <w:r w:rsidRPr="001A4DB6">
              <w:rPr>
                <w:rFonts w:ascii="Times New Roman" w:hAnsi="Times New Roman" w:cs="Times New Roman"/>
                <w:sz w:val="24"/>
                <w:szCs w:val="24"/>
              </w:rPr>
              <w:t>ii</w:t>
            </w:r>
          </w:p>
        </w:tc>
        <w:tc>
          <w:tcPr>
            <w:tcW w:w="3708" w:type="dxa"/>
          </w:tcPr>
          <w:p w14:paraId="1D2C33DD" w14:textId="77777777" w:rsidR="009B53DB" w:rsidRPr="001A4DB6" w:rsidRDefault="009B53DB" w:rsidP="000411BE">
            <w:pPr>
              <w:rPr>
                <w:rFonts w:ascii="Times New Roman" w:hAnsi="Times New Roman" w:cs="Times New Roman"/>
                <w:sz w:val="24"/>
                <w:szCs w:val="24"/>
              </w:rPr>
            </w:pPr>
            <w:r w:rsidRPr="001A4DB6">
              <w:rPr>
                <w:rFonts w:ascii="Times New Roman" w:hAnsi="Times New Roman" w:cs="Times New Roman"/>
                <w:sz w:val="24"/>
                <w:szCs w:val="24"/>
              </w:rPr>
              <w:t>I borrow from financial institutions</w:t>
            </w:r>
          </w:p>
        </w:tc>
        <w:tc>
          <w:tcPr>
            <w:tcW w:w="1113" w:type="dxa"/>
          </w:tcPr>
          <w:p w14:paraId="43CE55EA" w14:textId="77777777" w:rsidR="009B53DB" w:rsidRPr="001A4DB6" w:rsidRDefault="009B53DB" w:rsidP="000411BE">
            <w:pPr>
              <w:rPr>
                <w:rFonts w:ascii="Times New Roman" w:hAnsi="Times New Roman" w:cs="Times New Roman"/>
                <w:sz w:val="24"/>
                <w:szCs w:val="24"/>
              </w:rPr>
            </w:pPr>
          </w:p>
        </w:tc>
        <w:tc>
          <w:tcPr>
            <w:tcW w:w="1170" w:type="dxa"/>
          </w:tcPr>
          <w:p w14:paraId="5DC2C76D" w14:textId="77777777" w:rsidR="009B53DB" w:rsidRPr="001A4DB6" w:rsidRDefault="009B53DB" w:rsidP="000411BE">
            <w:pPr>
              <w:rPr>
                <w:rFonts w:ascii="Times New Roman" w:hAnsi="Times New Roman" w:cs="Times New Roman"/>
                <w:sz w:val="24"/>
                <w:szCs w:val="24"/>
              </w:rPr>
            </w:pPr>
          </w:p>
        </w:tc>
        <w:tc>
          <w:tcPr>
            <w:tcW w:w="1530" w:type="dxa"/>
          </w:tcPr>
          <w:p w14:paraId="14697D23" w14:textId="77777777" w:rsidR="009B53DB" w:rsidRPr="001A4DB6" w:rsidRDefault="009B53DB" w:rsidP="000411BE">
            <w:pPr>
              <w:rPr>
                <w:rFonts w:ascii="Times New Roman" w:hAnsi="Times New Roman" w:cs="Times New Roman"/>
                <w:sz w:val="24"/>
                <w:szCs w:val="24"/>
              </w:rPr>
            </w:pPr>
          </w:p>
        </w:tc>
        <w:tc>
          <w:tcPr>
            <w:tcW w:w="1260" w:type="dxa"/>
          </w:tcPr>
          <w:p w14:paraId="2DF267B4" w14:textId="77777777" w:rsidR="009B53DB" w:rsidRPr="001A4DB6" w:rsidRDefault="009B53DB" w:rsidP="000411BE">
            <w:pPr>
              <w:rPr>
                <w:rFonts w:ascii="Times New Roman" w:hAnsi="Times New Roman" w:cs="Times New Roman"/>
                <w:sz w:val="24"/>
                <w:szCs w:val="24"/>
              </w:rPr>
            </w:pPr>
          </w:p>
        </w:tc>
      </w:tr>
      <w:tr w:rsidR="009B53DB" w:rsidRPr="001A4DB6" w14:paraId="580A5E7A" w14:textId="77777777" w:rsidTr="00B06204">
        <w:tc>
          <w:tcPr>
            <w:tcW w:w="417" w:type="dxa"/>
          </w:tcPr>
          <w:p w14:paraId="44EF6716" w14:textId="77777777" w:rsidR="009B53DB" w:rsidRPr="001A4DB6" w:rsidRDefault="009B53DB" w:rsidP="000411BE">
            <w:pPr>
              <w:rPr>
                <w:rFonts w:ascii="Times New Roman" w:hAnsi="Times New Roman" w:cs="Times New Roman"/>
                <w:sz w:val="24"/>
                <w:szCs w:val="24"/>
              </w:rPr>
            </w:pPr>
            <w:r w:rsidRPr="001A4DB6">
              <w:rPr>
                <w:rFonts w:ascii="Times New Roman" w:hAnsi="Times New Roman" w:cs="Times New Roman"/>
                <w:sz w:val="24"/>
                <w:szCs w:val="24"/>
              </w:rPr>
              <w:t>iii</w:t>
            </w:r>
          </w:p>
        </w:tc>
        <w:tc>
          <w:tcPr>
            <w:tcW w:w="3708" w:type="dxa"/>
          </w:tcPr>
          <w:p w14:paraId="2F529D6C" w14:textId="77777777" w:rsidR="009B53DB" w:rsidRPr="001A4DB6" w:rsidRDefault="009B53DB" w:rsidP="000411BE">
            <w:pPr>
              <w:rPr>
                <w:rFonts w:ascii="Times New Roman" w:hAnsi="Times New Roman" w:cs="Times New Roman"/>
                <w:sz w:val="24"/>
                <w:szCs w:val="24"/>
              </w:rPr>
            </w:pPr>
            <w:r w:rsidRPr="001A4DB6">
              <w:rPr>
                <w:rFonts w:ascii="Times New Roman" w:hAnsi="Times New Roman" w:cs="Times New Roman"/>
                <w:sz w:val="24"/>
                <w:szCs w:val="24"/>
              </w:rPr>
              <w:t>I borrow from the employer / salary advance</w:t>
            </w:r>
          </w:p>
        </w:tc>
        <w:tc>
          <w:tcPr>
            <w:tcW w:w="1113" w:type="dxa"/>
          </w:tcPr>
          <w:p w14:paraId="0F6DF754" w14:textId="77777777" w:rsidR="009B53DB" w:rsidRPr="001A4DB6" w:rsidRDefault="009B53DB" w:rsidP="000411BE">
            <w:pPr>
              <w:rPr>
                <w:rFonts w:ascii="Times New Roman" w:hAnsi="Times New Roman" w:cs="Times New Roman"/>
                <w:sz w:val="24"/>
                <w:szCs w:val="24"/>
              </w:rPr>
            </w:pPr>
          </w:p>
        </w:tc>
        <w:tc>
          <w:tcPr>
            <w:tcW w:w="1170" w:type="dxa"/>
          </w:tcPr>
          <w:p w14:paraId="08B602BF" w14:textId="77777777" w:rsidR="009B53DB" w:rsidRPr="001A4DB6" w:rsidRDefault="009B53DB" w:rsidP="000411BE">
            <w:pPr>
              <w:rPr>
                <w:rFonts w:ascii="Times New Roman" w:hAnsi="Times New Roman" w:cs="Times New Roman"/>
                <w:sz w:val="24"/>
                <w:szCs w:val="24"/>
              </w:rPr>
            </w:pPr>
          </w:p>
        </w:tc>
        <w:tc>
          <w:tcPr>
            <w:tcW w:w="1530" w:type="dxa"/>
          </w:tcPr>
          <w:p w14:paraId="499419D3" w14:textId="77777777" w:rsidR="009B53DB" w:rsidRPr="001A4DB6" w:rsidRDefault="009B53DB" w:rsidP="000411BE">
            <w:pPr>
              <w:rPr>
                <w:rFonts w:ascii="Times New Roman" w:hAnsi="Times New Roman" w:cs="Times New Roman"/>
                <w:sz w:val="24"/>
                <w:szCs w:val="24"/>
              </w:rPr>
            </w:pPr>
          </w:p>
        </w:tc>
        <w:tc>
          <w:tcPr>
            <w:tcW w:w="1260" w:type="dxa"/>
          </w:tcPr>
          <w:p w14:paraId="51AF9595" w14:textId="77777777" w:rsidR="009B53DB" w:rsidRPr="001A4DB6" w:rsidRDefault="009B53DB" w:rsidP="000411BE">
            <w:pPr>
              <w:rPr>
                <w:rFonts w:ascii="Times New Roman" w:hAnsi="Times New Roman" w:cs="Times New Roman"/>
                <w:sz w:val="24"/>
                <w:szCs w:val="24"/>
              </w:rPr>
            </w:pPr>
          </w:p>
        </w:tc>
      </w:tr>
      <w:tr w:rsidR="009B53DB" w:rsidRPr="001A4DB6" w14:paraId="5BA36DD7" w14:textId="77777777" w:rsidTr="00B06204">
        <w:trPr>
          <w:trHeight w:val="413"/>
        </w:trPr>
        <w:tc>
          <w:tcPr>
            <w:tcW w:w="417" w:type="dxa"/>
          </w:tcPr>
          <w:p w14:paraId="20D756FF" w14:textId="77777777" w:rsidR="009B53DB" w:rsidRPr="001A4DB6" w:rsidRDefault="009B53DB" w:rsidP="000411BE">
            <w:pPr>
              <w:rPr>
                <w:rFonts w:ascii="Times New Roman" w:hAnsi="Times New Roman" w:cs="Times New Roman"/>
                <w:sz w:val="24"/>
                <w:szCs w:val="24"/>
              </w:rPr>
            </w:pPr>
            <w:r w:rsidRPr="001A4DB6">
              <w:rPr>
                <w:rFonts w:ascii="Times New Roman" w:hAnsi="Times New Roman" w:cs="Times New Roman"/>
                <w:sz w:val="24"/>
                <w:szCs w:val="24"/>
              </w:rPr>
              <w:t>iv</w:t>
            </w:r>
          </w:p>
        </w:tc>
        <w:tc>
          <w:tcPr>
            <w:tcW w:w="3708" w:type="dxa"/>
          </w:tcPr>
          <w:p w14:paraId="003144F7" w14:textId="77777777" w:rsidR="009B53DB" w:rsidRPr="001A4DB6" w:rsidRDefault="009B53DB" w:rsidP="000411BE">
            <w:pPr>
              <w:rPr>
                <w:rFonts w:ascii="Times New Roman" w:hAnsi="Times New Roman" w:cs="Times New Roman"/>
                <w:sz w:val="24"/>
                <w:szCs w:val="24"/>
              </w:rPr>
            </w:pPr>
            <w:r w:rsidRPr="001A4DB6">
              <w:rPr>
                <w:rFonts w:ascii="Times New Roman" w:hAnsi="Times New Roman" w:cs="Times New Roman"/>
                <w:sz w:val="24"/>
                <w:szCs w:val="24"/>
              </w:rPr>
              <w:t>I borrow from family or friends</w:t>
            </w:r>
          </w:p>
        </w:tc>
        <w:tc>
          <w:tcPr>
            <w:tcW w:w="1113" w:type="dxa"/>
          </w:tcPr>
          <w:p w14:paraId="7D2F606A" w14:textId="77777777" w:rsidR="009B53DB" w:rsidRPr="001A4DB6" w:rsidRDefault="009B53DB" w:rsidP="000411BE">
            <w:pPr>
              <w:rPr>
                <w:rFonts w:ascii="Times New Roman" w:hAnsi="Times New Roman" w:cs="Times New Roman"/>
                <w:sz w:val="24"/>
                <w:szCs w:val="24"/>
              </w:rPr>
            </w:pPr>
          </w:p>
        </w:tc>
        <w:tc>
          <w:tcPr>
            <w:tcW w:w="1170" w:type="dxa"/>
          </w:tcPr>
          <w:p w14:paraId="1D92B48D" w14:textId="77777777" w:rsidR="009B53DB" w:rsidRPr="001A4DB6" w:rsidRDefault="009B53DB" w:rsidP="000411BE">
            <w:pPr>
              <w:rPr>
                <w:rFonts w:ascii="Times New Roman" w:hAnsi="Times New Roman" w:cs="Times New Roman"/>
                <w:sz w:val="24"/>
                <w:szCs w:val="24"/>
              </w:rPr>
            </w:pPr>
          </w:p>
        </w:tc>
        <w:tc>
          <w:tcPr>
            <w:tcW w:w="1530" w:type="dxa"/>
          </w:tcPr>
          <w:p w14:paraId="2025589F" w14:textId="77777777" w:rsidR="009B53DB" w:rsidRPr="001A4DB6" w:rsidRDefault="009B53DB" w:rsidP="000411BE">
            <w:pPr>
              <w:rPr>
                <w:rFonts w:ascii="Times New Roman" w:hAnsi="Times New Roman" w:cs="Times New Roman"/>
                <w:sz w:val="24"/>
                <w:szCs w:val="24"/>
              </w:rPr>
            </w:pPr>
          </w:p>
        </w:tc>
        <w:tc>
          <w:tcPr>
            <w:tcW w:w="1260" w:type="dxa"/>
          </w:tcPr>
          <w:p w14:paraId="53C5859B" w14:textId="77777777" w:rsidR="009B53DB" w:rsidRPr="001A4DB6" w:rsidRDefault="009B53DB" w:rsidP="000411BE">
            <w:pPr>
              <w:rPr>
                <w:rFonts w:ascii="Times New Roman" w:hAnsi="Times New Roman" w:cs="Times New Roman"/>
                <w:sz w:val="24"/>
                <w:szCs w:val="24"/>
              </w:rPr>
            </w:pPr>
          </w:p>
        </w:tc>
      </w:tr>
      <w:tr w:rsidR="009B53DB" w:rsidRPr="001A4DB6" w14:paraId="64F1D85D" w14:textId="77777777" w:rsidTr="00B06204">
        <w:trPr>
          <w:trHeight w:val="350"/>
        </w:trPr>
        <w:tc>
          <w:tcPr>
            <w:tcW w:w="417" w:type="dxa"/>
          </w:tcPr>
          <w:p w14:paraId="27B9A57A" w14:textId="77777777" w:rsidR="009B53DB" w:rsidRPr="001A4DB6" w:rsidRDefault="009B53DB" w:rsidP="000411BE">
            <w:pPr>
              <w:rPr>
                <w:rFonts w:ascii="Times New Roman" w:hAnsi="Times New Roman" w:cs="Times New Roman"/>
                <w:sz w:val="24"/>
                <w:szCs w:val="24"/>
              </w:rPr>
            </w:pPr>
            <w:r w:rsidRPr="001A4DB6">
              <w:rPr>
                <w:rFonts w:ascii="Times New Roman" w:hAnsi="Times New Roman" w:cs="Times New Roman"/>
                <w:sz w:val="24"/>
                <w:szCs w:val="24"/>
              </w:rPr>
              <w:t>v</w:t>
            </w:r>
          </w:p>
        </w:tc>
        <w:tc>
          <w:tcPr>
            <w:tcW w:w="3708" w:type="dxa"/>
          </w:tcPr>
          <w:p w14:paraId="180E0108" w14:textId="77777777" w:rsidR="009B53DB" w:rsidRPr="001A4DB6" w:rsidRDefault="009B53DB" w:rsidP="000411BE">
            <w:pPr>
              <w:rPr>
                <w:rFonts w:ascii="Times New Roman" w:hAnsi="Times New Roman" w:cs="Times New Roman"/>
                <w:sz w:val="24"/>
                <w:szCs w:val="24"/>
              </w:rPr>
            </w:pPr>
            <w:r w:rsidRPr="001A4DB6">
              <w:rPr>
                <w:rFonts w:ascii="Times New Roman" w:hAnsi="Times New Roman" w:cs="Times New Roman"/>
                <w:sz w:val="24"/>
                <w:szCs w:val="24"/>
              </w:rPr>
              <w:t>I often spend more than what I can afford</w:t>
            </w:r>
          </w:p>
        </w:tc>
        <w:tc>
          <w:tcPr>
            <w:tcW w:w="1113" w:type="dxa"/>
          </w:tcPr>
          <w:p w14:paraId="6C4A3CDC" w14:textId="77777777" w:rsidR="009B53DB" w:rsidRPr="001A4DB6" w:rsidRDefault="009B53DB" w:rsidP="000411BE">
            <w:pPr>
              <w:rPr>
                <w:rFonts w:ascii="Times New Roman" w:hAnsi="Times New Roman" w:cs="Times New Roman"/>
                <w:sz w:val="24"/>
                <w:szCs w:val="24"/>
              </w:rPr>
            </w:pPr>
          </w:p>
        </w:tc>
        <w:tc>
          <w:tcPr>
            <w:tcW w:w="1170" w:type="dxa"/>
          </w:tcPr>
          <w:p w14:paraId="770DC386" w14:textId="77777777" w:rsidR="009B53DB" w:rsidRPr="001A4DB6" w:rsidRDefault="009B53DB" w:rsidP="000411BE">
            <w:pPr>
              <w:rPr>
                <w:rFonts w:ascii="Times New Roman" w:hAnsi="Times New Roman" w:cs="Times New Roman"/>
                <w:sz w:val="24"/>
                <w:szCs w:val="24"/>
              </w:rPr>
            </w:pPr>
          </w:p>
        </w:tc>
        <w:tc>
          <w:tcPr>
            <w:tcW w:w="1530" w:type="dxa"/>
          </w:tcPr>
          <w:p w14:paraId="6612D268" w14:textId="77777777" w:rsidR="009B53DB" w:rsidRPr="001A4DB6" w:rsidRDefault="009B53DB" w:rsidP="000411BE">
            <w:pPr>
              <w:rPr>
                <w:rFonts w:ascii="Times New Roman" w:hAnsi="Times New Roman" w:cs="Times New Roman"/>
                <w:sz w:val="24"/>
                <w:szCs w:val="24"/>
              </w:rPr>
            </w:pPr>
          </w:p>
        </w:tc>
        <w:tc>
          <w:tcPr>
            <w:tcW w:w="1260" w:type="dxa"/>
          </w:tcPr>
          <w:p w14:paraId="7B1EBAD1" w14:textId="77777777" w:rsidR="009B53DB" w:rsidRPr="001A4DB6" w:rsidRDefault="009B53DB" w:rsidP="000411BE">
            <w:pPr>
              <w:rPr>
                <w:rFonts w:ascii="Times New Roman" w:hAnsi="Times New Roman" w:cs="Times New Roman"/>
                <w:sz w:val="24"/>
                <w:szCs w:val="24"/>
              </w:rPr>
            </w:pPr>
          </w:p>
        </w:tc>
      </w:tr>
    </w:tbl>
    <w:p w14:paraId="2D064C1E" w14:textId="77777777" w:rsidR="009B53DB" w:rsidRPr="001A4DB6" w:rsidRDefault="009B53DB" w:rsidP="009B53DB">
      <w:pPr>
        <w:rPr>
          <w:rFonts w:ascii="Times New Roman" w:hAnsi="Times New Roman" w:cs="Times New Roman"/>
          <w:sz w:val="24"/>
          <w:szCs w:val="24"/>
        </w:rPr>
      </w:pPr>
    </w:p>
    <w:p w14:paraId="65A2D6B0" w14:textId="77777777" w:rsidR="009B53DB" w:rsidRPr="001A4DB6" w:rsidRDefault="009B53DB" w:rsidP="009B53DB">
      <w:pPr>
        <w:pStyle w:val="ListParagraph"/>
        <w:numPr>
          <w:ilvl w:val="0"/>
          <w:numId w:val="5"/>
        </w:numPr>
        <w:rPr>
          <w:rFonts w:ascii="Times New Roman" w:hAnsi="Times New Roman" w:cs="Times New Roman"/>
          <w:b/>
          <w:bCs/>
          <w:sz w:val="24"/>
          <w:szCs w:val="24"/>
        </w:rPr>
      </w:pPr>
      <w:r w:rsidRPr="001A4DB6">
        <w:rPr>
          <w:rFonts w:ascii="Times New Roman" w:hAnsi="Times New Roman" w:cs="Times New Roman"/>
          <w:b/>
          <w:bCs/>
          <w:sz w:val="24"/>
          <w:szCs w:val="24"/>
        </w:rPr>
        <w:t>Question on budgeting</w:t>
      </w:r>
    </w:p>
    <w:tbl>
      <w:tblPr>
        <w:tblStyle w:val="TableGrid"/>
        <w:tblW w:w="9288" w:type="dxa"/>
        <w:tblLook w:val="04A0" w:firstRow="1" w:lastRow="0" w:firstColumn="1" w:lastColumn="0" w:noHBand="0" w:noVBand="1"/>
      </w:tblPr>
      <w:tblGrid>
        <w:gridCol w:w="418"/>
        <w:gridCol w:w="3670"/>
        <w:gridCol w:w="1150"/>
        <w:gridCol w:w="1170"/>
        <w:gridCol w:w="1620"/>
        <w:gridCol w:w="1260"/>
      </w:tblGrid>
      <w:tr w:rsidR="009B53DB" w:rsidRPr="001A4DB6" w14:paraId="0D18C5B1" w14:textId="77777777" w:rsidTr="007F18FB">
        <w:tc>
          <w:tcPr>
            <w:tcW w:w="418" w:type="dxa"/>
          </w:tcPr>
          <w:p w14:paraId="33131C31" w14:textId="77777777" w:rsidR="009B53DB" w:rsidRPr="001A4DB6" w:rsidRDefault="009B53DB" w:rsidP="000411BE">
            <w:pPr>
              <w:rPr>
                <w:rFonts w:ascii="Times New Roman" w:hAnsi="Times New Roman" w:cs="Times New Roman"/>
                <w:sz w:val="24"/>
                <w:szCs w:val="24"/>
              </w:rPr>
            </w:pPr>
          </w:p>
        </w:tc>
        <w:tc>
          <w:tcPr>
            <w:tcW w:w="3670" w:type="dxa"/>
          </w:tcPr>
          <w:p w14:paraId="7F2D601C" w14:textId="77777777" w:rsidR="009B53DB" w:rsidRPr="001A4DB6" w:rsidRDefault="009B53DB" w:rsidP="000411BE">
            <w:pPr>
              <w:rPr>
                <w:rFonts w:ascii="Times New Roman" w:hAnsi="Times New Roman" w:cs="Times New Roman"/>
                <w:b/>
                <w:bCs/>
                <w:sz w:val="24"/>
                <w:szCs w:val="24"/>
              </w:rPr>
            </w:pPr>
            <w:r w:rsidRPr="001A4DB6">
              <w:rPr>
                <w:rFonts w:ascii="Times New Roman" w:hAnsi="Times New Roman" w:cs="Times New Roman"/>
                <w:b/>
                <w:bCs/>
                <w:sz w:val="24"/>
                <w:szCs w:val="24"/>
              </w:rPr>
              <w:t>Budgeting</w:t>
            </w:r>
          </w:p>
        </w:tc>
        <w:tc>
          <w:tcPr>
            <w:tcW w:w="1150" w:type="dxa"/>
          </w:tcPr>
          <w:p w14:paraId="0ACD09FC" w14:textId="77777777" w:rsidR="009B53DB" w:rsidRPr="001A4DB6" w:rsidRDefault="009B53DB" w:rsidP="000411BE">
            <w:pPr>
              <w:rPr>
                <w:rFonts w:ascii="Times New Roman" w:hAnsi="Times New Roman" w:cs="Times New Roman"/>
                <w:b/>
                <w:bCs/>
                <w:sz w:val="24"/>
                <w:szCs w:val="24"/>
              </w:rPr>
            </w:pPr>
            <w:r w:rsidRPr="001A4DB6">
              <w:rPr>
                <w:rFonts w:ascii="Times New Roman" w:hAnsi="Times New Roman" w:cs="Times New Roman"/>
                <w:b/>
                <w:bCs/>
                <w:sz w:val="24"/>
                <w:szCs w:val="24"/>
              </w:rPr>
              <w:t>1. Never</w:t>
            </w:r>
          </w:p>
        </w:tc>
        <w:tc>
          <w:tcPr>
            <w:tcW w:w="1170" w:type="dxa"/>
          </w:tcPr>
          <w:p w14:paraId="7704CD1A" w14:textId="77777777" w:rsidR="009B53DB" w:rsidRPr="001A4DB6" w:rsidRDefault="009B53DB" w:rsidP="000411BE">
            <w:pPr>
              <w:rPr>
                <w:rFonts w:ascii="Times New Roman" w:hAnsi="Times New Roman" w:cs="Times New Roman"/>
                <w:b/>
                <w:bCs/>
                <w:sz w:val="24"/>
                <w:szCs w:val="24"/>
              </w:rPr>
            </w:pPr>
            <w:r w:rsidRPr="001A4DB6">
              <w:rPr>
                <w:rFonts w:ascii="Times New Roman" w:hAnsi="Times New Roman" w:cs="Times New Roman"/>
                <w:b/>
                <w:bCs/>
                <w:sz w:val="24"/>
                <w:szCs w:val="24"/>
              </w:rPr>
              <w:t>2. Rarely</w:t>
            </w:r>
          </w:p>
        </w:tc>
        <w:tc>
          <w:tcPr>
            <w:tcW w:w="1620" w:type="dxa"/>
          </w:tcPr>
          <w:p w14:paraId="0E3D665E" w14:textId="77777777" w:rsidR="009B53DB" w:rsidRPr="001A4DB6" w:rsidRDefault="009B53DB" w:rsidP="000411BE">
            <w:pPr>
              <w:rPr>
                <w:rFonts w:ascii="Times New Roman" w:hAnsi="Times New Roman" w:cs="Times New Roman"/>
                <w:b/>
                <w:bCs/>
                <w:sz w:val="24"/>
                <w:szCs w:val="24"/>
              </w:rPr>
            </w:pPr>
            <w:r w:rsidRPr="001A4DB6">
              <w:rPr>
                <w:rFonts w:ascii="Times New Roman" w:hAnsi="Times New Roman" w:cs="Times New Roman"/>
                <w:b/>
                <w:bCs/>
                <w:sz w:val="24"/>
                <w:szCs w:val="24"/>
              </w:rPr>
              <w:t>3. Regularly</w:t>
            </w:r>
          </w:p>
        </w:tc>
        <w:tc>
          <w:tcPr>
            <w:tcW w:w="1260" w:type="dxa"/>
          </w:tcPr>
          <w:p w14:paraId="648CEACE" w14:textId="77777777" w:rsidR="009B53DB" w:rsidRPr="001A4DB6" w:rsidRDefault="009B53DB" w:rsidP="000411BE">
            <w:pPr>
              <w:rPr>
                <w:rFonts w:ascii="Times New Roman" w:hAnsi="Times New Roman" w:cs="Times New Roman"/>
                <w:b/>
                <w:bCs/>
                <w:sz w:val="24"/>
                <w:szCs w:val="24"/>
              </w:rPr>
            </w:pPr>
            <w:r w:rsidRPr="001A4DB6">
              <w:rPr>
                <w:rFonts w:ascii="Times New Roman" w:hAnsi="Times New Roman" w:cs="Times New Roman"/>
                <w:b/>
                <w:bCs/>
                <w:sz w:val="24"/>
                <w:szCs w:val="24"/>
              </w:rPr>
              <w:t>4. Always</w:t>
            </w:r>
          </w:p>
        </w:tc>
      </w:tr>
      <w:tr w:rsidR="009B53DB" w:rsidRPr="001A4DB6" w14:paraId="34160C2A" w14:textId="77777777" w:rsidTr="007F18FB">
        <w:tc>
          <w:tcPr>
            <w:tcW w:w="418" w:type="dxa"/>
          </w:tcPr>
          <w:p w14:paraId="0A64DD83" w14:textId="77777777" w:rsidR="009B53DB" w:rsidRPr="001A4DB6" w:rsidRDefault="009B53DB" w:rsidP="000411BE">
            <w:pPr>
              <w:rPr>
                <w:rFonts w:ascii="Times New Roman" w:hAnsi="Times New Roman" w:cs="Times New Roman"/>
                <w:sz w:val="24"/>
                <w:szCs w:val="24"/>
              </w:rPr>
            </w:pPr>
            <w:r w:rsidRPr="001A4DB6">
              <w:rPr>
                <w:rFonts w:ascii="Times New Roman" w:hAnsi="Times New Roman" w:cs="Times New Roman"/>
                <w:sz w:val="24"/>
                <w:szCs w:val="24"/>
              </w:rPr>
              <w:t>i</w:t>
            </w:r>
          </w:p>
        </w:tc>
        <w:tc>
          <w:tcPr>
            <w:tcW w:w="3670" w:type="dxa"/>
          </w:tcPr>
          <w:p w14:paraId="5A92A5A2" w14:textId="77777777" w:rsidR="009B53DB" w:rsidRPr="001A4DB6" w:rsidRDefault="009B53DB" w:rsidP="000411BE">
            <w:pPr>
              <w:rPr>
                <w:rFonts w:ascii="Times New Roman" w:hAnsi="Times New Roman" w:cs="Times New Roman"/>
                <w:b/>
                <w:bCs/>
                <w:sz w:val="24"/>
                <w:szCs w:val="24"/>
              </w:rPr>
            </w:pPr>
            <w:r w:rsidRPr="001A4DB6">
              <w:rPr>
                <w:rFonts w:ascii="Times New Roman" w:hAnsi="Times New Roman" w:cs="Times New Roman"/>
                <w:sz w:val="24"/>
                <w:szCs w:val="24"/>
              </w:rPr>
              <w:t>I consider budgeting as important in preparation for retirement</w:t>
            </w:r>
          </w:p>
        </w:tc>
        <w:tc>
          <w:tcPr>
            <w:tcW w:w="1150" w:type="dxa"/>
          </w:tcPr>
          <w:p w14:paraId="46E916C9" w14:textId="77777777" w:rsidR="009B53DB" w:rsidRPr="001A4DB6" w:rsidRDefault="009B53DB" w:rsidP="000411BE">
            <w:pPr>
              <w:rPr>
                <w:rFonts w:ascii="Times New Roman" w:hAnsi="Times New Roman" w:cs="Times New Roman"/>
                <w:b/>
                <w:bCs/>
                <w:sz w:val="24"/>
                <w:szCs w:val="24"/>
              </w:rPr>
            </w:pPr>
          </w:p>
        </w:tc>
        <w:tc>
          <w:tcPr>
            <w:tcW w:w="1170" w:type="dxa"/>
          </w:tcPr>
          <w:p w14:paraId="771BFC2D" w14:textId="77777777" w:rsidR="009B53DB" w:rsidRPr="001A4DB6" w:rsidRDefault="009B53DB" w:rsidP="000411BE">
            <w:pPr>
              <w:rPr>
                <w:rFonts w:ascii="Times New Roman" w:hAnsi="Times New Roman" w:cs="Times New Roman"/>
                <w:b/>
                <w:bCs/>
                <w:sz w:val="24"/>
                <w:szCs w:val="24"/>
              </w:rPr>
            </w:pPr>
          </w:p>
        </w:tc>
        <w:tc>
          <w:tcPr>
            <w:tcW w:w="1620" w:type="dxa"/>
          </w:tcPr>
          <w:p w14:paraId="07A63E6A" w14:textId="77777777" w:rsidR="009B53DB" w:rsidRPr="001A4DB6" w:rsidRDefault="009B53DB" w:rsidP="000411BE">
            <w:pPr>
              <w:rPr>
                <w:rFonts w:ascii="Times New Roman" w:hAnsi="Times New Roman" w:cs="Times New Roman"/>
                <w:b/>
                <w:bCs/>
                <w:sz w:val="24"/>
                <w:szCs w:val="24"/>
              </w:rPr>
            </w:pPr>
          </w:p>
        </w:tc>
        <w:tc>
          <w:tcPr>
            <w:tcW w:w="1260" w:type="dxa"/>
          </w:tcPr>
          <w:p w14:paraId="0FB529EC" w14:textId="77777777" w:rsidR="009B53DB" w:rsidRPr="001A4DB6" w:rsidRDefault="009B53DB" w:rsidP="000411BE">
            <w:pPr>
              <w:rPr>
                <w:rFonts w:ascii="Times New Roman" w:hAnsi="Times New Roman" w:cs="Times New Roman"/>
                <w:b/>
                <w:bCs/>
                <w:sz w:val="24"/>
                <w:szCs w:val="24"/>
              </w:rPr>
            </w:pPr>
          </w:p>
        </w:tc>
      </w:tr>
      <w:tr w:rsidR="009B53DB" w:rsidRPr="001A4DB6" w14:paraId="10A8F44F" w14:textId="77777777" w:rsidTr="007F18FB">
        <w:trPr>
          <w:trHeight w:val="377"/>
        </w:trPr>
        <w:tc>
          <w:tcPr>
            <w:tcW w:w="418" w:type="dxa"/>
          </w:tcPr>
          <w:p w14:paraId="4CDD8165" w14:textId="77777777" w:rsidR="009B53DB" w:rsidRPr="001A4DB6" w:rsidRDefault="009B53DB" w:rsidP="000411BE">
            <w:pPr>
              <w:rPr>
                <w:rFonts w:ascii="Times New Roman" w:hAnsi="Times New Roman" w:cs="Times New Roman"/>
                <w:sz w:val="24"/>
                <w:szCs w:val="24"/>
              </w:rPr>
            </w:pPr>
            <w:r w:rsidRPr="001A4DB6">
              <w:rPr>
                <w:rFonts w:ascii="Times New Roman" w:hAnsi="Times New Roman" w:cs="Times New Roman"/>
                <w:sz w:val="24"/>
                <w:szCs w:val="24"/>
              </w:rPr>
              <w:t>ii</w:t>
            </w:r>
          </w:p>
        </w:tc>
        <w:tc>
          <w:tcPr>
            <w:tcW w:w="3670" w:type="dxa"/>
          </w:tcPr>
          <w:p w14:paraId="68B9ED3C" w14:textId="77777777" w:rsidR="009B53DB" w:rsidRPr="001A4DB6" w:rsidRDefault="009B53DB" w:rsidP="000411BE">
            <w:pPr>
              <w:rPr>
                <w:rFonts w:ascii="Times New Roman" w:hAnsi="Times New Roman" w:cs="Times New Roman"/>
                <w:sz w:val="24"/>
                <w:szCs w:val="24"/>
              </w:rPr>
            </w:pPr>
            <w:r w:rsidRPr="001A4DB6">
              <w:rPr>
                <w:rFonts w:ascii="Times New Roman" w:hAnsi="Times New Roman" w:cs="Times New Roman"/>
                <w:sz w:val="24"/>
                <w:szCs w:val="24"/>
              </w:rPr>
              <w:t>I use a spending plan or budget</w:t>
            </w:r>
          </w:p>
        </w:tc>
        <w:tc>
          <w:tcPr>
            <w:tcW w:w="1150" w:type="dxa"/>
          </w:tcPr>
          <w:p w14:paraId="3FCF0611" w14:textId="77777777" w:rsidR="009B53DB" w:rsidRPr="001A4DB6" w:rsidRDefault="009B53DB" w:rsidP="000411BE">
            <w:pPr>
              <w:rPr>
                <w:rFonts w:ascii="Times New Roman" w:hAnsi="Times New Roman" w:cs="Times New Roman"/>
                <w:sz w:val="24"/>
                <w:szCs w:val="24"/>
              </w:rPr>
            </w:pPr>
          </w:p>
        </w:tc>
        <w:tc>
          <w:tcPr>
            <w:tcW w:w="1170" w:type="dxa"/>
          </w:tcPr>
          <w:p w14:paraId="042889E7" w14:textId="77777777" w:rsidR="009B53DB" w:rsidRPr="001A4DB6" w:rsidRDefault="009B53DB" w:rsidP="000411BE">
            <w:pPr>
              <w:rPr>
                <w:rFonts w:ascii="Times New Roman" w:hAnsi="Times New Roman" w:cs="Times New Roman"/>
                <w:sz w:val="24"/>
                <w:szCs w:val="24"/>
              </w:rPr>
            </w:pPr>
          </w:p>
        </w:tc>
        <w:tc>
          <w:tcPr>
            <w:tcW w:w="1620" w:type="dxa"/>
          </w:tcPr>
          <w:p w14:paraId="223F2096" w14:textId="77777777" w:rsidR="009B53DB" w:rsidRPr="001A4DB6" w:rsidRDefault="009B53DB" w:rsidP="000411BE">
            <w:pPr>
              <w:rPr>
                <w:rFonts w:ascii="Times New Roman" w:hAnsi="Times New Roman" w:cs="Times New Roman"/>
                <w:sz w:val="24"/>
                <w:szCs w:val="24"/>
              </w:rPr>
            </w:pPr>
          </w:p>
        </w:tc>
        <w:tc>
          <w:tcPr>
            <w:tcW w:w="1260" w:type="dxa"/>
          </w:tcPr>
          <w:p w14:paraId="6AD1E0C6" w14:textId="77777777" w:rsidR="009B53DB" w:rsidRPr="001A4DB6" w:rsidRDefault="009B53DB" w:rsidP="000411BE">
            <w:pPr>
              <w:rPr>
                <w:rFonts w:ascii="Times New Roman" w:hAnsi="Times New Roman" w:cs="Times New Roman"/>
                <w:sz w:val="24"/>
                <w:szCs w:val="24"/>
              </w:rPr>
            </w:pPr>
          </w:p>
        </w:tc>
      </w:tr>
      <w:tr w:rsidR="009B53DB" w:rsidRPr="001A4DB6" w14:paraId="2674ED02" w14:textId="77777777" w:rsidTr="007F18FB">
        <w:trPr>
          <w:trHeight w:val="350"/>
        </w:trPr>
        <w:tc>
          <w:tcPr>
            <w:tcW w:w="418" w:type="dxa"/>
          </w:tcPr>
          <w:p w14:paraId="3CB12F39" w14:textId="77777777" w:rsidR="009B53DB" w:rsidRPr="001A4DB6" w:rsidRDefault="009B53DB" w:rsidP="000411BE">
            <w:pPr>
              <w:rPr>
                <w:rFonts w:ascii="Times New Roman" w:hAnsi="Times New Roman" w:cs="Times New Roman"/>
                <w:sz w:val="24"/>
                <w:szCs w:val="24"/>
              </w:rPr>
            </w:pPr>
            <w:r w:rsidRPr="001A4DB6">
              <w:rPr>
                <w:rFonts w:ascii="Times New Roman" w:hAnsi="Times New Roman" w:cs="Times New Roman"/>
                <w:sz w:val="24"/>
                <w:szCs w:val="24"/>
              </w:rPr>
              <w:t>iii</w:t>
            </w:r>
          </w:p>
        </w:tc>
        <w:tc>
          <w:tcPr>
            <w:tcW w:w="3670" w:type="dxa"/>
          </w:tcPr>
          <w:p w14:paraId="746D8435" w14:textId="77777777" w:rsidR="009B53DB" w:rsidRPr="001A4DB6" w:rsidRDefault="009B53DB" w:rsidP="000411BE">
            <w:pPr>
              <w:rPr>
                <w:rFonts w:ascii="Times New Roman" w:hAnsi="Times New Roman" w:cs="Times New Roman"/>
                <w:sz w:val="24"/>
                <w:szCs w:val="24"/>
              </w:rPr>
            </w:pPr>
            <w:r w:rsidRPr="001A4DB6">
              <w:rPr>
                <w:rFonts w:ascii="Times New Roman" w:hAnsi="Times New Roman" w:cs="Times New Roman"/>
                <w:sz w:val="24"/>
                <w:szCs w:val="24"/>
              </w:rPr>
              <w:t>I track my expenses</w:t>
            </w:r>
          </w:p>
        </w:tc>
        <w:tc>
          <w:tcPr>
            <w:tcW w:w="1150" w:type="dxa"/>
          </w:tcPr>
          <w:p w14:paraId="2875D1AD" w14:textId="77777777" w:rsidR="009B53DB" w:rsidRPr="001A4DB6" w:rsidRDefault="009B53DB" w:rsidP="000411BE">
            <w:pPr>
              <w:rPr>
                <w:rFonts w:ascii="Times New Roman" w:hAnsi="Times New Roman" w:cs="Times New Roman"/>
                <w:sz w:val="24"/>
                <w:szCs w:val="24"/>
              </w:rPr>
            </w:pPr>
          </w:p>
        </w:tc>
        <w:tc>
          <w:tcPr>
            <w:tcW w:w="1170" w:type="dxa"/>
          </w:tcPr>
          <w:p w14:paraId="4AF9AD64" w14:textId="77777777" w:rsidR="009B53DB" w:rsidRPr="001A4DB6" w:rsidRDefault="009B53DB" w:rsidP="000411BE">
            <w:pPr>
              <w:rPr>
                <w:rFonts w:ascii="Times New Roman" w:hAnsi="Times New Roman" w:cs="Times New Roman"/>
                <w:sz w:val="24"/>
                <w:szCs w:val="24"/>
              </w:rPr>
            </w:pPr>
          </w:p>
        </w:tc>
        <w:tc>
          <w:tcPr>
            <w:tcW w:w="1620" w:type="dxa"/>
          </w:tcPr>
          <w:p w14:paraId="677DC378" w14:textId="77777777" w:rsidR="009B53DB" w:rsidRPr="001A4DB6" w:rsidRDefault="009B53DB" w:rsidP="000411BE">
            <w:pPr>
              <w:rPr>
                <w:rFonts w:ascii="Times New Roman" w:hAnsi="Times New Roman" w:cs="Times New Roman"/>
                <w:sz w:val="24"/>
                <w:szCs w:val="24"/>
              </w:rPr>
            </w:pPr>
          </w:p>
        </w:tc>
        <w:tc>
          <w:tcPr>
            <w:tcW w:w="1260" w:type="dxa"/>
          </w:tcPr>
          <w:p w14:paraId="5EC0D33E" w14:textId="77777777" w:rsidR="009B53DB" w:rsidRPr="001A4DB6" w:rsidRDefault="009B53DB" w:rsidP="000411BE">
            <w:pPr>
              <w:rPr>
                <w:rFonts w:ascii="Times New Roman" w:hAnsi="Times New Roman" w:cs="Times New Roman"/>
                <w:sz w:val="24"/>
                <w:szCs w:val="24"/>
              </w:rPr>
            </w:pPr>
          </w:p>
        </w:tc>
      </w:tr>
      <w:tr w:rsidR="009B53DB" w:rsidRPr="001A4DB6" w14:paraId="53896831" w14:textId="77777777" w:rsidTr="007F18FB">
        <w:tc>
          <w:tcPr>
            <w:tcW w:w="418" w:type="dxa"/>
          </w:tcPr>
          <w:p w14:paraId="6EB52663" w14:textId="77777777" w:rsidR="009B53DB" w:rsidRPr="001A4DB6" w:rsidRDefault="009B53DB" w:rsidP="000411BE">
            <w:pPr>
              <w:rPr>
                <w:rFonts w:ascii="Times New Roman" w:hAnsi="Times New Roman" w:cs="Times New Roman"/>
                <w:sz w:val="24"/>
                <w:szCs w:val="24"/>
              </w:rPr>
            </w:pPr>
            <w:r w:rsidRPr="001A4DB6">
              <w:rPr>
                <w:rFonts w:ascii="Times New Roman" w:hAnsi="Times New Roman" w:cs="Times New Roman"/>
                <w:sz w:val="24"/>
                <w:szCs w:val="24"/>
              </w:rPr>
              <w:t>iv</w:t>
            </w:r>
          </w:p>
        </w:tc>
        <w:tc>
          <w:tcPr>
            <w:tcW w:w="3670" w:type="dxa"/>
          </w:tcPr>
          <w:p w14:paraId="368E9ACD" w14:textId="77777777" w:rsidR="009B53DB" w:rsidRPr="001A4DB6" w:rsidRDefault="009B53DB" w:rsidP="000411BE">
            <w:pPr>
              <w:rPr>
                <w:rFonts w:ascii="Times New Roman" w:hAnsi="Times New Roman" w:cs="Times New Roman"/>
                <w:sz w:val="24"/>
                <w:szCs w:val="24"/>
              </w:rPr>
            </w:pPr>
            <w:r w:rsidRPr="001A4DB6">
              <w:rPr>
                <w:rFonts w:ascii="Times New Roman" w:hAnsi="Times New Roman" w:cs="Times New Roman"/>
                <w:sz w:val="24"/>
                <w:szCs w:val="24"/>
              </w:rPr>
              <w:t>I discuss money management with my family</w:t>
            </w:r>
          </w:p>
        </w:tc>
        <w:tc>
          <w:tcPr>
            <w:tcW w:w="1150" w:type="dxa"/>
          </w:tcPr>
          <w:p w14:paraId="17D5879C" w14:textId="77777777" w:rsidR="009B53DB" w:rsidRPr="001A4DB6" w:rsidRDefault="009B53DB" w:rsidP="000411BE">
            <w:pPr>
              <w:rPr>
                <w:rFonts w:ascii="Times New Roman" w:hAnsi="Times New Roman" w:cs="Times New Roman"/>
                <w:sz w:val="24"/>
                <w:szCs w:val="24"/>
              </w:rPr>
            </w:pPr>
          </w:p>
        </w:tc>
        <w:tc>
          <w:tcPr>
            <w:tcW w:w="1170" w:type="dxa"/>
          </w:tcPr>
          <w:p w14:paraId="75C03D0B" w14:textId="77777777" w:rsidR="009B53DB" w:rsidRPr="001A4DB6" w:rsidRDefault="009B53DB" w:rsidP="000411BE">
            <w:pPr>
              <w:rPr>
                <w:rFonts w:ascii="Times New Roman" w:hAnsi="Times New Roman" w:cs="Times New Roman"/>
                <w:sz w:val="24"/>
                <w:szCs w:val="24"/>
              </w:rPr>
            </w:pPr>
          </w:p>
        </w:tc>
        <w:tc>
          <w:tcPr>
            <w:tcW w:w="1620" w:type="dxa"/>
          </w:tcPr>
          <w:p w14:paraId="6AF2B2E0" w14:textId="77777777" w:rsidR="009B53DB" w:rsidRPr="001A4DB6" w:rsidRDefault="009B53DB" w:rsidP="000411BE">
            <w:pPr>
              <w:rPr>
                <w:rFonts w:ascii="Times New Roman" w:hAnsi="Times New Roman" w:cs="Times New Roman"/>
                <w:sz w:val="24"/>
                <w:szCs w:val="24"/>
              </w:rPr>
            </w:pPr>
          </w:p>
        </w:tc>
        <w:tc>
          <w:tcPr>
            <w:tcW w:w="1260" w:type="dxa"/>
          </w:tcPr>
          <w:p w14:paraId="7BC51A28" w14:textId="77777777" w:rsidR="009B53DB" w:rsidRPr="001A4DB6" w:rsidRDefault="009B53DB" w:rsidP="000411BE">
            <w:pPr>
              <w:rPr>
                <w:rFonts w:ascii="Times New Roman" w:hAnsi="Times New Roman" w:cs="Times New Roman"/>
                <w:sz w:val="24"/>
                <w:szCs w:val="24"/>
              </w:rPr>
            </w:pPr>
          </w:p>
        </w:tc>
      </w:tr>
    </w:tbl>
    <w:p w14:paraId="596EFCC9" w14:textId="77777777" w:rsidR="009B53DB" w:rsidRPr="001A4DB6" w:rsidRDefault="009B53DB" w:rsidP="009B53DB">
      <w:pPr>
        <w:rPr>
          <w:rFonts w:ascii="Times New Roman" w:hAnsi="Times New Roman" w:cs="Times New Roman"/>
          <w:sz w:val="24"/>
          <w:szCs w:val="24"/>
        </w:rPr>
      </w:pPr>
    </w:p>
    <w:p w14:paraId="11E494D2" w14:textId="77777777" w:rsidR="009B53DB" w:rsidRPr="001A4DB6" w:rsidRDefault="009B53DB" w:rsidP="009B53DB">
      <w:pPr>
        <w:pStyle w:val="ListParagraph"/>
        <w:numPr>
          <w:ilvl w:val="0"/>
          <w:numId w:val="5"/>
        </w:numPr>
        <w:rPr>
          <w:rFonts w:ascii="Times New Roman" w:hAnsi="Times New Roman" w:cs="Times New Roman"/>
          <w:b/>
          <w:bCs/>
          <w:sz w:val="24"/>
          <w:szCs w:val="24"/>
        </w:rPr>
      </w:pPr>
      <w:r w:rsidRPr="001A4DB6">
        <w:rPr>
          <w:rFonts w:ascii="Times New Roman" w:hAnsi="Times New Roman" w:cs="Times New Roman"/>
          <w:b/>
          <w:bCs/>
          <w:sz w:val="24"/>
          <w:szCs w:val="24"/>
        </w:rPr>
        <w:t>Questions on Asset acquisition ability</w:t>
      </w:r>
    </w:p>
    <w:tbl>
      <w:tblPr>
        <w:tblStyle w:val="TableGrid"/>
        <w:tblW w:w="9288" w:type="dxa"/>
        <w:tblLook w:val="04A0" w:firstRow="1" w:lastRow="0" w:firstColumn="1" w:lastColumn="0" w:noHBand="0" w:noVBand="1"/>
      </w:tblPr>
      <w:tblGrid>
        <w:gridCol w:w="417"/>
        <w:gridCol w:w="3670"/>
        <w:gridCol w:w="1151"/>
        <w:gridCol w:w="1170"/>
        <w:gridCol w:w="1620"/>
        <w:gridCol w:w="1260"/>
      </w:tblGrid>
      <w:tr w:rsidR="009B53DB" w:rsidRPr="001A4DB6" w14:paraId="74B9D812" w14:textId="77777777" w:rsidTr="007F18FB">
        <w:tc>
          <w:tcPr>
            <w:tcW w:w="417" w:type="dxa"/>
          </w:tcPr>
          <w:p w14:paraId="092E020D" w14:textId="77777777" w:rsidR="009B53DB" w:rsidRPr="001A4DB6" w:rsidRDefault="009B53DB" w:rsidP="000411BE">
            <w:pPr>
              <w:rPr>
                <w:rFonts w:ascii="Times New Roman" w:hAnsi="Times New Roman" w:cs="Times New Roman"/>
                <w:sz w:val="24"/>
                <w:szCs w:val="24"/>
              </w:rPr>
            </w:pPr>
          </w:p>
        </w:tc>
        <w:tc>
          <w:tcPr>
            <w:tcW w:w="3670" w:type="dxa"/>
          </w:tcPr>
          <w:p w14:paraId="45116452" w14:textId="77777777" w:rsidR="009B53DB" w:rsidRPr="001A4DB6" w:rsidRDefault="009B53DB" w:rsidP="000411BE">
            <w:pPr>
              <w:rPr>
                <w:rFonts w:ascii="Times New Roman" w:hAnsi="Times New Roman" w:cs="Times New Roman"/>
                <w:b/>
                <w:bCs/>
                <w:sz w:val="24"/>
                <w:szCs w:val="24"/>
              </w:rPr>
            </w:pPr>
            <w:r w:rsidRPr="001A4DB6">
              <w:rPr>
                <w:rFonts w:ascii="Times New Roman" w:hAnsi="Times New Roman" w:cs="Times New Roman"/>
                <w:b/>
                <w:bCs/>
                <w:sz w:val="24"/>
                <w:szCs w:val="24"/>
              </w:rPr>
              <w:t>Asset acquisition ability</w:t>
            </w:r>
          </w:p>
        </w:tc>
        <w:tc>
          <w:tcPr>
            <w:tcW w:w="1151" w:type="dxa"/>
          </w:tcPr>
          <w:p w14:paraId="47426F16" w14:textId="77777777" w:rsidR="009B53DB" w:rsidRPr="001A4DB6" w:rsidRDefault="009B53DB" w:rsidP="000411BE">
            <w:pPr>
              <w:rPr>
                <w:rFonts w:ascii="Times New Roman" w:hAnsi="Times New Roman" w:cs="Times New Roman"/>
                <w:b/>
                <w:bCs/>
                <w:sz w:val="24"/>
                <w:szCs w:val="24"/>
              </w:rPr>
            </w:pPr>
            <w:r w:rsidRPr="001A4DB6">
              <w:rPr>
                <w:rFonts w:ascii="Times New Roman" w:hAnsi="Times New Roman" w:cs="Times New Roman"/>
                <w:b/>
                <w:bCs/>
                <w:sz w:val="24"/>
                <w:szCs w:val="24"/>
              </w:rPr>
              <w:t>1. Never</w:t>
            </w:r>
          </w:p>
        </w:tc>
        <w:tc>
          <w:tcPr>
            <w:tcW w:w="1170" w:type="dxa"/>
          </w:tcPr>
          <w:p w14:paraId="5AAC7BE7" w14:textId="77777777" w:rsidR="009B53DB" w:rsidRPr="001A4DB6" w:rsidRDefault="009B53DB" w:rsidP="000411BE">
            <w:pPr>
              <w:rPr>
                <w:rFonts w:ascii="Times New Roman" w:hAnsi="Times New Roman" w:cs="Times New Roman"/>
                <w:b/>
                <w:bCs/>
                <w:sz w:val="24"/>
                <w:szCs w:val="24"/>
              </w:rPr>
            </w:pPr>
            <w:r w:rsidRPr="001A4DB6">
              <w:rPr>
                <w:rFonts w:ascii="Times New Roman" w:hAnsi="Times New Roman" w:cs="Times New Roman"/>
                <w:b/>
                <w:bCs/>
                <w:sz w:val="24"/>
                <w:szCs w:val="24"/>
              </w:rPr>
              <w:t>2. Rarely</w:t>
            </w:r>
          </w:p>
        </w:tc>
        <w:tc>
          <w:tcPr>
            <w:tcW w:w="1620" w:type="dxa"/>
          </w:tcPr>
          <w:p w14:paraId="261A2FC0" w14:textId="77777777" w:rsidR="009B53DB" w:rsidRPr="001A4DB6" w:rsidRDefault="009B53DB" w:rsidP="000411BE">
            <w:pPr>
              <w:rPr>
                <w:rFonts w:ascii="Times New Roman" w:hAnsi="Times New Roman" w:cs="Times New Roman"/>
                <w:b/>
                <w:bCs/>
                <w:sz w:val="24"/>
                <w:szCs w:val="24"/>
              </w:rPr>
            </w:pPr>
            <w:r w:rsidRPr="001A4DB6">
              <w:rPr>
                <w:rFonts w:ascii="Times New Roman" w:hAnsi="Times New Roman" w:cs="Times New Roman"/>
                <w:b/>
                <w:bCs/>
                <w:sz w:val="24"/>
                <w:szCs w:val="24"/>
              </w:rPr>
              <w:t>3. Regularly</w:t>
            </w:r>
          </w:p>
        </w:tc>
        <w:tc>
          <w:tcPr>
            <w:tcW w:w="1260" w:type="dxa"/>
          </w:tcPr>
          <w:p w14:paraId="55A6A2A1" w14:textId="77777777" w:rsidR="009B53DB" w:rsidRPr="001A4DB6" w:rsidRDefault="009B53DB" w:rsidP="000411BE">
            <w:pPr>
              <w:rPr>
                <w:rFonts w:ascii="Times New Roman" w:hAnsi="Times New Roman" w:cs="Times New Roman"/>
                <w:b/>
                <w:bCs/>
                <w:sz w:val="24"/>
                <w:szCs w:val="24"/>
              </w:rPr>
            </w:pPr>
            <w:r w:rsidRPr="001A4DB6">
              <w:rPr>
                <w:rFonts w:ascii="Times New Roman" w:hAnsi="Times New Roman" w:cs="Times New Roman"/>
                <w:b/>
                <w:bCs/>
                <w:sz w:val="24"/>
                <w:szCs w:val="24"/>
              </w:rPr>
              <w:t>4. Always</w:t>
            </w:r>
          </w:p>
        </w:tc>
      </w:tr>
      <w:tr w:rsidR="009B53DB" w:rsidRPr="001A4DB6" w14:paraId="0CC44A74" w14:textId="77777777" w:rsidTr="007F18FB">
        <w:tc>
          <w:tcPr>
            <w:tcW w:w="417" w:type="dxa"/>
          </w:tcPr>
          <w:p w14:paraId="18A325B9" w14:textId="77777777" w:rsidR="009B53DB" w:rsidRPr="001A4DB6" w:rsidRDefault="009B53DB" w:rsidP="000411BE">
            <w:pPr>
              <w:rPr>
                <w:rFonts w:ascii="Times New Roman" w:hAnsi="Times New Roman" w:cs="Times New Roman"/>
                <w:sz w:val="24"/>
                <w:szCs w:val="24"/>
              </w:rPr>
            </w:pPr>
            <w:r w:rsidRPr="001A4DB6">
              <w:rPr>
                <w:rFonts w:ascii="Times New Roman" w:hAnsi="Times New Roman" w:cs="Times New Roman"/>
                <w:sz w:val="24"/>
                <w:szCs w:val="24"/>
              </w:rPr>
              <w:t>i</w:t>
            </w:r>
          </w:p>
        </w:tc>
        <w:tc>
          <w:tcPr>
            <w:tcW w:w="3670" w:type="dxa"/>
          </w:tcPr>
          <w:p w14:paraId="45EAF55C" w14:textId="77777777" w:rsidR="009B53DB" w:rsidRPr="001A4DB6" w:rsidRDefault="009B53DB" w:rsidP="000411BE">
            <w:pPr>
              <w:rPr>
                <w:rFonts w:ascii="Times New Roman" w:hAnsi="Times New Roman" w:cs="Times New Roman"/>
                <w:b/>
                <w:bCs/>
                <w:sz w:val="24"/>
                <w:szCs w:val="24"/>
              </w:rPr>
            </w:pPr>
            <w:r w:rsidRPr="001A4DB6">
              <w:rPr>
                <w:rFonts w:ascii="Times New Roman" w:hAnsi="Times New Roman" w:cs="Times New Roman"/>
                <w:sz w:val="24"/>
                <w:szCs w:val="24"/>
              </w:rPr>
              <w:t>I consider asset acquisition as important in preparation for retirement</w:t>
            </w:r>
          </w:p>
        </w:tc>
        <w:tc>
          <w:tcPr>
            <w:tcW w:w="1151" w:type="dxa"/>
          </w:tcPr>
          <w:p w14:paraId="61D3AB61" w14:textId="77777777" w:rsidR="009B53DB" w:rsidRPr="001A4DB6" w:rsidRDefault="009B53DB" w:rsidP="000411BE">
            <w:pPr>
              <w:rPr>
                <w:rFonts w:ascii="Times New Roman" w:hAnsi="Times New Roman" w:cs="Times New Roman"/>
                <w:b/>
                <w:bCs/>
                <w:sz w:val="24"/>
                <w:szCs w:val="24"/>
              </w:rPr>
            </w:pPr>
          </w:p>
        </w:tc>
        <w:tc>
          <w:tcPr>
            <w:tcW w:w="1170" w:type="dxa"/>
          </w:tcPr>
          <w:p w14:paraId="106283BB" w14:textId="77777777" w:rsidR="009B53DB" w:rsidRPr="001A4DB6" w:rsidRDefault="009B53DB" w:rsidP="000411BE">
            <w:pPr>
              <w:rPr>
                <w:rFonts w:ascii="Times New Roman" w:hAnsi="Times New Roman" w:cs="Times New Roman"/>
                <w:b/>
                <w:bCs/>
                <w:sz w:val="24"/>
                <w:szCs w:val="24"/>
              </w:rPr>
            </w:pPr>
          </w:p>
        </w:tc>
        <w:tc>
          <w:tcPr>
            <w:tcW w:w="1620" w:type="dxa"/>
          </w:tcPr>
          <w:p w14:paraId="2E644818" w14:textId="77777777" w:rsidR="009B53DB" w:rsidRPr="001A4DB6" w:rsidRDefault="009B53DB" w:rsidP="000411BE">
            <w:pPr>
              <w:rPr>
                <w:rFonts w:ascii="Times New Roman" w:hAnsi="Times New Roman" w:cs="Times New Roman"/>
                <w:b/>
                <w:bCs/>
                <w:sz w:val="24"/>
                <w:szCs w:val="24"/>
              </w:rPr>
            </w:pPr>
          </w:p>
        </w:tc>
        <w:tc>
          <w:tcPr>
            <w:tcW w:w="1260" w:type="dxa"/>
          </w:tcPr>
          <w:p w14:paraId="582E8C2C" w14:textId="77777777" w:rsidR="009B53DB" w:rsidRPr="001A4DB6" w:rsidRDefault="009B53DB" w:rsidP="000411BE">
            <w:pPr>
              <w:rPr>
                <w:rFonts w:ascii="Times New Roman" w:hAnsi="Times New Roman" w:cs="Times New Roman"/>
                <w:b/>
                <w:bCs/>
                <w:sz w:val="24"/>
                <w:szCs w:val="24"/>
              </w:rPr>
            </w:pPr>
          </w:p>
        </w:tc>
      </w:tr>
      <w:tr w:rsidR="009B53DB" w:rsidRPr="001A4DB6" w14:paraId="7CCD472C" w14:textId="77777777" w:rsidTr="007F18FB">
        <w:tc>
          <w:tcPr>
            <w:tcW w:w="417" w:type="dxa"/>
          </w:tcPr>
          <w:p w14:paraId="61690F24" w14:textId="77777777" w:rsidR="009B53DB" w:rsidRPr="001A4DB6" w:rsidRDefault="009B53DB" w:rsidP="000411BE">
            <w:pPr>
              <w:rPr>
                <w:rFonts w:ascii="Times New Roman" w:hAnsi="Times New Roman" w:cs="Times New Roman"/>
                <w:sz w:val="24"/>
                <w:szCs w:val="24"/>
              </w:rPr>
            </w:pPr>
            <w:r w:rsidRPr="001A4DB6">
              <w:rPr>
                <w:rFonts w:ascii="Times New Roman" w:hAnsi="Times New Roman" w:cs="Times New Roman"/>
                <w:sz w:val="24"/>
                <w:szCs w:val="24"/>
              </w:rPr>
              <w:t>ii</w:t>
            </w:r>
          </w:p>
        </w:tc>
        <w:tc>
          <w:tcPr>
            <w:tcW w:w="3670" w:type="dxa"/>
          </w:tcPr>
          <w:p w14:paraId="1676D177" w14:textId="77777777" w:rsidR="009B53DB" w:rsidRPr="001A4DB6" w:rsidRDefault="009B53DB" w:rsidP="000411BE">
            <w:pPr>
              <w:rPr>
                <w:rFonts w:ascii="Times New Roman" w:hAnsi="Times New Roman" w:cs="Times New Roman"/>
                <w:sz w:val="24"/>
                <w:szCs w:val="24"/>
              </w:rPr>
            </w:pPr>
            <w:r w:rsidRPr="001A4DB6">
              <w:rPr>
                <w:rFonts w:ascii="Times New Roman" w:hAnsi="Times New Roman" w:cs="Times New Roman"/>
                <w:sz w:val="24"/>
                <w:szCs w:val="24"/>
              </w:rPr>
              <w:t>I acquire property that has value in preparation for retirement</w:t>
            </w:r>
          </w:p>
        </w:tc>
        <w:tc>
          <w:tcPr>
            <w:tcW w:w="1151" w:type="dxa"/>
          </w:tcPr>
          <w:p w14:paraId="674E7F98" w14:textId="77777777" w:rsidR="009B53DB" w:rsidRPr="001A4DB6" w:rsidRDefault="009B53DB" w:rsidP="000411BE">
            <w:pPr>
              <w:rPr>
                <w:rFonts w:ascii="Times New Roman" w:hAnsi="Times New Roman" w:cs="Times New Roman"/>
                <w:sz w:val="24"/>
                <w:szCs w:val="24"/>
              </w:rPr>
            </w:pPr>
          </w:p>
        </w:tc>
        <w:tc>
          <w:tcPr>
            <w:tcW w:w="1170" w:type="dxa"/>
          </w:tcPr>
          <w:p w14:paraId="4981E15B" w14:textId="77777777" w:rsidR="009B53DB" w:rsidRPr="001A4DB6" w:rsidRDefault="009B53DB" w:rsidP="000411BE">
            <w:pPr>
              <w:rPr>
                <w:rFonts w:ascii="Times New Roman" w:hAnsi="Times New Roman" w:cs="Times New Roman"/>
                <w:sz w:val="24"/>
                <w:szCs w:val="24"/>
              </w:rPr>
            </w:pPr>
          </w:p>
        </w:tc>
        <w:tc>
          <w:tcPr>
            <w:tcW w:w="1620" w:type="dxa"/>
          </w:tcPr>
          <w:p w14:paraId="16AF328F" w14:textId="77777777" w:rsidR="009B53DB" w:rsidRPr="001A4DB6" w:rsidRDefault="009B53DB" w:rsidP="000411BE">
            <w:pPr>
              <w:rPr>
                <w:rFonts w:ascii="Times New Roman" w:hAnsi="Times New Roman" w:cs="Times New Roman"/>
                <w:sz w:val="24"/>
                <w:szCs w:val="24"/>
              </w:rPr>
            </w:pPr>
          </w:p>
        </w:tc>
        <w:tc>
          <w:tcPr>
            <w:tcW w:w="1260" w:type="dxa"/>
          </w:tcPr>
          <w:p w14:paraId="5A334AE6" w14:textId="77777777" w:rsidR="009B53DB" w:rsidRPr="001A4DB6" w:rsidRDefault="009B53DB" w:rsidP="000411BE">
            <w:pPr>
              <w:rPr>
                <w:rFonts w:ascii="Times New Roman" w:hAnsi="Times New Roman" w:cs="Times New Roman"/>
                <w:sz w:val="24"/>
                <w:szCs w:val="24"/>
              </w:rPr>
            </w:pPr>
          </w:p>
        </w:tc>
      </w:tr>
      <w:tr w:rsidR="009B53DB" w:rsidRPr="001A4DB6" w14:paraId="42186934" w14:textId="77777777" w:rsidTr="007F18FB">
        <w:tc>
          <w:tcPr>
            <w:tcW w:w="417" w:type="dxa"/>
          </w:tcPr>
          <w:p w14:paraId="6A305938" w14:textId="77777777" w:rsidR="009B53DB" w:rsidRPr="001A4DB6" w:rsidRDefault="009B53DB" w:rsidP="000411BE">
            <w:pPr>
              <w:rPr>
                <w:rFonts w:ascii="Times New Roman" w:hAnsi="Times New Roman" w:cs="Times New Roman"/>
                <w:sz w:val="24"/>
                <w:szCs w:val="24"/>
              </w:rPr>
            </w:pPr>
            <w:r w:rsidRPr="001A4DB6">
              <w:rPr>
                <w:rFonts w:ascii="Times New Roman" w:hAnsi="Times New Roman" w:cs="Times New Roman"/>
                <w:sz w:val="24"/>
                <w:szCs w:val="24"/>
              </w:rPr>
              <w:t>iii</w:t>
            </w:r>
          </w:p>
        </w:tc>
        <w:tc>
          <w:tcPr>
            <w:tcW w:w="3670" w:type="dxa"/>
          </w:tcPr>
          <w:p w14:paraId="5BDBAB75" w14:textId="77777777" w:rsidR="009B53DB" w:rsidRPr="001A4DB6" w:rsidRDefault="009B53DB" w:rsidP="000411BE">
            <w:pPr>
              <w:rPr>
                <w:rFonts w:ascii="Times New Roman" w:hAnsi="Times New Roman" w:cs="Times New Roman"/>
                <w:sz w:val="24"/>
                <w:szCs w:val="24"/>
              </w:rPr>
            </w:pPr>
            <w:r w:rsidRPr="001A4DB6">
              <w:rPr>
                <w:rFonts w:ascii="Times New Roman" w:hAnsi="Times New Roman" w:cs="Times New Roman"/>
                <w:sz w:val="24"/>
                <w:szCs w:val="24"/>
              </w:rPr>
              <w:t>1 have other form of income to support my employment income</w:t>
            </w:r>
          </w:p>
        </w:tc>
        <w:tc>
          <w:tcPr>
            <w:tcW w:w="1151" w:type="dxa"/>
          </w:tcPr>
          <w:p w14:paraId="154D99D9" w14:textId="77777777" w:rsidR="009B53DB" w:rsidRPr="001A4DB6" w:rsidRDefault="009B53DB" w:rsidP="000411BE">
            <w:pPr>
              <w:rPr>
                <w:rFonts w:ascii="Times New Roman" w:hAnsi="Times New Roman" w:cs="Times New Roman"/>
                <w:sz w:val="24"/>
                <w:szCs w:val="24"/>
              </w:rPr>
            </w:pPr>
          </w:p>
        </w:tc>
        <w:tc>
          <w:tcPr>
            <w:tcW w:w="1170" w:type="dxa"/>
          </w:tcPr>
          <w:p w14:paraId="5D13D459" w14:textId="77777777" w:rsidR="009B53DB" w:rsidRPr="001A4DB6" w:rsidRDefault="009B53DB" w:rsidP="000411BE">
            <w:pPr>
              <w:rPr>
                <w:rFonts w:ascii="Times New Roman" w:hAnsi="Times New Roman" w:cs="Times New Roman"/>
                <w:sz w:val="24"/>
                <w:szCs w:val="24"/>
              </w:rPr>
            </w:pPr>
          </w:p>
        </w:tc>
        <w:tc>
          <w:tcPr>
            <w:tcW w:w="1620" w:type="dxa"/>
          </w:tcPr>
          <w:p w14:paraId="5CC65537" w14:textId="77777777" w:rsidR="009B53DB" w:rsidRPr="001A4DB6" w:rsidRDefault="009B53DB" w:rsidP="000411BE">
            <w:pPr>
              <w:rPr>
                <w:rFonts w:ascii="Times New Roman" w:hAnsi="Times New Roman" w:cs="Times New Roman"/>
                <w:sz w:val="24"/>
                <w:szCs w:val="24"/>
              </w:rPr>
            </w:pPr>
          </w:p>
        </w:tc>
        <w:tc>
          <w:tcPr>
            <w:tcW w:w="1260" w:type="dxa"/>
          </w:tcPr>
          <w:p w14:paraId="3FBFF4A0" w14:textId="77777777" w:rsidR="009B53DB" w:rsidRPr="001A4DB6" w:rsidRDefault="009B53DB" w:rsidP="000411BE">
            <w:pPr>
              <w:rPr>
                <w:rFonts w:ascii="Times New Roman" w:hAnsi="Times New Roman" w:cs="Times New Roman"/>
                <w:sz w:val="24"/>
                <w:szCs w:val="24"/>
              </w:rPr>
            </w:pPr>
          </w:p>
        </w:tc>
      </w:tr>
    </w:tbl>
    <w:p w14:paraId="3D88C9E1" w14:textId="77777777" w:rsidR="009B53DB" w:rsidRPr="001A4DB6" w:rsidRDefault="009B53DB" w:rsidP="009B53DB">
      <w:pPr>
        <w:rPr>
          <w:rFonts w:ascii="Times New Roman" w:hAnsi="Times New Roman" w:cs="Times New Roman"/>
          <w:b/>
          <w:bCs/>
          <w:sz w:val="24"/>
          <w:szCs w:val="24"/>
        </w:rPr>
      </w:pPr>
    </w:p>
    <w:p w14:paraId="43B59C59" w14:textId="77777777" w:rsidR="009B53DB" w:rsidRPr="001A4DB6" w:rsidRDefault="009B53DB" w:rsidP="009B53DB">
      <w:pPr>
        <w:pStyle w:val="ListParagraph"/>
        <w:ind w:left="0"/>
        <w:rPr>
          <w:rFonts w:ascii="Times New Roman" w:hAnsi="Times New Roman" w:cs="Times New Roman"/>
          <w:sz w:val="24"/>
          <w:szCs w:val="24"/>
        </w:rPr>
      </w:pPr>
    </w:p>
    <w:p w14:paraId="293BD37B" w14:textId="6272F3E1" w:rsidR="009B53DB" w:rsidRDefault="009B53DB" w:rsidP="009B53DB">
      <w:pPr>
        <w:pStyle w:val="ListParagraph"/>
        <w:jc w:val="center"/>
        <w:rPr>
          <w:rFonts w:ascii="Times New Roman" w:hAnsi="Times New Roman" w:cs="Times New Roman"/>
          <w:b/>
          <w:bCs/>
          <w:sz w:val="38"/>
          <w:szCs w:val="38"/>
        </w:rPr>
      </w:pPr>
      <w:r w:rsidRPr="001A4DB6">
        <w:rPr>
          <w:rFonts w:ascii="Times New Roman" w:hAnsi="Times New Roman" w:cs="Times New Roman"/>
          <w:b/>
          <w:bCs/>
          <w:sz w:val="38"/>
          <w:szCs w:val="38"/>
        </w:rPr>
        <w:t>Thank You</w:t>
      </w:r>
    </w:p>
    <w:p w14:paraId="6F02F319" w14:textId="48BCC3EB" w:rsidR="009B53DB" w:rsidRDefault="009B53DB" w:rsidP="009B53DB">
      <w:pPr>
        <w:pStyle w:val="ListParagraph"/>
        <w:jc w:val="center"/>
        <w:rPr>
          <w:rFonts w:ascii="Times New Roman" w:hAnsi="Times New Roman" w:cs="Times New Roman"/>
          <w:b/>
          <w:bCs/>
          <w:sz w:val="38"/>
          <w:szCs w:val="38"/>
        </w:rPr>
      </w:pPr>
    </w:p>
    <w:p w14:paraId="0CB4FBEB" w14:textId="145B1AFC" w:rsidR="009B53DB" w:rsidRDefault="009B53DB" w:rsidP="009B53DB">
      <w:pPr>
        <w:pStyle w:val="ListParagraph"/>
        <w:jc w:val="center"/>
        <w:rPr>
          <w:rFonts w:ascii="Times New Roman" w:hAnsi="Times New Roman" w:cs="Times New Roman"/>
          <w:b/>
          <w:bCs/>
          <w:sz w:val="38"/>
          <w:szCs w:val="38"/>
        </w:rPr>
      </w:pPr>
    </w:p>
    <w:p w14:paraId="0626FBC2" w14:textId="75CE8307" w:rsidR="009B53DB" w:rsidRDefault="009B53DB" w:rsidP="009B53DB">
      <w:pPr>
        <w:pStyle w:val="ListParagraph"/>
        <w:jc w:val="center"/>
        <w:rPr>
          <w:rFonts w:ascii="Times New Roman" w:hAnsi="Times New Roman" w:cs="Times New Roman"/>
          <w:b/>
          <w:bCs/>
          <w:sz w:val="38"/>
          <w:szCs w:val="38"/>
        </w:rPr>
      </w:pPr>
    </w:p>
    <w:p w14:paraId="0E85961D" w14:textId="18273837" w:rsidR="009B53DB" w:rsidRDefault="009B53DB" w:rsidP="009B53DB">
      <w:pPr>
        <w:pStyle w:val="ListParagraph"/>
        <w:jc w:val="center"/>
        <w:rPr>
          <w:rFonts w:ascii="Times New Roman" w:hAnsi="Times New Roman" w:cs="Times New Roman"/>
          <w:b/>
          <w:bCs/>
          <w:sz w:val="38"/>
          <w:szCs w:val="38"/>
        </w:rPr>
      </w:pPr>
    </w:p>
    <w:p w14:paraId="33A44689" w14:textId="7DEB310F" w:rsidR="009B53DB" w:rsidRDefault="009B53DB" w:rsidP="009B53DB">
      <w:pPr>
        <w:pStyle w:val="ListParagraph"/>
        <w:jc w:val="center"/>
        <w:rPr>
          <w:rFonts w:ascii="Times New Roman" w:hAnsi="Times New Roman" w:cs="Times New Roman"/>
          <w:b/>
          <w:bCs/>
          <w:sz w:val="38"/>
          <w:szCs w:val="38"/>
        </w:rPr>
      </w:pPr>
    </w:p>
    <w:p w14:paraId="42C5FBF1" w14:textId="5B4B8C33" w:rsidR="009B53DB" w:rsidRDefault="009B53DB" w:rsidP="009B53DB">
      <w:pPr>
        <w:pStyle w:val="ListParagraph"/>
        <w:jc w:val="center"/>
        <w:rPr>
          <w:rFonts w:ascii="Times New Roman" w:hAnsi="Times New Roman" w:cs="Times New Roman"/>
          <w:b/>
          <w:bCs/>
          <w:sz w:val="38"/>
          <w:szCs w:val="38"/>
        </w:rPr>
      </w:pPr>
    </w:p>
    <w:p w14:paraId="7C4E7809" w14:textId="14C21FAF" w:rsidR="009B53DB" w:rsidRDefault="009B53DB" w:rsidP="009B53DB">
      <w:pPr>
        <w:pStyle w:val="ListParagraph"/>
        <w:jc w:val="center"/>
        <w:rPr>
          <w:rFonts w:ascii="Times New Roman" w:hAnsi="Times New Roman" w:cs="Times New Roman"/>
          <w:b/>
          <w:bCs/>
          <w:sz w:val="38"/>
          <w:szCs w:val="38"/>
        </w:rPr>
      </w:pPr>
    </w:p>
    <w:p w14:paraId="764634C4" w14:textId="27D21CAE" w:rsidR="009B53DB" w:rsidRDefault="009B53DB" w:rsidP="009B53DB">
      <w:pPr>
        <w:pStyle w:val="ListParagraph"/>
        <w:jc w:val="center"/>
        <w:rPr>
          <w:rFonts w:ascii="Times New Roman" w:hAnsi="Times New Roman" w:cs="Times New Roman"/>
          <w:b/>
          <w:bCs/>
          <w:sz w:val="38"/>
          <w:szCs w:val="38"/>
        </w:rPr>
      </w:pPr>
    </w:p>
    <w:p w14:paraId="289D1FE2" w14:textId="6EA0A9A8" w:rsidR="001B62A3" w:rsidRDefault="001B62A3" w:rsidP="009B53DB">
      <w:pPr>
        <w:pStyle w:val="ListParagraph"/>
        <w:jc w:val="center"/>
        <w:rPr>
          <w:rFonts w:ascii="Times New Roman" w:hAnsi="Times New Roman" w:cs="Times New Roman"/>
          <w:b/>
          <w:bCs/>
          <w:sz w:val="38"/>
          <w:szCs w:val="38"/>
        </w:rPr>
      </w:pPr>
    </w:p>
    <w:p w14:paraId="24998187" w14:textId="77777777" w:rsidR="001B62A3" w:rsidRDefault="001B62A3" w:rsidP="009B53DB">
      <w:pPr>
        <w:pStyle w:val="ListParagraph"/>
        <w:jc w:val="center"/>
        <w:rPr>
          <w:rFonts w:ascii="Times New Roman" w:hAnsi="Times New Roman" w:cs="Times New Roman"/>
          <w:b/>
          <w:bCs/>
          <w:sz w:val="38"/>
          <w:szCs w:val="38"/>
        </w:rPr>
      </w:pPr>
    </w:p>
    <w:p w14:paraId="449FF4EF" w14:textId="00C75AD8" w:rsidR="009B53DB" w:rsidRDefault="009B53DB" w:rsidP="009B53DB">
      <w:pPr>
        <w:pStyle w:val="ListParagraph"/>
        <w:jc w:val="center"/>
        <w:rPr>
          <w:rFonts w:ascii="Times New Roman" w:hAnsi="Times New Roman" w:cs="Times New Roman"/>
          <w:b/>
          <w:bCs/>
          <w:sz w:val="38"/>
          <w:szCs w:val="38"/>
        </w:rPr>
      </w:pPr>
    </w:p>
    <w:p w14:paraId="7AF4B4F5" w14:textId="3F99196F" w:rsidR="009B53DB" w:rsidRPr="0048298E" w:rsidRDefault="009B53DB" w:rsidP="0048298E">
      <w:pPr>
        <w:pStyle w:val="Heading2"/>
        <w:spacing w:line="480" w:lineRule="auto"/>
        <w:jc w:val="center"/>
        <w:rPr>
          <w:rFonts w:ascii="Times New Roman" w:hAnsi="Times New Roman" w:cs="Times New Roman"/>
          <w:b/>
          <w:bCs/>
          <w:color w:val="auto"/>
          <w:sz w:val="28"/>
          <w:szCs w:val="28"/>
        </w:rPr>
      </w:pPr>
      <w:bookmarkStart w:id="165" w:name="_Toc78218164"/>
      <w:r>
        <w:rPr>
          <w:rFonts w:ascii="Times New Roman" w:hAnsi="Times New Roman" w:cs="Times New Roman"/>
          <w:b/>
          <w:bCs/>
          <w:color w:val="auto"/>
          <w:sz w:val="28"/>
          <w:szCs w:val="28"/>
        </w:rPr>
        <w:t>Appendix 2</w:t>
      </w:r>
      <w:r w:rsidRPr="001A4DB6">
        <w:rPr>
          <w:rFonts w:ascii="Times New Roman" w:hAnsi="Times New Roman" w:cs="Times New Roman"/>
          <w:b/>
          <w:bCs/>
          <w:color w:val="auto"/>
          <w:sz w:val="28"/>
          <w:szCs w:val="28"/>
        </w:rPr>
        <w:t xml:space="preserve">: </w:t>
      </w:r>
      <w:r w:rsidR="00925324">
        <w:rPr>
          <w:rFonts w:ascii="Times New Roman" w:hAnsi="Times New Roman" w:cs="Times New Roman"/>
          <w:b/>
          <w:bCs/>
          <w:color w:val="auto"/>
          <w:sz w:val="28"/>
          <w:szCs w:val="28"/>
        </w:rPr>
        <w:t>Study work p</w:t>
      </w:r>
      <w:r w:rsidR="00315C75">
        <w:rPr>
          <w:rFonts w:ascii="Times New Roman" w:hAnsi="Times New Roman" w:cs="Times New Roman"/>
          <w:b/>
          <w:bCs/>
          <w:color w:val="auto"/>
          <w:sz w:val="28"/>
          <w:szCs w:val="28"/>
        </w:rPr>
        <w:t>lan</w:t>
      </w:r>
      <w:r w:rsidR="00925324">
        <w:rPr>
          <w:rFonts w:ascii="Times New Roman" w:hAnsi="Times New Roman" w:cs="Times New Roman"/>
          <w:b/>
          <w:bCs/>
          <w:color w:val="auto"/>
          <w:sz w:val="28"/>
          <w:szCs w:val="28"/>
        </w:rPr>
        <w:t xml:space="preserve"> and b</w:t>
      </w:r>
      <w:r w:rsidR="00F42807">
        <w:rPr>
          <w:rFonts w:ascii="Times New Roman" w:hAnsi="Times New Roman" w:cs="Times New Roman"/>
          <w:b/>
          <w:bCs/>
          <w:color w:val="auto"/>
          <w:sz w:val="28"/>
          <w:szCs w:val="28"/>
        </w:rPr>
        <w:t>udget</w:t>
      </w:r>
      <w:bookmarkEnd w:id="165"/>
    </w:p>
    <w:p w14:paraId="532BDECE" w14:textId="0745176A" w:rsidR="0048298E" w:rsidRDefault="0048298E" w:rsidP="0048298E">
      <w:pPr>
        <w:pStyle w:val="NoSpacing"/>
      </w:pPr>
      <w:bookmarkStart w:id="166" w:name="_Toc483827329"/>
      <w:bookmarkStart w:id="167" w:name="_Toc483827506"/>
      <w:bookmarkStart w:id="168" w:name="_Toc485021859"/>
      <w:r w:rsidRPr="00FD7616">
        <w:t>The work pan for the study is shown in the table below</w:t>
      </w:r>
      <w:bookmarkEnd w:id="166"/>
      <w:bookmarkEnd w:id="167"/>
      <w:bookmarkEnd w:id="168"/>
      <w:r>
        <w:t xml:space="preserve"> </w:t>
      </w:r>
    </w:p>
    <w:p w14:paraId="009FF1D0" w14:textId="77777777" w:rsidR="0048298E" w:rsidRPr="00386FF3" w:rsidRDefault="0048298E" w:rsidP="0048298E">
      <w:pPr>
        <w:pStyle w:val="NoSpacing"/>
      </w:pPr>
    </w:p>
    <w:tbl>
      <w:tblPr>
        <w:tblW w:w="8312" w:type="dxa"/>
        <w:tblBorders>
          <w:top w:val="single" w:sz="4" w:space="0" w:color="auto"/>
          <w:bottom w:val="single" w:sz="4" w:space="0" w:color="auto"/>
        </w:tblBorders>
        <w:tblLook w:val="04A0" w:firstRow="1" w:lastRow="0" w:firstColumn="1" w:lastColumn="0" w:noHBand="0" w:noVBand="1"/>
      </w:tblPr>
      <w:tblGrid>
        <w:gridCol w:w="2012"/>
        <w:gridCol w:w="535"/>
        <w:gridCol w:w="535"/>
        <w:gridCol w:w="957"/>
        <w:gridCol w:w="236"/>
        <w:gridCol w:w="910"/>
        <w:gridCol w:w="236"/>
        <w:gridCol w:w="574"/>
        <w:gridCol w:w="772"/>
        <w:gridCol w:w="785"/>
        <w:gridCol w:w="760"/>
      </w:tblGrid>
      <w:tr w:rsidR="0048298E" w:rsidRPr="00386FF3" w14:paraId="0BA2FC01" w14:textId="77777777" w:rsidTr="000411BE">
        <w:tc>
          <w:tcPr>
            <w:tcW w:w="2012" w:type="dxa"/>
            <w:tcBorders>
              <w:top w:val="single" w:sz="4" w:space="0" w:color="auto"/>
              <w:bottom w:val="single" w:sz="4" w:space="0" w:color="auto"/>
            </w:tcBorders>
            <w:vAlign w:val="bottom"/>
          </w:tcPr>
          <w:p w14:paraId="550F5DB3" w14:textId="77777777" w:rsidR="0048298E" w:rsidRPr="00FD7616" w:rsidRDefault="0048298E" w:rsidP="000411BE">
            <w:pPr>
              <w:rPr>
                <w:rFonts w:ascii="Times New Roman" w:hAnsi="Times New Roman"/>
                <w:b/>
                <w:sz w:val="24"/>
                <w:szCs w:val="24"/>
              </w:rPr>
            </w:pPr>
            <w:r w:rsidRPr="00FD7616">
              <w:rPr>
                <w:rFonts w:ascii="Times New Roman" w:hAnsi="Times New Roman"/>
                <w:b/>
                <w:sz w:val="24"/>
                <w:szCs w:val="24"/>
              </w:rPr>
              <w:t>Activity</w:t>
            </w:r>
          </w:p>
        </w:tc>
        <w:tc>
          <w:tcPr>
            <w:tcW w:w="1070" w:type="dxa"/>
            <w:gridSpan w:val="2"/>
            <w:tcBorders>
              <w:top w:val="single" w:sz="4" w:space="0" w:color="auto"/>
              <w:bottom w:val="single" w:sz="4" w:space="0" w:color="auto"/>
            </w:tcBorders>
            <w:vAlign w:val="center"/>
          </w:tcPr>
          <w:p w14:paraId="498A8633" w14:textId="77777777" w:rsidR="0048298E" w:rsidRPr="00FD7616" w:rsidRDefault="0048298E" w:rsidP="000411BE">
            <w:pPr>
              <w:jc w:val="center"/>
              <w:rPr>
                <w:rFonts w:ascii="Times New Roman" w:hAnsi="Times New Roman"/>
                <w:b/>
                <w:sz w:val="24"/>
                <w:szCs w:val="24"/>
              </w:rPr>
            </w:pPr>
            <w:r w:rsidRPr="00FD7616">
              <w:rPr>
                <w:rFonts w:ascii="Times New Roman" w:hAnsi="Times New Roman"/>
                <w:b/>
                <w:sz w:val="24"/>
                <w:szCs w:val="24"/>
              </w:rPr>
              <w:t>January</w:t>
            </w:r>
          </w:p>
        </w:tc>
        <w:tc>
          <w:tcPr>
            <w:tcW w:w="1193" w:type="dxa"/>
            <w:gridSpan w:val="2"/>
            <w:tcBorders>
              <w:top w:val="single" w:sz="4" w:space="0" w:color="auto"/>
              <w:bottom w:val="single" w:sz="4" w:space="0" w:color="auto"/>
            </w:tcBorders>
            <w:vAlign w:val="center"/>
          </w:tcPr>
          <w:p w14:paraId="624B3B20" w14:textId="77777777" w:rsidR="0048298E" w:rsidRPr="00FD7616" w:rsidRDefault="0048298E" w:rsidP="000411BE">
            <w:pPr>
              <w:jc w:val="center"/>
              <w:rPr>
                <w:rFonts w:ascii="Times New Roman" w:hAnsi="Times New Roman"/>
                <w:b/>
                <w:sz w:val="24"/>
                <w:szCs w:val="24"/>
              </w:rPr>
            </w:pPr>
            <w:r w:rsidRPr="00FD7616">
              <w:rPr>
                <w:rFonts w:ascii="Times New Roman" w:hAnsi="Times New Roman"/>
                <w:b/>
                <w:sz w:val="24"/>
                <w:szCs w:val="24"/>
              </w:rPr>
              <w:t>February</w:t>
            </w:r>
          </w:p>
        </w:tc>
        <w:tc>
          <w:tcPr>
            <w:tcW w:w="910" w:type="dxa"/>
            <w:tcBorders>
              <w:top w:val="single" w:sz="4" w:space="0" w:color="auto"/>
              <w:bottom w:val="single" w:sz="4" w:space="0" w:color="auto"/>
            </w:tcBorders>
            <w:vAlign w:val="center"/>
          </w:tcPr>
          <w:p w14:paraId="7B282A57" w14:textId="77777777" w:rsidR="0048298E" w:rsidRPr="00FD7616" w:rsidRDefault="0048298E" w:rsidP="000411BE">
            <w:pPr>
              <w:jc w:val="center"/>
              <w:rPr>
                <w:rFonts w:ascii="Times New Roman" w:hAnsi="Times New Roman"/>
                <w:b/>
                <w:sz w:val="24"/>
                <w:szCs w:val="24"/>
              </w:rPr>
            </w:pPr>
            <w:r w:rsidRPr="00FD7616">
              <w:rPr>
                <w:rFonts w:ascii="Times New Roman" w:hAnsi="Times New Roman"/>
                <w:b/>
                <w:sz w:val="24"/>
                <w:szCs w:val="24"/>
              </w:rPr>
              <w:t>March</w:t>
            </w:r>
          </w:p>
        </w:tc>
        <w:tc>
          <w:tcPr>
            <w:tcW w:w="810" w:type="dxa"/>
            <w:gridSpan w:val="2"/>
            <w:tcBorders>
              <w:top w:val="single" w:sz="4" w:space="0" w:color="auto"/>
              <w:bottom w:val="single" w:sz="4" w:space="0" w:color="auto"/>
            </w:tcBorders>
            <w:vAlign w:val="center"/>
          </w:tcPr>
          <w:p w14:paraId="4EED4523" w14:textId="77777777" w:rsidR="0048298E" w:rsidRPr="00FD7616" w:rsidRDefault="0048298E" w:rsidP="000411BE">
            <w:pPr>
              <w:jc w:val="center"/>
              <w:rPr>
                <w:rFonts w:ascii="Times New Roman" w:hAnsi="Times New Roman"/>
                <w:b/>
                <w:sz w:val="24"/>
                <w:szCs w:val="24"/>
              </w:rPr>
            </w:pPr>
            <w:r w:rsidRPr="00FD7616">
              <w:rPr>
                <w:rFonts w:ascii="Times New Roman" w:hAnsi="Times New Roman"/>
                <w:b/>
                <w:sz w:val="24"/>
                <w:szCs w:val="24"/>
              </w:rPr>
              <w:t>April</w:t>
            </w:r>
          </w:p>
        </w:tc>
        <w:tc>
          <w:tcPr>
            <w:tcW w:w="772" w:type="dxa"/>
            <w:tcBorders>
              <w:top w:val="single" w:sz="4" w:space="0" w:color="auto"/>
              <w:bottom w:val="single" w:sz="4" w:space="0" w:color="auto"/>
            </w:tcBorders>
            <w:vAlign w:val="center"/>
          </w:tcPr>
          <w:p w14:paraId="7F824187" w14:textId="77777777" w:rsidR="0048298E" w:rsidRPr="00FD7616" w:rsidRDefault="0048298E" w:rsidP="000411BE">
            <w:pPr>
              <w:jc w:val="center"/>
              <w:rPr>
                <w:rFonts w:ascii="Times New Roman" w:hAnsi="Times New Roman"/>
                <w:b/>
                <w:sz w:val="24"/>
                <w:szCs w:val="24"/>
              </w:rPr>
            </w:pPr>
            <w:r w:rsidRPr="00FD7616">
              <w:rPr>
                <w:rFonts w:ascii="Times New Roman" w:hAnsi="Times New Roman"/>
                <w:b/>
                <w:sz w:val="24"/>
                <w:szCs w:val="24"/>
              </w:rPr>
              <w:t>May</w:t>
            </w:r>
          </w:p>
        </w:tc>
        <w:tc>
          <w:tcPr>
            <w:tcW w:w="785" w:type="dxa"/>
            <w:tcBorders>
              <w:top w:val="single" w:sz="4" w:space="0" w:color="auto"/>
              <w:bottom w:val="single" w:sz="4" w:space="0" w:color="auto"/>
            </w:tcBorders>
            <w:vAlign w:val="center"/>
          </w:tcPr>
          <w:p w14:paraId="4318D4E0" w14:textId="77777777" w:rsidR="0048298E" w:rsidRPr="00FD7616" w:rsidRDefault="0048298E" w:rsidP="000411BE">
            <w:pPr>
              <w:jc w:val="center"/>
              <w:rPr>
                <w:rFonts w:ascii="Times New Roman" w:hAnsi="Times New Roman"/>
                <w:b/>
                <w:sz w:val="24"/>
                <w:szCs w:val="24"/>
              </w:rPr>
            </w:pPr>
            <w:r w:rsidRPr="00FD7616">
              <w:rPr>
                <w:rFonts w:ascii="Times New Roman" w:hAnsi="Times New Roman"/>
                <w:b/>
                <w:sz w:val="24"/>
                <w:szCs w:val="24"/>
              </w:rPr>
              <w:t>June</w:t>
            </w:r>
          </w:p>
        </w:tc>
        <w:tc>
          <w:tcPr>
            <w:tcW w:w="760" w:type="dxa"/>
            <w:tcBorders>
              <w:top w:val="single" w:sz="4" w:space="0" w:color="auto"/>
              <w:bottom w:val="single" w:sz="4" w:space="0" w:color="auto"/>
            </w:tcBorders>
            <w:vAlign w:val="center"/>
          </w:tcPr>
          <w:p w14:paraId="2AAB6088" w14:textId="77777777" w:rsidR="0048298E" w:rsidRPr="00FD7616" w:rsidRDefault="0048298E" w:rsidP="000411BE">
            <w:pPr>
              <w:jc w:val="center"/>
              <w:rPr>
                <w:rFonts w:ascii="Times New Roman" w:hAnsi="Times New Roman"/>
                <w:b/>
                <w:sz w:val="24"/>
                <w:szCs w:val="24"/>
              </w:rPr>
            </w:pPr>
            <w:r w:rsidRPr="00FD7616">
              <w:rPr>
                <w:rFonts w:ascii="Times New Roman" w:hAnsi="Times New Roman"/>
                <w:b/>
                <w:sz w:val="24"/>
                <w:szCs w:val="24"/>
              </w:rPr>
              <w:t>July</w:t>
            </w:r>
          </w:p>
        </w:tc>
      </w:tr>
      <w:tr w:rsidR="0048298E" w:rsidRPr="00386FF3" w14:paraId="6F963456" w14:textId="77777777" w:rsidTr="000411BE">
        <w:tc>
          <w:tcPr>
            <w:tcW w:w="2012" w:type="dxa"/>
            <w:tcBorders>
              <w:top w:val="single" w:sz="4" w:space="0" w:color="auto"/>
            </w:tcBorders>
          </w:tcPr>
          <w:p w14:paraId="06AA677E" w14:textId="77777777" w:rsidR="0048298E" w:rsidRPr="00386FF3" w:rsidRDefault="0048298E" w:rsidP="000411BE">
            <w:pPr>
              <w:rPr>
                <w:rFonts w:ascii="Times New Roman" w:hAnsi="Times New Roman"/>
                <w:sz w:val="24"/>
                <w:szCs w:val="24"/>
              </w:rPr>
            </w:pPr>
            <w:r>
              <w:rPr>
                <w:rFonts w:ascii="Times New Roman" w:hAnsi="Times New Roman"/>
                <w:sz w:val="24"/>
                <w:szCs w:val="24"/>
              </w:rPr>
              <w:t>Concept Presentation</w:t>
            </w:r>
          </w:p>
        </w:tc>
        <w:tc>
          <w:tcPr>
            <w:tcW w:w="1070" w:type="dxa"/>
            <w:gridSpan w:val="2"/>
            <w:tcBorders>
              <w:top w:val="single" w:sz="4" w:space="0" w:color="auto"/>
            </w:tcBorders>
            <w:shd w:val="clear" w:color="auto" w:fill="000000"/>
            <w:vAlign w:val="center"/>
          </w:tcPr>
          <w:p w14:paraId="5250F7EE" w14:textId="77777777" w:rsidR="0048298E" w:rsidRPr="00C71DC8" w:rsidRDefault="0048298E" w:rsidP="000411BE">
            <w:pPr>
              <w:jc w:val="center"/>
              <w:rPr>
                <w:rFonts w:ascii="Times New Roman" w:hAnsi="Times New Roman"/>
                <w:color w:val="FFFFFF" w:themeColor="background1"/>
                <w:sz w:val="24"/>
                <w:szCs w:val="24"/>
              </w:rPr>
            </w:pPr>
          </w:p>
        </w:tc>
        <w:tc>
          <w:tcPr>
            <w:tcW w:w="1193" w:type="dxa"/>
            <w:gridSpan w:val="2"/>
            <w:tcBorders>
              <w:top w:val="single" w:sz="4" w:space="0" w:color="auto"/>
            </w:tcBorders>
            <w:vAlign w:val="center"/>
          </w:tcPr>
          <w:p w14:paraId="07445748" w14:textId="77777777" w:rsidR="0048298E" w:rsidRPr="00C71DC8" w:rsidRDefault="0048298E" w:rsidP="000411BE">
            <w:pPr>
              <w:jc w:val="center"/>
              <w:rPr>
                <w:rFonts w:ascii="Times New Roman" w:hAnsi="Times New Roman"/>
                <w:color w:val="FFFFFF" w:themeColor="background1"/>
                <w:sz w:val="24"/>
                <w:szCs w:val="24"/>
              </w:rPr>
            </w:pPr>
          </w:p>
        </w:tc>
        <w:tc>
          <w:tcPr>
            <w:tcW w:w="910" w:type="dxa"/>
            <w:tcBorders>
              <w:top w:val="single" w:sz="4" w:space="0" w:color="auto"/>
            </w:tcBorders>
            <w:vAlign w:val="center"/>
          </w:tcPr>
          <w:p w14:paraId="63D51542" w14:textId="77777777" w:rsidR="0048298E" w:rsidRPr="00C71DC8" w:rsidRDefault="0048298E" w:rsidP="000411BE">
            <w:pPr>
              <w:jc w:val="center"/>
              <w:rPr>
                <w:rFonts w:ascii="Times New Roman" w:hAnsi="Times New Roman"/>
                <w:color w:val="FFFFFF" w:themeColor="background1"/>
                <w:sz w:val="24"/>
                <w:szCs w:val="24"/>
              </w:rPr>
            </w:pPr>
          </w:p>
        </w:tc>
        <w:tc>
          <w:tcPr>
            <w:tcW w:w="810" w:type="dxa"/>
            <w:gridSpan w:val="2"/>
            <w:tcBorders>
              <w:top w:val="single" w:sz="4" w:space="0" w:color="auto"/>
            </w:tcBorders>
            <w:vAlign w:val="center"/>
          </w:tcPr>
          <w:p w14:paraId="009D7659" w14:textId="77777777" w:rsidR="0048298E" w:rsidRPr="00C71DC8" w:rsidRDefault="0048298E" w:rsidP="000411BE">
            <w:pPr>
              <w:jc w:val="center"/>
              <w:rPr>
                <w:rFonts w:ascii="Times New Roman" w:hAnsi="Times New Roman"/>
                <w:color w:val="FFFFFF" w:themeColor="background1"/>
                <w:sz w:val="24"/>
                <w:szCs w:val="24"/>
              </w:rPr>
            </w:pPr>
          </w:p>
        </w:tc>
        <w:tc>
          <w:tcPr>
            <w:tcW w:w="772" w:type="dxa"/>
            <w:tcBorders>
              <w:top w:val="single" w:sz="4" w:space="0" w:color="auto"/>
            </w:tcBorders>
            <w:vAlign w:val="center"/>
          </w:tcPr>
          <w:p w14:paraId="33D1E0FE" w14:textId="77777777" w:rsidR="0048298E" w:rsidRPr="00C71DC8" w:rsidRDefault="0048298E" w:rsidP="000411BE">
            <w:pPr>
              <w:jc w:val="center"/>
              <w:rPr>
                <w:rFonts w:ascii="Times New Roman" w:hAnsi="Times New Roman"/>
                <w:color w:val="FFFFFF" w:themeColor="background1"/>
                <w:sz w:val="24"/>
                <w:szCs w:val="24"/>
              </w:rPr>
            </w:pPr>
          </w:p>
        </w:tc>
        <w:tc>
          <w:tcPr>
            <w:tcW w:w="785" w:type="dxa"/>
            <w:tcBorders>
              <w:top w:val="single" w:sz="4" w:space="0" w:color="auto"/>
            </w:tcBorders>
            <w:vAlign w:val="center"/>
          </w:tcPr>
          <w:p w14:paraId="15B12DA5" w14:textId="77777777" w:rsidR="0048298E" w:rsidRPr="00C71DC8" w:rsidRDefault="0048298E" w:rsidP="000411BE">
            <w:pPr>
              <w:jc w:val="center"/>
              <w:rPr>
                <w:rFonts w:ascii="Times New Roman" w:hAnsi="Times New Roman"/>
                <w:color w:val="FFFFFF" w:themeColor="background1"/>
                <w:sz w:val="24"/>
                <w:szCs w:val="24"/>
              </w:rPr>
            </w:pPr>
          </w:p>
        </w:tc>
        <w:tc>
          <w:tcPr>
            <w:tcW w:w="760" w:type="dxa"/>
            <w:tcBorders>
              <w:top w:val="single" w:sz="4" w:space="0" w:color="auto"/>
            </w:tcBorders>
            <w:vAlign w:val="center"/>
          </w:tcPr>
          <w:p w14:paraId="4930C8DA" w14:textId="77777777" w:rsidR="0048298E" w:rsidRPr="00C71DC8" w:rsidRDefault="0048298E" w:rsidP="000411BE">
            <w:pPr>
              <w:jc w:val="center"/>
              <w:rPr>
                <w:rFonts w:ascii="Times New Roman" w:hAnsi="Times New Roman"/>
                <w:color w:val="FFFFFF" w:themeColor="background1"/>
                <w:sz w:val="24"/>
                <w:szCs w:val="24"/>
              </w:rPr>
            </w:pPr>
          </w:p>
        </w:tc>
      </w:tr>
      <w:tr w:rsidR="0048298E" w:rsidRPr="00386FF3" w14:paraId="379927FD" w14:textId="77777777" w:rsidTr="000411BE">
        <w:tc>
          <w:tcPr>
            <w:tcW w:w="2012" w:type="dxa"/>
          </w:tcPr>
          <w:p w14:paraId="7062C75E" w14:textId="77777777" w:rsidR="0048298E" w:rsidRPr="00386FF3" w:rsidRDefault="0048298E" w:rsidP="000411BE">
            <w:pPr>
              <w:rPr>
                <w:rFonts w:ascii="Times New Roman" w:hAnsi="Times New Roman"/>
                <w:sz w:val="24"/>
                <w:szCs w:val="24"/>
              </w:rPr>
            </w:pPr>
            <w:r>
              <w:rPr>
                <w:rFonts w:ascii="Times New Roman" w:hAnsi="Times New Roman"/>
                <w:sz w:val="24"/>
                <w:szCs w:val="24"/>
              </w:rPr>
              <w:t>Proposal Writing</w:t>
            </w:r>
          </w:p>
        </w:tc>
        <w:tc>
          <w:tcPr>
            <w:tcW w:w="535" w:type="dxa"/>
            <w:vAlign w:val="center"/>
          </w:tcPr>
          <w:p w14:paraId="1887525E" w14:textId="77777777" w:rsidR="0048298E" w:rsidRPr="00C71DC8" w:rsidRDefault="0048298E" w:rsidP="000411BE">
            <w:pPr>
              <w:jc w:val="center"/>
              <w:rPr>
                <w:rFonts w:ascii="Times New Roman" w:hAnsi="Times New Roman"/>
                <w:color w:val="FFFFFF" w:themeColor="background1"/>
                <w:sz w:val="24"/>
                <w:szCs w:val="24"/>
              </w:rPr>
            </w:pPr>
          </w:p>
        </w:tc>
        <w:tc>
          <w:tcPr>
            <w:tcW w:w="535" w:type="dxa"/>
            <w:shd w:val="clear" w:color="auto" w:fill="000000"/>
            <w:vAlign w:val="center"/>
          </w:tcPr>
          <w:p w14:paraId="1A6FA54F" w14:textId="77777777" w:rsidR="0048298E" w:rsidRPr="00C71DC8" w:rsidRDefault="0048298E" w:rsidP="000411BE">
            <w:pPr>
              <w:jc w:val="center"/>
              <w:rPr>
                <w:rFonts w:ascii="Times New Roman" w:hAnsi="Times New Roman"/>
                <w:color w:val="FFFFFF" w:themeColor="background1"/>
                <w:sz w:val="24"/>
                <w:szCs w:val="24"/>
              </w:rPr>
            </w:pPr>
          </w:p>
        </w:tc>
        <w:tc>
          <w:tcPr>
            <w:tcW w:w="957" w:type="dxa"/>
            <w:shd w:val="clear" w:color="auto" w:fill="000000"/>
            <w:vAlign w:val="center"/>
          </w:tcPr>
          <w:p w14:paraId="48259447" w14:textId="77777777" w:rsidR="0048298E" w:rsidRPr="00C71DC8" w:rsidRDefault="0048298E" w:rsidP="000411BE">
            <w:pPr>
              <w:jc w:val="center"/>
              <w:rPr>
                <w:rFonts w:ascii="Times New Roman" w:hAnsi="Times New Roman"/>
                <w:color w:val="FFFFFF" w:themeColor="background1"/>
                <w:sz w:val="24"/>
                <w:szCs w:val="24"/>
              </w:rPr>
            </w:pPr>
          </w:p>
        </w:tc>
        <w:tc>
          <w:tcPr>
            <w:tcW w:w="236" w:type="dxa"/>
            <w:vAlign w:val="center"/>
          </w:tcPr>
          <w:p w14:paraId="64B633B2" w14:textId="77777777" w:rsidR="0048298E" w:rsidRPr="00C71DC8" w:rsidRDefault="0048298E" w:rsidP="000411BE">
            <w:pPr>
              <w:jc w:val="center"/>
              <w:rPr>
                <w:rFonts w:ascii="Times New Roman" w:hAnsi="Times New Roman"/>
                <w:color w:val="FFFFFF" w:themeColor="background1"/>
                <w:sz w:val="24"/>
                <w:szCs w:val="24"/>
              </w:rPr>
            </w:pPr>
          </w:p>
        </w:tc>
        <w:tc>
          <w:tcPr>
            <w:tcW w:w="910" w:type="dxa"/>
            <w:vAlign w:val="center"/>
          </w:tcPr>
          <w:p w14:paraId="3CEA0D94" w14:textId="77777777" w:rsidR="0048298E" w:rsidRPr="00C71DC8" w:rsidRDefault="0048298E" w:rsidP="000411BE">
            <w:pPr>
              <w:jc w:val="center"/>
              <w:rPr>
                <w:rFonts w:ascii="Times New Roman" w:hAnsi="Times New Roman"/>
                <w:color w:val="FFFFFF" w:themeColor="background1"/>
                <w:sz w:val="24"/>
                <w:szCs w:val="24"/>
              </w:rPr>
            </w:pPr>
          </w:p>
        </w:tc>
        <w:tc>
          <w:tcPr>
            <w:tcW w:w="810" w:type="dxa"/>
            <w:gridSpan w:val="2"/>
            <w:vAlign w:val="center"/>
          </w:tcPr>
          <w:p w14:paraId="7A17BF67" w14:textId="77777777" w:rsidR="0048298E" w:rsidRPr="00C71DC8" w:rsidRDefault="0048298E" w:rsidP="000411BE">
            <w:pPr>
              <w:jc w:val="center"/>
              <w:rPr>
                <w:rFonts w:ascii="Times New Roman" w:hAnsi="Times New Roman"/>
                <w:color w:val="FFFFFF" w:themeColor="background1"/>
                <w:sz w:val="24"/>
                <w:szCs w:val="24"/>
              </w:rPr>
            </w:pPr>
          </w:p>
        </w:tc>
        <w:tc>
          <w:tcPr>
            <w:tcW w:w="772" w:type="dxa"/>
            <w:vAlign w:val="center"/>
          </w:tcPr>
          <w:p w14:paraId="7C16CE0C" w14:textId="77777777" w:rsidR="0048298E" w:rsidRPr="00C71DC8" w:rsidRDefault="0048298E" w:rsidP="000411BE">
            <w:pPr>
              <w:jc w:val="center"/>
              <w:rPr>
                <w:rFonts w:ascii="Times New Roman" w:hAnsi="Times New Roman"/>
                <w:color w:val="FFFFFF" w:themeColor="background1"/>
                <w:sz w:val="24"/>
                <w:szCs w:val="24"/>
              </w:rPr>
            </w:pPr>
          </w:p>
        </w:tc>
        <w:tc>
          <w:tcPr>
            <w:tcW w:w="785" w:type="dxa"/>
            <w:vAlign w:val="center"/>
          </w:tcPr>
          <w:p w14:paraId="11EB977A" w14:textId="77777777" w:rsidR="0048298E" w:rsidRPr="00C71DC8" w:rsidRDefault="0048298E" w:rsidP="000411BE">
            <w:pPr>
              <w:jc w:val="center"/>
              <w:rPr>
                <w:rFonts w:ascii="Times New Roman" w:hAnsi="Times New Roman"/>
                <w:color w:val="FFFFFF" w:themeColor="background1"/>
                <w:sz w:val="24"/>
                <w:szCs w:val="24"/>
              </w:rPr>
            </w:pPr>
          </w:p>
        </w:tc>
        <w:tc>
          <w:tcPr>
            <w:tcW w:w="760" w:type="dxa"/>
            <w:vAlign w:val="center"/>
          </w:tcPr>
          <w:p w14:paraId="161ED334" w14:textId="77777777" w:rsidR="0048298E" w:rsidRPr="00C71DC8" w:rsidRDefault="0048298E" w:rsidP="000411BE">
            <w:pPr>
              <w:jc w:val="center"/>
              <w:rPr>
                <w:rFonts w:ascii="Times New Roman" w:hAnsi="Times New Roman"/>
                <w:color w:val="FFFFFF" w:themeColor="background1"/>
                <w:sz w:val="24"/>
                <w:szCs w:val="24"/>
              </w:rPr>
            </w:pPr>
          </w:p>
        </w:tc>
      </w:tr>
      <w:tr w:rsidR="0048298E" w:rsidRPr="00386FF3" w14:paraId="75B4320A" w14:textId="77777777" w:rsidTr="000411BE">
        <w:tc>
          <w:tcPr>
            <w:tcW w:w="2012" w:type="dxa"/>
          </w:tcPr>
          <w:p w14:paraId="099FF44C" w14:textId="77777777" w:rsidR="0048298E" w:rsidRPr="00386FF3" w:rsidRDefault="0048298E" w:rsidP="000411BE">
            <w:pPr>
              <w:rPr>
                <w:rFonts w:ascii="Times New Roman" w:hAnsi="Times New Roman"/>
                <w:sz w:val="24"/>
                <w:szCs w:val="24"/>
              </w:rPr>
            </w:pPr>
            <w:r>
              <w:rPr>
                <w:rFonts w:ascii="Times New Roman" w:hAnsi="Times New Roman"/>
                <w:sz w:val="24"/>
                <w:szCs w:val="24"/>
              </w:rPr>
              <w:t>Proposal Presentation</w:t>
            </w:r>
          </w:p>
        </w:tc>
        <w:tc>
          <w:tcPr>
            <w:tcW w:w="1070" w:type="dxa"/>
            <w:gridSpan w:val="2"/>
            <w:vAlign w:val="center"/>
          </w:tcPr>
          <w:p w14:paraId="586BC3DA" w14:textId="77777777" w:rsidR="0048298E" w:rsidRPr="00C71DC8" w:rsidRDefault="0048298E" w:rsidP="000411BE">
            <w:pPr>
              <w:jc w:val="center"/>
              <w:rPr>
                <w:rFonts w:ascii="Times New Roman" w:hAnsi="Times New Roman"/>
                <w:color w:val="FFFFFF" w:themeColor="background1"/>
                <w:sz w:val="24"/>
                <w:szCs w:val="24"/>
              </w:rPr>
            </w:pPr>
          </w:p>
        </w:tc>
        <w:tc>
          <w:tcPr>
            <w:tcW w:w="957" w:type="dxa"/>
            <w:vAlign w:val="center"/>
          </w:tcPr>
          <w:p w14:paraId="39455D89" w14:textId="77777777" w:rsidR="0048298E" w:rsidRPr="00C71DC8" w:rsidRDefault="0048298E" w:rsidP="000411BE">
            <w:pPr>
              <w:jc w:val="center"/>
              <w:rPr>
                <w:rFonts w:ascii="Times New Roman" w:hAnsi="Times New Roman"/>
                <w:color w:val="FFFFFF" w:themeColor="background1"/>
                <w:sz w:val="24"/>
                <w:szCs w:val="24"/>
              </w:rPr>
            </w:pPr>
          </w:p>
        </w:tc>
        <w:tc>
          <w:tcPr>
            <w:tcW w:w="236" w:type="dxa"/>
            <w:shd w:val="clear" w:color="auto" w:fill="000000"/>
            <w:vAlign w:val="center"/>
          </w:tcPr>
          <w:p w14:paraId="3522145B" w14:textId="77777777" w:rsidR="0048298E" w:rsidRPr="00C71DC8" w:rsidRDefault="0048298E" w:rsidP="000411BE">
            <w:pPr>
              <w:jc w:val="center"/>
              <w:rPr>
                <w:rFonts w:ascii="Times New Roman" w:hAnsi="Times New Roman"/>
                <w:color w:val="FFFFFF" w:themeColor="background1"/>
                <w:sz w:val="24"/>
                <w:szCs w:val="24"/>
              </w:rPr>
            </w:pPr>
          </w:p>
        </w:tc>
        <w:tc>
          <w:tcPr>
            <w:tcW w:w="910" w:type="dxa"/>
            <w:shd w:val="clear" w:color="auto" w:fill="000000"/>
            <w:vAlign w:val="center"/>
          </w:tcPr>
          <w:p w14:paraId="7773BAC0" w14:textId="77777777" w:rsidR="0048298E" w:rsidRPr="00C71DC8" w:rsidRDefault="0048298E" w:rsidP="000411BE">
            <w:pPr>
              <w:rPr>
                <w:rFonts w:ascii="Times New Roman" w:hAnsi="Times New Roman"/>
                <w:color w:val="FFFFFF" w:themeColor="background1"/>
                <w:sz w:val="24"/>
                <w:szCs w:val="24"/>
              </w:rPr>
            </w:pPr>
          </w:p>
        </w:tc>
        <w:tc>
          <w:tcPr>
            <w:tcW w:w="236" w:type="dxa"/>
            <w:shd w:val="clear" w:color="auto" w:fill="000000"/>
            <w:vAlign w:val="center"/>
          </w:tcPr>
          <w:p w14:paraId="2DD053D5" w14:textId="77777777" w:rsidR="0048298E" w:rsidRPr="00C71DC8" w:rsidRDefault="0048298E" w:rsidP="000411BE">
            <w:pPr>
              <w:jc w:val="center"/>
              <w:rPr>
                <w:rFonts w:ascii="Times New Roman" w:hAnsi="Times New Roman"/>
                <w:color w:val="FFFFFF" w:themeColor="background1"/>
                <w:sz w:val="24"/>
                <w:szCs w:val="24"/>
              </w:rPr>
            </w:pPr>
          </w:p>
        </w:tc>
        <w:tc>
          <w:tcPr>
            <w:tcW w:w="574" w:type="dxa"/>
            <w:vAlign w:val="center"/>
          </w:tcPr>
          <w:p w14:paraId="2C2CE46D" w14:textId="77777777" w:rsidR="0048298E" w:rsidRPr="00C71DC8" w:rsidRDefault="0048298E" w:rsidP="000411BE">
            <w:pPr>
              <w:jc w:val="center"/>
              <w:rPr>
                <w:rFonts w:ascii="Times New Roman" w:hAnsi="Times New Roman"/>
                <w:color w:val="FFFFFF" w:themeColor="background1"/>
                <w:sz w:val="24"/>
                <w:szCs w:val="24"/>
              </w:rPr>
            </w:pPr>
          </w:p>
        </w:tc>
        <w:tc>
          <w:tcPr>
            <w:tcW w:w="772" w:type="dxa"/>
            <w:vAlign w:val="center"/>
          </w:tcPr>
          <w:p w14:paraId="5143FF77" w14:textId="77777777" w:rsidR="0048298E" w:rsidRPr="00C71DC8" w:rsidRDefault="0048298E" w:rsidP="000411BE">
            <w:pPr>
              <w:jc w:val="center"/>
              <w:rPr>
                <w:rFonts w:ascii="Times New Roman" w:hAnsi="Times New Roman"/>
                <w:color w:val="FFFFFF" w:themeColor="background1"/>
                <w:sz w:val="24"/>
                <w:szCs w:val="24"/>
              </w:rPr>
            </w:pPr>
          </w:p>
        </w:tc>
        <w:tc>
          <w:tcPr>
            <w:tcW w:w="785" w:type="dxa"/>
            <w:vAlign w:val="center"/>
          </w:tcPr>
          <w:p w14:paraId="38AC5837" w14:textId="77777777" w:rsidR="0048298E" w:rsidRPr="00C71DC8" w:rsidRDefault="0048298E" w:rsidP="000411BE">
            <w:pPr>
              <w:jc w:val="center"/>
              <w:rPr>
                <w:rFonts w:ascii="Times New Roman" w:hAnsi="Times New Roman"/>
                <w:color w:val="FFFFFF" w:themeColor="background1"/>
                <w:sz w:val="24"/>
                <w:szCs w:val="24"/>
              </w:rPr>
            </w:pPr>
          </w:p>
        </w:tc>
        <w:tc>
          <w:tcPr>
            <w:tcW w:w="760" w:type="dxa"/>
            <w:vAlign w:val="center"/>
          </w:tcPr>
          <w:p w14:paraId="46C1039B" w14:textId="77777777" w:rsidR="0048298E" w:rsidRPr="00C71DC8" w:rsidRDefault="0048298E" w:rsidP="000411BE">
            <w:pPr>
              <w:jc w:val="center"/>
              <w:rPr>
                <w:rFonts w:ascii="Times New Roman" w:hAnsi="Times New Roman"/>
                <w:color w:val="FFFFFF" w:themeColor="background1"/>
                <w:sz w:val="24"/>
                <w:szCs w:val="24"/>
              </w:rPr>
            </w:pPr>
          </w:p>
        </w:tc>
      </w:tr>
      <w:tr w:rsidR="0048298E" w:rsidRPr="00386FF3" w14:paraId="0742F1DD" w14:textId="77777777" w:rsidTr="000411BE">
        <w:tc>
          <w:tcPr>
            <w:tcW w:w="2012" w:type="dxa"/>
          </w:tcPr>
          <w:p w14:paraId="1CF09695" w14:textId="77777777" w:rsidR="0048298E" w:rsidRPr="00386FF3" w:rsidRDefault="0048298E" w:rsidP="000411BE">
            <w:pPr>
              <w:rPr>
                <w:rFonts w:ascii="Times New Roman" w:hAnsi="Times New Roman"/>
                <w:sz w:val="24"/>
                <w:szCs w:val="24"/>
              </w:rPr>
            </w:pPr>
            <w:r>
              <w:rPr>
                <w:rFonts w:ascii="Times New Roman" w:hAnsi="Times New Roman"/>
                <w:sz w:val="24"/>
                <w:szCs w:val="24"/>
              </w:rPr>
              <w:t>Approval and Data collection</w:t>
            </w:r>
          </w:p>
        </w:tc>
        <w:tc>
          <w:tcPr>
            <w:tcW w:w="1070" w:type="dxa"/>
            <w:gridSpan w:val="2"/>
            <w:vAlign w:val="center"/>
          </w:tcPr>
          <w:p w14:paraId="54CD89CD" w14:textId="77777777" w:rsidR="0048298E" w:rsidRPr="00C71DC8" w:rsidRDefault="0048298E" w:rsidP="000411BE">
            <w:pPr>
              <w:jc w:val="center"/>
              <w:rPr>
                <w:rFonts w:ascii="Times New Roman" w:hAnsi="Times New Roman"/>
                <w:color w:val="FFFFFF" w:themeColor="background1"/>
                <w:sz w:val="24"/>
                <w:szCs w:val="24"/>
              </w:rPr>
            </w:pPr>
          </w:p>
        </w:tc>
        <w:tc>
          <w:tcPr>
            <w:tcW w:w="1193" w:type="dxa"/>
            <w:gridSpan w:val="2"/>
            <w:vAlign w:val="center"/>
          </w:tcPr>
          <w:p w14:paraId="6C2C55BC" w14:textId="77777777" w:rsidR="0048298E" w:rsidRPr="00C71DC8" w:rsidRDefault="0048298E" w:rsidP="000411BE">
            <w:pPr>
              <w:jc w:val="center"/>
              <w:rPr>
                <w:rFonts w:ascii="Times New Roman" w:hAnsi="Times New Roman"/>
                <w:color w:val="FFFFFF" w:themeColor="background1"/>
                <w:sz w:val="24"/>
                <w:szCs w:val="24"/>
              </w:rPr>
            </w:pPr>
          </w:p>
        </w:tc>
        <w:tc>
          <w:tcPr>
            <w:tcW w:w="910" w:type="dxa"/>
            <w:vAlign w:val="center"/>
          </w:tcPr>
          <w:p w14:paraId="7BE20C72" w14:textId="77777777" w:rsidR="0048298E" w:rsidRPr="00C71DC8" w:rsidRDefault="0048298E" w:rsidP="000411BE">
            <w:pPr>
              <w:jc w:val="center"/>
              <w:rPr>
                <w:rFonts w:ascii="Times New Roman" w:hAnsi="Times New Roman"/>
                <w:color w:val="FFFFFF" w:themeColor="background1"/>
                <w:sz w:val="24"/>
                <w:szCs w:val="24"/>
              </w:rPr>
            </w:pPr>
          </w:p>
        </w:tc>
        <w:tc>
          <w:tcPr>
            <w:tcW w:w="236" w:type="dxa"/>
            <w:vAlign w:val="center"/>
          </w:tcPr>
          <w:p w14:paraId="2A047B0F" w14:textId="77777777" w:rsidR="0048298E" w:rsidRPr="00C71DC8" w:rsidRDefault="0048298E" w:rsidP="000411BE">
            <w:pPr>
              <w:jc w:val="center"/>
              <w:rPr>
                <w:rFonts w:ascii="Times New Roman" w:hAnsi="Times New Roman"/>
                <w:color w:val="FFFFFF" w:themeColor="background1"/>
                <w:sz w:val="24"/>
                <w:szCs w:val="24"/>
              </w:rPr>
            </w:pPr>
          </w:p>
        </w:tc>
        <w:tc>
          <w:tcPr>
            <w:tcW w:w="574" w:type="dxa"/>
            <w:shd w:val="clear" w:color="auto" w:fill="000000"/>
            <w:vAlign w:val="center"/>
          </w:tcPr>
          <w:p w14:paraId="08F1BBDB" w14:textId="77777777" w:rsidR="0048298E" w:rsidRPr="00C71DC8" w:rsidRDefault="0048298E" w:rsidP="000411BE">
            <w:pPr>
              <w:jc w:val="center"/>
              <w:rPr>
                <w:rFonts w:ascii="Times New Roman" w:hAnsi="Times New Roman"/>
                <w:color w:val="FFFFFF" w:themeColor="background1"/>
                <w:sz w:val="24"/>
                <w:szCs w:val="24"/>
              </w:rPr>
            </w:pPr>
          </w:p>
        </w:tc>
        <w:tc>
          <w:tcPr>
            <w:tcW w:w="772" w:type="dxa"/>
            <w:shd w:val="clear" w:color="auto" w:fill="000000"/>
            <w:vAlign w:val="center"/>
          </w:tcPr>
          <w:p w14:paraId="3CC06606" w14:textId="77777777" w:rsidR="0048298E" w:rsidRPr="00C71DC8" w:rsidRDefault="0048298E" w:rsidP="000411BE">
            <w:pPr>
              <w:jc w:val="center"/>
              <w:rPr>
                <w:rFonts w:ascii="Times New Roman" w:hAnsi="Times New Roman"/>
                <w:color w:val="FFFFFF" w:themeColor="background1"/>
                <w:sz w:val="24"/>
                <w:szCs w:val="24"/>
              </w:rPr>
            </w:pPr>
          </w:p>
        </w:tc>
        <w:tc>
          <w:tcPr>
            <w:tcW w:w="785" w:type="dxa"/>
            <w:vAlign w:val="center"/>
          </w:tcPr>
          <w:p w14:paraId="3C16C720" w14:textId="77777777" w:rsidR="0048298E" w:rsidRPr="00C71DC8" w:rsidRDefault="0048298E" w:rsidP="000411BE">
            <w:pPr>
              <w:jc w:val="center"/>
              <w:rPr>
                <w:rFonts w:ascii="Times New Roman" w:hAnsi="Times New Roman"/>
                <w:color w:val="FFFFFF" w:themeColor="background1"/>
                <w:sz w:val="24"/>
                <w:szCs w:val="24"/>
              </w:rPr>
            </w:pPr>
          </w:p>
        </w:tc>
        <w:tc>
          <w:tcPr>
            <w:tcW w:w="760" w:type="dxa"/>
            <w:vAlign w:val="center"/>
          </w:tcPr>
          <w:p w14:paraId="50E1F363" w14:textId="77777777" w:rsidR="0048298E" w:rsidRPr="00C71DC8" w:rsidRDefault="0048298E" w:rsidP="000411BE">
            <w:pPr>
              <w:jc w:val="center"/>
              <w:rPr>
                <w:rFonts w:ascii="Times New Roman" w:hAnsi="Times New Roman"/>
                <w:color w:val="FFFFFF" w:themeColor="background1"/>
                <w:sz w:val="24"/>
                <w:szCs w:val="24"/>
              </w:rPr>
            </w:pPr>
          </w:p>
        </w:tc>
      </w:tr>
      <w:tr w:rsidR="0048298E" w:rsidRPr="00386FF3" w14:paraId="51102FA0" w14:textId="77777777" w:rsidTr="000411BE">
        <w:tc>
          <w:tcPr>
            <w:tcW w:w="2012" w:type="dxa"/>
          </w:tcPr>
          <w:p w14:paraId="2E45570B" w14:textId="77777777" w:rsidR="0048298E" w:rsidRPr="00386FF3" w:rsidRDefault="0048298E" w:rsidP="000411BE">
            <w:pPr>
              <w:rPr>
                <w:rFonts w:ascii="Times New Roman" w:hAnsi="Times New Roman"/>
                <w:sz w:val="24"/>
                <w:szCs w:val="24"/>
              </w:rPr>
            </w:pPr>
            <w:r>
              <w:rPr>
                <w:rFonts w:ascii="Times New Roman" w:hAnsi="Times New Roman"/>
                <w:sz w:val="24"/>
                <w:szCs w:val="24"/>
              </w:rPr>
              <w:t xml:space="preserve">Data analysis and </w:t>
            </w:r>
            <w:r w:rsidRPr="00386FF3">
              <w:rPr>
                <w:rFonts w:ascii="Times New Roman" w:hAnsi="Times New Roman"/>
                <w:sz w:val="24"/>
                <w:szCs w:val="24"/>
              </w:rPr>
              <w:t>Report Writing</w:t>
            </w:r>
          </w:p>
        </w:tc>
        <w:tc>
          <w:tcPr>
            <w:tcW w:w="1070" w:type="dxa"/>
            <w:gridSpan w:val="2"/>
            <w:vAlign w:val="center"/>
          </w:tcPr>
          <w:p w14:paraId="35291DD5" w14:textId="77777777" w:rsidR="0048298E" w:rsidRPr="00C71DC8" w:rsidRDefault="0048298E" w:rsidP="000411BE">
            <w:pPr>
              <w:jc w:val="center"/>
              <w:rPr>
                <w:rFonts w:ascii="Times New Roman" w:hAnsi="Times New Roman"/>
                <w:color w:val="FFFFFF" w:themeColor="background1"/>
                <w:sz w:val="24"/>
                <w:szCs w:val="24"/>
              </w:rPr>
            </w:pPr>
          </w:p>
        </w:tc>
        <w:tc>
          <w:tcPr>
            <w:tcW w:w="1193" w:type="dxa"/>
            <w:gridSpan w:val="2"/>
            <w:vAlign w:val="center"/>
          </w:tcPr>
          <w:p w14:paraId="056A503F" w14:textId="77777777" w:rsidR="0048298E" w:rsidRPr="00C71DC8" w:rsidRDefault="0048298E" w:rsidP="000411BE">
            <w:pPr>
              <w:jc w:val="center"/>
              <w:rPr>
                <w:rFonts w:ascii="Times New Roman" w:hAnsi="Times New Roman"/>
                <w:color w:val="FFFFFF" w:themeColor="background1"/>
                <w:sz w:val="24"/>
                <w:szCs w:val="24"/>
              </w:rPr>
            </w:pPr>
          </w:p>
        </w:tc>
        <w:tc>
          <w:tcPr>
            <w:tcW w:w="910" w:type="dxa"/>
            <w:vAlign w:val="center"/>
          </w:tcPr>
          <w:p w14:paraId="5A952886" w14:textId="77777777" w:rsidR="0048298E" w:rsidRPr="00C71DC8" w:rsidRDefault="0048298E" w:rsidP="000411BE">
            <w:pPr>
              <w:jc w:val="center"/>
              <w:rPr>
                <w:rFonts w:ascii="Times New Roman" w:hAnsi="Times New Roman"/>
                <w:color w:val="FFFFFF" w:themeColor="background1"/>
                <w:sz w:val="24"/>
                <w:szCs w:val="24"/>
              </w:rPr>
            </w:pPr>
          </w:p>
        </w:tc>
        <w:tc>
          <w:tcPr>
            <w:tcW w:w="810" w:type="dxa"/>
            <w:gridSpan w:val="2"/>
            <w:vAlign w:val="center"/>
          </w:tcPr>
          <w:p w14:paraId="274079E4" w14:textId="77777777" w:rsidR="0048298E" w:rsidRPr="00C71DC8" w:rsidRDefault="0048298E" w:rsidP="000411BE">
            <w:pPr>
              <w:jc w:val="center"/>
              <w:rPr>
                <w:rFonts w:ascii="Times New Roman" w:hAnsi="Times New Roman"/>
                <w:color w:val="FFFFFF" w:themeColor="background1"/>
                <w:sz w:val="24"/>
                <w:szCs w:val="24"/>
              </w:rPr>
            </w:pPr>
          </w:p>
        </w:tc>
        <w:tc>
          <w:tcPr>
            <w:tcW w:w="772" w:type="dxa"/>
            <w:vAlign w:val="center"/>
          </w:tcPr>
          <w:p w14:paraId="6F90F82A" w14:textId="77777777" w:rsidR="0048298E" w:rsidRPr="00C71DC8" w:rsidRDefault="0048298E" w:rsidP="000411BE">
            <w:pPr>
              <w:jc w:val="center"/>
              <w:rPr>
                <w:rFonts w:ascii="Times New Roman" w:hAnsi="Times New Roman"/>
                <w:color w:val="FFFFFF" w:themeColor="background1"/>
                <w:sz w:val="24"/>
                <w:szCs w:val="24"/>
              </w:rPr>
            </w:pPr>
          </w:p>
        </w:tc>
        <w:tc>
          <w:tcPr>
            <w:tcW w:w="785" w:type="dxa"/>
            <w:shd w:val="clear" w:color="auto" w:fill="000000"/>
            <w:vAlign w:val="center"/>
          </w:tcPr>
          <w:p w14:paraId="278D6962" w14:textId="77777777" w:rsidR="0048298E" w:rsidRPr="00C71DC8" w:rsidRDefault="0048298E" w:rsidP="000411BE">
            <w:pPr>
              <w:jc w:val="center"/>
              <w:rPr>
                <w:rFonts w:ascii="Times New Roman" w:hAnsi="Times New Roman"/>
                <w:color w:val="FFFFFF" w:themeColor="background1"/>
                <w:sz w:val="24"/>
                <w:szCs w:val="24"/>
              </w:rPr>
            </w:pPr>
          </w:p>
        </w:tc>
        <w:tc>
          <w:tcPr>
            <w:tcW w:w="760" w:type="dxa"/>
            <w:vAlign w:val="center"/>
          </w:tcPr>
          <w:p w14:paraId="77108D78" w14:textId="77777777" w:rsidR="0048298E" w:rsidRPr="00C71DC8" w:rsidRDefault="0048298E" w:rsidP="000411BE">
            <w:pPr>
              <w:jc w:val="center"/>
              <w:rPr>
                <w:rFonts w:ascii="Times New Roman" w:hAnsi="Times New Roman"/>
                <w:color w:val="FFFFFF" w:themeColor="background1"/>
                <w:sz w:val="24"/>
                <w:szCs w:val="24"/>
              </w:rPr>
            </w:pPr>
          </w:p>
        </w:tc>
      </w:tr>
      <w:tr w:rsidR="0048298E" w:rsidRPr="00386FF3" w14:paraId="28CA6B63" w14:textId="77777777" w:rsidTr="000411BE">
        <w:tc>
          <w:tcPr>
            <w:tcW w:w="2012" w:type="dxa"/>
          </w:tcPr>
          <w:p w14:paraId="74FFF0DA" w14:textId="77777777" w:rsidR="0048298E" w:rsidRPr="00386FF3" w:rsidRDefault="0048298E" w:rsidP="000411BE">
            <w:pPr>
              <w:rPr>
                <w:rFonts w:ascii="Times New Roman" w:hAnsi="Times New Roman"/>
                <w:sz w:val="24"/>
                <w:szCs w:val="24"/>
              </w:rPr>
            </w:pPr>
            <w:r>
              <w:rPr>
                <w:rFonts w:ascii="Times New Roman" w:hAnsi="Times New Roman"/>
                <w:sz w:val="24"/>
                <w:szCs w:val="24"/>
              </w:rPr>
              <w:t xml:space="preserve">Final </w:t>
            </w:r>
            <w:r w:rsidRPr="00386FF3">
              <w:rPr>
                <w:rFonts w:ascii="Times New Roman" w:hAnsi="Times New Roman"/>
                <w:sz w:val="24"/>
                <w:szCs w:val="24"/>
              </w:rPr>
              <w:t>Presentation</w:t>
            </w:r>
          </w:p>
        </w:tc>
        <w:tc>
          <w:tcPr>
            <w:tcW w:w="1070" w:type="dxa"/>
            <w:gridSpan w:val="2"/>
            <w:vAlign w:val="center"/>
          </w:tcPr>
          <w:p w14:paraId="19C7D255" w14:textId="77777777" w:rsidR="0048298E" w:rsidRPr="00C71DC8" w:rsidRDefault="0048298E" w:rsidP="000411BE">
            <w:pPr>
              <w:jc w:val="center"/>
              <w:rPr>
                <w:rFonts w:ascii="Times New Roman" w:hAnsi="Times New Roman"/>
                <w:color w:val="FFFFFF" w:themeColor="background1"/>
                <w:sz w:val="24"/>
                <w:szCs w:val="24"/>
              </w:rPr>
            </w:pPr>
          </w:p>
        </w:tc>
        <w:tc>
          <w:tcPr>
            <w:tcW w:w="1193" w:type="dxa"/>
            <w:gridSpan w:val="2"/>
            <w:vAlign w:val="center"/>
          </w:tcPr>
          <w:p w14:paraId="21DCD987" w14:textId="77777777" w:rsidR="0048298E" w:rsidRPr="00C71DC8" w:rsidRDefault="0048298E" w:rsidP="000411BE">
            <w:pPr>
              <w:jc w:val="center"/>
              <w:rPr>
                <w:rFonts w:ascii="Times New Roman" w:hAnsi="Times New Roman"/>
                <w:color w:val="FFFFFF" w:themeColor="background1"/>
                <w:sz w:val="24"/>
                <w:szCs w:val="24"/>
              </w:rPr>
            </w:pPr>
          </w:p>
        </w:tc>
        <w:tc>
          <w:tcPr>
            <w:tcW w:w="910" w:type="dxa"/>
            <w:vAlign w:val="center"/>
          </w:tcPr>
          <w:p w14:paraId="3091D0EF" w14:textId="77777777" w:rsidR="0048298E" w:rsidRPr="00C71DC8" w:rsidRDefault="0048298E" w:rsidP="000411BE">
            <w:pPr>
              <w:jc w:val="center"/>
              <w:rPr>
                <w:rFonts w:ascii="Times New Roman" w:hAnsi="Times New Roman"/>
                <w:color w:val="FFFFFF" w:themeColor="background1"/>
                <w:sz w:val="24"/>
                <w:szCs w:val="24"/>
              </w:rPr>
            </w:pPr>
          </w:p>
        </w:tc>
        <w:tc>
          <w:tcPr>
            <w:tcW w:w="810" w:type="dxa"/>
            <w:gridSpan w:val="2"/>
            <w:vAlign w:val="center"/>
          </w:tcPr>
          <w:p w14:paraId="65091FD6" w14:textId="77777777" w:rsidR="0048298E" w:rsidRPr="00C71DC8" w:rsidRDefault="0048298E" w:rsidP="000411BE">
            <w:pPr>
              <w:jc w:val="center"/>
              <w:rPr>
                <w:rFonts w:ascii="Times New Roman" w:hAnsi="Times New Roman"/>
                <w:color w:val="FFFFFF" w:themeColor="background1"/>
                <w:sz w:val="24"/>
                <w:szCs w:val="24"/>
              </w:rPr>
            </w:pPr>
          </w:p>
        </w:tc>
        <w:tc>
          <w:tcPr>
            <w:tcW w:w="772" w:type="dxa"/>
            <w:vAlign w:val="center"/>
          </w:tcPr>
          <w:p w14:paraId="2A174BBB" w14:textId="77777777" w:rsidR="0048298E" w:rsidRPr="00C71DC8" w:rsidRDefault="0048298E" w:rsidP="000411BE">
            <w:pPr>
              <w:jc w:val="center"/>
              <w:rPr>
                <w:rFonts w:ascii="Times New Roman" w:hAnsi="Times New Roman"/>
                <w:color w:val="FFFFFF" w:themeColor="background1"/>
                <w:sz w:val="24"/>
                <w:szCs w:val="24"/>
              </w:rPr>
            </w:pPr>
          </w:p>
        </w:tc>
        <w:tc>
          <w:tcPr>
            <w:tcW w:w="785" w:type="dxa"/>
            <w:vAlign w:val="center"/>
          </w:tcPr>
          <w:p w14:paraId="5AC1097E" w14:textId="77777777" w:rsidR="0048298E" w:rsidRPr="00C71DC8" w:rsidRDefault="0048298E" w:rsidP="000411BE">
            <w:pPr>
              <w:jc w:val="center"/>
              <w:rPr>
                <w:rFonts w:ascii="Times New Roman" w:hAnsi="Times New Roman"/>
                <w:color w:val="FFFFFF" w:themeColor="background1"/>
                <w:sz w:val="24"/>
                <w:szCs w:val="24"/>
              </w:rPr>
            </w:pPr>
          </w:p>
        </w:tc>
        <w:tc>
          <w:tcPr>
            <w:tcW w:w="760" w:type="dxa"/>
            <w:shd w:val="clear" w:color="auto" w:fill="000000"/>
            <w:vAlign w:val="center"/>
          </w:tcPr>
          <w:p w14:paraId="3A960855" w14:textId="77777777" w:rsidR="0048298E" w:rsidRPr="00C71DC8" w:rsidRDefault="0048298E" w:rsidP="000411BE">
            <w:pPr>
              <w:jc w:val="center"/>
              <w:rPr>
                <w:rFonts w:ascii="Times New Roman" w:hAnsi="Times New Roman"/>
                <w:color w:val="FFFFFF" w:themeColor="background1"/>
                <w:sz w:val="24"/>
                <w:szCs w:val="24"/>
              </w:rPr>
            </w:pPr>
          </w:p>
        </w:tc>
      </w:tr>
    </w:tbl>
    <w:p w14:paraId="78868BE1" w14:textId="77777777" w:rsidR="0048298E" w:rsidRPr="00386FF3" w:rsidRDefault="0048298E" w:rsidP="0048298E">
      <w:pPr>
        <w:rPr>
          <w:rFonts w:ascii="Times New Roman" w:hAnsi="Times New Roman"/>
          <w:sz w:val="24"/>
          <w:szCs w:val="24"/>
        </w:rPr>
      </w:pPr>
    </w:p>
    <w:p w14:paraId="783A9C37" w14:textId="20CC14D0" w:rsidR="009B53DB" w:rsidRDefault="009B53DB" w:rsidP="00D56CE8">
      <w:pPr>
        <w:pStyle w:val="Default"/>
        <w:spacing w:line="480" w:lineRule="auto"/>
      </w:pPr>
    </w:p>
    <w:p w14:paraId="504722F6" w14:textId="77777777" w:rsidR="00F42807" w:rsidRDefault="00F42807" w:rsidP="00D56CE8">
      <w:pPr>
        <w:pStyle w:val="Default"/>
        <w:spacing w:line="480" w:lineRule="auto"/>
      </w:pPr>
    </w:p>
    <w:p w14:paraId="6ECF5E9E" w14:textId="2AEF9558" w:rsidR="00F42807" w:rsidRPr="00F42807" w:rsidRDefault="00F42807" w:rsidP="00F42807">
      <w:pPr>
        <w:spacing w:line="360" w:lineRule="auto"/>
        <w:rPr>
          <w:rFonts w:ascii="Times New Roman" w:hAnsi="Times New Roman" w:cs="Times New Roman"/>
          <w:sz w:val="24"/>
          <w:szCs w:val="24"/>
        </w:rPr>
      </w:pPr>
      <w:bookmarkStart w:id="169" w:name="_Toc483827330"/>
      <w:bookmarkStart w:id="170" w:name="_Toc483827507"/>
      <w:bookmarkStart w:id="171" w:name="_Toc485021860"/>
      <w:r w:rsidRPr="00F42807">
        <w:rPr>
          <w:rFonts w:ascii="Times New Roman" w:hAnsi="Times New Roman" w:cs="Times New Roman"/>
          <w:sz w:val="24"/>
          <w:szCs w:val="24"/>
        </w:rPr>
        <w:t>The budget of the study is listed in the table below</w:t>
      </w:r>
      <w:bookmarkEnd w:id="169"/>
      <w:bookmarkEnd w:id="170"/>
      <w:bookmarkEnd w:id="171"/>
    </w:p>
    <w:tbl>
      <w:tblPr>
        <w:tblW w:w="0" w:type="auto"/>
        <w:tblBorders>
          <w:top w:val="single" w:sz="4" w:space="0" w:color="auto"/>
        </w:tblBorders>
        <w:tblLook w:val="04A0" w:firstRow="1" w:lastRow="0" w:firstColumn="1" w:lastColumn="0" w:noHBand="0" w:noVBand="1"/>
      </w:tblPr>
      <w:tblGrid>
        <w:gridCol w:w="2222"/>
        <w:gridCol w:w="1536"/>
        <w:gridCol w:w="1511"/>
        <w:gridCol w:w="1519"/>
        <w:gridCol w:w="1521"/>
      </w:tblGrid>
      <w:tr w:rsidR="00F42807" w:rsidRPr="00386FF3" w14:paraId="19CE330B" w14:textId="77777777" w:rsidTr="000411BE">
        <w:tc>
          <w:tcPr>
            <w:tcW w:w="2222" w:type="dxa"/>
            <w:tcBorders>
              <w:top w:val="single" w:sz="4" w:space="0" w:color="auto"/>
              <w:bottom w:val="single" w:sz="4" w:space="0" w:color="auto"/>
            </w:tcBorders>
          </w:tcPr>
          <w:p w14:paraId="246DC91D" w14:textId="77777777" w:rsidR="00F42807" w:rsidRPr="00197C59" w:rsidRDefault="00F42807" w:rsidP="000411BE">
            <w:pPr>
              <w:rPr>
                <w:rFonts w:ascii="Times New Roman" w:hAnsi="Times New Roman"/>
                <w:b/>
                <w:sz w:val="24"/>
                <w:szCs w:val="24"/>
              </w:rPr>
            </w:pPr>
            <w:r w:rsidRPr="00197C59">
              <w:rPr>
                <w:rFonts w:ascii="Times New Roman" w:hAnsi="Times New Roman"/>
                <w:b/>
                <w:sz w:val="24"/>
                <w:szCs w:val="24"/>
              </w:rPr>
              <w:t>Item</w:t>
            </w:r>
          </w:p>
        </w:tc>
        <w:tc>
          <w:tcPr>
            <w:tcW w:w="1536" w:type="dxa"/>
            <w:tcBorders>
              <w:top w:val="single" w:sz="4" w:space="0" w:color="auto"/>
              <w:bottom w:val="single" w:sz="4" w:space="0" w:color="auto"/>
            </w:tcBorders>
          </w:tcPr>
          <w:p w14:paraId="22C91ECD" w14:textId="77777777" w:rsidR="00F42807" w:rsidRPr="00197C59" w:rsidRDefault="00F42807" w:rsidP="000411BE">
            <w:pPr>
              <w:jc w:val="center"/>
              <w:rPr>
                <w:rFonts w:ascii="Times New Roman" w:hAnsi="Times New Roman"/>
                <w:b/>
                <w:sz w:val="24"/>
                <w:szCs w:val="24"/>
              </w:rPr>
            </w:pPr>
            <w:r w:rsidRPr="00197C59">
              <w:rPr>
                <w:rFonts w:ascii="Times New Roman" w:hAnsi="Times New Roman"/>
                <w:b/>
                <w:sz w:val="24"/>
                <w:szCs w:val="24"/>
              </w:rPr>
              <w:t>Quantity/ People</w:t>
            </w:r>
          </w:p>
        </w:tc>
        <w:tc>
          <w:tcPr>
            <w:tcW w:w="1511" w:type="dxa"/>
            <w:tcBorders>
              <w:top w:val="single" w:sz="4" w:space="0" w:color="auto"/>
              <w:bottom w:val="single" w:sz="4" w:space="0" w:color="auto"/>
            </w:tcBorders>
          </w:tcPr>
          <w:p w14:paraId="18AF59F8" w14:textId="77777777" w:rsidR="00F42807" w:rsidRPr="00197C59" w:rsidRDefault="00F42807" w:rsidP="000411BE">
            <w:pPr>
              <w:jc w:val="center"/>
              <w:rPr>
                <w:rFonts w:ascii="Times New Roman" w:hAnsi="Times New Roman"/>
                <w:b/>
                <w:sz w:val="24"/>
                <w:szCs w:val="24"/>
              </w:rPr>
            </w:pPr>
            <w:r w:rsidRPr="00197C59">
              <w:rPr>
                <w:rFonts w:ascii="Times New Roman" w:hAnsi="Times New Roman"/>
                <w:b/>
                <w:sz w:val="24"/>
                <w:szCs w:val="24"/>
              </w:rPr>
              <w:t>Days</w:t>
            </w:r>
          </w:p>
        </w:tc>
        <w:tc>
          <w:tcPr>
            <w:tcW w:w="1519" w:type="dxa"/>
            <w:tcBorders>
              <w:top w:val="single" w:sz="4" w:space="0" w:color="auto"/>
              <w:bottom w:val="single" w:sz="4" w:space="0" w:color="auto"/>
            </w:tcBorders>
          </w:tcPr>
          <w:p w14:paraId="1A1B3B1D" w14:textId="77777777" w:rsidR="00F42807" w:rsidRPr="00197C59" w:rsidRDefault="00F42807" w:rsidP="000411BE">
            <w:pPr>
              <w:jc w:val="center"/>
              <w:rPr>
                <w:rFonts w:ascii="Times New Roman" w:hAnsi="Times New Roman"/>
                <w:b/>
                <w:sz w:val="24"/>
                <w:szCs w:val="24"/>
              </w:rPr>
            </w:pPr>
            <w:r w:rsidRPr="00197C59">
              <w:rPr>
                <w:rFonts w:ascii="Times New Roman" w:hAnsi="Times New Roman"/>
                <w:b/>
                <w:sz w:val="24"/>
                <w:szCs w:val="24"/>
              </w:rPr>
              <w:t>Unit Cost (Ksh)</w:t>
            </w:r>
          </w:p>
        </w:tc>
        <w:tc>
          <w:tcPr>
            <w:tcW w:w="1521" w:type="dxa"/>
            <w:tcBorders>
              <w:top w:val="single" w:sz="4" w:space="0" w:color="auto"/>
              <w:bottom w:val="single" w:sz="4" w:space="0" w:color="auto"/>
            </w:tcBorders>
          </w:tcPr>
          <w:p w14:paraId="21B78DF8" w14:textId="77777777" w:rsidR="00F42807" w:rsidRPr="00197C59" w:rsidRDefault="00F42807" w:rsidP="000411BE">
            <w:pPr>
              <w:jc w:val="center"/>
              <w:rPr>
                <w:rFonts w:ascii="Times New Roman" w:hAnsi="Times New Roman"/>
                <w:b/>
                <w:sz w:val="24"/>
                <w:szCs w:val="24"/>
              </w:rPr>
            </w:pPr>
            <w:r w:rsidRPr="00197C59">
              <w:rPr>
                <w:rFonts w:ascii="Times New Roman" w:hAnsi="Times New Roman"/>
                <w:b/>
                <w:sz w:val="24"/>
                <w:szCs w:val="24"/>
              </w:rPr>
              <w:t>Total Cost (Ksh)</w:t>
            </w:r>
          </w:p>
        </w:tc>
      </w:tr>
      <w:tr w:rsidR="00F42807" w:rsidRPr="00386FF3" w14:paraId="67F11732" w14:textId="77777777" w:rsidTr="000411BE">
        <w:tc>
          <w:tcPr>
            <w:tcW w:w="2222" w:type="dxa"/>
            <w:tcBorders>
              <w:top w:val="single" w:sz="4" w:space="0" w:color="auto"/>
              <w:bottom w:val="nil"/>
            </w:tcBorders>
          </w:tcPr>
          <w:p w14:paraId="1688FF92" w14:textId="77777777" w:rsidR="00F42807" w:rsidRPr="00386FF3" w:rsidRDefault="00F42807" w:rsidP="000411BE">
            <w:pPr>
              <w:rPr>
                <w:rFonts w:ascii="Times New Roman" w:hAnsi="Times New Roman"/>
                <w:sz w:val="24"/>
                <w:szCs w:val="24"/>
              </w:rPr>
            </w:pPr>
            <w:r w:rsidRPr="00175CC7">
              <w:rPr>
                <w:rFonts w:ascii="Times New Roman" w:hAnsi="Times New Roman"/>
                <w:sz w:val="24"/>
                <w:szCs w:val="24"/>
              </w:rPr>
              <w:t>Research Assistants</w:t>
            </w:r>
          </w:p>
        </w:tc>
        <w:tc>
          <w:tcPr>
            <w:tcW w:w="1536" w:type="dxa"/>
            <w:tcBorders>
              <w:top w:val="single" w:sz="4" w:space="0" w:color="auto"/>
              <w:bottom w:val="nil"/>
            </w:tcBorders>
          </w:tcPr>
          <w:p w14:paraId="20C13DF6" w14:textId="77777777" w:rsidR="00F42807" w:rsidRPr="00386FF3" w:rsidRDefault="00F42807" w:rsidP="000411BE">
            <w:pPr>
              <w:jc w:val="center"/>
              <w:rPr>
                <w:rFonts w:ascii="Times New Roman" w:hAnsi="Times New Roman"/>
                <w:sz w:val="24"/>
                <w:szCs w:val="24"/>
              </w:rPr>
            </w:pPr>
            <w:r w:rsidRPr="00386FF3">
              <w:rPr>
                <w:rFonts w:ascii="Times New Roman" w:hAnsi="Times New Roman"/>
                <w:sz w:val="24"/>
                <w:szCs w:val="24"/>
              </w:rPr>
              <w:t>1</w:t>
            </w:r>
          </w:p>
        </w:tc>
        <w:tc>
          <w:tcPr>
            <w:tcW w:w="1511" w:type="dxa"/>
            <w:tcBorders>
              <w:top w:val="single" w:sz="4" w:space="0" w:color="auto"/>
              <w:bottom w:val="nil"/>
            </w:tcBorders>
          </w:tcPr>
          <w:p w14:paraId="3072C981" w14:textId="77777777" w:rsidR="00F42807" w:rsidRPr="00386FF3" w:rsidRDefault="00F42807" w:rsidP="000411BE">
            <w:pPr>
              <w:jc w:val="center"/>
              <w:rPr>
                <w:rFonts w:ascii="Times New Roman" w:hAnsi="Times New Roman"/>
                <w:sz w:val="24"/>
                <w:szCs w:val="24"/>
              </w:rPr>
            </w:pPr>
            <w:r>
              <w:rPr>
                <w:rFonts w:ascii="Times New Roman" w:hAnsi="Times New Roman"/>
                <w:sz w:val="24"/>
                <w:szCs w:val="24"/>
              </w:rPr>
              <w:t>10</w:t>
            </w:r>
          </w:p>
        </w:tc>
        <w:tc>
          <w:tcPr>
            <w:tcW w:w="1519" w:type="dxa"/>
            <w:tcBorders>
              <w:top w:val="single" w:sz="4" w:space="0" w:color="auto"/>
              <w:bottom w:val="nil"/>
            </w:tcBorders>
          </w:tcPr>
          <w:p w14:paraId="3EA92A1D" w14:textId="77777777" w:rsidR="00F42807" w:rsidRPr="00386FF3" w:rsidRDefault="00F42807" w:rsidP="000411BE">
            <w:pPr>
              <w:jc w:val="center"/>
              <w:rPr>
                <w:rFonts w:ascii="Times New Roman" w:hAnsi="Times New Roman"/>
                <w:sz w:val="24"/>
                <w:szCs w:val="24"/>
              </w:rPr>
            </w:pPr>
            <w:r w:rsidRPr="00386FF3">
              <w:rPr>
                <w:rFonts w:ascii="Times New Roman" w:hAnsi="Times New Roman"/>
                <w:sz w:val="24"/>
                <w:szCs w:val="24"/>
              </w:rPr>
              <w:t>300</w:t>
            </w:r>
          </w:p>
        </w:tc>
        <w:tc>
          <w:tcPr>
            <w:tcW w:w="1521" w:type="dxa"/>
            <w:tcBorders>
              <w:top w:val="single" w:sz="4" w:space="0" w:color="auto"/>
              <w:bottom w:val="nil"/>
            </w:tcBorders>
          </w:tcPr>
          <w:p w14:paraId="7AC1629D" w14:textId="77777777" w:rsidR="00F42807" w:rsidRPr="00386FF3" w:rsidRDefault="00F42807" w:rsidP="000411BE">
            <w:pPr>
              <w:jc w:val="center"/>
              <w:rPr>
                <w:rFonts w:ascii="Times New Roman" w:hAnsi="Times New Roman"/>
                <w:sz w:val="24"/>
                <w:szCs w:val="24"/>
              </w:rPr>
            </w:pPr>
            <w:r>
              <w:rPr>
                <w:rFonts w:ascii="Times New Roman" w:hAnsi="Times New Roman"/>
                <w:sz w:val="24"/>
                <w:szCs w:val="24"/>
              </w:rPr>
              <w:t>3,000</w:t>
            </w:r>
          </w:p>
        </w:tc>
      </w:tr>
      <w:tr w:rsidR="00F42807" w:rsidRPr="00386FF3" w14:paraId="799B8569" w14:textId="77777777" w:rsidTr="000411BE">
        <w:tc>
          <w:tcPr>
            <w:tcW w:w="2222" w:type="dxa"/>
            <w:tcBorders>
              <w:top w:val="nil"/>
            </w:tcBorders>
          </w:tcPr>
          <w:p w14:paraId="2713C43D" w14:textId="77777777" w:rsidR="00F42807" w:rsidRPr="00386FF3" w:rsidRDefault="00F42807" w:rsidP="000411BE">
            <w:pPr>
              <w:rPr>
                <w:rFonts w:ascii="Times New Roman" w:hAnsi="Times New Roman"/>
                <w:sz w:val="24"/>
                <w:szCs w:val="24"/>
              </w:rPr>
            </w:pPr>
            <w:r w:rsidRPr="00386FF3">
              <w:rPr>
                <w:rFonts w:ascii="Times New Roman" w:hAnsi="Times New Roman"/>
                <w:sz w:val="24"/>
                <w:szCs w:val="24"/>
              </w:rPr>
              <w:t>Transcription</w:t>
            </w:r>
          </w:p>
        </w:tc>
        <w:tc>
          <w:tcPr>
            <w:tcW w:w="1536" w:type="dxa"/>
            <w:tcBorders>
              <w:top w:val="nil"/>
            </w:tcBorders>
          </w:tcPr>
          <w:p w14:paraId="3C5C214A" w14:textId="77777777" w:rsidR="00F42807" w:rsidRPr="00386FF3" w:rsidRDefault="00F42807" w:rsidP="000411BE">
            <w:pPr>
              <w:jc w:val="center"/>
              <w:rPr>
                <w:rFonts w:ascii="Times New Roman" w:hAnsi="Times New Roman"/>
                <w:sz w:val="24"/>
                <w:szCs w:val="24"/>
              </w:rPr>
            </w:pPr>
            <w:r w:rsidRPr="00386FF3">
              <w:rPr>
                <w:rFonts w:ascii="Times New Roman" w:hAnsi="Times New Roman"/>
                <w:sz w:val="24"/>
                <w:szCs w:val="24"/>
              </w:rPr>
              <w:t>1</w:t>
            </w:r>
          </w:p>
        </w:tc>
        <w:tc>
          <w:tcPr>
            <w:tcW w:w="1511" w:type="dxa"/>
            <w:tcBorders>
              <w:top w:val="nil"/>
            </w:tcBorders>
          </w:tcPr>
          <w:p w14:paraId="3575F883" w14:textId="77777777" w:rsidR="00F42807" w:rsidRPr="00386FF3" w:rsidRDefault="00F42807" w:rsidP="000411BE">
            <w:pPr>
              <w:jc w:val="center"/>
              <w:rPr>
                <w:rFonts w:ascii="Times New Roman" w:hAnsi="Times New Roman"/>
                <w:sz w:val="24"/>
                <w:szCs w:val="24"/>
              </w:rPr>
            </w:pPr>
            <w:r>
              <w:rPr>
                <w:rFonts w:ascii="Times New Roman" w:hAnsi="Times New Roman"/>
                <w:sz w:val="24"/>
                <w:szCs w:val="24"/>
              </w:rPr>
              <w:t>10</w:t>
            </w:r>
          </w:p>
        </w:tc>
        <w:tc>
          <w:tcPr>
            <w:tcW w:w="1519" w:type="dxa"/>
            <w:tcBorders>
              <w:top w:val="nil"/>
            </w:tcBorders>
          </w:tcPr>
          <w:p w14:paraId="09CB9142" w14:textId="77777777" w:rsidR="00F42807" w:rsidRPr="00386FF3" w:rsidRDefault="00F42807" w:rsidP="000411BE">
            <w:pPr>
              <w:jc w:val="center"/>
              <w:rPr>
                <w:rFonts w:ascii="Times New Roman" w:hAnsi="Times New Roman"/>
                <w:sz w:val="24"/>
                <w:szCs w:val="24"/>
              </w:rPr>
            </w:pPr>
            <w:r>
              <w:rPr>
                <w:rFonts w:ascii="Times New Roman" w:hAnsi="Times New Roman"/>
                <w:sz w:val="24"/>
                <w:szCs w:val="24"/>
              </w:rPr>
              <w:t>100</w:t>
            </w:r>
          </w:p>
        </w:tc>
        <w:tc>
          <w:tcPr>
            <w:tcW w:w="1521" w:type="dxa"/>
            <w:tcBorders>
              <w:top w:val="nil"/>
            </w:tcBorders>
          </w:tcPr>
          <w:p w14:paraId="61905862" w14:textId="77777777" w:rsidR="00F42807" w:rsidRPr="00386FF3" w:rsidRDefault="00F42807" w:rsidP="000411BE">
            <w:pPr>
              <w:jc w:val="center"/>
              <w:rPr>
                <w:rFonts w:ascii="Times New Roman" w:hAnsi="Times New Roman"/>
                <w:sz w:val="24"/>
                <w:szCs w:val="24"/>
              </w:rPr>
            </w:pPr>
            <w:r>
              <w:rPr>
                <w:rFonts w:ascii="Times New Roman" w:hAnsi="Times New Roman"/>
                <w:sz w:val="24"/>
                <w:szCs w:val="24"/>
              </w:rPr>
              <w:t>1,000</w:t>
            </w:r>
          </w:p>
        </w:tc>
      </w:tr>
      <w:tr w:rsidR="00F42807" w:rsidRPr="00386FF3" w14:paraId="32D01BD6" w14:textId="77777777" w:rsidTr="000411BE">
        <w:tc>
          <w:tcPr>
            <w:tcW w:w="2222" w:type="dxa"/>
          </w:tcPr>
          <w:p w14:paraId="5E59F6DE" w14:textId="77777777" w:rsidR="00F42807" w:rsidRPr="00386FF3" w:rsidRDefault="00F42807" w:rsidP="000411BE">
            <w:pPr>
              <w:rPr>
                <w:rFonts w:ascii="Times New Roman" w:hAnsi="Times New Roman"/>
                <w:sz w:val="24"/>
                <w:szCs w:val="24"/>
              </w:rPr>
            </w:pPr>
            <w:r w:rsidRPr="00386FF3">
              <w:rPr>
                <w:rFonts w:ascii="Times New Roman" w:hAnsi="Times New Roman"/>
                <w:sz w:val="24"/>
                <w:szCs w:val="24"/>
              </w:rPr>
              <w:t>Stationery</w:t>
            </w:r>
          </w:p>
        </w:tc>
        <w:tc>
          <w:tcPr>
            <w:tcW w:w="1536" w:type="dxa"/>
          </w:tcPr>
          <w:p w14:paraId="3C6087E1" w14:textId="77777777" w:rsidR="00F42807" w:rsidRPr="00386FF3" w:rsidRDefault="00F42807" w:rsidP="000411BE">
            <w:pPr>
              <w:jc w:val="center"/>
              <w:rPr>
                <w:rFonts w:ascii="Times New Roman" w:hAnsi="Times New Roman"/>
                <w:sz w:val="24"/>
                <w:szCs w:val="24"/>
              </w:rPr>
            </w:pPr>
            <w:r>
              <w:rPr>
                <w:rFonts w:ascii="Times New Roman" w:hAnsi="Times New Roman"/>
                <w:sz w:val="24"/>
                <w:szCs w:val="24"/>
              </w:rPr>
              <w:t>2</w:t>
            </w:r>
          </w:p>
        </w:tc>
        <w:tc>
          <w:tcPr>
            <w:tcW w:w="1511" w:type="dxa"/>
          </w:tcPr>
          <w:p w14:paraId="5E49856C" w14:textId="77777777" w:rsidR="00F42807" w:rsidRPr="00386FF3" w:rsidRDefault="00F42807" w:rsidP="000411BE">
            <w:pPr>
              <w:jc w:val="center"/>
              <w:rPr>
                <w:rFonts w:ascii="Times New Roman" w:hAnsi="Times New Roman"/>
                <w:sz w:val="24"/>
                <w:szCs w:val="24"/>
              </w:rPr>
            </w:pPr>
            <w:r w:rsidRPr="00386FF3">
              <w:rPr>
                <w:rFonts w:ascii="Times New Roman" w:hAnsi="Times New Roman"/>
                <w:sz w:val="24"/>
                <w:szCs w:val="24"/>
              </w:rPr>
              <w:t>N/A</w:t>
            </w:r>
          </w:p>
        </w:tc>
        <w:tc>
          <w:tcPr>
            <w:tcW w:w="1519" w:type="dxa"/>
          </w:tcPr>
          <w:p w14:paraId="45907366" w14:textId="77777777" w:rsidR="00F42807" w:rsidRPr="00386FF3" w:rsidRDefault="00F42807" w:rsidP="000411BE">
            <w:pPr>
              <w:jc w:val="center"/>
              <w:rPr>
                <w:rFonts w:ascii="Times New Roman" w:hAnsi="Times New Roman"/>
                <w:sz w:val="24"/>
                <w:szCs w:val="24"/>
              </w:rPr>
            </w:pPr>
            <w:r w:rsidRPr="00386FF3">
              <w:rPr>
                <w:rFonts w:ascii="Times New Roman" w:hAnsi="Times New Roman"/>
                <w:sz w:val="24"/>
                <w:szCs w:val="24"/>
              </w:rPr>
              <w:t>500</w:t>
            </w:r>
          </w:p>
        </w:tc>
        <w:tc>
          <w:tcPr>
            <w:tcW w:w="1521" w:type="dxa"/>
          </w:tcPr>
          <w:p w14:paraId="51A7F0DC" w14:textId="77777777" w:rsidR="00F42807" w:rsidRPr="00386FF3" w:rsidRDefault="00F42807" w:rsidP="000411BE">
            <w:pPr>
              <w:jc w:val="center"/>
              <w:rPr>
                <w:rFonts w:ascii="Times New Roman" w:hAnsi="Times New Roman"/>
                <w:sz w:val="24"/>
                <w:szCs w:val="24"/>
              </w:rPr>
            </w:pPr>
            <w:r>
              <w:rPr>
                <w:rFonts w:ascii="Times New Roman" w:hAnsi="Times New Roman"/>
                <w:sz w:val="24"/>
                <w:szCs w:val="24"/>
              </w:rPr>
              <w:t>1,0</w:t>
            </w:r>
            <w:r w:rsidRPr="00386FF3">
              <w:rPr>
                <w:rFonts w:ascii="Times New Roman" w:hAnsi="Times New Roman"/>
                <w:sz w:val="24"/>
                <w:szCs w:val="24"/>
              </w:rPr>
              <w:t>00</w:t>
            </w:r>
          </w:p>
        </w:tc>
      </w:tr>
      <w:tr w:rsidR="00F42807" w:rsidRPr="00386FF3" w14:paraId="45622A3E" w14:textId="77777777" w:rsidTr="000411BE">
        <w:tc>
          <w:tcPr>
            <w:tcW w:w="2222" w:type="dxa"/>
            <w:tcBorders>
              <w:bottom w:val="nil"/>
            </w:tcBorders>
          </w:tcPr>
          <w:p w14:paraId="74C8BA81" w14:textId="77777777" w:rsidR="00F42807" w:rsidRPr="00386FF3" w:rsidRDefault="00F42807" w:rsidP="000411BE">
            <w:pPr>
              <w:rPr>
                <w:rFonts w:ascii="Times New Roman" w:hAnsi="Times New Roman"/>
                <w:sz w:val="24"/>
                <w:szCs w:val="24"/>
              </w:rPr>
            </w:pPr>
            <w:r w:rsidRPr="00386FF3">
              <w:rPr>
                <w:rFonts w:ascii="Times New Roman" w:hAnsi="Times New Roman"/>
                <w:sz w:val="24"/>
                <w:szCs w:val="24"/>
              </w:rPr>
              <w:t>Transport</w:t>
            </w:r>
          </w:p>
        </w:tc>
        <w:tc>
          <w:tcPr>
            <w:tcW w:w="1536" w:type="dxa"/>
            <w:tcBorders>
              <w:bottom w:val="nil"/>
            </w:tcBorders>
          </w:tcPr>
          <w:p w14:paraId="53A7D7EE" w14:textId="77777777" w:rsidR="00F42807" w:rsidRPr="00386FF3" w:rsidRDefault="00F42807" w:rsidP="000411BE">
            <w:pPr>
              <w:jc w:val="center"/>
              <w:rPr>
                <w:rFonts w:ascii="Times New Roman" w:hAnsi="Times New Roman"/>
                <w:sz w:val="24"/>
                <w:szCs w:val="24"/>
              </w:rPr>
            </w:pPr>
            <w:r>
              <w:rPr>
                <w:rFonts w:ascii="Times New Roman" w:hAnsi="Times New Roman"/>
                <w:sz w:val="24"/>
                <w:szCs w:val="24"/>
              </w:rPr>
              <w:t>1</w:t>
            </w:r>
          </w:p>
        </w:tc>
        <w:tc>
          <w:tcPr>
            <w:tcW w:w="1511" w:type="dxa"/>
            <w:tcBorders>
              <w:bottom w:val="nil"/>
            </w:tcBorders>
          </w:tcPr>
          <w:p w14:paraId="6913A30B" w14:textId="77777777" w:rsidR="00F42807" w:rsidRPr="00386FF3" w:rsidRDefault="00F42807" w:rsidP="000411BE">
            <w:pPr>
              <w:jc w:val="center"/>
              <w:rPr>
                <w:rFonts w:ascii="Times New Roman" w:hAnsi="Times New Roman"/>
                <w:sz w:val="24"/>
                <w:szCs w:val="24"/>
              </w:rPr>
            </w:pPr>
            <w:r w:rsidRPr="00386FF3">
              <w:rPr>
                <w:rFonts w:ascii="Times New Roman" w:hAnsi="Times New Roman"/>
                <w:sz w:val="24"/>
                <w:szCs w:val="24"/>
              </w:rPr>
              <w:t>15</w:t>
            </w:r>
          </w:p>
        </w:tc>
        <w:tc>
          <w:tcPr>
            <w:tcW w:w="1519" w:type="dxa"/>
            <w:tcBorders>
              <w:bottom w:val="nil"/>
            </w:tcBorders>
          </w:tcPr>
          <w:p w14:paraId="3162D82E" w14:textId="77777777" w:rsidR="00F42807" w:rsidRPr="00386FF3" w:rsidRDefault="00F42807" w:rsidP="000411BE">
            <w:pPr>
              <w:jc w:val="center"/>
              <w:rPr>
                <w:rFonts w:ascii="Times New Roman" w:hAnsi="Times New Roman"/>
                <w:sz w:val="24"/>
                <w:szCs w:val="24"/>
              </w:rPr>
            </w:pPr>
            <w:r>
              <w:rPr>
                <w:rFonts w:ascii="Times New Roman" w:hAnsi="Times New Roman"/>
                <w:sz w:val="24"/>
                <w:szCs w:val="24"/>
              </w:rPr>
              <w:t>2</w:t>
            </w:r>
            <w:r w:rsidRPr="00386FF3">
              <w:rPr>
                <w:rFonts w:ascii="Times New Roman" w:hAnsi="Times New Roman"/>
                <w:sz w:val="24"/>
                <w:szCs w:val="24"/>
              </w:rPr>
              <w:t>00</w:t>
            </w:r>
          </w:p>
        </w:tc>
        <w:tc>
          <w:tcPr>
            <w:tcW w:w="1521" w:type="dxa"/>
            <w:tcBorders>
              <w:bottom w:val="nil"/>
            </w:tcBorders>
          </w:tcPr>
          <w:p w14:paraId="380C27DD" w14:textId="77777777" w:rsidR="00F42807" w:rsidRPr="00386FF3" w:rsidRDefault="00F42807" w:rsidP="000411BE">
            <w:pPr>
              <w:jc w:val="center"/>
              <w:rPr>
                <w:rFonts w:ascii="Times New Roman" w:hAnsi="Times New Roman"/>
                <w:sz w:val="24"/>
                <w:szCs w:val="24"/>
              </w:rPr>
            </w:pPr>
            <w:r>
              <w:rPr>
                <w:rFonts w:ascii="Times New Roman" w:hAnsi="Times New Roman"/>
                <w:sz w:val="24"/>
                <w:szCs w:val="24"/>
              </w:rPr>
              <w:t>3,000</w:t>
            </w:r>
          </w:p>
        </w:tc>
      </w:tr>
      <w:tr w:rsidR="00F42807" w:rsidRPr="00386FF3" w14:paraId="1B45C50C" w14:textId="77777777" w:rsidTr="000411BE">
        <w:tc>
          <w:tcPr>
            <w:tcW w:w="2222" w:type="dxa"/>
            <w:tcBorders>
              <w:top w:val="nil"/>
              <w:bottom w:val="single" w:sz="4" w:space="0" w:color="auto"/>
            </w:tcBorders>
          </w:tcPr>
          <w:p w14:paraId="61FB6802" w14:textId="77777777" w:rsidR="00F42807" w:rsidRPr="00386FF3" w:rsidRDefault="00F42807" w:rsidP="000411BE">
            <w:pPr>
              <w:rPr>
                <w:rFonts w:ascii="Times New Roman" w:hAnsi="Times New Roman"/>
                <w:sz w:val="24"/>
                <w:szCs w:val="24"/>
              </w:rPr>
            </w:pPr>
            <w:r w:rsidRPr="00386FF3">
              <w:rPr>
                <w:rFonts w:ascii="Times New Roman" w:hAnsi="Times New Roman"/>
                <w:sz w:val="24"/>
                <w:szCs w:val="24"/>
              </w:rPr>
              <w:t>Airtime</w:t>
            </w:r>
          </w:p>
        </w:tc>
        <w:tc>
          <w:tcPr>
            <w:tcW w:w="1536" w:type="dxa"/>
            <w:tcBorders>
              <w:top w:val="nil"/>
              <w:bottom w:val="single" w:sz="4" w:space="0" w:color="auto"/>
            </w:tcBorders>
          </w:tcPr>
          <w:p w14:paraId="04D20C9E" w14:textId="77777777" w:rsidR="00F42807" w:rsidRPr="00386FF3" w:rsidRDefault="00F42807" w:rsidP="000411BE">
            <w:pPr>
              <w:jc w:val="center"/>
              <w:rPr>
                <w:rFonts w:ascii="Times New Roman" w:hAnsi="Times New Roman"/>
                <w:sz w:val="24"/>
                <w:szCs w:val="24"/>
              </w:rPr>
            </w:pPr>
            <w:r>
              <w:rPr>
                <w:rFonts w:ascii="Times New Roman" w:hAnsi="Times New Roman"/>
                <w:sz w:val="24"/>
                <w:szCs w:val="24"/>
              </w:rPr>
              <w:t>1</w:t>
            </w:r>
          </w:p>
        </w:tc>
        <w:tc>
          <w:tcPr>
            <w:tcW w:w="1511" w:type="dxa"/>
            <w:tcBorders>
              <w:top w:val="nil"/>
              <w:bottom w:val="single" w:sz="4" w:space="0" w:color="auto"/>
            </w:tcBorders>
          </w:tcPr>
          <w:p w14:paraId="093AAE7E" w14:textId="77777777" w:rsidR="00F42807" w:rsidRPr="00386FF3" w:rsidRDefault="00F42807" w:rsidP="000411BE">
            <w:pPr>
              <w:jc w:val="center"/>
              <w:rPr>
                <w:rFonts w:ascii="Times New Roman" w:hAnsi="Times New Roman"/>
                <w:sz w:val="24"/>
                <w:szCs w:val="24"/>
              </w:rPr>
            </w:pPr>
            <w:r>
              <w:rPr>
                <w:rFonts w:ascii="Times New Roman" w:hAnsi="Times New Roman"/>
                <w:sz w:val="24"/>
                <w:szCs w:val="24"/>
              </w:rPr>
              <w:t>N/A</w:t>
            </w:r>
          </w:p>
        </w:tc>
        <w:tc>
          <w:tcPr>
            <w:tcW w:w="1519" w:type="dxa"/>
            <w:tcBorders>
              <w:top w:val="nil"/>
              <w:bottom w:val="single" w:sz="4" w:space="0" w:color="auto"/>
            </w:tcBorders>
          </w:tcPr>
          <w:p w14:paraId="2B44C7E1" w14:textId="77777777" w:rsidR="00F42807" w:rsidRPr="00386FF3" w:rsidRDefault="00F42807" w:rsidP="000411BE">
            <w:pPr>
              <w:jc w:val="center"/>
              <w:rPr>
                <w:rFonts w:ascii="Times New Roman" w:hAnsi="Times New Roman"/>
                <w:sz w:val="24"/>
                <w:szCs w:val="24"/>
              </w:rPr>
            </w:pPr>
            <w:r w:rsidRPr="00386FF3">
              <w:rPr>
                <w:rFonts w:ascii="Times New Roman" w:hAnsi="Times New Roman"/>
                <w:sz w:val="24"/>
                <w:szCs w:val="24"/>
              </w:rPr>
              <w:t>1</w:t>
            </w:r>
            <w:r>
              <w:rPr>
                <w:rFonts w:ascii="Times New Roman" w:hAnsi="Times New Roman"/>
                <w:sz w:val="24"/>
                <w:szCs w:val="24"/>
              </w:rPr>
              <w:t>,</w:t>
            </w:r>
            <w:r w:rsidRPr="00386FF3">
              <w:rPr>
                <w:rFonts w:ascii="Times New Roman" w:hAnsi="Times New Roman"/>
                <w:sz w:val="24"/>
                <w:szCs w:val="24"/>
              </w:rPr>
              <w:t>00</w:t>
            </w:r>
            <w:r>
              <w:rPr>
                <w:rFonts w:ascii="Times New Roman" w:hAnsi="Times New Roman"/>
                <w:sz w:val="24"/>
                <w:szCs w:val="24"/>
              </w:rPr>
              <w:t>0</w:t>
            </w:r>
          </w:p>
        </w:tc>
        <w:tc>
          <w:tcPr>
            <w:tcW w:w="1521" w:type="dxa"/>
            <w:tcBorders>
              <w:top w:val="nil"/>
              <w:bottom w:val="single" w:sz="4" w:space="0" w:color="auto"/>
            </w:tcBorders>
          </w:tcPr>
          <w:p w14:paraId="08B4CDBF" w14:textId="77777777" w:rsidR="00F42807" w:rsidRPr="00386FF3" w:rsidRDefault="00F42807" w:rsidP="000411BE">
            <w:pPr>
              <w:jc w:val="center"/>
              <w:rPr>
                <w:rFonts w:ascii="Times New Roman" w:hAnsi="Times New Roman"/>
                <w:sz w:val="24"/>
                <w:szCs w:val="24"/>
              </w:rPr>
            </w:pPr>
            <w:r>
              <w:rPr>
                <w:rFonts w:ascii="Times New Roman" w:hAnsi="Times New Roman"/>
                <w:sz w:val="24"/>
                <w:szCs w:val="24"/>
              </w:rPr>
              <w:t>1,000</w:t>
            </w:r>
          </w:p>
        </w:tc>
      </w:tr>
      <w:tr w:rsidR="00F42807" w:rsidRPr="00386FF3" w14:paraId="1CD55C78" w14:textId="77777777" w:rsidTr="000411BE">
        <w:tc>
          <w:tcPr>
            <w:tcW w:w="6788" w:type="dxa"/>
            <w:gridSpan w:val="4"/>
            <w:tcBorders>
              <w:top w:val="single" w:sz="4" w:space="0" w:color="auto"/>
              <w:bottom w:val="nil"/>
            </w:tcBorders>
          </w:tcPr>
          <w:p w14:paraId="5EA51AB9" w14:textId="77777777" w:rsidR="00F42807" w:rsidRPr="00836F4C" w:rsidRDefault="00F42807" w:rsidP="000411BE">
            <w:pPr>
              <w:jc w:val="right"/>
              <w:rPr>
                <w:rFonts w:ascii="Times New Roman" w:hAnsi="Times New Roman"/>
                <w:b/>
                <w:sz w:val="24"/>
                <w:szCs w:val="24"/>
              </w:rPr>
            </w:pPr>
            <w:r w:rsidRPr="00836F4C">
              <w:rPr>
                <w:rFonts w:ascii="Times New Roman" w:hAnsi="Times New Roman"/>
                <w:b/>
                <w:sz w:val="24"/>
                <w:szCs w:val="24"/>
              </w:rPr>
              <w:t>SUB TOTAL</w:t>
            </w:r>
          </w:p>
        </w:tc>
        <w:tc>
          <w:tcPr>
            <w:tcW w:w="1521" w:type="dxa"/>
            <w:tcBorders>
              <w:top w:val="single" w:sz="4" w:space="0" w:color="auto"/>
              <w:bottom w:val="single" w:sz="4" w:space="0" w:color="auto"/>
            </w:tcBorders>
          </w:tcPr>
          <w:p w14:paraId="7EFF2257" w14:textId="77777777" w:rsidR="00F42807" w:rsidRPr="00836F4C" w:rsidRDefault="00F42807" w:rsidP="000411BE">
            <w:pPr>
              <w:jc w:val="center"/>
              <w:rPr>
                <w:rFonts w:ascii="Times New Roman" w:hAnsi="Times New Roman"/>
                <w:b/>
                <w:sz w:val="24"/>
                <w:szCs w:val="24"/>
              </w:rPr>
            </w:pPr>
            <w:r w:rsidRPr="00836F4C">
              <w:rPr>
                <w:rFonts w:ascii="Times New Roman" w:hAnsi="Times New Roman"/>
                <w:b/>
                <w:sz w:val="24"/>
                <w:szCs w:val="24"/>
              </w:rPr>
              <w:t>9,000</w:t>
            </w:r>
          </w:p>
        </w:tc>
      </w:tr>
      <w:tr w:rsidR="00F42807" w:rsidRPr="00386FF3" w14:paraId="3EFE9CAA" w14:textId="77777777" w:rsidTr="000411BE">
        <w:tc>
          <w:tcPr>
            <w:tcW w:w="6788" w:type="dxa"/>
            <w:gridSpan w:val="4"/>
            <w:tcBorders>
              <w:top w:val="nil"/>
              <w:bottom w:val="nil"/>
            </w:tcBorders>
          </w:tcPr>
          <w:p w14:paraId="40491A9F" w14:textId="77777777" w:rsidR="00F42807" w:rsidRPr="00386FF3" w:rsidRDefault="00F42807" w:rsidP="000411BE">
            <w:pPr>
              <w:jc w:val="right"/>
              <w:rPr>
                <w:rFonts w:ascii="Times New Roman" w:hAnsi="Times New Roman"/>
                <w:sz w:val="24"/>
                <w:szCs w:val="24"/>
              </w:rPr>
            </w:pPr>
            <w:r w:rsidRPr="00386FF3">
              <w:rPr>
                <w:rFonts w:ascii="Times New Roman" w:hAnsi="Times New Roman"/>
                <w:sz w:val="24"/>
                <w:szCs w:val="24"/>
              </w:rPr>
              <w:t>Contingency (10%)</w:t>
            </w:r>
          </w:p>
        </w:tc>
        <w:tc>
          <w:tcPr>
            <w:tcW w:w="1521" w:type="dxa"/>
            <w:tcBorders>
              <w:top w:val="single" w:sz="4" w:space="0" w:color="auto"/>
              <w:bottom w:val="single" w:sz="4" w:space="0" w:color="auto"/>
            </w:tcBorders>
          </w:tcPr>
          <w:p w14:paraId="4F8F13FC" w14:textId="77777777" w:rsidR="00F42807" w:rsidRPr="00386FF3" w:rsidRDefault="00F42807" w:rsidP="000411BE">
            <w:pPr>
              <w:jc w:val="center"/>
              <w:rPr>
                <w:rFonts w:ascii="Times New Roman" w:hAnsi="Times New Roman"/>
                <w:sz w:val="24"/>
                <w:szCs w:val="24"/>
              </w:rPr>
            </w:pPr>
            <w:r>
              <w:rPr>
                <w:rFonts w:ascii="Times New Roman" w:hAnsi="Times New Roman"/>
                <w:sz w:val="24"/>
                <w:szCs w:val="24"/>
              </w:rPr>
              <w:t>900</w:t>
            </w:r>
          </w:p>
        </w:tc>
      </w:tr>
      <w:tr w:rsidR="00F42807" w:rsidRPr="00386FF3" w14:paraId="56C1AB3B" w14:textId="77777777" w:rsidTr="000411BE">
        <w:tc>
          <w:tcPr>
            <w:tcW w:w="6788" w:type="dxa"/>
            <w:gridSpan w:val="4"/>
            <w:tcBorders>
              <w:top w:val="nil"/>
            </w:tcBorders>
          </w:tcPr>
          <w:p w14:paraId="48CCF1BC" w14:textId="77777777" w:rsidR="00F42807" w:rsidRPr="00386FF3" w:rsidRDefault="00F42807" w:rsidP="000411BE">
            <w:pPr>
              <w:jc w:val="right"/>
              <w:rPr>
                <w:rFonts w:ascii="Times New Roman" w:hAnsi="Times New Roman"/>
                <w:b/>
                <w:sz w:val="24"/>
                <w:szCs w:val="24"/>
              </w:rPr>
            </w:pPr>
            <w:r w:rsidRPr="00386FF3">
              <w:rPr>
                <w:rFonts w:ascii="Times New Roman" w:hAnsi="Times New Roman"/>
                <w:b/>
                <w:sz w:val="24"/>
                <w:szCs w:val="24"/>
              </w:rPr>
              <w:t>GRAND TOTAL</w:t>
            </w:r>
          </w:p>
        </w:tc>
        <w:tc>
          <w:tcPr>
            <w:tcW w:w="1521" w:type="dxa"/>
            <w:tcBorders>
              <w:top w:val="single" w:sz="4" w:space="0" w:color="auto"/>
              <w:bottom w:val="single" w:sz="4" w:space="0" w:color="auto"/>
            </w:tcBorders>
          </w:tcPr>
          <w:p w14:paraId="79629A2D" w14:textId="77777777" w:rsidR="00F42807" w:rsidRPr="00386FF3" w:rsidRDefault="00F42807" w:rsidP="000411BE">
            <w:pPr>
              <w:jc w:val="center"/>
              <w:rPr>
                <w:rFonts w:ascii="Times New Roman" w:hAnsi="Times New Roman"/>
                <w:b/>
                <w:sz w:val="24"/>
                <w:szCs w:val="24"/>
                <w:u w:val="single"/>
              </w:rPr>
            </w:pPr>
            <w:r>
              <w:rPr>
                <w:rFonts w:ascii="Times New Roman" w:hAnsi="Times New Roman"/>
                <w:b/>
                <w:sz w:val="24"/>
                <w:szCs w:val="24"/>
                <w:u w:val="single"/>
              </w:rPr>
              <w:t>9,900</w:t>
            </w:r>
          </w:p>
        </w:tc>
      </w:tr>
    </w:tbl>
    <w:p w14:paraId="3FB6E4A5" w14:textId="62A05C18" w:rsidR="004F20E5" w:rsidRDefault="004F20E5" w:rsidP="00D56CE8">
      <w:pPr>
        <w:pStyle w:val="Default"/>
        <w:spacing w:line="480" w:lineRule="auto"/>
      </w:pPr>
    </w:p>
    <w:p w14:paraId="1A0E65F7" w14:textId="77966B59" w:rsidR="004F20E5" w:rsidRDefault="004F20E5" w:rsidP="004F20E5">
      <w:pPr>
        <w:pStyle w:val="Heading2"/>
        <w:spacing w:line="480" w:lineRule="auto"/>
        <w:jc w:val="center"/>
        <w:rPr>
          <w:rFonts w:ascii="Times New Roman" w:hAnsi="Times New Roman" w:cs="Times New Roman"/>
          <w:b/>
          <w:bCs/>
          <w:color w:val="auto"/>
          <w:sz w:val="28"/>
          <w:szCs w:val="28"/>
        </w:rPr>
      </w:pPr>
      <w:bookmarkStart w:id="172" w:name="_Toc78218165"/>
      <w:r>
        <w:rPr>
          <w:rFonts w:ascii="Times New Roman" w:hAnsi="Times New Roman" w:cs="Times New Roman"/>
          <w:b/>
          <w:bCs/>
          <w:color w:val="auto"/>
          <w:sz w:val="28"/>
          <w:szCs w:val="28"/>
        </w:rPr>
        <w:t>Appendix 3:</w:t>
      </w:r>
      <w:r w:rsidR="00315C75">
        <w:rPr>
          <w:rFonts w:ascii="Times New Roman" w:hAnsi="Times New Roman" w:cs="Times New Roman"/>
          <w:b/>
          <w:bCs/>
          <w:color w:val="auto"/>
          <w:sz w:val="28"/>
          <w:szCs w:val="28"/>
        </w:rPr>
        <w:t xml:space="preserve"> </w:t>
      </w:r>
      <w:r w:rsidR="005F3DB1">
        <w:rPr>
          <w:rFonts w:ascii="Times New Roman" w:hAnsi="Times New Roman" w:cs="Times New Roman"/>
          <w:b/>
          <w:bCs/>
          <w:color w:val="auto"/>
          <w:sz w:val="28"/>
          <w:szCs w:val="28"/>
        </w:rPr>
        <w:t>Authorizations</w:t>
      </w:r>
      <w:bookmarkEnd w:id="172"/>
    </w:p>
    <w:p w14:paraId="4D837F62" w14:textId="5F5A799B" w:rsidR="004F20E5" w:rsidRPr="002F7E9C" w:rsidRDefault="00525A23" w:rsidP="00525A23">
      <w:pPr>
        <w:pStyle w:val="Heading3"/>
        <w:rPr>
          <w:rFonts w:ascii="Times New Roman" w:hAnsi="Times New Roman" w:cs="Times New Roman"/>
          <w:b/>
          <w:color w:val="auto"/>
        </w:rPr>
      </w:pPr>
      <w:bookmarkStart w:id="173" w:name="_Toc78218166"/>
      <w:r w:rsidRPr="002F7E9C">
        <w:rPr>
          <w:rFonts w:ascii="Times New Roman" w:hAnsi="Times New Roman" w:cs="Times New Roman"/>
          <w:b/>
          <w:color w:val="auto"/>
        </w:rPr>
        <w:t xml:space="preserve">UEAB </w:t>
      </w:r>
      <w:r w:rsidR="002421FA" w:rsidRPr="002F7E9C">
        <w:rPr>
          <w:rFonts w:ascii="Times New Roman" w:hAnsi="Times New Roman" w:cs="Times New Roman"/>
          <w:b/>
          <w:color w:val="auto"/>
        </w:rPr>
        <w:t>Director of graduate studies</w:t>
      </w:r>
      <w:bookmarkEnd w:id="173"/>
    </w:p>
    <w:p w14:paraId="0423F324" w14:textId="2CF80AB9" w:rsidR="00525A23" w:rsidRDefault="006007B8" w:rsidP="004F20E5">
      <w:r w:rsidRPr="002F7E9C">
        <w:rPr>
          <w:b/>
          <w:noProof/>
        </w:rPr>
        <w:drawing>
          <wp:anchor distT="0" distB="0" distL="114300" distR="114300" simplePos="0" relativeHeight="251657728" behindDoc="0" locked="0" layoutInCell="1" allowOverlap="1" wp14:anchorId="09556716" wp14:editId="5A560160">
            <wp:simplePos x="0" y="0"/>
            <wp:positionH relativeFrom="column">
              <wp:posOffset>-152400</wp:posOffset>
            </wp:positionH>
            <wp:positionV relativeFrom="page">
              <wp:posOffset>1870075</wp:posOffset>
            </wp:positionV>
            <wp:extent cx="5772150" cy="6859905"/>
            <wp:effectExtent l="0" t="0" r="0" b="0"/>
            <wp:wrapTopAndBottom/>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Graduate Studies.PNG"/>
                    <pic:cNvPicPr/>
                  </pic:nvPicPr>
                  <pic:blipFill>
                    <a:blip r:embed="rId10">
                      <a:extLst>
                        <a:ext uri="{28A0092B-C50C-407E-A947-70E740481C1C}">
                          <a14:useLocalDpi xmlns:a14="http://schemas.microsoft.com/office/drawing/2010/main" val="0"/>
                        </a:ext>
                      </a:extLst>
                    </a:blip>
                    <a:stretch>
                      <a:fillRect/>
                    </a:stretch>
                  </pic:blipFill>
                  <pic:spPr>
                    <a:xfrm>
                      <a:off x="0" y="0"/>
                      <a:ext cx="5772150" cy="6859905"/>
                    </a:xfrm>
                    <a:prstGeom prst="rect">
                      <a:avLst/>
                    </a:prstGeom>
                  </pic:spPr>
                </pic:pic>
              </a:graphicData>
            </a:graphic>
            <wp14:sizeRelH relativeFrom="margin">
              <wp14:pctWidth>0</wp14:pctWidth>
            </wp14:sizeRelH>
            <wp14:sizeRelV relativeFrom="margin">
              <wp14:pctHeight>0</wp14:pctHeight>
            </wp14:sizeRelV>
          </wp:anchor>
        </w:drawing>
      </w:r>
    </w:p>
    <w:p w14:paraId="2668C28C" w14:textId="2DF02F49" w:rsidR="00726B41" w:rsidRDefault="00726B41" w:rsidP="004F20E5"/>
    <w:p w14:paraId="377014A3" w14:textId="16B3EB3C" w:rsidR="00726B41" w:rsidRPr="002F7E9C" w:rsidRDefault="00726B41" w:rsidP="00726B41">
      <w:pPr>
        <w:pStyle w:val="Heading3"/>
        <w:rPr>
          <w:rFonts w:ascii="Times New Roman" w:hAnsi="Times New Roman" w:cs="Times New Roman"/>
          <w:b/>
          <w:color w:val="auto"/>
        </w:rPr>
      </w:pPr>
      <w:bookmarkStart w:id="174" w:name="_Toc78218167"/>
      <w:r w:rsidRPr="002F7E9C">
        <w:rPr>
          <w:rFonts w:ascii="Times New Roman" w:hAnsi="Times New Roman" w:cs="Times New Roman"/>
          <w:b/>
          <w:color w:val="auto"/>
        </w:rPr>
        <w:t>UEAB Ethics committee</w:t>
      </w:r>
      <w:bookmarkEnd w:id="174"/>
    </w:p>
    <w:p w14:paraId="19441ADD" w14:textId="3361E6B0" w:rsidR="004F20E5" w:rsidRDefault="004F20E5" w:rsidP="004F20E5"/>
    <w:p w14:paraId="071C8D9E" w14:textId="5A738C04" w:rsidR="00525A23" w:rsidRDefault="006007B8" w:rsidP="004F20E5">
      <w:r>
        <w:rPr>
          <w:noProof/>
        </w:rPr>
        <w:drawing>
          <wp:anchor distT="0" distB="0" distL="114300" distR="114300" simplePos="0" relativeHeight="251649536" behindDoc="0" locked="0" layoutInCell="1" allowOverlap="1" wp14:anchorId="6E1629E7" wp14:editId="307FB464">
            <wp:simplePos x="0" y="0"/>
            <wp:positionH relativeFrom="column">
              <wp:posOffset>0</wp:posOffset>
            </wp:positionH>
            <wp:positionV relativeFrom="page">
              <wp:posOffset>1494155</wp:posOffset>
            </wp:positionV>
            <wp:extent cx="5448300" cy="7165340"/>
            <wp:effectExtent l="0" t="0" r="0" b="0"/>
            <wp:wrapSquare wrapText="bothSides"/>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Ethics Comitee.PNG"/>
                    <pic:cNvPicPr/>
                  </pic:nvPicPr>
                  <pic:blipFill>
                    <a:blip r:embed="rId11">
                      <a:extLst>
                        <a:ext uri="{28A0092B-C50C-407E-A947-70E740481C1C}">
                          <a14:useLocalDpi xmlns:a14="http://schemas.microsoft.com/office/drawing/2010/main" val="0"/>
                        </a:ext>
                      </a:extLst>
                    </a:blip>
                    <a:stretch>
                      <a:fillRect/>
                    </a:stretch>
                  </pic:blipFill>
                  <pic:spPr>
                    <a:xfrm>
                      <a:off x="0" y="0"/>
                      <a:ext cx="5448300" cy="7165340"/>
                    </a:xfrm>
                    <a:prstGeom prst="rect">
                      <a:avLst/>
                    </a:prstGeom>
                  </pic:spPr>
                </pic:pic>
              </a:graphicData>
            </a:graphic>
            <wp14:sizeRelH relativeFrom="margin">
              <wp14:pctWidth>0</wp14:pctWidth>
            </wp14:sizeRelH>
            <wp14:sizeRelV relativeFrom="margin">
              <wp14:pctHeight>0</wp14:pctHeight>
            </wp14:sizeRelV>
          </wp:anchor>
        </w:drawing>
      </w:r>
    </w:p>
    <w:p w14:paraId="297FEC39" w14:textId="1909BCD8" w:rsidR="00726B41" w:rsidRDefault="00726B41" w:rsidP="004F20E5"/>
    <w:p w14:paraId="3310C9C9" w14:textId="3620EFB4" w:rsidR="00726B41" w:rsidRPr="002F7E9C" w:rsidRDefault="002421FA" w:rsidP="00726B41">
      <w:pPr>
        <w:pStyle w:val="Heading3"/>
        <w:rPr>
          <w:rFonts w:ascii="Times New Roman" w:hAnsi="Times New Roman" w:cs="Times New Roman"/>
          <w:b/>
          <w:color w:val="auto"/>
        </w:rPr>
      </w:pPr>
      <w:bookmarkStart w:id="175" w:name="_Toc78218168"/>
      <w:r w:rsidRPr="002F7E9C">
        <w:rPr>
          <w:rFonts w:ascii="Times New Roman" w:hAnsi="Times New Roman" w:cs="Times New Roman"/>
          <w:b/>
          <w:color w:val="auto"/>
        </w:rPr>
        <w:t>NACOSTI Approval</w:t>
      </w:r>
      <w:bookmarkEnd w:id="175"/>
    </w:p>
    <w:p w14:paraId="2752F68C" w14:textId="6B9BB120" w:rsidR="004F20E5" w:rsidRDefault="00F012E5" w:rsidP="004F20E5">
      <w:r w:rsidRPr="002F7E9C">
        <w:rPr>
          <w:b/>
          <w:noProof/>
        </w:rPr>
        <w:drawing>
          <wp:anchor distT="0" distB="0" distL="114300" distR="114300" simplePos="0" relativeHeight="251662848" behindDoc="0" locked="0" layoutInCell="1" allowOverlap="1" wp14:anchorId="73AAAE35" wp14:editId="2E38251D">
            <wp:simplePos x="0" y="0"/>
            <wp:positionH relativeFrom="column">
              <wp:posOffset>177800</wp:posOffset>
            </wp:positionH>
            <wp:positionV relativeFrom="page">
              <wp:posOffset>1659890</wp:posOffset>
            </wp:positionV>
            <wp:extent cx="5118100" cy="6735445"/>
            <wp:effectExtent l="0" t="0" r="6350" b="8255"/>
            <wp:wrapTopAndBottom/>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Nacosti.PNG"/>
                    <pic:cNvPicPr/>
                  </pic:nvPicPr>
                  <pic:blipFill>
                    <a:blip r:embed="rId12">
                      <a:extLst>
                        <a:ext uri="{28A0092B-C50C-407E-A947-70E740481C1C}">
                          <a14:useLocalDpi xmlns:a14="http://schemas.microsoft.com/office/drawing/2010/main" val="0"/>
                        </a:ext>
                      </a:extLst>
                    </a:blip>
                    <a:stretch>
                      <a:fillRect/>
                    </a:stretch>
                  </pic:blipFill>
                  <pic:spPr>
                    <a:xfrm>
                      <a:off x="0" y="0"/>
                      <a:ext cx="5118100" cy="6735445"/>
                    </a:xfrm>
                    <a:prstGeom prst="rect">
                      <a:avLst/>
                    </a:prstGeom>
                  </pic:spPr>
                </pic:pic>
              </a:graphicData>
            </a:graphic>
            <wp14:sizeRelH relativeFrom="margin">
              <wp14:pctWidth>0</wp14:pctWidth>
            </wp14:sizeRelH>
            <wp14:sizeRelV relativeFrom="margin">
              <wp14:pctHeight>0</wp14:pctHeight>
            </wp14:sizeRelV>
          </wp:anchor>
        </w:drawing>
      </w:r>
    </w:p>
    <w:p w14:paraId="150AB3BF" w14:textId="5B29BF45" w:rsidR="004F20E5" w:rsidRDefault="004F20E5" w:rsidP="004F20E5"/>
    <w:p w14:paraId="06C6183E" w14:textId="0EF7EAEC" w:rsidR="00B74E4C" w:rsidRPr="00B74E4C" w:rsidRDefault="004F20E5" w:rsidP="00B74E4C">
      <w:pPr>
        <w:pStyle w:val="Heading2"/>
        <w:spacing w:line="480" w:lineRule="auto"/>
        <w:jc w:val="center"/>
        <w:rPr>
          <w:rFonts w:ascii="Times New Roman" w:hAnsi="Times New Roman" w:cs="Times New Roman"/>
          <w:b/>
          <w:bCs/>
          <w:color w:val="auto"/>
          <w:sz w:val="28"/>
          <w:szCs w:val="28"/>
        </w:rPr>
      </w:pPr>
      <w:bookmarkStart w:id="176" w:name="_Toc78218169"/>
      <w:r>
        <w:rPr>
          <w:rFonts w:ascii="Times New Roman" w:hAnsi="Times New Roman" w:cs="Times New Roman"/>
          <w:b/>
          <w:bCs/>
          <w:color w:val="auto"/>
          <w:sz w:val="28"/>
          <w:szCs w:val="28"/>
        </w:rPr>
        <w:t>Appendix 4:</w:t>
      </w:r>
      <w:r w:rsidR="0052430F">
        <w:rPr>
          <w:rFonts w:ascii="Times New Roman" w:hAnsi="Times New Roman" w:cs="Times New Roman"/>
          <w:b/>
          <w:bCs/>
          <w:color w:val="auto"/>
          <w:sz w:val="28"/>
          <w:szCs w:val="28"/>
        </w:rPr>
        <w:t xml:space="preserve"> Curriculum Vitae</w:t>
      </w:r>
      <w:bookmarkEnd w:id="176"/>
    </w:p>
    <w:tbl>
      <w:tblPr>
        <w:tblStyle w:val="TableGrid"/>
        <w:tblW w:w="0" w:type="auto"/>
        <w:tblLook w:val="04A0" w:firstRow="1" w:lastRow="0" w:firstColumn="1" w:lastColumn="0" w:noHBand="0" w:noVBand="1"/>
      </w:tblPr>
      <w:tblGrid>
        <w:gridCol w:w="8856"/>
      </w:tblGrid>
      <w:tr w:rsidR="00B74E4C" w:rsidRPr="00796251" w14:paraId="5CA4AB15" w14:textId="77777777" w:rsidTr="00B74E4C">
        <w:tc>
          <w:tcPr>
            <w:tcW w:w="9350" w:type="dxa"/>
            <w:tcBorders>
              <w:top w:val="single" w:sz="12" w:space="0" w:color="5B9BD5"/>
              <w:left w:val="single" w:sz="4" w:space="0" w:color="5B9BD5"/>
              <w:bottom w:val="single" w:sz="12" w:space="0" w:color="5B9BD5"/>
              <w:right w:val="single" w:sz="4" w:space="0" w:color="5B9BD5"/>
            </w:tcBorders>
            <w:shd w:val="clear" w:color="auto" w:fill="auto"/>
          </w:tcPr>
          <w:p w14:paraId="015CB552" w14:textId="77777777" w:rsidR="00B74E4C" w:rsidRPr="00137CD6" w:rsidRDefault="00B74E4C" w:rsidP="000411BE">
            <w:pPr>
              <w:jc w:val="center"/>
              <w:rPr>
                <w:rFonts w:ascii="Times New Roman" w:hAnsi="Times New Roman" w:cs="Times New Roman"/>
                <w:b/>
                <w:sz w:val="24"/>
                <w:szCs w:val="24"/>
              </w:rPr>
            </w:pPr>
            <w:r w:rsidRPr="00137CD6">
              <w:rPr>
                <w:rFonts w:ascii="Times New Roman" w:hAnsi="Times New Roman" w:cs="Times New Roman"/>
                <w:b/>
                <w:sz w:val="32"/>
                <w:szCs w:val="24"/>
              </w:rPr>
              <w:t>PERSONAL INFORMATION</w:t>
            </w:r>
          </w:p>
        </w:tc>
      </w:tr>
      <w:tr w:rsidR="00B74E4C" w:rsidRPr="00796251" w14:paraId="369949BE" w14:textId="77777777" w:rsidTr="00B74E4C">
        <w:tc>
          <w:tcPr>
            <w:tcW w:w="9350" w:type="dxa"/>
            <w:tcBorders>
              <w:top w:val="single" w:sz="12" w:space="0" w:color="5B9BD5"/>
              <w:left w:val="single" w:sz="12" w:space="0" w:color="5B9BD5"/>
              <w:bottom w:val="single" w:sz="12" w:space="0" w:color="5B9BD5"/>
              <w:right w:val="single" w:sz="12" w:space="0" w:color="5B9BD5"/>
            </w:tcBorders>
            <w:shd w:val="clear" w:color="auto" w:fill="auto"/>
          </w:tcPr>
          <w:p w14:paraId="3444297C" w14:textId="77777777" w:rsidR="00B74E4C" w:rsidRDefault="00B74E4C" w:rsidP="000411BE">
            <w:pPr>
              <w:spacing w:line="276" w:lineRule="auto"/>
              <w:rPr>
                <w:rFonts w:ascii="Times New Roman" w:hAnsi="Times New Roman" w:cs="Times New Roman"/>
                <w:b/>
                <w:sz w:val="24"/>
                <w:szCs w:val="24"/>
              </w:rPr>
            </w:pPr>
          </w:p>
          <w:p w14:paraId="35F84BB8" w14:textId="77777777" w:rsidR="00B74E4C" w:rsidRPr="006E03B9" w:rsidRDefault="00B74E4C" w:rsidP="000411BE">
            <w:pPr>
              <w:spacing w:line="276" w:lineRule="auto"/>
              <w:rPr>
                <w:rFonts w:ascii="Times New Roman" w:hAnsi="Times New Roman" w:cs="Times New Roman"/>
                <w:b/>
                <w:sz w:val="24"/>
                <w:szCs w:val="24"/>
              </w:rPr>
            </w:pPr>
            <w:r w:rsidRPr="006E03B9">
              <w:rPr>
                <w:rFonts w:ascii="Times New Roman" w:hAnsi="Times New Roman" w:cs="Times New Roman"/>
                <w:b/>
                <w:sz w:val="24"/>
                <w:szCs w:val="24"/>
              </w:rPr>
              <w:t>REU KIPNGETICH KATAM</w:t>
            </w:r>
          </w:p>
          <w:p w14:paraId="117DAB3D" w14:textId="77777777" w:rsidR="00B74E4C" w:rsidRPr="00796251" w:rsidRDefault="00B74E4C" w:rsidP="000411BE">
            <w:pPr>
              <w:spacing w:line="276" w:lineRule="auto"/>
              <w:rPr>
                <w:rFonts w:ascii="Times New Roman" w:hAnsi="Times New Roman" w:cs="Times New Roman"/>
                <w:sz w:val="24"/>
                <w:szCs w:val="24"/>
              </w:rPr>
            </w:pPr>
          </w:p>
          <w:p w14:paraId="1D1EEB06" w14:textId="77777777" w:rsidR="00B74E4C" w:rsidRPr="006E03B9" w:rsidRDefault="00B74E4C" w:rsidP="000411BE">
            <w:pPr>
              <w:spacing w:line="276" w:lineRule="auto"/>
              <w:rPr>
                <w:rFonts w:ascii="Times New Roman" w:hAnsi="Times New Roman" w:cs="Times New Roman"/>
                <w:b/>
                <w:sz w:val="24"/>
                <w:szCs w:val="24"/>
              </w:rPr>
            </w:pPr>
            <w:r w:rsidRPr="006E03B9">
              <w:rPr>
                <w:rFonts w:ascii="Times New Roman" w:hAnsi="Times New Roman" w:cs="Times New Roman"/>
                <w:b/>
                <w:sz w:val="24"/>
                <w:szCs w:val="24"/>
              </w:rPr>
              <w:t>Permanent Address</w:t>
            </w:r>
          </w:p>
          <w:p w14:paraId="462B10EF" w14:textId="77777777" w:rsidR="00B74E4C" w:rsidRPr="00796251" w:rsidRDefault="00B74E4C" w:rsidP="000411BE">
            <w:pPr>
              <w:spacing w:line="276" w:lineRule="auto"/>
              <w:rPr>
                <w:rFonts w:ascii="Times New Roman" w:hAnsi="Times New Roman" w:cs="Times New Roman"/>
                <w:sz w:val="24"/>
                <w:szCs w:val="24"/>
              </w:rPr>
            </w:pPr>
            <w:r w:rsidRPr="00796251">
              <w:rPr>
                <w:rFonts w:ascii="Times New Roman" w:hAnsi="Times New Roman" w:cs="Times New Roman"/>
                <w:sz w:val="24"/>
                <w:szCs w:val="24"/>
              </w:rPr>
              <w:t>P.O. Box 2500 – 30100, Eldoret</w:t>
            </w:r>
          </w:p>
          <w:p w14:paraId="7D356CCC" w14:textId="77777777" w:rsidR="00B74E4C" w:rsidRPr="00796251" w:rsidRDefault="00B74E4C" w:rsidP="000411BE">
            <w:pPr>
              <w:spacing w:line="276" w:lineRule="auto"/>
              <w:rPr>
                <w:rFonts w:ascii="Times New Roman" w:hAnsi="Times New Roman" w:cs="Times New Roman"/>
                <w:sz w:val="24"/>
                <w:szCs w:val="24"/>
              </w:rPr>
            </w:pPr>
            <w:r w:rsidRPr="00796251">
              <w:rPr>
                <w:rFonts w:ascii="Times New Roman" w:hAnsi="Times New Roman" w:cs="Times New Roman"/>
                <w:sz w:val="24"/>
                <w:szCs w:val="24"/>
              </w:rPr>
              <w:t>Cell phone  +254715862172</w:t>
            </w:r>
          </w:p>
          <w:p w14:paraId="059BD55C" w14:textId="77777777" w:rsidR="00B74E4C" w:rsidRPr="00796251" w:rsidRDefault="00B74E4C" w:rsidP="000411BE">
            <w:pPr>
              <w:spacing w:line="276" w:lineRule="auto"/>
              <w:rPr>
                <w:rFonts w:ascii="Times New Roman" w:hAnsi="Times New Roman" w:cs="Times New Roman"/>
                <w:sz w:val="24"/>
                <w:szCs w:val="24"/>
              </w:rPr>
            </w:pPr>
            <w:r w:rsidRPr="00796251">
              <w:rPr>
                <w:rFonts w:ascii="Times New Roman" w:hAnsi="Times New Roman" w:cs="Times New Roman"/>
                <w:sz w:val="24"/>
                <w:szCs w:val="24"/>
              </w:rPr>
              <w:t xml:space="preserve">             </w:t>
            </w:r>
          </w:p>
          <w:p w14:paraId="4654D8A7" w14:textId="77777777" w:rsidR="00B74E4C" w:rsidRPr="00796251" w:rsidRDefault="00B74E4C" w:rsidP="000411BE">
            <w:pPr>
              <w:spacing w:line="276" w:lineRule="auto"/>
              <w:rPr>
                <w:rFonts w:ascii="Times New Roman" w:hAnsi="Times New Roman" w:cs="Times New Roman"/>
                <w:sz w:val="24"/>
                <w:szCs w:val="24"/>
              </w:rPr>
            </w:pPr>
            <w:r w:rsidRPr="006E03B9">
              <w:rPr>
                <w:rFonts w:ascii="Times New Roman" w:hAnsi="Times New Roman" w:cs="Times New Roman"/>
                <w:b/>
                <w:sz w:val="24"/>
                <w:szCs w:val="24"/>
              </w:rPr>
              <w:t>E-Mail Address</w:t>
            </w:r>
            <w:r w:rsidRPr="00796251">
              <w:rPr>
                <w:rFonts w:ascii="Times New Roman" w:hAnsi="Times New Roman" w:cs="Times New Roman"/>
                <w:sz w:val="24"/>
                <w:szCs w:val="24"/>
              </w:rPr>
              <w:t xml:space="preserve">: </w:t>
            </w:r>
            <w:hyperlink r:id="rId13" w:history="1">
              <w:r w:rsidRPr="00A22B72">
                <w:rPr>
                  <w:rStyle w:val="Hyperlink"/>
                  <w:rFonts w:ascii="Times New Roman" w:hAnsi="Times New Roman" w:cs="Times New Roman"/>
                  <w:sz w:val="24"/>
                  <w:szCs w:val="24"/>
                </w:rPr>
                <w:t>katamreu@yahoo.com</w:t>
              </w:r>
            </w:hyperlink>
          </w:p>
          <w:p w14:paraId="40085B48" w14:textId="77777777" w:rsidR="00B74E4C" w:rsidRPr="00796251" w:rsidRDefault="00B74E4C" w:rsidP="000411BE">
            <w:pPr>
              <w:spacing w:line="276" w:lineRule="auto"/>
              <w:rPr>
                <w:rFonts w:ascii="Times New Roman" w:hAnsi="Times New Roman" w:cs="Times New Roman"/>
                <w:sz w:val="24"/>
                <w:szCs w:val="24"/>
              </w:rPr>
            </w:pPr>
            <w:r w:rsidRPr="00796251">
              <w:rPr>
                <w:rFonts w:ascii="Times New Roman" w:hAnsi="Times New Roman" w:cs="Times New Roman"/>
                <w:sz w:val="24"/>
                <w:szCs w:val="24"/>
              </w:rPr>
              <w:t xml:space="preserve">                             </w:t>
            </w:r>
            <w:hyperlink r:id="rId14" w:history="1">
              <w:r w:rsidRPr="00A22B72">
                <w:rPr>
                  <w:rStyle w:val="Hyperlink"/>
                  <w:rFonts w:ascii="Times New Roman" w:hAnsi="Times New Roman" w:cs="Times New Roman"/>
                  <w:sz w:val="24"/>
                  <w:szCs w:val="24"/>
                </w:rPr>
                <w:t>katamreu@gmail.com</w:t>
              </w:r>
            </w:hyperlink>
          </w:p>
          <w:p w14:paraId="1BA2A01E" w14:textId="77777777" w:rsidR="00B74E4C" w:rsidRPr="00796251" w:rsidRDefault="00B74E4C" w:rsidP="000411BE">
            <w:pPr>
              <w:spacing w:line="276" w:lineRule="auto"/>
              <w:rPr>
                <w:rFonts w:ascii="Times New Roman" w:hAnsi="Times New Roman" w:cs="Times New Roman"/>
                <w:sz w:val="24"/>
                <w:szCs w:val="24"/>
              </w:rPr>
            </w:pPr>
          </w:p>
          <w:p w14:paraId="48E552E6" w14:textId="77777777" w:rsidR="00B74E4C" w:rsidRPr="00796251" w:rsidRDefault="00B74E4C" w:rsidP="000411BE">
            <w:pPr>
              <w:spacing w:line="276" w:lineRule="auto"/>
              <w:rPr>
                <w:rFonts w:ascii="Times New Roman" w:hAnsi="Times New Roman" w:cs="Times New Roman"/>
                <w:sz w:val="24"/>
                <w:szCs w:val="24"/>
              </w:rPr>
            </w:pPr>
            <w:r w:rsidRPr="006E03B9">
              <w:rPr>
                <w:rFonts w:ascii="Times New Roman" w:hAnsi="Times New Roman" w:cs="Times New Roman"/>
                <w:b/>
                <w:sz w:val="24"/>
                <w:szCs w:val="24"/>
              </w:rPr>
              <w:t>Gender</w:t>
            </w:r>
            <w:r w:rsidRPr="00796251">
              <w:rPr>
                <w:rFonts w:ascii="Times New Roman" w:hAnsi="Times New Roman" w:cs="Times New Roman"/>
                <w:sz w:val="24"/>
                <w:szCs w:val="24"/>
              </w:rPr>
              <w:t xml:space="preserve">:                             </w:t>
            </w:r>
            <w:r>
              <w:rPr>
                <w:rFonts w:ascii="Times New Roman" w:hAnsi="Times New Roman" w:cs="Times New Roman"/>
                <w:sz w:val="24"/>
                <w:szCs w:val="24"/>
              </w:rPr>
              <w:t xml:space="preserve"> </w:t>
            </w:r>
            <w:r w:rsidRPr="00796251">
              <w:rPr>
                <w:rFonts w:ascii="Times New Roman" w:hAnsi="Times New Roman" w:cs="Times New Roman"/>
                <w:sz w:val="24"/>
                <w:szCs w:val="24"/>
              </w:rPr>
              <w:t>Male</w:t>
            </w:r>
          </w:p>
          <w:p w14:paraId="20AA1DA5" w14:textId="77777777" w:rsidR="00B74E4C" w:rsidRPr="00796251" w:rsidRDefault="00B74E4C" w:rsidP="000411BE">
            <w:pPr>
              <w:spacing w:line="276" w:lineRule="auto"/>
              <w:rPr>
                <w:rFonts w:ascii="Times New Roman" w:hAnsi="Times New Roman" w:cs="Times New Roman"/>
                <w:sz w:val="24"/>
                <w:szCs w:val="24"/>
              </w:rPr>
            </w:pPr>
            <w:r w:rsidRPr="006E03B9">
              <w:rPr>
                <w:rFonts w:ascii="Times New Roman" w:hAnsi="Times New Roman" w:cs="Times New Roman"/>
                <w:b/>
                <w:sz w:val="24"/>
                <w:szCs w:val="24"/>
              </w:rPr>
              <w:t>Date of Birth:</w:t>
            </w:r>
            <w:r w:rsidRPr="00796251">
              <w:rPr>
                <w:rFonts w:ascii="Times New Roman" w:hAnsi="Times New Roman" w:cs="Times New Roman"/>
                <w:sz w:val="24"/>
                <w:szCs w:val="24"/>
              </w:rPr>
              <w:t xml:space="preserve">                    6</w:t>
            </w:r>
            <w:r w:rsidRPr="00796251">
              <w:rPr>
                <w:rFonts w:ascii="Times New Roman" w:hAnsi="Times New Roman" w:cs="Times New Roman"/>
                <w:sz w:val="24"/>
                <w:szCs w:val="24"/>
                <w:vertAlign w:val="superscript"/>
              </w:rPr>
              <w:t>th</w:t>
            </w:r>
            <w:r w:rsidRPr="00796251">
              <w:rPr>
                <w:rFonts w:ascii="Times New Roman" w:hAnsi="Times New Roman" w:cs="Times New Roman"/>
                <w:sz w:val="24"/>
                <w:szCs w:val="24"/>
              </w:rPr>
              <w:t xml:space="preserve"> August 1994</w:t>
            </w:r>
          </w:p>
          <w:p w14:paraId="393FFF7C" w14:textId="77777777" w:rsidR="00B74E4C" w:rsidRPr="00796251" w:rsidRDefault="00B74E4C" w:rsidP="000411BE">
            <w:pPr>
              <w:spacing w:line="276" w:lineRule="auto"/>
              <w:rPr>
                <w:rFonts w:ascii="Times New Roman" w:hAnsi="Times New Roman" w:cs="Times New Roman"/>
                <w:sz w:val="24"/>
                <w:szCs w:val="24"/>
              </w:rPr>
            </w:pPr>
            <w:r w:rsidRPr="006E03B9">
              <w:rPr>
                <w:rFonts w:ascii="Times New Roman" w:hAnsi="Times New Roman" w:cs="Times New Roman"/>
                <w:b/>
                <w:sz w:val="24"/>
                <w:szCs w:val="24"/>
              </w:rPr>
              <w:t>National ID Number</w:t>
            </w:r>
            <w:r w:rsidRPr="00796251">
              <w:rPr>
                <w:rFonts w:ascii="Times New Roman" w:hAnsi="Times New Roman" w:cs="Times New Roman"/>
                <w:sz w:val="24"/>
                <w:szCs w:val="24"/>
              </w:rPr>
              <w:t>:       31397104</w:t>
            </w:r>
          </w:p>
          <w:p w14:paraId="673908E4" w14:textId="77777777" w:rsidR="00B74E4C" w:rsidRPr="00796251" w:rsidRDefault="00B74E4C" w:rsidP="000411BE">
            <w:pPr>
              <w:spacing w:line="276" w:lineRule="auto"/>
              <w:rPr>
                <w:rFonts w:ascii="Times New Roman" w:hAnsi="Times New Roman" w:cs="Times New Roman"/>
                <w:sz w:val="24"/>
                <w:szCs w:val="24"/>
              </w:rPr>
            </w:pPr>
            <w:r w:rsidRPr="006E03B9">
              <w:rPr>
                <w:rFonts w:ascii="Times New Roman" w:hAnsi="Times New Roman" w:cs="Times New Roman"/>
                <w:b/>
                <w:sz w:val="24"/>
                <w:szCs w:val="24"/>
              </w:rPr>
              <w:t>Nationality</w:t>
            </w:r>
            <w:r w:rsidRPr="00796251">
              <w:rPr>
                <w:rFonts w:ascii="Times New Roman" w:hAnsi="Times New Roman" w:cs="Times New Roman"/>
                <w:sz w:val="24"/>
                <w:szCs w:val="24"/>
              </w:rPr>
              <w:t>:                       Kenyan</w:t>
            </w:r>
          </w:p>
          <w:p w14:paraId="121712A9" w14:textId="77777777" w:rsidR="00B74E4C" w:rsidRPr="00796251" w:rsidRDefault="00B74E4C" w:rsidP="000411BE">
            <w:pPr>
              <w:spacing w:line="276" w:lineRule="auto"/>
              <w:rPr>
                <w:rFonts w:ascii="Times New Roman" w:hAnsi="Times New Roman" w:cs="Times New Roman"/>
                <w:sz w:val="24"/>
                <w:szCs w:val="24"/>
              </w:rPr>
            </w:pPr>
            <w:r w:rsidRPr="006E03B9">
              <w:rPr>
                <w:rFonts w:ascii="Times New Roman" w:hAnsi="Times New Roman" w:cs="Times New Roman"/>
                <w:b/>
                <w:sz w:val="24"/>
                <w:szCs w:val="24"/>
              </w:rPr>
              <w:t>Marital Status</w:t>
            </w:r>
            <w:r w:rsidRPr="00796251">
              <w:rPr>
                <w:rFonts w:ascii="Times New Roman" w:hAnsi="Times New Roman" w:cs="Times New Roman"/>
                <w:sz w:val="24"/>
                <w:szCs w:val="24"/>
              </w:rPr>
              <w:t>:                 Single</w:t>
            </w:r>
          </w:p>
          <w:p w14:paraId="1A338C3A" w14:textId="77777777" w:rsidR="00B74E4C" w:rsidRPr="00796251" w:rsidRDefault="00B74E4C" w:rsidP="000411BE">
            <w:pPr>
              <w:spacing w:line="276" w:lineRule="auto"/>
              <w:rPr>
                <w:rFonts w:ascii="Times New Roman" w:hAnsi="Times New Roman" w:cs="Times New Roman"/>
                <w:sz w:val="24"/>
                <w:szCs w:val="24"/>
              </w:rPr>
            </w:pPr>
            <w:r w:rsidRPr="006E03B9">
              <w:rPr>
                <w:rFonts w:ascii="Times New Roman" w:hAnsi="Times New Roman" w:cs="Times New Roman"/>
                <w:b/>
                <w:sz w:val="24"/>
                <w:szCs w:val="24"/>
              </w:rPr>
              <w:t>Languages Spoken</w:t>
            </w:r>
            <w:r w:rsidRPr="00796251">
              <w:rPr>
                <w:rFonts w:ascii="Times New Roman" w:hAnsi="Times New Roman" w:cs="Times New Roman"/>
                <w:sz w:val="24"/>
                <w:szCs w:val="24"/>
              </w:rPr>
              <w:t xml:space="preserve">:         </w:t>
            </w:r>
            <w:r>
              <w:rPr>
                <w:rFonts w:ascii="Times New Roman" w:hAnsi="Times New Roman" w:cs="Times New Roman"/>
                <w:sz w:val="24"/>
                <w:szCs w:val="24"/>
              </w:rPr>
              <w:t xml:space="preserve"> </w:t>
            </w:r>
            <w:r w:rsidRPr="00796251">
              <w:rPr>
                <w:rFonts w:ascii="Times New Roman" w:hAnsi="Times New Roman" w:cs="Times New Roman"/>
                <w:sz w:val="24"/>
                <w:szCs w:val="24"/>
              </w:rPr>
              <w:t>English, Kiswahili &amp; Kalenjin</w:t>
            </w:r>
          </w:p>
          <w:p w14:paraId="469754B4" w14:textId="77777777" w:rsidR="00B74E4C" w:rsidRPr="00796251" w:rsidRDefault="00B74E4C" w:rsidP="000411BE">
            <w:pPr>
              <w:rPr>
                <w:rFonts w:ascii="Times New Roman" w:hAnsi="Times New Roman" w:cs="Times New Roman"/>
                <w:sz w:val="24"/>
                <w:szCs w:val="24"/>
              </w:rPr>
            </w:pPr>
          </w:p>
        </w:tc>
      </w:tr>
    </w:tbl>
    <w:p w14:paraId="31AEDB63" w14:textId="77777777" w:rsidR="00B74E4C" w:rsidRPr="00796251" w:rsidRDefault="00B74E4C" w:rsidP="00B74E4C">
      <w:pPr>
        <w:rPr>
          <w:rFonts w:ascii="Times New Roman" w:hAnsi="Times New Roman" w:cs="Times New Roman"/>
          <w:sz w:val="24"/>
          <w:szCs w:val="24"/>
        </w:rPr>
      </w:pPr>
    </w:p>
    <w:tbl>
      <w:tblPr>
        <w:tblStyle w:val="TableGrid"/>
        <w:tblW w:w="0" w:type="auto"/>
        <w:tblLook w:val="04A0" w:firstRow="1" w:lastRow="0" w:firstColumn="1" w:lastColumn="0" w:noHBand="0" w:noVBand="1"/>
      </w:tblPr>
      <w:tblGrid>
        <w:gridCol w:w="8856"/>
      </w:tblGrid>
      <w:tr w:rsidR="00B74E4C" w:rsidRPr="00796251" w14:paraId="0B4AA342" w14:textId="77777777" w:rsidTr="00DB2766">
        <w:tc>
          <w:tcPr>
            <w:tcW w:w="9350" w:type="dxa"/>
            <w:tcBorders>
              <w:top w:val="single" w:sz="12" w:space="0" w:color="5B9BD5"/>
              <w:left w:val="single" w:sz="12" w:space="0" w:color="5B9BD5"/>
              <w:bottom w:val="single" w:sz="12" w:space="0" w:color="5B9BD5"/>
              <w:right w:val="single" w:sz="12" w:space="0" w:color="5B9BD5"/>
            </w:tcBorders>
            <w:shd w:val="clear" w:color="auto" w:fill="auto"/>
          </w:tcPr>
          <w:p w14:paraId="1C2324E2" w14:textId="77777777" w:rsidR="00B74E4C" w:rsidRPr="00137CD6" w:rsidRDefault="00B74E4C" w:rsidP="000411BE">
            <w:pPr>
              <w:jc w:val="center"/>
              <w:rPr>
                <w:rFonts w:ascii="Times New Roman" w:hAnsi="Times New Roman" w:cs="Times New Roman"/>
                <w:b/>
                <w:sz w:val="24"/>
                <w:szCs w:val="24"/>
              </w:rPr>
            </w:pPr>
            <w:r w:rsidRPr="00137CD6">
              <w:rPr>
                <w:rFonts w:ascii="Times New Roman" w:hAnsi="Times New Roman" w:cs="Times New Roman"/>
                <w:b/>
                <w:sz w:val="32"/>
                <w:szCs w:val="24"/>
              </w:rPr>
              <w:t>PERSONAL TRAITS</w:t>
            </w:r>
          </w:p>
        </w:tc>
      </w:tr>
      <w:tr w:rsidR="00B74E4C" w:rsidRPr="00796251" w14:paraId="6FE9F416" w14:textId="77777777" w:rsidTr="00DB2766">
        <w:tc>
          <w:tcPr>
            <w:tcW w:w="9350" w:type="dxa"/>
            <w:tcBorders>
              <w:top w:val="single" w:sz="12" w:space="0" w:color="5B9BD5"/>
              <w:left w:val="single" w:sz="12" w:space="0" w:color="5B9BD5"/>
              <w:bottom w:val="single" w:sz="12" w:space="0" w:color="5B9BD5"/>
              <w:right w:val="single" w:sz="12" w:space="0" w:color="5B9BD5"/>
            </w:tcBorders>
            <w:shd w:val="clear" w:color="auto" w:fill="auto"/>
          </w:tcPr>
          <w:p w14:paraId="4965D472" w14:textId="77777777" w:rsidR="00B74E4C" w:rsidRDefault="00B74E4C" w:rsidP="000411BE">
            <w:pPr>
              <w:spacing w:line="360" w:lineRule="auto"/>
              <w:rPr>
                <w:rFonts w:ascii="Times New Roman" w:hAnsi="Times New Roman" w:cs="Times New Roman"/>
                <w:sz w:val="24"/>
                <w:szCs w:val="24"/>
              </w:rPr>
            </w:pPr>
          </w:p>
          <w:p w14:paraId="6293FF77" w14:textId="77777777" w:rsidR="00B74E4C" w:rsidRDefault="00B74E4C" w:rsidP="000411BE">
            <w:pPr>
              <w:spacing w:line="360" w:lineRule="auto"/>
              <w:rPr>
                <w:rFonts w:ascii="Times New Roman" w:hAnsi="Times New Roman" w:cs="Times New Roman"/>
                <w:sz w:val="24"/>
                <w:szCs w:val="24"/>
              </w:rPr>
            </w:pPr>
            <w:r w:rsidRPr="00796251">
              <w:rPr>
                <w:rFonts w:ascii="Times New Roman" w:hAnsi="Times New Roman" w:cs="Times New Roman"/>
                <w:sz w:val="24"/>
                <w:szCs w:val="24"/>
              </w:rPr>
              <w:t>An ambitious, result oriented, adaptable, self-motivated team player with enthusiasm for service. Good interpersonal skills and quick learning ability.</w:t>
            </w:r>
          </w:p>
          <w:p w14:paraId="62BC6134" w14:textId="77777777" w:rsidR="00B74E4C" w:rsidRPr="00796251" w:rsidRDefault="00B74E4C" w:rsidP="000411BE">
            <w:pPr>
              <w:spacing w:line="360" w:lineRule="auto"/>
              <w:rPr>
                <w:rFonts w:ascii="Times New Roman" w:hAnsi="Times New Roman" w:cs="Times New Roman"/>
                <w:sz w:val="24"/>
                <w:szCs w:val="24"/>
              </w:rPr>
            </w:pPr>
          </w:p>
        </w:tc>
      </w:tr>
    </w:tbl>
    <w:p w14:paraId="7D45D4EB" w14:textId="77777777" w:rsidR="00B74E4C" w:rsidRPr="00796251" w:rsidRDefault="00B74E4C" w:rsidP="00B74E4C">
      <w:pPr>
        <w:rPr>
          <w:rFonts w:ascii="Times New Roman" w:hAnsi="Times New Roman" w:cs="Times New Roman"/>
          <w:sz w:val="24"/>
          <w:szCs w:val="24"/>
        </w:rPr>
      </w:pPr>
    </w:p>
    <w:tbl>
      <w:tblPr>
        <w:tblStyle w:val="TableGrid"/>
        <w:tblW w:w="0" w:type="auto"/>
        <w:tblLook w:val="04A0" w:firstRow="1" w:lastRow="0" w:firstColumn="1" w:lastColumn="0" w:noHBand="0" w:noVBand="1"/>
      </w:tblPr>
      <w:tblGrid>
        <w:gridCol w:w="8856"/>
      </w:tblGrid>
      <w:tr w:rsidR="00B74E4C" w:rsidRPr="00796251" w14:paraId="37455DE0" w14:textId="77777777" w:rsidTr="00DB2766">
        <w:tc>
          <w:tcPr>
            <w:tcW w:w="9350" w:type="dxa"/>
            <w:tcBorders>
              <w:top w:val="single" w:sz="12" w:space="0" w:color="5B9BD5"/>
              <w:left w:val="single" w:sz="12" w:space="0" w:color="5B9BD5"/>
              <w:bottom w:val="single" w:sz="12" w:space="0" w:color="5B9BD5"/>
              <w:right w:val="single" w:sz="12" w:space="0" w:color="5B9BD5"/>
            </w:tcBorders>
            <w:shd w:val="clear" w:color="auto" w:fill="auto"/>
          </w:tcPr>
          <w:p w14:paraId="7B062EFB" w14:textId="77777777" w:rsidR="00B74E4C" w:rsidRPr="00137CD6" w:rsidRDefault="00B74E4C" w:rsidP="000411BE">
            <w:pPr>
              <w:jc w:val="center"/>
              <w:rPr>
                <w:rFonts w:ascii="Times New Roman" w:hAnsi="Times New Roman" w:cs="Times New Roman"/>
                <w:b/>
                <w:sz w:val="24"/>
                <w:szCs w:val="24"/>
              </w:rPr>
            </w:pPr>
            <w:r w:rsidRPr="00137CD6">
              <w:rPr>
                <w:rFonts w:ascii="Times New Roman" w:hAnsi="Times New Roman" w:cs="Times New Roman"/>
                <w:b/>
                <w:sz w:val="32"/>
                <w:szCs w:val="24"/>
              </w:rPr>
              <w:t>CAREER OBJECTIVES</w:t>
            </w:r>
          </w:p>
        </w:tc>
      </w:tr>
      <w:tr w:rsidR="00B74E4C" w:rsidRPr="00796251" w14:paraId="3D2B1DB6" w14:textId="77777777" w:rsidTr="00DB2766">
        <w:tc>
          <w:tcPr>
            <w:tcW w:w="9350" w:type="dxa"/>
            <w:tcBorders>
              <w:top w:val="single" w:sz="12" w:space="0" w:color="5B9BD5"/>
              <w:left w:val="single" w:sz="12" w:space="0" w:color="5B9BD5"/>
              <w:bottom w:val="single" w:sz="12" w:space="0" w:color="5B9BD5"/>
              <w:right w:val="single" w:sz="12" w:space="0" w:color="5B9BD5"/>
            </w:tcBorders>
            <w:shd w:val="clear" w:color="auto" w:fill="auto"/>
          </w:tcPr>
          <w:p w14:paraId="7B2F3C9A" w14:textId="77777777" w:rsidR="00B74E4C" w:rsidRDefault="00B74E4C" w:rsidP="000411BE">
            <w:pPr>
              <w:spacing w:line="360" w:lineRule="auto"/>
              <w:rPr>
                <w:rFonts w:ascii="Times New Roman" w:hAnsi="Times New Roman" w:cs="Times New Roman"/>
                <w:sz w:val="24"/>
                <w:szCs w:val="24"/>
              </w:rPr>
            </w:pPr>
          </w:p>
          <w:p w14:paraId="5E34E52B" w14:textId="77777777" w:rsidR="00B74E4C" w:rsidRPr="00796251" w:rsidRDefault="00B74E4C" w:rsidP="000411BE">
            <w:pPr>
              <w:spacing w:line="360" w:lineRule="auto"/>
              <w:rPr>
                <w:rFonts w:ascii="Times New Roman" w:hAnsi="Times New Roman" w:cs="Times New Roman"/>
                <w:sz w:val="24"/>
                <w:szCs w:val="24"/>
              </w:rPr>
            </w:pPr>
            <w:r w:rsidRPr="00796251">
              <w:rPr>
                <w:rFonts w:ascii="Times New Roman" w:hAnsi="Times New Roman" w:cs="Times New Roman"/>
                <w:sz w:val="24"/>
                <w:szCs w:val="24"/>
              </w:rPr>
              <w:t>To obtain a position in a vibrant and leading business entity that will enable me to develop diligence, excellence and competence. To learn organizational skills and to understand business concepts.</w:t>
            </w:r>
          </w:p>
          <w:p w14:paraId="2E487AF7" w14:textId="77777777" w:rsidR="00B74E4C" w:rsidRPr="00796251" w:rsidRDefault="00B74E4C" w:rsidP="000411BE">
            <w:pPr>
              <w:rPr>
                <w:rFonts w:ascii="Times New Roman" w:hAnsi="Times New Roman" w:cs="Times New Roman"/>
                <w:sz w:val="24"/>
                <w:szCs w:val="24"/>
              </w:rPr>
            </w:pPr>
            <w:r w:rsidRPr="00796251">
              <w:rPr>
                <w:rFonts w:ascii="Times New Roman" w:hAnsi="Times New Roman" w:cs="Times New Roman"/>
                <w:sz w:val="24"/>
                <w:szCs w:val="24"/>
              </w:rPr>
              <w:t>To improve on current knowledge through further training, experience and interaction.</w:t>
            </w:r>
          </w:p>
          <w:p w14:paraId="2DA20F21" w14:textId="77777777" w:rsidR="00B74E4C" w:rsidRPr="00796251" w:rsidRDefault="00B74E4C" w:rsidP="000411BE">
            <w:pPr>
              <w:spacing w:line="360" w:lineRule="auto"/>
              <w:rPr>
                <w:rFonts w:ascii="Times New Roman" w:hAnsi="Times New Roman" w:cs="Times New Roman"/>
                <w:sz w:val="24"/>
                <w:szCs w:val="24"/>
              </w:rPr>
            </w:pPr>
          </w:p>
        </w:tc>
      </w:tr>
    </w:tbl>
    <w:p w14:paraId="68C491A7" w14:textId="183380F5" w:rsidR="00B74E4C" w:rsidRPr="00796251" w:rsidRDefault="00B74E4C" w:rsidP="00B74E4C">
      <w:pPr>
        <w:rPr>
          <w:rFonts w:ascii="Times New Roman" w:hAnsi="Times New Roman" w:cs="Times New Roman"/>
          <w:sz w:val="24"/>
          <w:szCs w:val="24"/>
        </w:rPr>
      </w:pPr>
    </w:p>
    <w:tbl>
      <w:tblPr>
        <w:tblStyle w:val="TableGrid"/>
        <w:tblW w:w="0" w:type="auto"/>
        <w:tblLook w:val="04A0" w:firstRow="1" w:lastRow="0" w:firstColumn="1" w:lastColumn="0" w:noHBand="0" w:noVBand="1"/>
      </w:tblPr>
      <w:tblGrid>
        <w:gridCol w:w="8856"/>
      </w:tblGrid>
      <w:tr w:rsidR="00B74E4C" w:rsidRPr="00796251" w14:paraId="29B60CAE" w14:textId="77777777" w:rsidTr="002B1170">
        <w:tc>
          <w:tcPr>
            <w:tcW w:w="9350" w:type="dxa"/>
            <w:tcBorders>
              <w:top w:val="single" w:sz="12" w:space="0" w:color="5B9BD5"/>
              <w:left w:val="single" w:sz="12" w:space="0" w:color="5B9BD5"/>
              <w:bottom w:val="single" w:sz="12" w:space="0" w:color="5B9BD5"/>
              <w:right w:val="single" w:sz="12" w:space="0" w:color="5B9BD5"/>
            </w:tcBorders>
            <w:shd w:val="clear" w:color="auto" w:fill="auto"/>
          </w:tcPr>
          <w:p w14:paraId="58149C1E" w14:textId="77777777" w:rsidR="00B74E4C" w:rsidRPr="00137CD6" w:rsidRDefault="00B74E4C" w:rsidP="000411BE">
            <w:pPr>
              <w:jc w:val="center"/>
              <w:rPr>
                <w:rFonts w:ascii="Times New Roman" w:hAnsi="Times New Roman" w:cs="Times New Roman"/>
                <w:b/>
                <w:sz w:val="24"/>
                <w:szCs w:val="24"/>
              </w:rPr>
            </w:pPr>
            <w:r w:rsidRPr="00137CD6">
              <w:rPr>
                <w:rFonts w:ascii="Times New Roman" w:hAnsi="Times New Roman" w:cs="Times New Roman"/>
                <w:b/>
                <w:sz w:val="32"/>
                <w:szCs w:val="24"/>
              </w:rPr>
              <w:t>EDUCATIONAL BACKGROUND</w:t>
            </w:r>
          </w:p>
        </w:tc>
      </w:tr>
      <w:tr w:rsidR="00B74E4C" w:rsidRPr="00796251" w14:paraId="1798E7A7" w14:textId="77777777" w:rsidTr="002B1170">
        <w:tc>
          <w:tcPr>
            <w:tcW w:w="9350" w:type="dxa"/>
            <w:tcBorders>
              <w:top w:val="single" w:sz="12" w:space="0" w:color="5B9BD5"/>
              <w:left w:val="single" w:sz="12" w:space="0" w:color="5B9BD5"/>
              <w:bottom w:val="single" w:sz="12" w:space="0" w:color="5B9BD5"/>
              <w:right w:val="single" w:sz="12" w:space="0" w:color="5B9BD5"/>
            </w:tcBorders>
            <w:shd w:val="clear" w:color="auto" w:fill="auto"/>
          </w:tcPr>
          <w:p w14:paraId="48114AA0" w14:textId="77777777" w:rsidR="00B74E4C" w:rsidRDefault="00B74E4C" w:rsidP="000411BE">
            <w:pPr>
              <w:tabs>
                <w:tab w:val="left" w:pos="7110"/>
              </w:tabs>
              <w:spacing w:line="360" w:lineRule="auto"/>
              <w:rPr>
                <w:rFonts w:ascii="Times New Roman" w:hAnsi="Times New Roman" w:cs="Times New Roman"/>
                <w:b/>
                <w:sz w:val="24"/>
                <w:szCs w:val="24"/>
              </w:rPr>
            </w:pPr>
          </w:p>
          <w:p w14:paraId="5A68A6AD" w14:textId="77777777" w:rsidR="00B74E4C" w:rsidRPr="00796251" w:rsidRDefault="00B74E4C" w:rsidP="000411BE">
            <w:pPr>
              <w:tabs>
                <w:tab w:val="left" w:pos="7110"/>
              </w:tabs>
              <w:spacing w:line="360" w:lineRule="auto"/>
              <w:rPr>
                <w:rFonts w:ascii="Times New Roman" w:hAnsi="Times New Roman" w:cs="Times New Roman"/>
                <w:b/>
                <w:sz w:val="24"/>
                <w:szCs w:val="24"/>
              </w:rPr>
            </w:pPr>
            <w:r w:rsidRPr="00796251">
              <w:rPr>
                <w:rFonts w:ascii="Times New Roman" w:hAnsi="Times New Roman" w:cs="Times New Roman"/>
                <w:b/>
                <w:sz w:val="24"/>
                <w:szCs w:val="24"/>
              </w:rPr>
              <w:t xml:space="preserve">Bachelor of Business Administration – Accounting </w:t>
            </w:r>
            <w:r>
              <w:rPr>
                <w:rFonts w:ascii="Times New Roman" w:hAnsi="Times New Roman" w:cs="Times New Roman"/>
                <w:b/>
                <w:sz w:val="24"/>
                <w:szCs w:val="24"/>
              </w:rPr>
              <w:t xml:space="preserve">&amp; Finance  [ April 2013 to July 2017 </w:t>
            </w:r>
            <w:r w:rsidRPr="00796251">
              <w:rPr>
                <w:rFonts w:ascii="Times New Roman" w:hAnsi="Times New Roman" w:cs="Times New Roman"/>
                <w:b/>
                <w:sz w:val="24"/>
                <w:szCs w:val="24"/>
              </w:rPr>
              <w:t xml:space="preserve">]                                     </w:t>
            </w:r>
          </w:p>
          <w:p w14:paraId="7BCF30C8" w14:textId="77777777" w:rsidR="00B74E4C" w:rsidRPr="00603053" w:rsidRDefault="00B74E4C" w:rsidP="000411BE">
            <w:pPr>
              <w:tabs>
                <w:tab w:val="left" w:pos="7110"/>
              </w:tabs>
              <w:spacing w:line="360" w:lineRule="auto"/>
              <w:rPr>
                <w:rFonts w:ascii="Times New Roman" w:hAnsi="Times New Roman" w:cs="Times New Roman"/>
                <w:sz w:val="24"/>
                <w:szCs w:val="24"/>
              </w:rPr>
            </w:pPr>
            <w:r w:rsidRPr="00796251">
              <w:rPr>
                <w:rFonts w:ascii="Times New Roman" w:hAnsi="Times New Roman" w:cs="Times New Roman"/>
                <w:sz w:val="24"/>
                <w:szCs w:val="24"/>
              </w:rPr>
              <w:t>University Of Eastern Africa, Baraton, Eldoret, Kenya.</w:t>
            </w:r>
          </w:p>
          <w:p w14:paraId="568F651C" w14:textId="77777777" w:rsidR="00B74E4C" w:rsidRPr="00796251" w:rsidRDefault="00B74E4C" w:rsidP="000411BE">
            <w:pPr>
              <w:tabs>
                <w:tab w:val="left" w:pos="7110"/>
              </w:tabs>
              <w:rPr>
                <w:rFonts w:ascii="Times New Roman" w:hAnsi="Times New Roman" w:cs="Times New Roman"/>
                <w:sz w:val="24"/>
                <w:szCs w:val="24"/>
              </w:rPr>
            </w:pPr>
          </w:p>
          <w:p w14:paraId="5626D822" w14:textId="77777777" w:rsidR="00B74E4C" w:rsidRPr="00796251" w:rsidRDefault="00B74E4C" w:rsidP="000411BE">
            <w:pPr>
              <w:tabs>
                <w:tab w:val="left" w:pos="7110"/>
              </w:tabs>
              <w:spacing w:line="360" w:lineRule="auto"/>
              <w:rPr>
                <w:rFonts w:ascii="Times New Roman" w:hAnsi="Times New Roman" w:cs="Times New Roman"/>
                <w:b/>
                <w:sz w:val="24"/>
                <w:szCs w:val="24"/>
              </w:rPr>
            </w:pPr>
            <w:r w:rsidRPr="00796251">
              <w:rPr>
                <w:rFonts w:ascii="Times New Roman" w:hAnsi="Times New Roman" w:cs="Times New Roman"/>
                <w:b/>
                <w:sz w:val="24"/>
                <w:szCs w:val="24"/>
              </w:rPr>
              <w:t xml:space="preserve">Kenya Certificate of Secondary Education   (K. C. S. E.)         [   </w:t>
            </w:r>
            <w:r w:rsidRPr="00796251">
              <w:rPr>
                <w:rFonts w:ascii="Times New Roman" w:eastAsia="Calibri" w:hAnsi="Times New Roman" w:cs="Times New Roman"/>
                <w:b/>
                <w:sz w:val="24"/>
                <w:szCs w:val="24"/>
              </w:rPr>
              <w:t xml:space="preserve">2010  -   2012   </w:t>
            </w:r>
            <w:r w:rsidRPr="00796251">
              <w:rPr>
                <w:rFonts w:ascii="Times New Roman" w:hAnsi="Times New Roman" w:cs="Times New Roman"/>
                <w:b/>
                <w:sz w:val="24"/>
                <w:szCs w:val="24"/>
              </w:rPr>
              <w:t>]</w:t>
            </w:r>
          </w:p>
          <w:p w14:paraId="2B3E7EF3" w14:textId="77777777" w:rsidR="00B74E4C" w:rsidRPr="00796251" w:rsidRDefault="00B74E4C" w:rsidP="000411BE">
            <w:pPr>
              <w:tabs>
                <w:tab w:val="left" w:pos="7110"/>
              </w:tabs>
              <w:spacing w:line="360" w:lineRule="auto"/>
              <w:rPr>
                <w:rFonts w:ascii="Times New Roman" w:hAnsi="Times New Roman" w:cs="Times New Roman"/>
                <w:sz w:val="24"/>
                <w:szCs w:val="24"/>
              </w:rPr>
            </w:pPr>
            <w:r w:rsidRPr="00796251">
              <w:rPr>
                <w:rFonts w:ascii="Times New Roman" w:eastAsia="Calibri" w:hAnsi="Times New Roman" w:cs="Times New Roman"/>
                <w:sz w:val="24"/>
                <w:szCs w:val="24"/>
              </w:rPr>
              <w:t>Kamagambo Adventist Secondary School.</w:t>
            </w:r>
          </w:p>
        </w:tc>
      </w:tr>
    </w:tbl>
    <w:p w14:paraId="5FFBAE0F" w14:textId="77777777" w:rsidR="00B74E4C" w:rsidRDefault="00B74E4C" w:rsidP="00B74E4C">
      <w:pPr>
        <w:rPr>
          <w:rFonts w:ascii="Times New Roman" w:hAnsi="Times New Roman" w:cs="Times New Roman"/>
          <w:sz w:val="24"/>
          <w:szCs w:val="24"/>
        </w:rPr>
      </w:pPr>
    </w:p>
    <w:p w14:paraId="55515EB9" w14:textId="77777777" w:rsidR="00B74E4C" w:rsidRPr="00796251" w:rsidRDefault="00B74E4C" w:rsidP="00B74E4C">
      <w:pPr>
        <w:rPr>
          <w:rFonts w:ascii="Times New Roman" w:hAnsi="Times New Roman" w:cs="Times New Roman"/>
          <w:sz w:val="24"/>
          <w:szCs w:val="24"/>
        </w:rPr>
      </w:pPr>
    </w:p>
    <w:tbl>
      <w:tblPr>
        <w:tblStyle w:val="TableGrid"/>
        <w:tblW w:w="0" w:type="auto"/>
        <w:tblLook w:val="04A0" w:firstRow="1" w:lastRow="0" w:firstColumn="1" w:lastColumn="0" w:noHBand="0" w:noVBand="1"/>
      </w:tblPr>
      <w:tblGrid>
        <w:gridCol w:w="8856"/>
      </w:tblGrid>
      <w:tr w:rsidR="00B74E4C" w:rsidRPr="00796251" w14:paraId="3114A574" w14:textId="77777777" w:rsidTr="002B1170">
        <w:tc>
          <w:tcPr>
            <w:tcW w:w="9350" w:type="dxa"/>
            <w:tcBorders>
              <w:top w:val="single" w:sz="12" w:space="0" w:color="5B9BD5"/>
              <w:left w:val="single" w:sz="12" w:space="0" w:color="5B9BD5"/>
              <w:bottom w:val="single" w:sz="12" w:space="0" w:color="5B9BD5"/>
              <w:right w:val="single" w:sz="12" w:space="0" w:color="5B9BD5"/>
            </w:tcBorders>
            <w:shd w:val="clear" w:color="auto" w:fill="auto"/>
          </w:tcPr>
          <w:p w14:paraId="2DABC0EA" w14:textId="77777777" w:rsidR="00B74E4C" w:rsidRPr="00137CD6" w:rsidRDefault="00B74E4C" w:rsidP="000411BE">
            <w:pPr>
              <w:jc w:val="center"/>
              <w:rPr>
                <w:rFonts w:ascii="Times New Roman" w:hAnsi="Times New Roman" w:cs="Times New Roman"/>
                <w:b/>
                <w:sz w:val="24"/>
                <w:szCs w:val="24"/>
              </w:rPr>
            </w:pPr>
            <w:r w:rsidRPr="00137CD6">
              <w:rPr>
                <w:rFonts w:ascii="Times New Roman" w:hAnsi="Times New Roman" w:cs="Times New Roman"/>
                <w:b/>
                <w:sz w:val="32"/>
                <w:szCs w:val="24"/>
              </w:rPr>
              <w:t>EXPERIENCE</w:t>
            </w:r>
          </w:p>
        </w:tc>
      </w:tr>
      <w:tr w:rsidR="00B74E4C" w:rsidRPr="00796251" w14:paraId="58D891CE" w14:textId="77777777" w:rsidTr="002B1170">
        <w:trPr>
          <w:trHeight w:val="1797"/>
        </w:trPr>
        <w:tc>
          <w:tcPr>
            <w:tcW w:w="9350" w:type="dxa"/>
            <w:tcBorders>
              <w:top w:val="single" w:sz="12" w:space="0" w:color="5B9BD5"/>
              <w:left w:val="single" w:sz="12" w:space="0" w:color="5B9BD5"/>
              <w:bottom w:val="single" w:sz="12" w:space="0" w:color="5B9BD5" w:themeColor="accent1"/>
              <w:right w:val="single" w:sz="12" w:space="0" w:color="5B9BD5"/>
            </w:tcBorders>
            <w:shd w:val="clear" w:color="auto" w:fill="auto"/>
          </w:tcPr>
          <w:p w14:paraId="001C21D2" w14:textId="77777777" w:rsidR="00B74E4C" w:rsidRDefault="00B74E4C" w:rsidP="000411BE">
            <w:pPr>
              <w:spacing w:line="360" w:lineRule="auto"/>
              <w:rPr>
                <w:rFonts w:ascii="Times New Roman" w:hAnsi="Times New Roman" w:cs="Times New Roman"/>
                <w:sz w:val="24"/>
                <w:szCs w:val="24"/>
              </w:rPr>
            </w:pPr>
          </w:p>
          <w:p w14:paraId="524A1E20" w14:textId="77777777" w:rsidR="00B74E4C" w:rsidRDefault="00B74E4C" w:rsidP="000411BE">
            <w:pPr>
              <w:spacing w:line="360" w:lineRule="auto"/>
              <w:rPr>
                <w:rFonts w:ascii="Times New Roman" w:hAnsi="Times New Roman" w:cs="Times New Roman"/>
                <w:sz w:val="24"/>
                <w:szCs w:val="24"/>
              </w:rPr>
            </w:pPr>
            <w:r>
              <w:rPr>
                <w:rFonts w:ascii="Times New Roman" w:hAnsi="Times New Roman" w:cs="Times New Roman"/>
                <w:sz w:val="24"/>
                <w:szCs w:val="24"/>
              </w:rPr>
              <w:t>2018 – Date                             Accountant at Baraton University</w:t>
            </w:r>
          </w:p>
          <w:p w14:paraId="00728B3F" w14:textId="77777777" w:rsidR="00B74E4C" w:rsidRDefault="00B74E4C" w:rsidP="000411BE">
            <w:pPr>
              <w:spacing w:line="360" w:lineRule="auto"/>
              <w:rPr>
                <w:rFonts w:ascii="Times New Roman" w:hAnsi="Times New Roman" w:cs="Times New Roman"/>
                <w:sz w:val="24"/>
                <w:szCs w:val="24"/>
              </w:rPr>
            </w:pPr>
          </w:p>
          <w:p w14:paraId="455494AD" w14:textId="77777777" w:rsidR="00B74E4C" w:rsidRPr="00796251" w:rsidRDefault="00B74E4C" w:rsidP="000411BE">
            <w:pPr>
              <w:spacing w:line="360" w:lineRule="auto"/>
              <w:rPr>
                <w:rFonts w:ascii="Times New Roman" w:hAnsi="Times New Roman" w:cs="Times New Roman"/>
                <w:sz w:val="24"/>
                <w:szCs w:val="24"/>
              </w:rPr>
            </w:pPr>
            <w:r w:rsidRPr="00796251">
              <w:rPr>
                <w:rFonts w:ascii="Times New Roman" w:hAnsi="Times New Roman" w:cs="Times New Roman"/>
                <w:sz w:val="24"/>
                <w:szCs w:val="24"/>
              </w:rPr>
              <w:t>March</w:t>
            </w:r>
            <w:r>
              <w:rPr>
                <w:rFonts w:ascii="Times New Roman" w:hAnsi="Times New Roman" w:cs="Times New Roman"/>
                <w:sz w:val="24"/>
                <w:szCs w:val="24"/>
              </w:rPr>
              <w:t xml:space="preserve"> 2017 </w:t>
            </w:r>
            <w:r w:rsidRPr="00796251">
              <w:rPr>
                <w:rFonts w:ascii="Times New Roman" w:hAnsi="Times New Roman" w:cs="Times New Roman"/>
                <w:sz w:val="24"/>
                <w:szCs w:val="24"/>
              </w:rPr>
              <w:t xml:space="preserve"> – May </w:t>
            </w:r>
            <w:r>
              <w:rPr>
                <w:rFonts w:ascii="Times New Roman" w:hAnsi="Times New Roman" w:cs="Times New Roman"/>
                <w:sz w:val="24"/>
                <w:szCs w:val="24"/>
              </w:rPr>
              <w:t>2017       I</w:t>
            </w:r>
            <w:r w:rsidRPr="00796251">
              <w:rPr>
                <w:rFonts w:ascii="Times New Roman" w:hAnsi="Times New Roman" w:cs="Times New Roman"/>
                <w:sz w:val="24"/>
                <w:szCs w:val="24"/>
              </w:rPr>
              <w:t>nternship at KCB Bank</w:t>
            </w:r>
          </w:p>
        </w:tc>
      </w:tr>
    </w:tbl>
    <w:p w14:paraId="075E72CB" w14:textId="77777777" w:rsidR="00B74E4C" w:rsidRDefault="00B74E4C" w:rsidP="00B74E4C">
      <w:pPr>
        <w:rPr>
          <w:rFonts w:ascii="Times New Roman" w:hAnsi="Times New Roman" w:cs="Times New Roman"/>
          <w:sz w:val="24"/>
          <w:szCs w:val="24"/>
        </w:rPr>
      </w:pPr>
    </w:p>
    <w:p w14:paraId="4D6678E3" w14:textId="77777777" w:rsidR="00B74E4C" w:rsidRPr="00796251" w:rsidRDefault="00B74E4C" w:rsidP="00B74E4C">
      <w:pPr>
        <w:rPr>
          <w:rFonts w:ascii="Times New Roman" w:hAnsi="Times New Roman" w:cs="Times New Roman"/>
          <w:sz w:val="24"/>
          <w:szCs w:val="24"/>
        </w:rPr>
      </w:pPr>
    </w:p>
    <w:tbl>
      <w:tblPr>
        <w:tblStyle w:val="TableGrid"/>
        <w:tblW w:w="0" w:type="auto"/>
        <w:tblLook w:val="04A0" w:firstRow="1" w:lastRow="0" w:firstColumn="1" w:lastColumn="0" w:noHBand="0" w:noVBand="1"/>
      </w:tblPr>
      <w:tblGrid>
        <w:gridCol w:w="8856"/>
      </w:tblGrid>
      <w:tr w:rsidR="00B74E4C" w:rsidRPr="00796251" w14:paraId="65363376" w14:textId="77777777" w:rsidTr="002B1170">
        <w:tc>
          <w:tcPr>
            <w:tcW w:w="9350" w:type="dxa"/>
            <w:tcBorders>
              <w:top w:val="single" w:sz="4" w:space="0" w:color="5B9BD5"/>
              <w:left w:val="single" w:sz="12" w:space="0" w:color="5B9BD5"/>
              <w:bottom w:val="single" w:sz="4" w:space="0" w:color="5B9BD5"/>
              <w:right w:val="single" w:sz="12" w:space="0" w:color="5B9BD5"/>
            </w:tcBorders>
            <w:shd w:val="clear" w:color="auto" w:fill="auto"/>
          </w:tcPr>
          <w:p w14:paraId="6F387D92" w14:textId="77777777" w:rsidR="00B74E4C" w:rsidRPr="00137CD6" w:rsidRDefault="00B74E4C" w:rsidP="000411BE">
            <w:pPr>
              <w:jc w:val="center"/>
              <w:rPr>
                <w:rFonts w:ascii="Times New Roman" w:hAnsi="Times New Roman" w:cs="Times New Roman"/>
                <w:b/>
                <w:sz w:val="24"/>
                <w:szCs w:val="24"/>
              </w:rPr>
            </w:pPr>
            <w:r w:rsidRPr="00137CD6">
              <w:rPr>
                <w:rFonts w:ascii="Times New Roman" w:hAnsi="Times New Roman" w:cs="Times New Roman"/>
                <w:b/>
                <w:sz w:val="32"/>
                <w:szCs w:val="24"/>
              </w:rPr>
              <w:t>SKILLS</w:t>
            </w:r>
          </w:p>
        </w:tc>
      </w:tr>
      <w:tr w:rsidR="00B74E4C" w:rsidRPr="00796251" w14:paraId="4B035CBB" w14:textId="77777777" w:rsidTr="002B1170">
        <w:tc>
          <w:tcPr>
            <w:tcW w:w="9350" w:type="dxa"/>
            <w:tcBorders>
              <w:top w:val="single" w:sz="4" w:space="0" w:color="5B9BD5"/>
              <w:left w:val="single" w:sz="12" w:space="0" w:color="5B9BD5"/>
              <w:bottom w:val="single" w:sz="12" w:space="0" w:color="5B9BD5"/>
              <w:right w:val="single" w:sz="12" w:space="0" w:color="5B9BD5"/>
            </w:tcBorders>
            <w:shd w:val="clear" w:color="auto" w:fill="auto"/>
          </w:tcPr>
          <w:p w14:paraId="6B612595" w14:textId="77777777" w:rsidR="00B74E4C" w:rsidRDefault="00B74E4C" w:rsidP="000411BE">
            <w:pPr>
              <w:rPr>
                <w:rFonts w:ascii="Times New Roman" w:hAnsi="Times New Roman" w:cs="Times New Roman"/>
                <w:sz w:val="24"/>
                <w:szCs w:val="24"/>
              </w:rPr>
            </w:pPr>
          </w:p>
          <w:p w14:paraId="08EBBEAB" w14:textId="77777777" w:rsidR="00B74E4C" w:rsidRPr="00796251" w:rsidRDefault="00B74E4C" w:rsidP="000411BE">
            <w:pPr>
              <w:spacing w:line="360" w:lineRule="auto"/>
              <w:rPr>
                <w:rFonts w:ascii="Times New Roman" w:hAnsi="Times New Roman" w:cs="Times New Roman"/>
                <w:sz w:val="24"/>
                <w:szCs w:val="24"/>
              </w:rPr>
            </w:pPr>
            <w:r w:rsidRPr="00796251">
              <w:rPr>
                <w:rFonts w:ascii="Times New Roman" w:hAnsi="Times New Roman" w:cs="Times New Roman"/>
                <w:sz w:val="24"/>
                <w:szCs w:val="24"/>
              </w:rPr>
              <w:t>Computer Skills : Microsoft office (word, Excel, Power point)</w:t>
            </w:r>
          </w:p>
          <w:p w14:paraId="56FE4B36" w14:textId="77777777" w:rsidR="00B74E4C" w:rsidRPr="00796251" w:rsidRDefault="00B74E4C" w:rsidP="000411BE">
            <w:pPr>
              <w:spacing w:line="360" w:lineRule="auto"/>
              <w:rPr>
                <w:rFonts w:ascii="Times New Roman" w:hAnsi="Times New Roman" w:cs="Times New Roman"/>
                <w:sz w:val="24"/>
                <w:szCs w:val="24"/>
              </w:rPr>
            </w:pPr>
            <w:r w:rsidRPr="00796251">
              <w:rPr>
                <w:rFonts w:ascii="Times New Roman" w:hAnsi="Times New Roman" w:cs="Times New Roman"/>
                <w:sz w:val="24"/>
                <w:szCs w:val="24"/>
              </w:rPr>
              <w:t>Great organizational skills</w:t>
            </w:r>
          </w:p>
          <w:p w14:paraId="74982D15" w14:textId="77777777" w:rsidR="00B74E4C" w:rsidRDefault="00B74E4C" w:rsidP="000411BE">
            <w:pPr>
              <w:spacing w:line="360" w:lineRule="auto"/>
              <w:rPr>
                <w:rFonts w:ascii="Times New Roman" w:hAnsi="Times New Roman" w:cs="Times New Roman"/>
                <w:sz w:val="24"/>
                <w:szCs w:val="24"/>
              </w:rPr>
            </w:pPr>
            <w:r w:rsidRPr="00796251">
              <w:rPr>
                <w:rFonts w:ascii="Times New Roman" w:hAnsi="Times New Roman" w:cs="Times New Roman"/>
                <w:sz w:val="24"/>
                <w:szCs w:val="24"/>
              </w:rPr>
              <w:t>Good team leader</w:t>
            </w:r>
          </w:p>
          <w:p w14:paraId="0D067000" w14:textId="77777777" w:rsidR="00B74E4C" w:rsidRPr="00796251" w:rsidRDefault="00B74E4C" w:rsidP="000411BE">
            <w:pPr>
              <w:rPr>
                <w:rFonts w:ascii="Times New Roman" w:hAnsi="Times New Roman" w:cs="Times New Roman"/>
                <w:sz w:val="24"/>
                <w:szCs w:val="24"/>
              </w:rPr>
            </w:pPr>
          </w:p>
        </w:tc>
      </w:tr>
    </w:tbl>
    <w:p w14:paraId="5B095CA1" w14:textId="77777777" w:rsidR="00B74E4C" w:rsidRDefault="00B74E4C" w:rsidP="00B74E4C">
      <w:pPr>
        <w:rPr>
          <w:rFonts w:ascii="Times New Roman" w:hAnsi="Times New Roman" w:cs="Times New Roman"/>
          <w:sz w:val="24"/>
          <w:szCs w:val="24"/>
        </w:rPr>
      </w:pPr>
    </w:p>
    <w:p w14:paraId="11337F82" w14:textId="77777777" w:rsidR="00B74E4C" w:rsidRPr="00796251" w:rsidRDefault="00B74E4C" w:rsidP="00B74E4C">
      <w:pPr>
        <w:rPr>
          <w:rFonts w:ascii="Times New Roman" w:hAnsi="Times New Roman" w:cs="Times New Roman"/>
          <w:sz w:val="24"/>
          <w:szCs w:val="24"/>
        </w:rPr>
      </w:pPr>
    </w:p>
    <w:tbl>
      <w:tblPr>
        <w:tblStyle w:val="TableGrid"/>
        <w:tblW w:w="0" w:type="auto"/>
        <w:tblLook w:val="04A0" w:firstRow="1" w:lastRow="0" w:firstColumn="1" w:lastColumn="0" w:noHBand="0" w:noVBand="1"/>
      </w:tblPr>
      <w:tblGrid>
        <w:gridCol w:w="8856"/>
      </w:tblGrid>
      <w:tr w:rsidR="00B74E4C" w:rsidRPr="00796251" w14:paraId="02D2E418" w14:textId="77777777" w:rsidTr="002B1170">
        <w:trPr>
          <w:trHeight w:val="132"/>
        </w:trPr>
        <w:tc>
          <w:tcPr>
            <w:tcW w:w="9350" w:type="dxa"/>
            <w:tcBorders>
              <w:top w:val="single" w:sz="12" w:space="0" w:color="5B9BD5"/>
              <w:left w:val="single" w:sz="12" w:space="0" w:color="5B9BD5"/>
              <w:bottom w:val="single" w:sz="12" w:space="0" w:color="5B9BD5"/>
              <w:right w:val="single" w:sz="12" w:space="0" w:color="5B9BD5"/>
            </w:tcBorders>
            <w:shd w:val="clear" w:color="auto" w:fill="auto"/>
          </w:tcPr>
          <w:p w14:paraId="7FAF4ABB" w14:textId="77777777" w:rsidR="00B74E4C" w:rsidRPr="00137CD6" w:rsidRDefault="00B74E4C" w:rsidP="000411BE">
            <w:pPr>
              <w:jc w:val="center"/>
              <w:rPr>
                <w:rFonts w:ascii="Times New Roman" w:hAnsi="Times New Roman" w:cs="Times New Roman"/>
                <w:b/>
                <w:sz w:val="24"/>
                <w:szCs w:val="24"/>
              </w:rPr>
            </w:pPr>
            <w:r w:rsidRPr="00137CD6">
              <w:rPr>
                <w:rFonts w:ascii="Times New Roman" w:hAnsi="Times New Roman" w:cs="Times New Roman"/>
                <w:b/>
                <w:sz w:val="32"/>
                <w:szCs w:val="24"/>
              </w:rPr>
              <w:t>INTERESTS &amp; HOBBIES</w:t>
            </w:r>
          </w:p>
        </w:tc>
      </w:tr>
      <w:tr w:rsidR="00B74E4C" w:rsidRPr="00796251" w14:paraId="170D5CAF" w14:textId="77777777" w:rsidTr="002B1170">
        <w:tc>
          <w:tcPr>
            <w:tcW w:w="9350" w:type="dxa"/>
            <w:tcBorders>
              <w:top w:val="single" w:sz="12" w:space="0" w:color="5B9BD5"/>
              <w:left w:val="single" w:sz="12" w:space="0" w:color="5B9BD5"/>
              <w:bottom w:val="single" w:sz="12" w:space="0" w:color="5B9BD5"/>
              <w:right w:val="single" w:sz="12" w:space="0" w:color="5B9BD5"/>
            </w:tcBorders>
            <w:shd w:val="clear" w:color="auto" w:fill="auto"/>
          </w:tcPr>
          <w:p w14:paraId="6F851F71" w14:textId="77777777" w:rsidR="00B74E4C" w:rsidRDefault="00B74E4C" w:rsidP="000411BE">
            <w:pPr>
              <w:rPr>
                <w:rFonts w:ascii="Times New Roman" w:hAnsi="Times New Roman" w:cs="Times New Roman"/>
                <w:sz w:val="24"/>
                <w:szCs w:val="24"/>
              </w:rPr>
            </w:pPr>
          </w:p>
          <w:p w14:paraId="61143121" w14:textId="77777777" w:rsidR="00B74E4C" w:rsidRPr="00796251" w:rsidRDefault="00B74E4C" w:rsidP="000411BE">
            <w:pPr>
              <w:spacing w:line="360" w:lineRule="auto"/>
              <w:rPr>
                <w:rFonts w:ascii="Times New Roman" w:hAnsi="Times New Roman" w:cs="Times New Roman"/>
                <w:sz w:val="24"/>
                <w:szCs w:val="24"/>
              </w:rPr>
            </w:pPr>
            <w:r w:rsidRPr="00796251">
              <w:rPr>
                <w:rFonts w:ascii="Times New Roman" w:hAnsi="Times New Roman" w:cs="Times New Roman"/>
                <w:sz w:val="24"/>
                <w:szCs w:val="24"/>
              </w:rPr>
              <w:t>Reading</w:t>
            </w:r>
          </w:p>
          <w:p w14:paraId="5EADB24D" w14:textId="020A1412" w:rsidR="00B74E4C" w:rsidRPr="00796251" w:rsidRDefault="00AA523B" w:rsidP="000411BE">
            <w:pPr>
              <w:spacing w:line="360" w:lineRule="auto"/>
              <w:rPr>
                <w:rFonts w:ascii="Times New Roman" w:hAnsi="Times New Roman" w:cs="Times New Roman"/>
                <w:sz w:val="24"/>
                <w:szCs w:val="24"/>
              </w:rPr>
            </w:pPr>
            <w:r>
              <w:rPr>
                <w:rFonts w:ascii="Times New Roman" w:hAnsi="Times New Roman" w:cs="Times New Roman"/>
                <w:sz w:val="24"/>
                <w:szCs w:val="24"/>
              </w:rPr>
              <w:t>Art</w:t>
            </w:r>
          </w:p>
          <w:p w14:paraId="489E22B7" w14:textId="77777777" w:rsidR="00B74E4C" w:rsidRPr="00796251" w:rsidRDefault="00B74E4C" w:rsidP="000411BE">
            <w:pPr>
              <w:spacing w:line="360" w:lineRule="auto"/>
              <w:rPr>
                <w:rFonts w:ascii="Times New Roman" w:hAnsi="Times New Roman" w:cs="Times New Roman"/>
                <w:sz w:val="24"/>
                <w:szCs w:val="24"/>
              </w:rPr>
            </w:pPr>
            <w:r w:rsidRPr="00796251">
              <w:rPr>
                <w:rFonts w:ascii="Times New Roman" w:hAnsi="Times New Roman" w:cs="Times New Roman"/>
                <w:sz w:val="24"/>
                <w:szCs w:val="24"/>
              </w:rPr>
              <w:t>Playing football</w:t>
            </w:r>
          </w:p>
          <w:p w14:paraId="75A6B226" w14:textId="77777777" w:rsidR="00B74E4C" w:rsidRPr="00796251" w:rsidRDefault="00B74E4C" w:rsidP="000411BE">
            <w:pPr>
              <w:rPr>
                <w:rFonts w:ascii="Times New Roman" w:hAnsi="Times New Roman" w:cs="Times New Roman"/>
                <w:sz w:val="24"/>
                <w:szCs w:val="24"/>
              </w:rPr>
            </w:pPr>
          </w:p>
        </w:tc>
      </w:tr>
    </w:tbl>
    <w:p w14:paraId="76A9693B" w14:textId="77777777" w:rsidR="00B74E4C" w:rsidRPr="00796251" w:rsidRDefault="00B74E4C" w:rsidP="00B74E4C">
      <w:pPr>
        <w:rPr>
          <w:rFonts w:ascii="Times New Roman" w:hAnsi="Times New Roman" w:cs="Times New Roman"/>
          <w:sz w:val="24"/>
          <w:szCs w:val="24"/>
        </w:rPr>
      </w:pPr>
    </w:p>
    <w:tbl>
      <w:tblPr>
        <w:tblStyle w:val="TableGrid"/>
        <w:tblW w:w="0" w:type="auto"/>
        <w:tblLook w:val="04A0" w:firstRow="1" w:lastRow="0" w:firstColumn="1" w:lastColumn="0" w:noHBand="0" w:noVBand="1"/>
      </w:tblPr>
      <w:tblGrid>
        <w:gridCol w:w="8856"/>
      </w:tblGrid>
      <w:tr w:rsidR="00B74E4C" w:rsidRPr="00796251" w14:paraId="44A6699D" w14:textId="77777777" w:rsidTr="002B1170">
        <w:tc>
          <w:tcPr>
            <w:tcW w:w="9350" w:type="dxa"/>
            <w:tcBorders>
              <w:top w:val="single" w:sz="12" w:space="0" w:color="5B9BD5"/>
              <w:left w:val="single" w:sz="12" w:space="0" w:color="5B9BD5"/>
              <w:bottom w:val="single" w:sz="12" w:space="0" w:color="5B9BD5"/>
              <w:right w:val="single" w:sz="12" w:space="0" w:color="5B9BD5"/>
            </w:tcBorders>
            <w:shd w:val="clear" w:color="auto" w:fill="auto"/>
          </w:tcPr>
          <w:p w14:paraId="5C36FD75" w14:textId="77777777" w:rsidR="00B74E4C" w:rsidRPr="00137CD6" w:rsidRDefault="00B74E4C" w:rsidP="000411BE">
            <w:pPr>
              <w:jc w:val="center"/>
              <w:rPr>
                <w:rFonts w:ascii="Times New Roman" w:hAnsi="Times New Roman" w:cs="Times New Roman"/>
                <w:b/>
                <w:sz w:val="24"/>
                <w:szCs w:val="24"/>
              </w:rPr>
            </w:pPr>
            <w:r w:rsidRPr="00137CD6">
              <w:rPr>
                <w:rFonts w:ascii="Times New Roman" w:hAnsi="Times New Roman" w:cs="Times New Roman"/>
                <w:b/>
                <w:sz w:val="32"/>
                <w:szCs w:val="24"/>
              </w:rPr>
              <w:t>REFEREES</w:t>
            </w:r>
          </w:p>
        </w:tc>
      </w:tr>
      <w:tr w:rsidR="00B74E4C" w:rsidRPr="00796251" w14:paraId="1DCB14A7" w14:textId="77777777" w:rsidTr="002B1170">
        <w:tc>
          <w:tcPr>
            <w:tcW w:w="9350" w:type="dxa"/>
            <w:tcBorders>
              <w:top w:val="single" w:sz="12" w:space="0" w:color="5B9BD5"/>
              <w:left w:val="single" w:sz="12" w:space="0" w:color="5B9BD5"/>
              <w:bottom w:val="single" w:sz="12" w:space="0" w:color="5B9BD5"/>
              <w:right w:val="single" w:sz="12" w:space="0" w:color="5B9BD5"/>
            </w:tcBorders>
            <w:shd w:val="clear" w:color="auto" w:fill="auto"/>
          </w:tcPr>
          <w:p w14:paraId="3F2E8C65" w14:textId="77777777" w:rsidR="00B74E4C" w:rsidRDefault="00B74E4C" w:rsidP="000411BE">
            <w:pPr>
              <w:spacing w:line="360" w:lineRule="auto"/>
              <w:rPr>
                <w:rFonts w:ascii="Times New Roman" w:eastAsia="Calibri" w:hAnsi="Times New Roman" w:cs="Times New Roman"/>
                <w:sz w:val="24"/>
                <w:szCs w:val="24"/>
              </w:rPr>
            </w:pPr>
          </w:p>
          <w:p w14:paraId="77CCC8CB" w14:textId="77777777" w:rsidR="00B74E4C" w:rsidRPr="00436DB8" w:rsidRDefault="00B74E4C" w:rsidP="000411BE">
            <w:pPr>
              <w:spacing w:line="360" w:lineRule="auto"/>
              <w:rPr>
                <w:rFonts w:ascii="Times New Roman" w:eastAsia="Calibri" w:hAnsi="Times New Roman" w:cs="Times New Roman"/>
                <w:b/>
                <w:sz w:val="24"/>
                <w:szCs w:val="24"/>
              </w:rPr>
            </w:pPr>
            <w:r w:rsidRPr="00436DB8">
              <w:rPr>
                <w:rFonts w:ascii="Times New Roman" w:eastAsia="Calibri" w:hAnsi="Times New Roman" w:cs="Times New Roman"/>
                <w:b/>
                <w:sz w:val="24"/>
                <w:szCs w:val="24"/>
              </w:rPr>
              <w:t>Mr. Daniel Bwonda</w:t>
            </w:r>
          </w:p>
          <w:p w14:paraId="0640063E" w14:textId="77777777" w:rsidR="00B74E4C" w:rsidRPr="00796251" w:rsidRDefault="00B74E4C" w:rsidP="000411BE">
            <w:pPr>
              <w:spacing w:line="360" w:lineRule="auto"/>
              <w:rPr>
                <w:rFonts w:ascii="Times New Roman" w:eastAsia="Calibri" w:hAnsi="Times New Roman" w:cs="Times New Roman"/>
                <w:sz w:val="24"/>
                <w:szCs w:val="24"/>
              </w:rPr>
            </w:pPr>
            <w:r w:rsidRPr="00796251">
              <w:rPr>
                <w:rFonts w:ascii="Times New Roman" w:eastAsia="Calibri" w:hAnsi="Times New Roman" w:cs="Times New Roman"/>
                <w:sz w:val="24"/>
                <w:szCs w:val="24"/>
              </w:rPr>
              <w:t>Chairperson, Department Of Accounting &amp; Finance</w:t>
            </w:r>
          </w:p>
          <w:p w14:paraId="613C1A9D" w14:textId="77777777" w:rsidR="00B74E4C" w:rsidRPr="00796251" w:rsidRDefault="00B74E4C" w:rsidP="000411BE">
            <w:pPr>
              <w:spacing w:line="360" w:lineRule="auto"/>
              <w:rPr>
                <w:rFonts w:ascii="Times New Roman" w:eastAsia="Calibri" w:hAnsi="Times New Roman" w:cs="Times New Roman"/>
                <w:sz w:val="24"/>
                <w:szCs w:val="24"/>
              </w:rPr>
            </w:pPr>
            <w:r w:rsidRPr="00796251">
              <w:rPr>
                <w:rFonts w:ascii="Times New Roman" w:eastAsia="Calibri" w:hAnsi="Times New Roman" w:cs="Times New Roman"/>
                <w:sz w:val="24"/>
                <w:szCs w:val="24"/>
              </w:rPr>
              <w:t>University of Eastern Africa, Baraton</w:t>
            </w:r>
          </w:p>
          <w:p w14:paraId="59D5EBAD" w14:textId="77777777" w:rsidR="00B74E4C" w:rsidRPr="00796251" w:rsidRDefault="00B74E4C" w:rsidP="000411BE">
            <w:pPr>
              <w:spacing w:line="360" w:lineRule="auto"/>
              <w:rPr>
                <w:rFonts w:ascii="Times New Roman" w:eastAsia="Calibri" w:hAnsi="Times New Roman" w:cs="Times New Roman"/>
                <w:sz w:val="24"/>
                <w:szCs w:val="24"/>
              </w:rPr>
            </w:pPr>
            <w:r w:rsidRPr="00796251">
              <w:rPr>
                <w:rFonts w:ascii="Times New Roman" w:eastAsia="Calibri" w:hAnsi="Times New Roman" w:cs="Times New Roman"/>
                <w:sz w:val="24"/>
                <w:szCs w:val="24"/>
              </w:rPr>
              <w:t>P.O Box 2500 - 30100, Eldoret</w:t>
            </w:r>
          </w:p>
          <w:p w14:paraId="7EBF223D" w14:textId="77777777" w:rsidR="00B74E4C" w:rsidRPr="00796251" w:rsidRDefault="00B74E4C" w:rsidP="000411BE">
            <w:pPr>
              <w:spacing w:line="360" w:lineRule="auto"/>
              <w:rPr>
                <w:rFonts w:ascii="Times New Roman" w:eastAsia="Calibri" w:hAnsi="Times New Roman" w:cs="Times New Roman"/>
                <w:sz w:val="24"/>
                <w:szCs w:val="24"/>
              </w:rPr>
            </w:pPr>
            <w:r w:rsidRPr="00796251">
              <w:rPr>
                <w:rFonts w:ascii="Times New Roman" w:eastAsia="Calibri" w:hAnsi="Times New Roman" w:cs="Times New Roman"/>
                <w:sz w:val="24"/>
                <w:szCs w:val="24"/>
              </w:rPr>
              <w:t>Cell : +254 723641641</w:t>
            </w:r>
          </w:p>
          <w:p w14:paraId="05916890" w14:textId="77777777" w:rsidR="00B74E4C" w:rsidRPr="00796251" w:rsidRDefault="00B74E4C" w:rsidP="000411BE">
            <w:pPr>
              <w:spacing w:line="360" w:lineRule="auto"/>
              <w:rPr>
                <w:rFonts w:ascii="Times New Roman" w:hAnsi="Times New Roman" w:cs="Times New Roman"/>
                <w:sz w:val="24"/>
                <w:szCs w:val="24"/>
              </w:rPr>
            </w:pPr>
          </w:p>
          <w:p w14:paraId="36650D17" w14:textId="77777777" w:rsidR="00B74E4C" w:rsidRPr="00436DB8" w:rsidRDefault="00B74E4C" w:rsidP="000411BE">
            <w:pPr>
              <w:spacing w:line="360" w:lineRule="auto"/>
              <w:rPr>
                <w:rFonts w:ascii="Times New Roman" w:eastAsia="Calibri" w:hAnsi="Times New Roman" w:cs="Times New Roman"/>
                <w:b/>
                <w:sz w:val="24"/>
                <w:szCs w:val="24"/>
              </w:rPr>
            </w:pPr>
            <w:r w:rsidRPr="00436DB8">
              <w:rPr>
                <w:rFonts w:ascii="Times New Roman" w:eastAsia="Calibri" w:hAnsi="Times New Roman" w:cs="Times New Roman"/>
                <w:b/>
                <w:sz w:val="24"/>
                <w:szCs w:val="24"/>
              </w:rPr>
              <w:t>Pr. Rei Kesis</w:t>
            </w:r>
          </w:p>
          <w:p w14:paraId="5DB40EB5" w14:textId="77777777" w:rsidR="00B74E4C" w:rsidRPr="00796251" w:rsidRDefault="00B74E4C" w:rsidP="000411BE">
            <w:pPr>
              <w:spacing w:line="360" w:lineRule="auto"/>
              <w:rPr>
                <w:rFonts w:ascii="Times New Roman" w:eastAsia="Calibri" w:hAnsi="Times New Roman" w:cs="Times New Roman"/>
                <w:sz w:val="24"/>
                <w:szCs w:val="24"/>
              </w:rPr>
            </w:pPr>
            <w:r w:rsidRPr="00796251">
              <w:rPr>
                <w:rFonts w:ascii="Times New Roman" w:eastAsia="Calibri" w:hAnsi="Times New Roman" w:cs="Times New Roman"/>
                <w:sz w:val="24"/>
                <w:szCs w:val="24"/>
              </w:rPr>
              <w:t>Chaplain</w:t>
            </w:r>
          </w:p>
          <w:p w14:paraId="5FA53069" w14:textId="77777777" w:rsidR="00B74E4C" w:rsidRPr="00796251" w:rsidRDefault="00B74E4C" w:rsidP="000411BE">
            <w:pPr>
              <w:spacing w:line="360" w:lineRule="auto"/>
              <w:rPr>
                <w:rFonts w:ascii="Times New Roman" w:eastAsia="Calibri" w:hAnsi="Times New Roman" w:cs="Times New Roman"/>
                <w:sz w:val="24"/>
                <w:szCs w:val="24"/>
              </w:rPr>
            </w:pPr>
            <w:r w:rsidRPr="00796251">
              <w:rPr>
                <w:rFonts w:ascii="Times New Roman" w:eastAsia="Calibri" w:hAnsi="Times New Roman" w:cs="Times New Roman"/>
                <w:sz w:val="24"/>
                <w:szCs w:val="24"/>
              </w:rPr>
              <w:t>Baraton University Church</w:t>
            </w:r>
          </w:p>
          <w:p w14:paraId="5F3F133F" w14:textId="77777777" w:rsidR="00B74E4C" w:rsidRPr="00796251" w:rsidRDefault="00B74E4C" w:rsidP="000411BE">
            <w:pPr>
              <w:spacing w:line="360" w:lineRule="auto"/>
              <w:rPr>
                <w:rFonts w:ascii="Times New Roman" w:eastAsia="Calibri" w:hAnsi="Times New Roman" w:cs="Times New Roman"/>
                <w:sz w:val="24"/>
                <w:szCs w:val="24"/>
              </w:rPr>
            </w:pPr>
            <w:r w:rsidRPr="00796251">
              <w:rPr>
                <w:rFonts w:ascii="Times New Roman" w:eastAsia="Calibri" w:hAnsi="Times New Roman" w:cs="Times New Roman"/>
                <w:sz w:val="24"/>
                <w:szCs w:val="24"/>
              </w:rPr>
              <w:t xml:space="preserve">P.O Box 2500 - 30100, Eldoret </w:t>
            </w:r>
          </w:p>
          <w:p w14:paraId="11D22F55" w14:textId="77777777" w:rsidR="00B74E4C" w:rsidRPr="00796251" w:rsidRDefault="00B74E4C" w:rsidP="000411BE">
            <w:pPr>
              <w:spacing w:line="360" w:lineRule="auto"/>
              <w:rPr>
                <w:rFonts w:ascii="Times New Roman" w:eastAsia="Calibri" w:hAnsi="Times New Roman" w:cs="Times New Roman"/>
                <w:sz w:val="24"/>
                <w:szCs w:val="24"/>
              </w:rPr>
            </w:pPr>
            <w:r w:rsidRPr="00796251">
              <w:rPr>
                <w:rFonts w:ascii="Times New Roman" w:eastAsia="Calibri" w:hAnsi="Times New Roman" w:cs="Times New Roman"/>
                <w:sz w:val="24"/>
                <w:szCs w:val="24"/>
              </w:rPr>
              <w:t>Cell : +254 721712618</w:t>
            </w:r>
          </w:p>
          <w:p w14:paraId="476E8261" w14:textId="77777777" w:rsidR="00B74E4C" w:rsidRPr="00796251" w:rsidRDefault="00B74E4C" w:rsidP="000411BE">
            <w:pPr>
              <w:spacing w:line="360" w:lineRule="auto"/>
              <w:rPr>
                <w:rFonts w:ascii="Times New Roman" w:hAnsi="Times New Roman" w:cs="Times New Roman"/>
                <w:sz w:val="24"/>
                <w:szCs w:val="24"/>
              </w:rPr>
            </w:pPr>
          </w:p>
          <w:p w14:paraId="758CAD69" w14:textId="77777777" w:rsidR="00B74E4C" w:rsidRPr="00436DB8" w:rsidRDefault="00B74E4C" w:rsidP="000411BE">
            <w:pPr>
              <w:spacing w:line="360" w:lineRule="auto"/>
              <w:rPr>
                <w:rFonts w:ascii="Times New Roman" w:hAnsi="Times New Roman" w:cs="Times New Roman"/>
                <w:b/>
                <w:sz w:val="24"/>
                <w:szCs w:val="24"/>
              </w:rPr>
            </w:pPr>
            <w:r w:rsidRPr="00436DB8">
              <w:rPr>
                <w:rFonts w:ascii="Times New Roman" w:hAnsi="Times New Roman" w:cs="Times New Roman"/>
                <w:b/>
                <w:sz w:val="24"/>
                <w:szCs w:val="24"/>
              </w:rPr>
              <w:t>Mr. John Lagat</w:t>
            </w:r>
          </w:p>
          <w:p w14:paraId="30E57DBF" w14:textId="77777777" w:rsidR="00B74E4C" w:rsidRPr="00796251" w:rsidRDefault="00B74E4C" w:rsidP="000411BE">
            <w:pPr>
              <w:spacing w:line="360" w:lineRule="auto"/>
              <w:rPr>
                <w:rFonts w:ascii="Times New Roman" w:hAnsi="Times New Roman" w:cs="Times New Roman"/>
                <w:sz w:val="24"/>
                <w:szCs w:val="24"/>
              </w:rPr>
            </w:pPr>
            <w:r>
              <w:rPr>
                <w:rFonts w:ascii="Times New Roman" w:hAnsi="Times New Roman" w:cs="Times New Roman"/>
                <w:sz w:val="24"/>
                <w:szCs w:val="24"/>
              </w:rPr>
              <w:t>Manager Service Q</w:t>
            </w:r>
            <w:r w:rsidRPr="00796251">
              <w:rPr>
                <w:rFonts w:ascii="Times New Roman" w:hAnsi="Times New Roman" w:cs="Times New Roman"/>
                <w:sz w:val="24"/>
                <w:szCs w:val="24"/>
              </w:rPr>
              <w:t>uality and Compliance</w:t>
            </w:r>
          </w:p>
          <w:p w14:paraId="6F15D1BD" w14:textId="77777777" w:rsidR="00B74E4C" w:rsidRPr="00796251" w:rsidRDefault="00B74E4C" w:rsidP="000411BE">
            <w:pPr>
              <w:spacing w:line="360" w:lineRule="auto"/>
              <w:rPr>
                <w:rFonts w:ascii="Times New Roman" w:hAnsi="Times New Roman" w:cs="Times New Roman"/>
                <w:sz w:val="24"/>
                <w:szCs w:val="24"/>
              </w:rPr>
            </w:pPr>
            <w:r w:rsidRPr="00796251">
              <w:rPr>
                <w:rFonts w:ascii="Times New Roman" w:hAnsi="Times New Roman" w:cs="Times New Roman"/>
                <w:sz w:val="24"/>
                <w:szCs w:val="24"/>
              </w:rPr>
              <w:t>KCB Bank</w:t>
            </w:r>
            <w:r>
              <w:rPr>
                <w:rFonts w:ascii="Times New Roman" w:hAnsi="Times New Roman" w:cs="Times New Roman"/>
                <w:sz w:val="24"/>
                <w:szCs w:val="24"/>
              </w:rPr>
              <w:t xml:space="preserve"> – Kapsabet Branch</w:t>
            </w:r>
          </w:p>
          <w:p w14:paraId="331C3932" w14:textId="77777777" w:rsidR="00B74E4C" w:rsidRPr="00796251" w:rsidRDefault="00B74E4C" w:rsidP="000411BE">
            <w:pPr>
              <w:spacing w:line="360" w:lineRule="auto"/>
              <w:rPr>
                <w:rFonts w:ascii="Times New Roman" w:hAnsi="Times New Roman" w:cs="Times New Roman"/>
                <w:sz w:val="24"/>
                <w:szCs w:val="24"/>
              </w:rPr>
            </w:pPr>
            <w:r>
              <w:rPr>
                <w:rFonts w:ascii="Times New Roman" w:hAnsi="Times New Roman" w:cs="Times New Roman"/>
                <w:sz w:val="24"/>
                <w:szCs w:val="24"/>
              </w:rPr>
              <w:t>P. O. Box 164 – 30300, Kapsabet</w:t>
            </w:r>
          </w:p>
          <w:p w14:paraId="5CCAFE9E" w14:textId="77777777" w:rsidR="00B74E4C" w:rsidRDefault="00B74E4C" w:rsidP="000411BE">
            <w:pPr>
              <w:spacing w:line="360" w:lineRule="auto"/>
              <w:rPr>
                <w:rFonts w:ascii="Times New Roman" w:hAnsi="Times New Roman" w:cs="Times New Roman"/>
                <w:sz w:val="24"/>
                <w:szCs w:val="24"/>
              </w:rPr>
            </w:pPr>
            <w:r w:rsidRPr="00796251">
              <w:rPr>
                <w:rFonts w:ascii="Times New Roman" w:hAnsi="Times New Roman" w:cs="Times New Roman"/>
                <w:sz w:val="24"/>
                <w:szCs w:val="24"/>
              </w:rPr>
              <w:t>Cell: +25422634843</w:t>
            </w:r>
          </w:p>
          <w:p w14:paraId="7296C9DD" w14:textId="77777777" w:rsidR="00B74E4C" w:rsidRPr="00796251" w:rsidRDefault="00B74E4C" w:rsidP="000411BE">
            <w:pPr>
              <w:spacing w:line="360" w:lineRule="auto"/>
              <w:rPr>
                <w:rFonts w:ascii="Times New Roman" w:hAnsi="Times New Roman" w:cs="Times New Roman"/>
                <w:sz w:val="24"/>
                <w:szCs w:val="24"/>
              </w:rPr>
            </w:pPr>
          </w:p>
        </w:tc>
      </w:tr>
    </w:tbl>
    <w:p w14:paraId="12E41DC4" w14:textId="77777777" w:rsidR="00B74E4C" w:rsidRPr="00796251" w:rsidRDefault="00B74E4C" w:rsidP="00B74E4C">
      <w:pPr>
        <w:rPr>
          <w:rFonts w:ascii="Times New Roman" w:hAnsi="Times New Roman" w:cs="Times New Roman"/>
          <w:sz w:val="24"/>
          <w:szCs w:val="24"/>
        </w:rPr>
      </w:pPr>
    </w:p>
    <w:p w14:paraId="05540A64" w14:textId="77777777" w:rsidR="00013983" w:rsidRPr="00796251" w:rsidRDefault="00013983" w:rsidP="00F6033C">
      <w:pPr>
        <w:rPr>
          <w:rFonts w:ascii="Times New Roman" w:hAnsi="Times New Roman" w:cs="Times New Roman"/>
          <w:sz w:val="24"/>
          <w:szCs w:val="24"/>
        </w:rPr>
      </w:pPr>
    </w:p>
    <w:p w14:paraId="05056C6D" w14:textId="58810981" w:rsidR="00F6033C" w:rsidRDefault="00F6033C" w:rsidP="00F6033C">
      <w:pPr>
        <w:rPr>
          <w:rFonts w:ascii="Times New Roman" w:hAnsi="Times New Roman" w:cs="Times New Roman"/>
          <w:sz w:val="24"/>
          <w:szCs w:val="24"/>
        </w:rPr>
      </w:pPr>
    </w:p>
    <w:p w14:paraId="6956865B" w14:textId="77777777" w:rsidR="00013983" w:rsidRPr="00796251" w:rsidRDefault="00013983" w:rsidP="00F6033C">
      <w:pPr>
        <w:rPr>
          <w:rFonts w:ascii="Times New Roman" w:hAnsi="Times New Roman" w:cs="Times New Roman"/>
          <w:sz w:val="24"/>
          <w:szCs w:val="24"/>
        </w:rPr>
      </w:pPr>
    </w:p>
    <w:p w14:paraId="6D275009" w14:textId="2114B4C5" w:rsidR="00F6033C" w:rsidRDefault="00F6033C" w:rsidP="00F6033C">
      <w:pPr>
        <w:rPr>
          <w:rFonts w:ascii="Times New Roman" w:hAnsi="Times New Roman" w:cs="Times New Roman"/>
          <w:sz w:val="24"/>
          <w:szCs w:val="24"/>
        </w:rPr>
      </w:pPr>
    </w:p>
    <w:p w14:paraId="3267BD6A" w14:textId="77777777" w:rsidR="00013983" w:rsidRDefault="00013983" w:rsidP="00F6033C">
      <w:pPr>
        <w:rPr>
          <w:rFonts w:ascii="Times New Roman" w:hAnsi="Times New Roman" w:cs="Times New Roman"/>
          <w:sz w:val="24"/>
          <w:szCs w:val="24"/>
        </w:rPr>
      </w:pPr>
    </w:p>
    <w:p w14:paraId="18364D00" w14:textId="77777777" w:rsidR="00F6033C" w:rsidRPr="00796251" w:rsidRDefault="00F6033C" w:rsidP="00F6033C">
      <w:pPr>
        <w:rPr>
          <w:rFonts w:ascii="Times New Roman" w:hAnsi="Times New Roman" w:cs="Times New Roman"/>
          <w:sz w:val="24"/>
          <w:szCs w:val="24"/>
        </w:rPr>
      </w:pPr>
    </w:p>
    <w:p w14:paraId="5E754AE3" w14:textId="39E26341" w:rsidR="00F6033C" w:rsidRDefault="00F6033C" w:rsidP="00F6033C">
      <w:pPr>
        <w:rPr>
          <w:rFonts w:ascii="Times New Roman" w:hAnsi="Times New Roman" w:cs="Times New Roman"/>
          <w:sz w:val="24"/>
          <w:szCs w:val="24"/>
        </w:rPr>
      </w:pPr>
    </w:p>
    <w:p w14:paraId="17756720" w14:textId="2085CF14" w:rsidR="00F04AC1" w:rsidRPr="001A4DB6" w:rsidRDefault="00F04AC1" w:rsidP="00F04AC1">
      <w:pPr>
        <w:rPr>
          <w:rFonts w:ascii="Times New Roman" w:hAnsi="Times New Roman" w:cs="Times New Roman"/>
        </w:rPr>
      </w:pPr>
    </w:p>
    <w:p w14:paraId="1BD55A63" w14:textId="3FB68623" w:rsidR="00F04AC1" w:rsidRPr="001A4DB6" w:rsidRDefault="00CC1434" w:rsidP="009C74CF">
      <w:pPr>
        <w:pStyle w:val="Heading2"/>
        <w:jc w:val="center"/>
        <w:rPr>
          <w:rFonts w:ascii="Times New Roman" w:hAnsi="Times New Roman" w:cs="Times New Roman"/>
          <w:b/>
          <w:bCs/>
          <w:color w:val="auto"/>
          <w:sz w:val="28"/>
          <w:szCs w:val="28"/>
        </w:rPr>
      </w:pPr>
      <w:bookmarkStart w:id="177" w:name="_Toc78218170"/>
      <w:r w:rsidRPr="001A4DB6">
        <w:rPr>
          <w:rFonts w:ascii="Times New Roman" w:hAnsi="Times New Roman" w:cs="Times New Roman"/>
          <w:b/>
          <w:bCs/>
          <w:color w:val="auto"/>
          <w:sz w:val="28"/>
          <w:szCs w:val="28"/>
        </w:rPr>
        <w:t>Appendix</w:t>
      </w:r>
      <w:r w:rsidR="002A534E" w:rsidRPr="001A4DB6">
        <w:rPr>
          <w:rFonts w:ascii="Times New Roman" w:hAnsi="Times New Roman" w:cs="Times New Roman"/>
          <w:b/>
          <w:bCs/>
          <w:color w:val="auto"/>
          <w:sz w:val="28"/>
          <w:szCs w:val="28"/>
        </w:rPr>
        <w:t xml:space="preserve"> </w:t>
      </w:r>
      <w:r w:rsidR="004F20E5">
        <w:rPr>
          <w:rFonts w:ascii="Times New Roman" w:hAnsi="Times New Roman" w:cs="Times New Roman"/>
          <w:b/>
          <w:bCs/>
          <w:color w:val="auto"/>
          <w:sz w:val="28"/>
          <w:szCs w:val="28"/>
        </w:rPr>
        <w:t>5</w:t>
      </w:r>
      <w:r w:rsidR="007B62C0">
        <w:rPr>
          <w:rFonts w:ascii="Times New Roman" w:hAnsi="Times New Roman" w:cs="Times New Roman"/>
          <w:b/>
          <w:bCs/>
          <w:color w:val="auto"/>
          <w:sz w:val="28"/>
          <w:szCs w:val="28"/>
        </w:rPr>
        <w:t>: Table for determining sample s</w:t>
      </w:r>
      <w:r w:rsidR="002000D5" w:rsidRPr="001A4DB6">
        <w:rPr>
          <w:rFonts w:ascii="Times New Roman" w:hAnsi="Times New Roman" w:cs="Times New Roman"/>
          <w:b/>
          <w:bCs/>
          <w:color w:val="auto"/>
          <w:sz w:val="28"/>
          <w:szCs w:val="28"/>
        </w:rPr>
        <w:t>ize</w:t>
      </w:r>
      <w:bookmarkEnd w:id="177"/>
    </w:p>
    <w:p w14:paraId="03EFC1A7" w14:textId="0B1CE165" w:rsidR="002000D5" w:rsidRPr="006007B8" w:rsidRDefault="002000D5" w:rsidP="002000D5">
      <w:pPr>
        <w:pStyle w:val="Caption"/>
        <w:rPr>
          <w:rFonts w:ascii="Times New Roman" w:hAnsi="Times New Roman" w:cs="Times New Roman"/>
          <w:b/>
          <w:i w:val="0"/>
          <w:color w:val="auto"/>
          <w:sz w:val="24"/>
        </w:rPr>
      </w:pPr>
    </w:p>
    <w:p w14:paraId="19AC9AE8" w14:textId="4D244EAE" w:rsidR="002000D5" w:rsidRPr="006007B8" w:rsidRDefault="002000D5" w:rsidP="002000D5">
      <w:pPr>
        <w:pStyle w:val="Caption"/>
        <w:rPr>
          <w:rFonts w:ascii="Times New Roman" w:hAnsi="Times New Roman" w:cs="Times New Roman"/>
          <w:b/>
          <w:i w:val="0"/>
          <w:color w:val="auto"/>
          <w:sz w:val="24"/>
        </w:rPr>
      </w:pPr>
      <w:r w:rsidRPr="006007B8">
        <w:rPr>
          <w:rFonts w:ascii="Times New Roman" w:hAnsi="Times New Roman" w:cs="Times New Roman"/>
          <w:b/>
          <w:i w:val="0"/>
          <w:color w:val="auto"/>
          <w:sz w:val="24"/>
        </w:rPr>
        <w:t>Table 3: Table for Determining Sample Size</w:t>
      </w:r>
    </w:p>
    <w:p w14:paraId="73B5319A" w14:textId="04EB3BB6" w:rsidR="00505296" w:rsidRPr="001A4DB6" w:rsidRDefault="00FA7A9E" w:rsidP="00D56CE8">
      <w:pPr>
        <w:pStyle w:val="Default"/>
        <w:spacing w:line="480" w:lineRule="auto"/>
      </w:pPr>
      <w:r w:rsidRPr="001A4DB6">
        <w:rPr>
          <w:noProof/>
        </w:rPr>
        <w:drawing>
          <wp:anchor distT="0" distB="0" distL="114300" distR="114300" simplePos="0" relativeHeight="251657216" behindDoc="0" locked="0" layoutInCell="1" allowOverlap="1" wp14:anchorId="7F3484F2" wp14:editId="3AF499A2">
            <wp:simplePos x="0" y="0"/>
            <wp:positionH relativeFrom="margin">
              <wp:posOffset>438150</wp:posOffset>
            </wp:positionH>
            <wp:positionV relativeFrom="page">
              <wp:posOffset>2171700</wp:posOffset>
            </wp:positionV>
            <wp:extent cx="4777740" cy="5707380"/>
            <wp:effectExtent l="0" t="0" r="3810" b="7620"/>
            <wp:wrapTopAndBottom/>
            <wp:docPr id="1" name="Picture 1" descr="http://www.kenpro.org/wp-content/uploads/2013/08/krejcie-and-morgan-table-of-determining-sample-siz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kenpro.org/wp-content/uploads/2013/08/krejcie-and-morgan-table-of-determining-sample-size.pn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777740" cy="5707380"/>
                    </a:xfrm>
                    <a:prstGeom prst="rect">
                      <a:avLst/>
                    </a:prstGeom>
                    <a:noFill/>
                    <a:ln>
                      <a:noFill/>
                    </a:ln>
                  </pic:spPr>
                </pic:pic>
              </a:graphicData>
            </a:graphic>
          </wp:anchor>
        </w:drawing>
      </w:r>
    </w:p>
    <w:sectPr w:rsidR="00505296" w:rsidRPr="001A4DB6" w:rsidSect="007F2CCD">
      <w:footerReference w:type="default" r:id="rId16"/>
      <w:pgSz w:w="12240" w:h="15840"/>
      <w:pgMar w:top="1440" w:right="1440" w:bottom="1440" w:left="216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BB71D03" w14:textId="77777777" w:rsidR="00815EF7" w:rsidRDefault="00815EF7" w:rsidP="00DA5E77">
      <w:pPr>
        <w:spacing w:after="0" w:line="240" w:lineRule="auto"/>
      </w:pPr>
      <w:r>
        <w:separator/>
      </w:r>
    </w:p>
  </w:endnote>
  <w:endnote w:type="continuationSeparator" w:id="0">
    <w:p w14:paraId="63AEC167" w14:textId="77777777" w:rsidR="00815EF7" w:rsidRDefault="00815EF7" w:rsidP="00DA5E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88F498" w14:textId="5BE4960A" w:rsidR="00334E4B" w:rsidRDefault="00334E4B">
    <w:pPr>
      <w:pStyle w:val="Footer"/>
      <w:jc w:val="center"/>
    </w:pPr>
  </w:p>
  <w:p w14:paraId="218C91C8" w14:textId="77777777" w:rsidR="00334E4B" w:rsidRDefault="00334E4B">
    <w:pPr>
      <w:pStyle w:val="Foote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85898479"/>
      <w:docPartObj>
        <w:docPartGallery w:val="Page Numbers (Bottom of Page)"/>
        <w:docPartUnique/>
      </w:docPartObj>
    </w:sdtPr>
    <w:sdtEndPr>
      <w:rPr>
        <w:noProof/>
      </w:rPr>
    </w:sdtEndPr>
    <w:sdtContent>
      <w:p w14:paraId="0148A6ED" w14:textId="1DB795A1" w:rsidR="00334E4B" w:rsidRDefault="00334E4B">
        <w:pPr>
          <w:pStyle w:val="Footer"/>
          <w:jc w:val="center"/>
        </w:pPr>
        <w:r>
          <w:fldChar w:fldCharType="begin"/>
        </w:r>
        <w:r>
          <w:instrText xml:space="preserve"> PAGE   \* MERGEFORMAT </w:instrText>
        </w:r>
        <w:r>
          <w:fldChar w:fldCharType="separate"/>
        </w:r>
        <w:r w:rsidR="0011607A">
          <w:rPr>
            <w:noProof/>
          </w:rPr>
          <w:t>ii</w:t>
        </w:r>
        <w:r>
          <w:rPr>
            <w:noProof/>
          </w:rPr>
          <w:fldChar w:fldCharType="end"/>
        </w:r>
      </w:p>
    </w:sdtContent>
  </w:sdt>
  <w:p w14:paraId="5B388FD6" w14:textId="77777777" w:rsidR="00334E4B" w:rsidRDefault="00334E4B">
    <w:pPr>
      <w:pStyle w:val="Foote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Times New Roman" w:hAnsi="Times New Roman" w:cs="Times New Roman"/>
        <w:sz w:val="24"/>
        <w:szCs w:val="24"/>
      </w:rPr>
      <w:id w:val="1379748589"/>
      <w:docPartObj>
        <w:docPartGallery w:val="Page Numbers (Bottom of Page)"/>
        <w:docPartUnique/>
      </w:docPartObj>
    </w:sdtPr>
    <w:sdtEndPr>
      <w:rPr>
        <w:noProof/>
      </w:rPr>
    </w:sdtEndPr>
    <w:sdtContent>
      <w:p w14:paraId="5C6644CB" w14:textId="2E4E8A7F" w:rsidR="00334E4B" w:rsidRPr="00B55CEA" w:rsidRDefault="00334E4B">
        <w:pPr>
          <w:pStyle w:val="Footer"/>
          <w:jc w:val="center"/>
          <w:rPr>
            <w:rFonts w:ascii="Times New Roman" w:hAnsi="Times New Roman" w:cs="Times New Roman"/>
            <w:sz w:val="24"/>
            <w:szCs w:val="24"/>
          </w:rPr>
        </w:pPr>
        <w:r w:rsidRPr="00B55CEA">
          <w:rPr>
            <w:rFonts w:ascii="Times New Roman" w:hAnsi="Times New Roman" w:cs="Times New Roman"/>
            <w:sz w:val="24"/>
            <w:szCs w:val="24"/>
          </w:rPr>
          <w:fldChar w:fldCharType="begin"/>
        </w:r>
        <w:r w:rsidRPr="00B55CEA">
          <w:rPr>
            <w:rFonts w:ascii="Times New Roman" w:hAnsi="Times New Roman" w:cs="Times New Roman"/>
            <w:sz w:val="24"/>
            <w:szCs w:val="24"/>
          </w:rPr>
          <w:instrText xml:space="preserve"> PAGE   \* MERGEFORMAT </w:instrText>
        </w:r>
        <w:r w:rsidRPr="00B55CEA">
          <w:rPr>
            <w:rFonts w:ascii="Times New Roman" w:hAnsi="Times New Roman" w:cs="Times New Roman"/>
            <w:sz w:val="24"/>
            <w:szCs w:val="24"/>
          </w:rPr>
          <w:fldChar w:fldCharType="separate"/>
        </w:r>
        <w:r w:rsidR="0011607A">
          <w:rPr>
            <w:rFonts w:ascii="Times New Roman" w:hAnsi="Times New Roman" w:cs="Times New Roman"/>
            <w:noProof/>
            <w:sz w:val="24"/>
            <w:szCs w:val="24"/>
          </w:rPr>
          <w:t>13</w:t>
        </w:r>
        <w:r w:rsidRPr="00B55CEA">
          <w:rPr>
            <w:rFonts w:ascii="Times New Roman" w:hAnsi="Times New Roman" w:cs="Times New Roman"/>
            <w:noProof/>
            <w:sz w:val="24"/>
            <w:szCs w:val="24"/>
          </w:rPr>
          <w:fldChar w:fldCharType="end"/>
        </w:r>
      </w:p>
    </w:sdtContent>
  </w:sdt>
  <w:p w14:paraId="5A6A04AC" w14:textId="77777777" w:rsidR="00334E4B" w:rsidRDefault="00334E4B">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E3F0F22" w14:textId="77777777" w:rsidR="00815EF7" w:rsidRDefault="00815EF7" w:rsidP="00DA5E77">
      <w:pPr>
        <w:spacing w:after="0" w:line="240" w:lineRule="auto"/>
      </w:pPr>
      <w:r>
        <w:separator/>
      </w:r>
    </w:p>
  </w:footnote>
  <w:footnote w:type="continuationSeparator" w:id="0">
    <w:p w14:paraId="7DD7E3F8" w14:textId="77777777" w:rsidR="00815EF7" w:rsidRDefault="00815EF7" w:rsidP="00DA5E7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736357"/>
    <w:multiLevelType w:val="hybridMultilevel"/>
    <w:tmpl w:val="F65A618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82A5EA7"/>
    <w:multiLevelType w:val="hybridMultilevel"/>
    <w:tmpl w:val="28A231F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A116FE2"/>
    <w:multiLevelType w:val="hybridMultilevel"/>
    <w:tmpl w:val="DE2021E6"/>
    <w:lvl w:ilvl="0" w:tplc="0409000F">
      <w:start w:val="1"/>
      <w:numFmt w:val="decimal"/>
      <w:lvlText w:val="%1."/>
      <w:lvlJc w:val="left"/>
      <w:pPr>
        <w:ind w:left="720" w:hanging="360"/>
      </w:pPr>
      <w:rPr>
        <w:rFonts w:hint="default"/>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5187D16"/>
    <w:multiLevelType w:val="hybridMultilevel"/>
    <w:tmpl w:val="3132C070"/>
    <w:lvl w:ilvl="0" w:tplc="04090011">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1DD65B2E"/>
    <w:multiLevelType w:val="hybridMultilevel"/>
    <w:tmpl w:val="832CB7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FCC18B7"/>
    <w:multiLevelType w:val="hybridMultilevel"/>
    <w:tmpl w:val="AF945F6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76B7423"/>
    <w:multiLevelType w:val="hybridMultilevel"/>
    <w:tmpl w:val="77F69B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8FE5971"/>
    <w:multiLevelType w:val="hybridMultilevel"/>
    <w:tmpl w:val="B4BC2C34"/>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D252D1B"/>
    <w:multiLevelType w:val="hybridMultilevel"/>
    <w:tmpl w:val="2CF4E144"/>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E7E5F82"/>
    <w:multiLevelType w:val="hybridMultilevel"/>
    <w:tmpl w:val="B06CBE80"/>
    <w:lvl w:ilvl="0" w:tplc="04090011">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2FE93193"/>
    <w:multiLevelType w:val="hybridMultilevel"/>
    <w:tmpl w:val="3CD66AF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1C1053A"/>
    <w:multiLevelType w:val="hybridMultilevel"/>
    <w:tmpl w:val="5A6C6506"/>
    <w:lvl w:ilvl="0" w:tplc="04090011">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34B07BCE"/>
    <w:multiLevelType w:val="hybridMultilevel"/>
    <w:tmpl w:val="BEA8BF20"/>
    <w:lvl w:ilvl="0" w:tplc="04090011">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3CF418E4"/>
    <w:multiLevelType w:val="hybridMultilevel"/>
    <w:tmpl w:val="2A5687E6"/>
    <w:lvl w:ilvl="0" w:tplc="04090011">
      <w:start w:val="1"/>
      <w:numFmt w:val="decimal"/>
      <w:lvlText w:val="%1)"/>
      <w:lvlJc w:val="left"/>
      <w:pPr>
        <w:ind w:left="1080" w:hanging="360"/>
      </w:pPr>
      <w:rPr>
        <w:rFonts w:hint="default"/>
        <w:sz w:val="22"/>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3F7B1053"/>
    <w:multiLevelType w:val="hybridMultilevel"/>
    <w:tmpl w:val="E2E28034"/>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 w15:restartNumberingAfterBreak="0">
    <w:nsid w:val="410B08D1"/>
    <w:multiLevelType w:val="hybridMultilevel"/>
    <w:tmpl w:val="BE648D38"/>
    <w:lvl w:ilvl="0" w:tplc="04090011">
      <w:start w:val="1"/>
      <w:numFmt w:val="decimal"/>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453827D6"/>
    <w:multiLevelType w:val="hybridMultilevel"/>
    <w:tmpl w:val="F2F08CA0"/>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68529CF"/>
    <w:multiLevelType w:val="multilevel"/>
    <w:tmpl w:val="6AB41C88"/>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8" w15:restartNumberingAfterBreak="0">
    <w:nsid w:val="4998154A"/>
    <w:multiLevelType w:val="hybridMultilevel"/>
    <w:tmpl w:val="F17248A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CC42DF5"/>
    <w:multiLevelType w:val="hybridMultilevel"/>
    <w:tmpl w:val="8E38613C"/>
    <w:lvl w:ilvl="0" w:tplc="04090017">
      <w:start w:val="1"/>
      <w:numFmt w:val="lowerLetter"/>
      <w:lvlText w:val="%1)"/>
      <w:lvlJc w:val="left"/>
      <w:pPr>
        <w:ind w:left="720" w:hanging="360"/>
      </w:pPr>
      <w:rPr>
        <w:rFonts w:hint="default"/>
      </w:rPr>
    </w:lvl>
    <w:lvl w:ilvl="1" w:tplc="358815DC">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F51101B"/>
    <w:multiLevelType w:val="hybridMultilevel"/>
    <w:tmpl w:val="D11A5BA4"/>
    <w:lvl w:ilvl="0" w:tplc="1A023E40">
      <w:start w:val="1"/>
      <w:numFmt w:val="decimal"/>
      <w:lvlText w:val="%1."/>
      <w:lvlJc w:val="left"/>
      <w:pPr>
        <w:ind w:left="1080" w:hanging="360"/>
      </w:pPr>
      <w:rPr>
        <w:rFonts w:hint="default"/>
        <w:color w:val="auto"/>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15:restartNumberingAfterBreak="0">
    <w:nsid w:val="50730300"/>
    <w:multiLevelType w:val="hybridMultilevel"/>
    <w:tmpl w:val="78E42A2C"/>
    <w:lvl w:ilvl="0" w:tplc="04090011">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5EE1310D"/>
    <w:multiLevelType w:val="hybridMultilevel"/>
    <w:tmpl w:val="7B365EF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692A4996"/>
    <w:multiLevelType w:val="hybridMultilevel"/>
    <w:tmpl w:val="783623D2"/>
    <w:lvl w:ilvl="0" w:tplc="04090011">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15:restartNumberingAfterBreak="0">
    <w:nsid w:val="6E626B55"/>
    <w:multiLevelType w:val="hybridMultilevel"/>
    <w:tmpl w:val="95C6623E"/>
    <w:lvl w:ilvl="0" w:tplc="48649DD0">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7C906A5C"/>
    <w:multiLevelType w:val="hybridMultilevel"/>
    <w:tmpl w:val="71FC4400"/>
    <w:lvl w:ilvl="0" w:tplc="04090019">
      <w:start w:val="1"/>
      <w:numFmt w:val="lowerLetter"/>
      <w:lvlText w:val="%1."/>
      <w:lvlJc w:val="left"/>
      <w:pPr>
        <w:ind w:left="720" w:hanging="360"/>
      </w:pPr>
      <w:rPr>
        <w:rFonts w:hint="default"/>
      </w:rPr>
    </w:lvl>
    <w:lvl w:ilvl="1" w:tplc="358815DC">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7D771505"/>
    <w:multiLevelType w:val="hybridMultilevel"/>
    <w:tmpl w:val="07BCFF28"/>
    <w:lvl w:ilvl="0" w:tplc="04090011">
      <w:start w:val="1"/>
      <w:numFmt w:val="decimal"/>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15:restartNumberingAfterBreak="0">
    <w:nsid w:val="7ED61DDA"/>
    <w:multiLevelType w:val="hybridMultilevel"/>
    <w:tmpl w:val="E7286908"/>
    <w:lvl w:ilvl="0" w:tplc="04090011">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17"/>
  </w:num>
  <w:num w:numId="2">
    <w:abstractNumId w:val="4"/>
  </w:num>
  <w:num w:numId="3">
    <w:abstractNumId w:val="6"/>
  </w:num>
  <w:num w:numId="4">
    <w:abstractNumId w:val="7"/>
  </w:num>
  <w:num w:numId="5">
    <w:abstractNumId w:val="1"/>
  </w:num>
  <w:num w:numId="6">
    <w:abstractNumId w:val="0"/>
  </w:num>
  <w:num w:numId="7">
    <w:abstractNumId w:val="16"/>
  </w:num>
  <w:num w:numId="8">
    <w:abstractNumId w:val="25"/>
  </w:num>
  <w:num w:numId="9">
    <w:abstractNumId w:val="20"/>
  </w:num>
  <w:num w:numId="10">
    <w:abstractNumId w:val="24"/>
  </w:num>
  <w:num w:numId="11">
    <w:abstractNumId w:val="21"/>
  </w:num>
  <w:num w:numId="12">
    <w:abstractNumId w:val="9"/>
  </w:num>
  <w:num w:numId="13">
    <w:abstractNumId w:val="12"/>
  </w:num>
  <w:num w:numId="14">
    <w:abstractNumId w:val="23"/>
  </w:num>
  <w:num w:numId="15">
    <w:abstractNumId w:val="11"/>
  </w:num>
  <w:num w:numId="16">
    <w:abstractNumId w:val="13"/>
  </w:num>
  <w:num w:numId="17">
    <w:abstractNumId w:val="27"/>
  </w:num>
  <w:num w:numId="18">
    <w:abstractNumId w:val="3"/>
  </w:num>
  <w:num w:numId="19">
    <w:abstractNumId w:val="5"/>
  </w:num>
  <w:num w:numId="20">
    <w:abstractNumId w:val="15"/>
  </w:num>
  <w:num w:numId="21">
    <w:abstractNumId w:val="14"/>
  </w:num>
  <w:num w:numId="22">
    <w:abstractNumId w:val="26"/>
  </w:num>
  <w:num w:numId="23">
    <w:abstractNumId w:val="8"/>
  </w:num>
  <w:num w:numId="24">
    <w:abstractNumId w:val="2"/>
  </w:num>
  <w:num w:numId="25">
    <w:abstractNumId w:val="18"/>
  </w:num>
  <w:num w:numId="26">
    <w:abstractNumId w:val="19"/>
  </w:num>
  <w:num w:numId="27">
    <w:abstractNumId w:val="22"/>
  </w:num>
  <w:num w:numId="28">
    <w:abstractNumId w:val="10"/>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yNTWzNLM0NDSxMDE0MbJQ0lEKTi0uzszPAykwrgUAeQh7ciwAAAA="/>
  </w:docVars>
  <w:rsids>
    <w:rsidRoot w:val="00254BB4"/>
    <w:rsid w:val="00000250"/>
    <w:rsid w:val="00000DD3"/>
    <w:rsid w:val="00000E9B"/>
    <w:rsid w:val="00000FEB"/>
    <w:rsid w:val="00001F60"/>
    <w:rsid w:val="00001FC2"/>
    <w:rsid w:val="000021B1"/>
    <w:rsid w:val="00002243"/>
    <w:rsid w:val="000027F0"/>
    <w:rsid w:val="00002853"/>
    <w:rsid w:val="00002C1C"/>
    <w:rsid w:val="0000353D"/>
    <w:rsid w:val="000038AC"/>
    <w:rsid w:val="00003ACF"/>
    <w:rsid w:val="00005BC1"/>
    <w:rsid w:val="00005E9E"/>
    <w:rsid w:val="0000671A"/>
    <w:rsid w:val="0000679E"/>
    <w:rsid w:val="00006AFD"/>
    <w:rsid w:val="000078A7"/>
    <w:rsid w:val="00007B9D"/>
    <w:rsid w:val="0001020D"/>
    <w:rsid w:val="00010DE1"/>
    <w:rsid w:val="00011FB5"/>
    <w:rsid w:val="000126E8"/>
    <w:rsid w:val="00013983"/>
    <w:rsid w:val="00014E12"/>
    <w:rsid w:val="00014F6B"/>
    <w:rsid w:val="00015632"/>
    <w:rsid w:val="00015AA1"/>
    <w:rsid w:val="000160A8"/>
    <w:rsid w:val="000170D3"/>
    <w:rsid w:val="0001740E"/>
    <w:rsid w:val="00017439"/>
    <w:rsid w:val="000202B0"/>
    <w:rsid w:val="0002172C"/>
    <w:rsid w:val="00021B94"/>
    <w:rsid w:val="00022222"/>
    <w:rsid w:val="00022B37"/>
    <w:rsid w:val="00023972"/>
    <w:rsid w:val="000243DF"/>
    <w:rsid w:val="0002443A"/>
    <w:rsid w:val="00025429"/>
    <w:rsid w:val="00025866"/>
    <w:rsid w:val="00025C60"/>
    <w:rsid w:val="00025EC1"/>
    <w:rsid w:val="00026E0A"/>
    <w:rsid w:val="000271BE"/>
    <w:rsid w:val="00030017"/>
    <w:rsid w:val="0003007E"/>
    <w:rsid w:val="00030189"/>
    <w:rsid w:val="00030903"/>
    <w:rsid w:val="0003210D"/>
    <w:rsid w:val="000322E4"/>
    <w:rsid w:val="00033779"/>
    <w:rsid w:val="00033D05"/>
    <w:rsid w:val="00033FB5"/>
    <w:rsid w:val="000343B9"/>
    <w:rsid w:val="00034CFD"/>
    <w:rsid w:val="00035A17"/>
    <w:rsid w:val="00035FFA"/>
    <w:rsid w:val="0003754A"/>
    <w:rsid w:val="00040091"/>
    <w:rsid w:val="00040284"/>
    <w:rsid w:val="00040510"/>
    <w:rsid w:val="000405F6"/>
    <w:rsid w:val="00040744"/>
    <w:rsid w:val="00040905"/>
    <w:rsid w:val="00040A09"/>
    <w:rsid w:val="00040A78"/>
    <w:rsid w:val="00040E91"/>
    <w:rsid w:val="00040FAC"/>
    <w:rsid w:val="000411BE"/>
    <w:rsid w:val="0004193E"/>
    <w:rsid w:val="00041ABA"/>
    <w:rsid w:val="00041D09"/>
    <w:rsid w:val="00042538"/>
    <w:rsid w:val="00043177"/>
    <w:rsid w:val="000438A8"/>
    <w:rsid w:val="000439C2"/>
    <w:rsid w:val="00043EF3"/>
    <w:rsid w:val="00044434"/>
    <w:rsid w:val="000449B7"/>
    <w:rsid w:val="00044BA1"/>
    <w:rsid w:val="00044CBF"/>
    <w:rsid w:val="00044D03"/>
    <w:rsid w:val="00044F01"/>
    <w:rsid w:val="0004547E"/>
    <w:rsid w:val="00045A7D"/>
    <w:rsid w:val="00045B37"/>
    <w:rsid w:val="00045D2B"/>
    <w:rsid w:val="000460AA"/>
    <w:rsid w:val="000461AD"/>
    <w:rsid w:val="0004658C"/>
    <w:rsid w:val="00046619"/>
    <w:rsid w:val="00046638"/>
    <w:rsid w:val="00046780"/>
    <w:rsid w:val="000501B3"/>
    <w:rsid w:val="000504B8"/>
    <w:rsid w:val="000505B8"/>
    <w:rsid w:val="00050711"/>
    <w:rsid w:val="00050C5D"/>
    <w:rsid w:val="00051FDF"/>
    <w:rsid w:val="000523E9"/>
    <w:rsid w:val="00053416"/>
    <w:rsid w:val="00053686"/>
    <w:rsid w:val="00053766"/>
    <w:rsid w:val="000538A8"/>
    <w:rsid w:val="00053D76"/>
    <w:rsid w:val="00053FCA"/>
    <w:rsid w:val="0005446C"/>
    <w:rsid w:val="0005468F"/>
    <w:rsid w:val="00054DF0"/>
    <w:rsid w:val="00055380"/>
    <w:rsid w:val="000559ED"/>
    <w:rsid w:val="00055EA9"/>
    <w:rsid w:val="0005675B"/>
    <w:rsid w:val="0005691A"/>
    <w:rsid w:val="00056C54"/>
    <w:rsid w:val="000572C2"/>
    <w:rsid w:val="00057753"/>
    <w:rsid w:val="00057DAD"/>
    <w:rsid w:val="000609BA"/>
    <w:rsid w:val="00060E7F"/>
    <w:rsid w:val="00060FBE"/>
    <w:rsid w:val="00061666"/>
    <w:rsid w:val="000619B4"/>
    <w:rsid w:val="000628F5"/>
    <w:rsid w:val="00062DDD"/>
    <w:rsid w:val="00063AD5"/>
    <w:rsid w:val="00063AF4"/>
    <w:rsid w:val="00063B62"/>
    <w:rsid w:val="00064C89"/>
    <w:rsid w:val="000651E4"/>
    <w:rsid w:val="00066135"/>
    <w:rsid w:val="00067765"/>
    <w:rsid w:val="00067BCD"/>
    <w:rsid w:val="00071A4B"/>
    <w:rsid w:val="00071FFE"/>
    <w:rsid w:val="0007218F"/>
    <w:rsid w:val="00072376"/>
    <w:rsid w:val="000725AF"/>
    <w:rsid w:val="00072A6D"/>
    <w:rsid w:val="000730A2"/>
    <w:rsid w:val="00073C99"/>
    <w:rsid w:val="000745B4"/>
    <w:rsid w:val="000746F8"/>
    <w:rsid w:val="0007482E"/>
    <w:rsid w:val="00075A56"/>
    <w:rsid w:val="0007683E"/>
    <w:rsid w:val="00076A2D"/>
    <w:rsid w:val="00077216"/>
    <w:rsid w:val="00077398"/>
    <w:rsid w:val="0007763C"/>
    <w:rsid w:val="00077A20"/>
    <w:rsid w:val="00077A51"/>
    <w:rsid w:val="00077EB9"/>
    <w:rsid w:val="0008072B"/>
    <w:rsid w:val="00081143"/>
    <w:rsid w:val="00081424"/>
    <w:rsid w:val="000816F8"/>
    <w:rsid w:val="00081F2C"/>
    <w:rsid w:val="000824CF"/>
    <w:rsid w:val="000828CD"/>
    <w:rsid w:val="00082A13"/>
    <w:rsid w:val="00083FEC"/>
    <w:rsid w:val="000842A1"/>
    <w:rsid w:val="00084548"/>
    <w:rsid w:val="00084723"/>
    <w:rsid w:val="0008495C"/>
    <w:rsid w:val="00084DF0"/>
    <w:rsid w:val="00085564"/>
    <w:rsid w:val="00086B84"/>
    <w:rsid w:val="0008713E"/>
    <w:rsid w:val="00087309"/>
    <w:rsid w:val="00087501"/>
    <w:rsid w:val="00087B0A"/>
    <w:rsid w:val="0009011F"/>
    <w:rsid w:val="0009028B"/>
    <w:rsid w:val="00090801"/>
    <w:rsid w:val="000921B0"/>
    <w:rsid w:val="00092AC4"/>
    <w:rsid w:val="00092B48"/>
    <w:rsid w:val="00092BE8"/>
    <w:rsid w:val="00093079"/>
    <w:rsid w:val="00093482"/>
    <w:rsid w:val="00093494"/>
    <w:rsid w:val="000941F1"/>
    <w:rsid w:val="0009449C"/>
    <w:rsid w:val="00095D1A"/>
    <w:rsid w:val="000967DA"/>
    <w:rsid w:val="00096C27"/>
    <w:rsid w:val="0009772B"/>
    <w:rsid w:val="000A03A8"/>
    <w:rsid w:val="000A047F"/>
    <w:rsid w:val="000A0A27"/>
    <w:rsid w:val="000A0FDE"/>
    <w:rsid w:val="000A25E8"/>
    <w:rsid w:val="000A308C"/>
    <w:rsid w:val="000A30FB"/>
    <w:rsid w:val="000A31BE"/>
    <w:rsid w:val="000A32B2"/>
    <w:rsid w:val="000A3586"/>
    <w:rsid w:val="000A4A25"/>
    <w:rsid w:val="000A4A41"/>
    <w:rsid w:val="000A4D08"/>
    <w:rsid w:val="000A4FC3"/>
    <w:rsid w:val="000A5F65"/>
    <w:rsid w:val="000A6464"/>
    <w:rsid w:val="000A6B08"/>
    <w:rsid w:val="000A6FDB"/>
    <w:rsid w:val="000A7370"/>
    <w:rsid w:val="000A738B"/>
    <w:rsid w:val="000A7493"/>
    <w:rsid w:val="000A7497"/>
    <w:rsid w:val="000B00B7"/>
    <w:rsid w:val="000B032E"/>
    <w:rsid w:val="000B0388"/>
    <w:rsid w:val="000B06F2"/>
    <w:rsid w:val="000B0B5E"/>
    <w:rsid w:val="000B0F24"/>
    <w:rsid w:val="000B0F2F"/>
    <w:rsid w:val="000B197E"/>
    <w:rsid w:val="000B1E61"/>
    <w:rsid w:val="000B1ED4"/>
    <w:rsid w:val="000B20F9"/>
    <w:rsid w:val="000B21C4"/>
    <w:rsid w:val="000B25D8"/>
    <w:rsid w:val="000B30B9"/>
    <w:rsid w:val="000B3469"/>
    <w:rsid w:val="000B3862"/>
    <w:rsid w:val="000B3A53"/>
    <w:rsid w:val="000B3D77"/>
    <w:rsid w:val="000B43E1"/>
    <w:rsid w:val="000B440E"/>
    <w:rsid w:val="000B492F"/>
    <w:rsid w:val="000B4936"/>
    <w:rsid w:val="000B5A4E"/>
    <w:rsid w:val="000B5B83"/>
    <w:rsid w:val="000B5E55"/>
    <w:rsid w:val="000B63B2"/>
    <w:rsid w:val="000B7A63"/>
    <w:rsid w:val="000C03C3"/>
    <w:rsid w:val="000C1805"/>
    <w:rsid w:val="000C1BA0"/>
    <w:rsid w:val="000C20FF"/>
    <w:rsid w:val="000C2193"/>
    <w:rsid w:val="000C23B6"/>
    <w:rsid w:val="000C2D17"/>
    <w:rsid w:val="000C3257"/>
    <w:rsid w:val="000C3AEA"/>
    <w:rsid w:val="000C3ED7"/>
    <w:rsid w:val="000C4172"/>
    <w:rsid w:val="000C417F"/>
    <w:rsid w:val="000C5AD0"/>
    <w:rsid w:val="000C5D63"/>
    <w:rsid w:val="000C65FC"/>
    <w:rsid w:val="000C6F62"/>
    <w:rsid w:val="000C711D"/>
    <w:rsid w:val="000D0988"/>
    <w:rsid w:val="000D0E17"/>
    <w:rsid w:val="000D10C2"/>
    <w:rsid w:val="000D1203"/>
    <w:rsid w:val="000D181E"/>
    <w:rsid w:val="000D21E2"/>
    <w:rsid w:val="000D22CA"/>
    <w:rsid w:val="000D3C0B"/>
    <w:rsid w:val="000D41DC"/>
    <w:rsid w:val="000D4745"/>
    <w:rsid w:val="000D4C29"/>
    <w:rsid w:val="000D591F"/>
    <w:rsid w:val="000D5A8D"/>
    <w:rsid w:val="000D78B2"/>
    <w:rsid w:val="000D791A"/>
    <w:rsid w:val="000D7CF1"/>
    <w:rsid w:val="000E0941"/>
    <w:rsid w:val="000E09A7"/>
    <w:rsid w:val="000E13C4"/>
    <w:rsid w:val="000E1B14"/>
    <w:rsid w:val="000E1C09"/>
    <w:rsid w:val="000E1CD0"/>
    <w:rsid w:val="000E2CC9"/>
    <w:rsid w:val="000E31E8"/>
    <w:rsid w:val="000E3224"/>
    <w:rsid w:val="000E33BA"/>
    <w:rsid w:val="000E36B9"/>
    <w:rsid w:val="000E37D5"/>
    <w:rsid w:val="000E3A9E"/>
    <w:rsid w:val="000E4A1C"/>
    <w:rsid w:val="000E4DDA"/>
    <w:rsid w:val="000E5988"/>
    <w:rsid w:val="000E61C7"/>
    <w:rsid w:val="000E767C"/>
    <w:rsid w:val="000F095E"/>
    <w:rsid w:val="000F1670"/>
    <w:rsid w:val="000F17C8"/>
    <w:rsid w:val="000F1EF1"/>
    <w:rsid w:val="000F214F"/>
    <w:rsid w:val="000F239C"/>
    <w:rsid w:val="000F26E9"/>
    <w:rsid w:val="000F3805"/>
    <w:rsid w:val="000F3AD6"/>
    <w:rsid w:val="000F455E"/>
    <w:rsid w:val="000F461D"/>
    <w:rsid w:val="000F4645"/>
    <w:rsid w:val="000F488C"/>
    <w:rsid w:val="000F4F7C"/>
    <w:rsid w:val="000F5353"/>
    <w:rsid w:val="000F543B"/>
    <w:rsid w:val="000F56CB"/>
    <w:rsid w:val="000F5C03"/>
    <w:rsid w:val="000F5CE1"/>
    <w:rsid w:val="000F6B26"/>
    <w:rsid w:val="000F7854"/>
    <w:rsid w:val="00100258"/>
    <w:rsid w:val="00100723"/>
    <w:rsid w:val="00100D2B"/>
    <w:rsid w:val="00100DDC"/>
    <w:rsid w:val="00100F4C"/>
    <w:rsid w:val="001010DD"/>
    <w:rsid w:val="001011C1"/>
    <w:rsid w:val="001011D1"/>
    <w:rsid w:val="00101546"/>
    <w:rsid w:val="00101B7F"/>
    <w:rsid w:val="00101CFB"/>
    <w:rsid w:val="00101E60"/>
    <w:rsid w:val="001020E1"/>
    <w:rsid w:val="0010265C"/>
    <w:rsid w:val="00102E91"/>
    <w:rsid w:val="00103339"/>
    <w:rsid w:val="001033F7"/>
    <w:rsid w:val="001045CA"/>
    <w:rsid w:val="0010483D"/>
    <w:rsid w:val="001058B2"/>
    <w:rsid w:val="0010600B"/>
    <w:rsid w:val="001069C3"/>
    <w:rsid w:val="00106A6B"/>
    <w:rsid w:val="00107F80"/>
    <w:rsid w:val="001100EC"/>
    <w:rsid w:val="00110CF1"/>
    <w:rsid w:val="00111F69"/>
    <w:rsid w:val="00112249"/>
    <w:rsid w:val="0011231F"/>
    <w:rsid w:val="001139B8"/>
    <w:rsid w:val="00114428"/>
    <w:rsid w:val="00114C4D"/>
    <w:rsid w:val="0011512C"/>
    <w:rsid w:val="0011607A"/>
    <w:rsid w:val="00116DD0"/>
    <w:rsid w:val="00116F5B"/>
    <w:rsid w:val="0011720A"/>
    <w:rsid w:val="00117A59"/>
    <w:rsid w:val="00120B0D"/>
    <w:rsid w:val="001211FC"/>
    <w:rsid w:val="001218B5"/>
    <w:rsid w:val="00121A6A"/>
    <w:rsid w:val="0012240C"/>
    <w:rsid w:val="00124B8D"/>
    <w:rsid w:val="00124F04"/>
    <w:rsid w:val="00125212"/>
    <w:rsid w:val="001255DE"/>
    <w:rsid w:val="00125A5C"/>
    <w:rsid w:val="00125C4F"/>
    <w:rsid w:val="00126A01"/>
    <w:rsid w:val="00126C55"/>
    <w:rsid w:val="001272DC"/>
    <w:rsid w:val="0012743E"/>
    <w:rsid w:val="001275CC"/>
    <w:rsid w:val="00127F90"/>
    <w:rsid w:val="001301D9"/>
    <w:rsid w:val="00130990"/>
    <w:rsid w:val="00130FC8"/>
    <w:rsid w:val="00131045"/>
    <w:rsid w:val="00131518"/>
    <w:rsid w:val="00131D23"/>
    <w:rsid w:val="00131D83"/>
    <w:rsid w:val="00132044"/>
    <w:rsid w:val="001326D1"/>
    <w:rsid w:val="00132B49"/>
    <w:rsid w:val="001340E0"/>
    <w:rsid w:val="00134A66"/>
    <w:rsid w:val="00134E01"/>
    <w:rsid w:val="0013535B"/>
    <w:rsid w:val="001353C6"/>
    <w:rsid w:val="00135B08"/>
    <w:rsid w:val="00135CEC"/>
    <w:rsid w:val="00135D48"/>
    <w:rsid w:val="00135DBC"/>
    <w:rsid w:val="0013602F"/>
    <w:rsid w:val="001361E4"/>
    <w:rsid w:val="001364B6"/>
    <w:rsid w:val="001367F3"/>
    <w:rsid w:val="00136CA8"/>
    <w:rsid w:val="001405BA"/>
    <w:rsid w:val="0014072B"/>
    <w:rsid w:val="00140C83"/>
    <w:rsid w:val="00140DE6"/>
    <w:rsid w:val="00143C6B"/>
    <w:rsid w:val="00143FEA"/>
    <w:rsid w:val="001440F7"/>
    <w:rsid w:val="001442B0"/>
    <w:rsid w:val="00144924"/>
    <w:rsid w:val="00144BDE"/>
    <w:rsid w:val="001452F7"/>
    <w:rsid w:val="001456BA"/>
    <w:rsid w:val="00145743"/>
    <w:rsid w:val="00146B6C"/>
    <w:rsid w:val="00146E5F"/>
    <w:rsid w:val="00146E78"/>
    <w:rsid w:val="001470F6"/>
    <w:rsid w:val="00147DC9"/>
    <w:rsid w:val="0015020B"/>
    <w:rsid w:val="00151089"/>
    <w:rsid w:val="00151AB1"/>
    <w:rsid w:val="00151B71"/>
    <w:rsid w:val="00151F65"/>
    <w:rsid w:val="0015271D"/>
    <w:rsid w:val="001527F4"/>
    <w:rsid w:val="00152FEF"/>
    <w:rsid w:val="00153B47"/>
    <w:rsid w:val="00154AF7"/>
    <w:rsid w:val="00155355"/>
    <w:rsid w:val="001560B0"/>
    <w:rsid w:val="0015619F"/>
    <w:rsid w:val="001563A9"/>
    <w:rsid w:val="00156AC3"/>
    <w:rsid w:val="00156D7C"/>
    <w:rsid w:val="00157880"/>
    <w:rsid w:val="00157C33"/>
    <w:rsid w:val="00160297"/>
    <w:rsid w:val="00160C74"/>
    <w:rsid w:val="00161E21"/>
    <w:rsid w:val="00161EAF"/>
    <w:rsid w:val="001623FD"/>
    <w:rsid w:val="00162CC6"/>
    <w:rsid w:val="00163FA2"/>
    <w:rsid w:val="00164443"/>
    <w:rsid w:val="00164657"/>
    <w:rsid w:val="00164967"/>
    <w:rsid w:val="00164E6D"/>
    <w:rsid w:val="00165773"/>
    <w:rsid w:val="001668CB"/>
    <w:rsid w:val="0016703F"/>
    <w:rsid w:val="0016710B"/>
    <w:rsid w:val="0017064C"/>
    <w:rsid w:val="00170973"/>
    <w:rsid w:val="00170C92"/>
    <w:rsid w:val="001715EA"/>
    <w:rsid w:val="00171C1D"/>
    <w:rsid w:val="00172740"/>
    <w:rsid w:val="001731DE"/>
    <w:rsid w:val="00173202"/>
    <w:rsid w:val="00173687"/>
    <w:rsid w:val="00173CAC"/>
    <w:rsid w:val="0017448B"/>
    <w:rsid w:val="0017448C"/>
    <w:rsid w:val="00174595"/>
    <w:rsid w:val="00174B68"/>
    <w:rsid w:val="00174C58"/>
    <w:rsid w:val="001753B4"/>
    <w:rsid w:val="00175B33"/>
    <w:rsid w:val="00176C5E"/>
    <w:rsid w:val="00177747"/>
    <w:rsid w:val="00177B13"/>
    <w:rsid w:val="001802A0"/>
    <w:rsid w:val="00180A4B"/>
    <w:rsid w:val="001811A6"/>
    <w:rsid w:val="00181239"/>
    <w:rsid w:val="001814E1"/>
    <w:rsid w:val="00181785"/>
    <w:rsid w:val="00181C23"/>
    <w:rsid w:val="00181C82"/>
    <w:rsid w:val="001828FD"/>
    <w:rsid w:val="00182DCA"/>
    <w:rsid w:val="00182F7D"/>
    <w:rsid w:val="0018326C"/>
    <w:rsid w:val="001837E4"/>
    <w:rsid w:val="00183C01"/>
    <w:rsid w:val="00184537"/>
    <w:rsid w:val="001849D5"/>
    <w:rsid w:val="00184A49"/>
    <w:rsid w:val="00184D68"/>
    <w:rsid w:val="00185EE5"/>
    <w:rsid w:val="001877B5"/>
    <w:rsid w:val="00191681"/>
    <w:rsid w:val="00191808"/>
    <w:rsid w:val="00191B3A"/>
    <w:rsid w:val="00191D3D"/>
    <w:rsid w:val="001927CD"/>
    <w:rsid w:val="00192EC6"/>
    <w:rsid w:val="00192FE6"/>
    <w:rsid w:val="001931EF"/>
    <w:rsid w:val="0019363E"/>
    <w:rsid w:val="00193C2E"/>
    <w:rsid w:val="00194716"/>
    <w:rsid w:val="00194949"/>
    <w:rsid w:val="001954A4"/>
    <w:rsid w:val="00195C34"/>
    <w:rsid w:val="00195C5A"/>
    <w:rsid w:val="00195D32"/>
    <w:rsid w:val="00196315"/>
    <w:rsid w:val="00196617"/>
    <w:rsid w:val="00196B69"/>
    <w:rsid w:val="0019724C"/>
    <w:rsid w:val="00197727"/>
    <w:rsid w:val="00197848"/>
    <w:rsid w:val="00197D9B"/>
    <w:rsid w:val="001A0A0C"/>
    <w:rsid w:val="001A0AFA"/>
    <w:rsid w:val="001A0BF5"/>
    <w:rsid w:val="001A0CAB"/>
    <w:rsid w:val="001A0D9B"/>
    <w:rsid w:val="001A12D8"/>
    <w:rsid w:val="001A13F5"/>
    <w:rsid w:val="001A1666"/>
    <w:rsid w:val="001A1BB5"/>
    <w:rsid w:val="001A1FD3"/>
    <w:rsid w:val="001A272C"/>
    <w:rsid w:val="001A27B7"/>
    <w:rsid w:val="001A2CC9"/>
    <w:rsid w:val="001A2DB6"/>
    <w:rsid w:val="001A2FDE"/>
    <w:rsid w:val="001A36F4"/>
    <w:rsid w:val="001A3978"/>
    <w:rsid w:val="001A3DB3"/>
    <w:rsid w:val="001A41F8"/>
    <w:rsid w:val="001A4401"/>
    <w:rsid w:val="001A4DB6"/>
    <w:rsid w:val="001A5309"/>
    <w:rsid w:val="001A58CD"/>
    <w:rsid w:val="001A5C20"/>
    <w:rsid w:val="001A5D01"/>
    <w:rsid w:val="001A606C"/>
    <w:rsid w:val="001A6168"/>
    <w:rsid w:val="001A619D"/>
    <w:rsid w:val="001A6AC4"/>
    <w:rsid w:val="001A6B31"/>
    <w:rsid w:val="001A6F5B"/>
    <w:rsid w:val="001A7C8D"/>
    <w:rsid w:val="001B00E3"/>
    <w:rsid w:val="001B023B"/>
    <w:rsid w:val="001B02C8"/>
    <w:rsid w:val="001B0491"/>
    <w:rsid w:val="001B0542"/>
    <w:rsid w:val="001B0BE1"/>
    <w:rsid w:val="001B1CF1"/>
    <w:rsid w:val="001B1DDC"/>
    <w:rsid w:val="001B20AD"/>
    <w:rsid w:val="001B24CA"/>
    <w:rsid w:val="001B2B5F"/>
    <w:rsid w:val="001B36A4"/>
    <w:rsid w:val="001B36F4"/>
    <w:rsid w:val="001B3CFF"/>
    <w:rsid w:val="001B40C6"/>
    <w:rsid w:val="001B4185"/>
    <w:rsid w:val="001B44CC"/>
    <w:rsid w:val="001B46A6"/>
    <w:rsid w:val="001B4885"/>
    <w:rsid w:val="001B53AC"/>
    <w:rsid w:val="001B55A3"/>
    <w:rsid w:val="001B61BF"/>
    <w:rsid w:val="001B62A3"/>
    <w:rsid w:val="001B63AB"/>
    <w:rsid w:val="001B6B84"/>
    <w:rsid w:val="001B6C94"/>
    <w:rsid w:val="001B70FE"/>
    <w:rsid w:val="001C08AF"/>
    <w:rsid w:val="001C096B"/>
    <w:rsid w:val="001C1578"/>
    <w:rsid w:val="001C297E"/>
    <w:rsid w:val="001C29EF"/>
    <w:rsid w:val="001C337B"/>
    <w:rsid w:val="001C3601"/>
    <w:rsid w:val="001C3953"/>
    <w:rsid w:val="001C3EFA"/>
    <w:rsid w:val="001C4292"/>
    <w:rsid w:val="001C47CF"/>
    <w:rsid w:val="001C551E"/>
    <w:rsid w:val="001C5A4A"/>
    <w:rsid w:val="001C68C0"/>
    <w:rsid w:val="001C68E4"/>
    <w:rsid w:val="001C6A10"/>
    <w:rsid w:val="001C74CB"/>
    <w:rsid w:val="001C77B1"/>
    <w:rsid w:val="001C795A"/>
    <w:rsid w:val="001C7E4D"/>
    <w:rsid w:val="001D04E2"/>
    <w:rsid w:val="001D0771"/>
    <w:rsid w:val="001D0AD5"/>
    <w:rsid w:val="001D1324"/>
    <w:rsid w:val="001D1331"/>
    <w:rsid w:val="001D2E17"/>
    <w:rsid w:val="001D313F"/>
    <w:rsid w:val="001D35FD"/>
    <w:rsid w:val="001D38C0"/>
    <w:rsid w:val="001D39BB"/>
    <w:rsid w:val="001D3A90"/>
    <w:rsid w:val="001D49F1"/>
    <w:rsid w:val="001D5128"/>
    <w:rsid w:val="001D5154"/>
    <w:rsid w:val="001D5E0F"/>
    <w:rsid w:val="001D6624"/>
    <w:rsid w:val="001D6960"/>
    <w:rsid w:val="001D6FCA"/>
    <w:rsid w:val="001D7E23"/>
    <w:rsid w:val="001D7E3F"/>
    <w:rsid w:val="001E13C7"/>
    <w:rsid w:val="001E26DB"/>
    <w:rsid w:val="001E282B"/>
    <w:rsid w:val="001E2DAC"/>
    <w:rsid w:val="001E347C"/>
    <w:rsid w:val="001E3902"/>
    <w:rsid w:val="001E3AFD"/>
    <w:rsid w:val="001E42FF"/>
    <w:rsid w:val="001E4EF5"/>
    <w:rsid w:val="001E51B0"/>
    <w:rsid w:val="001E57C0"/>
    <w:rsid w:val="001E593B"/>
    <w:rsid w:val="001E5C5E"/>
    <w:rsid w:val="001E7CC4"/>
    <w:rsid w:val="001E7D67"/>
    <w:rsid w:val="001E7E0A"/>
    <w:rsid w:val="001E7F54"/>
    <w:rsid w:val="001F01A2"/>
    <w:rsid w:val="001F1011"/>
    <w:rsid w:val="001F1018"/>
    <w:rsid w:val="001F1163"/>
    <w:rsid w:val="001F1616"/>
    <w:rsid w:val="001F18E8"/>
    <w:rsid w:val="001F18FA"/>
    <w:rsid w:val="001F1900"/>
    <w:rsid w:val="001F1C23"/>
    <w:rsid w:val="001F1DDE"/>
    <w:rsid w:val="001F2A25"/>
    <w:rsid w:val="001F3971"/>
    <w:rsid w:val="001F4D25"/>
    <w:rsid w:val="001F5BA6"/>
    <w:rsid w:val="001F6073"/>
    <w:rsid w:val="001F641B"/>
    <w:rsid w:val="001F6508"/>
    <w:rsid w:val="001F6AE2"/>
    <w:rsid w:val="001F7052"/>
    <w:rsid w:val="001F748A"/>
    <w:rsid w:val="001F762A"/>
    <w:rsid w:val="001F7ADB"/>
    <w:rsid w:val="001F7E68"/>
    <w:rsid w:val="002000D5"/>
    <w:rsid w:val="0020083C"/>
    <w:rsid w:val="00200B2A"/>
    <w:rsid w:val="00201236"/>
    <w:rsid w:val="0020273F"/>
    <w:rsid w:val="0020275B"/>
    <w:rsid w:val="002029C1"/>
    <w:rsid w:val="00203241"/>
    <w:rsid w:val="00203796"/>
    <w:rsid w:val="00204069"/>
    <w:rsid w:val="002044CD"/>
    <w:rsid w:val="00205BF6"/>
    <w:rsid w:val="00205D5D"/>
    <w:rsid w:val="00206AAE"/>
    <w:rsid w:val="0020742F"/>
    <w:rsid w:val="002074DE"/>
    <w:rsid w:val="00207C16"/>
    <w:rsid w:val="0021098F"/>
    <w:rsid w:val="00211005"/>
    <w:rsid w:val="002111BF"/>
    <w:rsid w:val="002112CE"/>
    <w:rsid w:val="00211A5A"/>
    <w:rsid w:val="00211BD2"/>
    <w:rsid w:val="00211C80"/>
    <w:rsid w:val="00211E25"/>
    <w:rsid w:val="00212B2D"/>
    <w:rsid w:val="00213AE4"/>
    <w:rsid w:val="00213F27"/>
    <w:rsid w:val="00214761"/>
    <w:rsid w:val="00214F17"/>
    <w:rsid w:val="002156FC"/>
    <w:rsid w:val="00215DD5"/>
    <w:rsid w:val="0021654A"/>
    <w:rsid w:val="00216692"/>
    <w:rsid w:val="00216C32"/>
    <w:rsid w:val="00217764"/>
    <w:rsid w:val="00217E69"/>
    <w:rsid w:val="00217E90"/>
    <w:rsid w:val="00220647"/>
    <w:rsid w:val="0022065B"/>
    <w:rsid w:val="00220E2A"/>
    <w:rsid w:val="00221782"/>
    <w:rsid w:val="00221881"/>
    <w:rsid w:val="0022195C"/>
    <w:rsid w:val="00221DD9"/>
    <w:rsid w:val="0022261B"/>
    <w:rsid w:val="002228F5"/>
    <w:rsid w:val="00222CDD"/>
    <w:rsid w:val="002243CA"/>
    <w:rsid w:val="00224521"/>
    <w:rsid w:val="00224CCC"/>
    <w:rsid w:val="00224EAA"/>
    <w:rsid w:val="0022502C"/>
    <w:rsid w:val="002253D7"/>
    <w:rsid w:val="00225429"/>
    <w:rsid w:val="0022562A"/>
    <w:rsid w:val="00225B12"/>
    <w:rsid w:val="00226159"/>
    <w:rsid w:val="00226549"/>
    <w:rsid w:val="00226BE9"/>
    <w:rsid w:val="002272BD"/>
    <w:rsid w:val="002273B0"/>
    <w:rsid w:val="002276A8"/>
    <w:rsid w:val="00227E83"/>
    <w:rsid w:val="00231A46"/>
    <w:rsid w:val="00231FF2"/>
    <w:rsid w:val="00232001"/>
    <w:rsid w:val="0023233B"/>
    <w:rsid w:val="00232AFC"/>
    <w:rsid w:val="00232E74"/>
    <w:rsid w:val="002335BF"/>
    <w:rsid w:val="00233D23"/>
    <w:rsid w:val="00233ED2"/>
    <w:rsid w:val="00234138"/>
    <w:rsid w:val="00234388"/>
    <w:rsid w:val="0023464C"/>
    <w:rsid w:val="00234CC4"/>
    <w:rsid w:val="00234FF9"/>
    <w:rsid w:val="0023584B"/>
    <w:rsid w:val="00235939"/>
    <w:rsid w:val="00235C41"/>
    <w:rsid w:val="002372DB"/>
    <w:rsid w:val="00237924"/>
    <w:rsid w:val="00237951"/>
    <w:rsid w:val="002402E5"/>
    <w:rsid w:val="00240376"/>
    <w:rsid w:val="00240904"/>
    <w:rsid w:val="00240CD9"/>
    <w:rsid w:val="00241B5C"/>
    <w:rsid w:val="002421FA"/>
    <w:rsid w:val="00242A90"/>
    <w:rsid w:val="00243230"/>
    <w:rsid w:val="0024386E"/>
    <w:rsid w:val="00245C3A"/>
    <w:rsid w:val="00246377"/>
    <w:rsid w:val="002469A2"/>
    <w:rsid w:val="00246F95"/>
    <w:rsid w:val="00247196"/>
    <w:rsid w:val="00247254"/>
    <w:rsid w:val="002475BE"/>
    <w:rsid w:val="00247A74"/>
    <w:rsid w:val="00250711"/>
    <w:rsid w:val="00250795"/>
    <w:rsid w:val="00250A80"/>
    <w:rsid w:val="002522A6"/>
    <w:rsid w:val="002523EC"/>
    <w:rsid w:val="00252D23"/>
    <w:rsid w:val="002538BB"/>
    <w:rsid w:val="00254BB4"/>
    <w:rsid w:val="00254D16"/>
    <w:rsid w:val="00255C3B"/>
    <w:rsid w:val="00255DEA"/>
    <w:rsid w:val="00256331"/>
    <w:rsid w:val="002569E2"/>
    <w:rsid w:val="002573C4"/>
    <w:rsid w:val="002576A6"/>
    <w:rsid w:val="00257702"/>
    <w:rsid w:val="00257C6A"/>
    <w:rsid w:val="00257FA3"/>
    <w:rsid w:val="00260B9F"/>
    <w:rsid w:val="002613D5"/>
    <w:rsid w:val="00261A72"/>
    <w:rsid w:val="00261DAF"/>
    <w:rsid w:val="00262691"/>
    <w:rsid w:val="00262743"/>
    <w:rsid w:val="002629DA"/>
    <w:rsid w:val="00262B31"/>
    <w:rsid w:val="00262DBD"/>
    <w:rsid w:val="002632EC"/>
    <w:rsid w:val="00264916"/>
    <w:rsid w:val="00264A4B"/>
    <w:rsid w:val="00264BBD"/>
    <w:rsid w:val="00264D68"/>
    <w:rsid w:val="002653CF"/>
    <w:rsid w:val="002663E1"/>
    <w:rsid w:val="0026799C"/>
    <w:rsid w:val="00267ADE"/>
    <w:rsid w:val="00267B37"/>
    <w:rsid w:val="00267E93"/>
    <w:rsid w:val="00270084"/>
    <w:rsid w:val="002710C5"/>
    <w:rsid w:val="002710CA"/>
    <w:rsid w:val="00271374"/>
    <w:rsid w:val="002714B0"/>
    <w:rsid w:val="00271A68"/>
    <w:rsid w:val="00271D8A"/>
    <w:rsid w:val="002721A5"/>
    <w:rsid w:val="0027272C"/>
    <w:rsid w:val="00272D86"/>
    <w:rsid w:val="002734C4"/>
    <w:rsid w:val="00273738"/>
    <w:rsid w:val="002739DB"/>
    <w:rsid w:val="00273A1D"/>
    <w:rsid w:val="00273AC9"/>
    <w:rsid w:val="00275915"/>
    <w:rsid w:val="00276532"/>
    <w:rsid w:val="002767DB"/>
    <w:rsid w:val="00276B2E"/>
    <w:rsid w:val="00276D36"/>
    <w:rsid w:val="00276FF2"/>
    <w:rsid w:val="002773AF"/>
    <w:rsid w:val="002775A4"/>
    <w:rsid w:val="00277701"/>
    <w:rsid w:val="002816F3"/>
    <w:rsid w:val="002829B6"/>
    <w:rsid w:val="00283096"/>
    <w:rsid w:val="00283AF6"/>
    <w:rsid w:val="002844E1"/>
    <w:rsid w:val="00284525"/>
    <w:rsid w:val="00284AC3"/>
    <w:rsid w:val="00284D8B"/>
    <w:rsid w:val="00284F2C"/>
    <w:rsid w:val="002858B8"/>
    <w:rsid w:val="00286059"/>
    <w:rsid w:val="00286173"/>
    <w:rsid w:val="0028620F"/>
    <w:rsid w:val="002864F4"/>
    <w:rsid w:val="00286F17"/>
    <w:rsid w:val="002872CA"/>
    <w:rsid w:val="002873B3"/>
    <w:rsid w:val="00287A5A"/>
    <w:rsid w:val="002918CA"/>
    <w:rsid w:val="00291A53"/>
    <w:rsid w:val="00291BDF"/>
    <w:rsid w:val="00291F7B"/>
    <w:rsid w:val="0029201A"/>
    <w:rsid w:val="00292C2C"/>
    <w:rsid w:val="00293212"/>
    <w:rsid w:val="00293379"/>
    <w:rsid w:val="00293C61"/>
    <w:rsid w:val="00294234"/>
    <w:rsid w:val="00294292"/>
    <w:rsid w:val="00294531"/>
    <w:rsid w:val="00294596"/>
    <w:rsid w:val="00294FAD"/>
    <w:rsid w:val="00295B8C"/>
    <w:rsid w:val="002968A0"/>
    <w:rsid w:val="00296C27"/>
    <w:rsid w:val="00296D54"/>
    <w:rsid w:val="00297253"/>
    <w:rsid w:val="00297606"/>
    <w:rsid w:val="00297AF7"/>
    <w:rsid w:val="00297F50"/>
    <w:rsid w:val="002A18B6"/>
    <w:rsid w:val="002A1ECF"/>
    <w:rsid w:val="002A2749"/>
    <w:rsid w:val="002A279D"/>
    <w:rsid w:val="002A29F7"/>
    <w:rsid w:val="002A2C9E"/>
    <w:rsid w:val="002A2EDF"/>
    <w:rsid w:val="002A3977"/>
    <w:rsid w:val="002A3A0C"/>
    <w:rsid w:val="002A3C29"/>
    <w:rsid w:val="002A4DD3"/>
    <w:rsid w:val="002A534E"/>
    <w:rsid w:val="002A555A"/>
    <w:rsid w:val="002A5C9A"/>
    <w:rsid w:val="002A5E88"/>
    <w:rsid w:val="002A5F9C"/>
    <w:rsid w:val="002A62D2"/>
    <w:rsid w:val="002A6661"/>
    <w:rsid w:val="002A6790"/>
    <w:rsid w:val="002A697B"/>
    <w:rsid w:val="002A6B54"/>
    <w:rsid w:val="002A6C07"/>
    <w:rsid w:val="002A6D00"/>
    <w:rsid w:val="002A6FE8"/>
    <w:rsid w:val="002A7770"/>
    <w:rsid w:val="002A79AB"/>
    <w:rsid w:val="002A7E3D"/>
    <w:rsid w:val="002B0109"/>
    <w:rsid w:val="002B0462"/>
    <w:rsid w:val="002B0483"/>
    <w:rsid w:val="002B0680"/>
    <w:rsid w:val="002B0773"/>
    <w:rsid w:val="002B0A07"/>
    <w:rsid w:val="002B0CB3"/>
    <w:rsid w:val="002B0DF9"/>
    <w:rsid w:val="002B0F8D"/>
    <w:rsid w:val="002B1170"/>
    <w:rsid w:val="002B1337"/>
    <w:rsid w:val="002B1CE8"/>
    <w:rsid w:val="002B1E29"/>
    <w:rsid w:val="002B1EEE"/>
    <w:rsid w:val="002B272A"/>
    <w:rsid w:val="002B2CF6"/>
    <w:rsid w:val="002B38C7"/>
    <w:rsid w:val="002B3E3B"/>
    <w:rsid w:val="002B40B7"/>
    <w:rsid w:val="002B457B"/>
    <w:rsid w:val="002B49F5"/>
    <w:rsid w:val="002B52EF"/>
    <w:rsid w:val="002B56C9"/>
    <w:rsid w:val="002B5945"/>
    <w:rsid w:val="002B59BD"/>
    <w:rsid w:val="002B6D14"/>
    <w:rsid w:val="002B73BE"/>
    <w:rsid w:val="002B7F85"/>
    <w:rsid w:val="002C0813"/>
    <w:rsid w:val="002C1004"/>
    <w:rsid w:val="002C1253"/>
    <w:rsid w:val="002C17D2"/>
    <w:rsid w:val="002C1C89"/>
    <w:rsid w:val="002C2014"/>
    <w:rsid w:val="002C2276"/>
    <w:rsid w:val="002C2671"/>
    <w:rsid w:val="002C2A73"/>
    <w:rsid w:val="002C37D1"/>
    <w:rsid w:val="002C3CA9"/>
    <w:rsid w:val="002C3CB4"/>
    <w:rsid w:val="002C3FA9"/>
    <w:rsid w:val="002C41A2"/>
    <w:rsid w:val="002C4523"/>
    <w:rsid w:val="002C4DFF"/>
    <w:rsid w:val="002C4E4C"/>
    <w:rsid w:val="002C4E7A"/>
    <w:rsid w:val="002C5C84"/>
    <w:rsid w:val="002C640B"/>
    <w:rsid w:val="002C6B81"/>
    <w:rsid w:val="002C753C"/>
    <w:rsid w:val="002C7543"/>
    <w:rsid w:val="002C7C55"/>
    <w:rsid w:val="002D0CA4"/>
    <w:rsid w:val="002D1E45"/>
    <w:rsid w:val="002D1E7F"/>
    <w:rsid w:val="002D2021"/>
    <w:rsid w:val="002D20AA"/>
    <w:rsid w:val="002D30BB"/>
    <w:rsid w:val="002D31FE"/>
    <w:rsid w:val="002D351A"/>
    <w:rsid w:val="002D3C1E"/>
    <w:rsid w:val="002D47CC"/>
    <w:rsid w:val="002D6280"/>
    <w:rsid w:val="002D6AE6"/>
    <w:rsid w:val="002D7FB1"/>
    <w:rsid w:val="002E08C5"/>
    <w:rsid w:val="002E0A94"/>
    <w:rsid w:val="002E0C71"/>
    <w:rsid w:val="002E127C"/>
    <w:rsid w:val="002E14D0"/>
    <w:rsid w:val="002E14FF"/>
    <w:rsid w:val="002E16A5"/>
    <w:rsid w:val="002E18E5"/>
    <w:rsid w:val="002E2120"/>
    <w:rsid w:val="002E3090"/>
    <w:rsid w:val="002E3E09"/>
    <w:rsid w:val="002E3FF1"/>
    <w:rsid w:val="002E45AC"/>
    <w:rsid w:val="002E48EE"/>
    <w:rsid w:val="002E519E"/>
    <w:rsid w:val="002E5772"/>
    <w:rsid w:val="002E5A45"/>
    <w:rsid w:val="002E64F4"/>
    <w:rsid w:val="002E6AF3"/>
    <w:rsid w:val="002E74A5"/>
    <w:rsid w:val="002E74B6"/>
    <w:rsid w:val="002E75EC"/>
    <w:rsid w:val="002E78FC"/>
    <w:rsid w:val="002F02FE"/>
    <w:rsid w:val="002F054C"/>
    <w:rsid w:val="002F0FAA"/>
    <w:rsid w:val="002F13A1"/>
    <w:rsid w:val="002F1853"/>
    <w:rsid w:val="002F2273"/>
    <w:rsid w:val="002F2CD5"/>
    <w:rsid w:val="002F3821"/>
    <w:rsid w:val="002F4CF5"/>
    <w:rsid w:val="002F4D6F"/>
    <w:rsid w:val="002F51E6"/>
    <w:rsid w:val="002F5770"/>
    <w:rsid w:val="002F6AA3"/>
    <w:rsid w:val="002F6C71"/>
    <w:rsid w:val="002F7B7D"/>
    <w:rsid w:val="002F7E77"/>
    <w:rsid w:val="002F7E9C"/>
    <w:rsid w:val="002F7F0B"/>
    <w:rsid w:val="0030009B"/>
    <w:rsid w:val="0030089C"/>
    <w:rsid w:val="0030143F"/>
    <w:rsid w:val="003014C6"/>
    <w:rsid w:val="003017D1"/>
    <w:rsid w:val="00301C40"/>
    <w:rsid w:val="003023DB"/>
    <w:rsid w:val="00302DF9"/>
    <w:rsid w:val="00302E8B"/>
    <w:rsid w:val="00303355"/>
    <w:rsid w:val="00303844"/>
    <w:rsid w:val="00303A7E"/>
    <w:rsid w:val="003040C6"/>
    <w:rsid w:val="00304175"/>
    <w:rsid w:val="00304508"/>
    <w:rsid w:val="00304A95"/>
    <w:rsid w:val="00304DA5"/>
    <w:rsid w:val="00305684"/>
    <w:rsid w:val="00305D5A"/>
    <w:rsid w:val="003063E3"/>
    <w:rsid w:val="00306A2C"/>
    <w:rsid w:val="00306BAA"/>
    <w:rsid w:val="00306D1E"/>
    <w:rsid w:val="003072A2"/>
    <w:rsid w:val="00307E16"/>
    <w:rsid w:val="00310424"/>
    <w:rsid w:val="00311060"/>
    <w:rsid w:val="00311085"/>
    <w:rsid w:val="00311674"/>
    <w:rsid w:val="00311E4E"/>
    <w:rsid w:val="0031210A"/>
    <w:rsid w:val="0031252B"/>
    <w:rsid w:val="00312A2E"/>
    <w:rsid w:val="00312AE4"/>
    <w:rsid w:val="00312F7D"/>
    <w:rsid w:val="0031385B"/>
    <w:rsid w:val="00313D2C"/>
    <w:rsid w:val="003141E1"/>
    <w:rsid w:val="003145CD"/>
    <w:rsid w:val="00315187"/>
    <w:rsid w:val="00315AC0"/>
    <w:rsid w:val="00315C75"/>
    <w:rsid w:val="00316B1B"/>
    <w:rsid w:val="0031740E"/>
    <w:rsid w:val="0031745C"/>
    <w:rsid w:val="00321255"/>
    <w:rsid w:val="003214F4"/>
    <w:rsid w:val="00321905"/>
    <w:rsid w:val="00322178"/>
    <w:rsid w:val="0032268E"/>
    <w:rsid w:val="00322785"/>
    <w:rsid w:val="003229CF"/>
    <w:rsid w:val="00323377"/>
    <w:rsid w:val="00323535"/>
    <w:rsid w:val="003235F8"/>
    <w:rsid w:val="00324AC8"/>
    <w:rsid w:val="00325725"/>
    <w:rsid w:val="003259E4"/>
    <w:rsid w:val="00325A20"/>
    <w:rsid w:val="00325CEF"/>
    <w:rsid w:val="00325E26"/>
    <w:rsid w:val="00325E5C"/>
    <w:rsid w:val="00326EBD"/>
    <w:rsid w:val="00327418"/>
    <w:rsid w:val="003279AE"/>
    <w:rsid w:val="00327BAA"/>
    <w:rsid w:val="003303FA"/>
    <w:rsid w:val="00330623"/>
    <w:rsid w:val="00331461"/>
    <w:rsid w:val="00331815"/>
    <w:rsid w:val="00331AA4"/>
    <w:rsid w:val="00331FC5"/>
    <w:rsid w:val="00332082"/>
    <w:rsid w:val="00332530"/>
    <w:rsid w:val="00332532"/>
    <w:rsid w:val="003326E5"/>
    <w:rsid w:val="00332AB9"/>
    <w:rsid w:val="003330D6"/>
    <w:rsid w:val="00333473"/>
    <w:rsid w:val="003336D1"/>
    <w:rsid w:val="0033388F"/>
    <w:rsid w:val="003338F1"/>
    <w:rsid w:val="00334081"/>
    <w:rsid w:val="003342CB"/>
    <w:rsid w:val="003345E9"/>
    <w:rsid w:val="0033480F"/>
    <w:rsid w:val="00334E4B"/>
    <w:rsid w:val="0033512C"/>
    <w:rsid w:val="00335424"/>
    <w:rsid w:val="0033554F"/>
    <w:rsid w:val="00336509"/>
    <w:rsid w:val="00336A90"/>
    <w:rsid w:val="00336C88"/>
    <w:rsid w:val="00336DA0"/>
    <w:rsid w:val="00336E73"/>
    <w:rsid w:val="00336EF8"/>
    <w:rsid w:val="003378B4"/>
    <w:rsid w:val="00337E15"/>
    <w:rsid w:val="00340D20"/>
    <w:rsid w:val="00341AFD"/>
    <w:rsid w:val="00341C10"/>
    <w:rsid w:val="00342578"/>
    <w:rsid w:val="003425D9"/>
    <w:rsid w:val="00342B88"/>
    <w:rsid w:val="00342F89"/>
    <w:rsid w:val="00343031"/>
    <w:rsid w:val="003435F7"/>
    <w:rsid w:val="003438DD"/>
    <w:rsid w:val="003439C4"/>
    <w:rsid w:val="00345722"/>
    <w:rsid w:val="00345DFF"/>
    <w:rsid w:val="003460C5"/>
    <w:rsid w:val="0034613C"/>
    <w:rsid w:val="00346623"/>
    <w:rsid w:val="00346748"/>
    <w:rsid w:val="003470FE"/>
    <w:rsid w:val="0034754C"/>
    <w:rsid w:val="0035099D"/>
    <w:rsid w:val="00350C83"/>
    <w:rsid w:val="0035183A"/>
    <w:rsid w:val="00351CFF"/>
    <w:rsid w:val="00351E14"/>
    <w:rsid w:val="00351F94"/>
    <w:rsid w:val="00352FFE"/>
    <w:rsid w:val="00353741"/>
    <w:rsid w:val="00353805"/>
    <w:rsid w:val="00353A91"/>
    <w:rsid w:val="00353AA8"/>
    <w:rsid w:val="00353E74"/>
    <w:rsid w:val="00354649"/>
    <w:rsid w:val="003548D5"/>
    <w:rsid w:val="00354BC0"/>
    <w:rsid w:val="00354D96"/>
    <w:rsid w:val="00354E90"/>
    <w:rsid w:val="00355099"/>
    <w:rsid w:val="00355527"/>
    <w:rsid w:val="0035578C"/>
    <w:rsid w:val="003558A9"/>
    <w:rsid w:val="0035599B"/>
    <w:rsid w:val="003559CE"/>
    <w:rsid w:val="003562F0"/>
    <w:rsid w:val="00356EAF"/>
    <w:rsid w:val="0035761F"/>
    <w:rsid w:val="00357655"/>
    <w:rsid w:val="0035777D"/>
    <w:rsid w:val="00357C0A"/>
    <w:rsid w:val="00357FF7"/>
    <w:rsid w:val="0036083E"/>
    <w:rsid w:val="003608B1"/>
    <w:rsid w:val="00360DFB"/>
    <w:rsid w:val="00360E35"/>
    <w:rsid w:val="003610B0"/>
    <w:rsid w:val="00361242"/>
    <w:rsid w:val="0036162C"/>
    <w:rsid w:val="0036191F"/>
    <w:rsid w:val="00361997"/>
    <w:rsid w:val="00361D52"/>
    <w:rsid w:val="003624F8"/>
    <w:rsid w:val="00362CE4"/>
    <w:rsid w:val="003631D9"/>
    <w:rsid w:val="00363839"/>
    <w:rsid w:val="00363ADA"/>
    <w:rsid w:val="00363C78"/>
    <w:rsid w:val="00363CCF"/>
    <w:rsid w:val="003642B0"/>
    <w:rsid w:val="0036438A"/>
    <w:rsid w:val="00365399"/>
    <w:rsid w:val="00365F04"/>
    <w:rsid w:val="00365FC9"/>
    <w:rsid w:val="003662D9"/>
    <w:rsid w:val="003666C3"/>
    <w:rsid w:val="003672BB"/>
    <w:rsid w:val="00367356"/>
    <w:rsid w:val="00367F19"/>
    <w:rsid w:val="0037014D"/>
    <w:rsid w:val="003703F7"/>
    <w:rsid w:val="00370AF5"/>
    <w:rsid w:val="003719CE"/>
    <w:rsid w:val="00371BAE"/>
    <w:rsid w:val="00371C77"/>
    <w:rsid w:val="0037247F"/>
    <w:rsid w:val="00373086"/>
    <w:rsid w:val="00373389"/>
    <w:rsid w:val="0037349E"/>
    <w:rsid w:val="00373ECD"/>
    <w:rsid w:val="0037580A"/>
    <w:rsid w:val="0037589F"/>
    <w:rsid w:val="00375B25"/>
    <w:rsid w:val="00376287"/>
    <w:rsid w:val="0037687A"/>
    <w:rsid w:val="00376E73"/>
    <w:rsid w:val="00377020"/>
    <w:rsid w:val="003777B1"/>
    <w:rsid w:val="003778B4"/>
    <w:rsid w:val="0038039F"/>
    <w:rsid w:val="003806D1"/>
    <w:rsid w:val="00380841"/>
    <w:rsid w:val="00381222"/>
    <w:rsid w:val="0038270E"/>
    <w:rsid w:val="00382955"/>
    <w:rsid w:val="00382A68"/>
    <w:rsid w:val="00382AB0"/>
    <w:rsid w:val="00383CD3"/>
    <w:rsid w:val="00383EAF"/>
    <w:rsid w:val="00385CF2"/>
    <w:rsid w:val="003862FD"/>
    <w:rsid w:val="0039036E"/>
    <w:rsid w:val="00390E18"/>
    <w:rsid w:val="00391488"/>
    <w:rsid w:val="003918FC"/>
    <w:rsid w:val="00391AF7"/>
    <w:rsid w:val="00391D6C"/>
    <w:rsid w:val="00391E00"/>
    <w:rsid w:val="003924F7"/>
    <w:rsid w:val="0039265D"/>
    <w:rsid w:val="003933ED"/>
    <w:rsid w:val="0039377F"/>
    <w:rsid w:val="00393B86"/>
    <w:rsid w:val="00393C2B"/>
    <w:rsid w:val="00393CF7"/>
    <w:rsid w:val="00394302"/>
    <w:rsid w:val="00394E53"/>
    <w:rsid w:val="00396BE3"/>
    <w:rsid w:val="00397355"/>
    <w:rsid w:val="003973FD"/>
    <w:rsid w:val="0039740F"/>
    <w:rsid w:val="00397A76"/>
    <w:rsid w:val="003A01F0"/>
    <w:rsid w:val="003A09E8"/>
    <w:rsid w:val="003A0C5B"/>
    <w:rsid w:val="003A1191"/>
    <w:rsid w:val="003A22C3"/>
    <w:rsid w:val="003A369A"/>
    <w:rsid w:val="003A392F"/>
    <w:rsid w:val="003A3BB1"/>
    <w:rsid w:val="003A3CB6"/>
    <w:rsid w:val="003A42C0"/>
    <w:rsid w:val="003A4A92"/>
    <w:rsid w:val="003A4F02"/>
    <w:rsid w:val="003A4F1C"/>
    <w:rsid w:val="003A528C"/>
    <w:rsid w:val="003A5AC8"/>
    <w:rsid w:val="003A698A"/>
    <w:rsid w:val="003A6E3A"/>
    <w:rsid w:val="003A6FCF"/>
    <w:rsid w:val="003B07A2"/>
    <w:rsid w:val="003B08CA"/>
    <w:rsid w:val="003B0FCA"/>
    <w:rsid w:val="003B10E8"/>
    <w:rsid w:val="003B1DB5"/>
    <w:rsid w:val="003B25E5"/>
    <w:rsid w:val="003B282D"/>
    <w:rsid w:val="003B2973"/>
    <w:rsid w:val="003B3848"/>
    <w:rsid w:val="003B4257"/>
    <w:rsid w:val="003B44F0"/>
    <w:rsid w:val="003B4BC9"/>
    <w:rsid w:val="003B50F9"/>
    <w:rsid w:val="003B5191"/>
    <w:rsid w:val="003B5CE5"/>
    <w:rsid w:val="003B60AE"/>
    <w:rsid w:val="003B6A33"/>
    <w:rsid w:val="003B6B88"/>
    <w:rsid w:val="003B6E15"/>
    <w:rsid w:val="003B720B"/>
    <w:rsid w:val="003B7857"/>
    <w:rsid w:val="003B7E57"/>
    <w:rsid w:val="003C0663"/>
    <w:rsid w:val="003C0C3C"/>
    <w:rsid w:val="003C1450"/>
    <w:rsid w:val="003C1B8A"/>
    <w:rsid w:val="003C1BB4"/>
    <w:rsid w:val="003C1E0B"/>
    <w:rsid w:val="003C2194"/>
    <w:rsid w:val="003C2BE3"/>
    <w:rsid w:val="003C3286"/>
    <w:rsid w:val="003C3ABE"/>
    <w:rsid w:val="003C3AFD"/>
    <w:rsid w:val="003C437A"/>
    <w:rsid w:val="003C442C"/>
    <w:rsid w:val="003C4549"/>
    <w:rsid w:val="003C4BC7"/>
    <w:rsid w:val="003C4D46"/>
    <w:rsid w:val="003C548C"/>
    <w:rsid w:val="003C65AE"/>
    <w:rsid w:val="003C6783"/>
    <w:rsid w:val="003C6CB8"/>
    <w:rsid w:val="003C7409"/>
    <w:rsid w:val="003C7580"/>
    <w:rsid w:val="003C7F26"/>
    <w:rsid w:val="003D0B49"/>
    <w:rsid w:val="003D0CCD"/>
    <w:rsid w:val="003D1CE5"/>
    <w:rsid w:val="003D2A63"/>
    <w:rsid w:val="003D2C42"/>
    <w:rsid w:val="003D35DD"/>
    <w:rsid w:val="003D370C"/>
    <w:rsid w:val="003D3BBA"/>
    <w:rsid w:val="003D3FDD"/>
    <w:rsid w:val="003D4004"/>
    <w:rsid w:val="003D4AA6"/>
    <w:rsid w:val="003D4ADF"/>
    <w:rsid w:val="003D51D7"/>
    <w:rsid w:val="003D5C12"/>
    <w:rsid w:val="003D60C8"/>
    <w:rsid w:val="003D6340"/>
    <w:rsid w:val="003D68B5"/>
    <w:rsid w:val="003D7FE0"/>
    <w:rsid w:val="003E0C13"/>
    <w:rsid w:val="003E0E5D"/>
    <w:rsid w:val="003E2654"/>
    <w:rsid w:val="003E2EB9"/>
    <w:rsid w:val="003E30A3"/>
    <w:rsid w:val="003E42DE"/>
    <w:rsid w:val="003E447B"/>
    <w:rsid w:val="003E46DE"/>
    <w:rsid w:val="003E4CEC"/>
    <w:rsid w:val="003E51CD"/>
    <w:rsid w:val="003E575A"/>
    <w:rsid w:val="003E5985"/>
    <w:rsid w:val="003E5C9F"/>
    <w:rsid w:val="003E5E56"/>
    <w:rsid w:val="003E5E82"/>
    <w:rsid w:val="003E667F"/>
    <w:rsid w:val="003E672D"/>
    <w:rsid w:val="003E69BD"/>
    <w:rsid w:val="003E766C"/>
    <w:rsid w:val="003F02F4"/>
    <w:rsid w:val="003F07D5"/>
    <w:rsid w:val="003F1418"/>
    <w:rsid w:val="003F175F"/>
    <w:rsid w:val="003F218F"/>
    <w:rsid w:val="003F22A3"/>
    <w:rsid w:val="003F34A1"/>
    <w:rsid w:val="003F3875"/>
    <w:rsid w:val="003F3EAB"/>
    <w:rsid w:val="003F58F8"/>
    <w:rsid w:val="003F5DA7"/>
    <w:rsid w:val="003F6967"/>
    <w:rsid w:val="003F6C4C"/>
    <w:rsid w:val="003F75D5"/>
    <w:rsid w:val="003F7AE8"/>
    <w:rsid w:val="00400F01"/>
    <w:rsid w:val="00401C87"/>
    <w:rsid w:val="00402E63"/>
    <w:rsid w:val="00403085"/>
    <w:rsid w:val="00403348"/>
    <w:rsid w:val="00403474"/>
    <w:rsid w:val="0040388D"/>
    <w:rsid w:val="00404E87"/>
    <w:rsid w:val="0040504E"/>
    <w:rsid w:val="004055C6"/>
    <w:rsid w:val="00405E85"/>
    <w:rsid w:val="0040635D"/>
    <w:rsid w:val="00406463"/>
    <w:rsid w:val="004064C1"/>
    <w:rsid w:val="004066A0"/>
    <w:rsid w:val="00406854"/>
    <w:rsid w:val="00406ED9"/>
    <w:rsid w:val="00407626"/>
    <w:rsid w:val="00407E4A"/>
    <w:rsid w:val="004109CD"/>
    <w:rsid w:val="00411757"/>
    <w:rsid w:val="00411CF2"/>
    <w:rsid w:val="00412826"/>
    <w:rsid w:val="00413898"/>
    <w:rsid w:val="00414A6E"/>
    <w:rsid w:val="004151B6"/>
    <w:rsid w:val="0041521C"/>
    <w:rsid w:val="00415E65"/>
    <w:rsid w:val="004160EC"/>
    <w:rsid w:val="00416E2D"/>
    <w:rsid w:val="004174B6"/>
    <w:rsid w:val="0041772B"/>
    <w:rsid w:val="0041799E"/>
    <w:rsid w:val="00417C7A"/>
    <w:rsid w:val="00417FC5"/>
    <w:rsid w:val="004201E6"/>
    <w:rsid w:val="004204E7"/>
    <w:rsid w:val="00420785"/>
    <w:rsid w:val="00420E07"/>
    <w:rsid w:val="00421A69"/>
    <w:rsid w:val="00421FB4"/>
    <w:rsid w:val="00422275"/>
    <w:rsid w:val="0042248D"/>
    <w:rsid w:val="00422DD7"/>
    <w:rsid w:val="00422EF3"/>
    <w:rsid w:val="0042312C"/>
    <w:rsid w:val="004231E8"/>
    <w:rsid w:val="0042345D"/>
    <w:rsid w:val="00423B13"/>
    <w:rsid w:val="00423B61"/>
    <w:rsid w:val="00424146"/>
    <w:rsid w:val="00424394"/>
    <w:rsid w:val="004243EF"/>
    <w:rsid w:val="00425041"/>
    <w:rsid w:val="00425056"/>
    <w:rsid w:val="00425196"/>
    <w:rsid w:val="00425A85"/>
    <w:rsid w:val="00426097"/>
    <w:rsid w:val="0042627C"/>
    <w:rsid w:val="00426526"/>
    <w:rsid w:val="00426794"/>
    <w:rsid w:val="00427662"/>
    <w:rsid w:val="00427B26"/>
    <w:rsid w:val="00430255"/>
    <w:rsid w:val="0043032B"/>
    <w:rsid w:val="00430417"/>
    <w:rsid w:val="00430673"/>
    <w:rsid w:val="004312A7"/>
    <w:rsid w:val="00431FB0"/>
    <w:rsid w:val="00432289"/>
    <w:rsid w:val="00433774"/>
    <w:rsid w:val="004342E1"/>
    <w:rsid w:val="0043570C"/>
    <w:rsid w:val="004359E8"/>
    <w:rsid w:val="00435EF3"/>
    <w:rsid w:val="00436E38"/>
    <w:rsid w:val="004371BD"/>
    <w:rsid w:val="0043724C"/>
    <w:rsid w:val="00437BDC"/>
    <w:rsid w:val="00437F0E"/>
    <w:rsid w:val="00440024"/>
    <w:rsid w:val="004402C4"/>
    <w:rsid w:val="0044060F"/>
    <w:rsid w:val="004406C8"/>
    <w:rsid w:val="0044100E"/>
    <w:rsid w:val="0044153A"/>
    <w:rsid w:val="00441BBE"/>
    <w:rsid w:val="00441DA2"/>
    <w:rsid w:val="0044218F"/>
    <w:rsid w:val="0044239C"/>
    <w:rsid w:val="0044269D"/>
    <w:rsid w:val="004428FC"/>
    <w:rsid w:val="00442BBC"/>
    <w:rsid w:val="00443347"/>
    <w:rsid w:val="00443572"/>
    <w:rsid w:val="00443791"/>
    <w:rsid w:val="004439BF"/>
    <w:rsid w:val="004446A1"/>
    <w:rsid w:val="004449FD"/>
    <w:rsid w:val="00444C3E"/>
    <w:rsid w:val="00444DC4"/>
    <w:rsid w:val="0044525F"/>
    <w:rsid w:val="00445B27"/>
    <w:rsid w:val="00445CA9"/>
    <w:rsid w:val="00446115"/>
    <w:rsid w:val="004461A8"/>
    <w:rsid w:val="00446848"/>
    <w:rsid w:val="00447373"/>
    <w:rsid w:val="004476FE"/>
    <w:rsid w:val="00447D12"/>
    <w:rsid w:val="004525F9"/>
    <w:rsid w:val="004526AC"/>
    <w:rsid w:val="00452997"/>
    <w:rsid w:val="00452A5F"/>
    <w:rsid w:val="00452AF7"/>
    <w:rsid w:val="00452BAC"/>
    <w:rsid w:val="00452EC6"/>
    <w:rsid w:val="00453B7E"/>
    <w:rsid w:val="00453C2F"/>
    <w:rsid w:val="00453EE4"/>
    <w:rsid w:val="0045429A"/>
    <w:rsid w:val="0045487F"/>
    <w:rsid w:val="00454915"/>
    <w:rsid w:val="00454F09"/>
    <w:rsid w:val="0045507B"/>
    <w:rsid w:val="00455DD1"/>
    <w:rsid w:val="00455FDC"/>
    <w:rsid w:val="004561D0"/>
    <w:rsid w:val="00456B73"/>
    <w:rsid w:val="00457AB6"/>
    <w:rsid w:val="004601C1"/>
    <w:rsid w:val="00460D94"/>
    <w:rsid w:val="004616C2"/>
    <w:rsid w:val="00461785"/>
    <w:rsid w:val="0046229A"/>
    <w:rsid w:val="004622C9"/>
    <w:rsid w:val="004628EF"/>
    <w:rsid w:val="00463224"/>
    <w:rsid w:val="00463970"/>
    <w:rsid w:val="00464EC4"/>
    <w:rsid w:val="00464F30"/>
    <w:rsid w:val="00465026"/>
    <w:rsid w:val="00465B83"/>
    <w:rsid w:val="0046601E"/>
    <w:rsid w:val="0046618C"/>
    <w:rsid w:val="00466387"/>
    <w:rsid w:val="0046683E"/>
    <w:rsid w:val="00466B59"/>
    <w:rsid w:val="00467080"/>
    <w:rsid w:val="0046735E"/>
    <w:rsid w:val="00467AB3"/>
    <w:rsid w:val="0047013F"/>
    <w:rsid w:val="00470465"/>
    <w:rsid w:val="00470636"/>
    <w:rsid w:val="004710E1"/>
    <w:rsid w:val="00471544"/>
    <w:rsid w:val="00471837"/>
    <w:rsid w:val="00471848"/>
    <w:rsid w:val="004721AA"/>
    <w:rsid w:val="004721B8"/>
    <w:rsid w:val="004722BF"/>
    <w:rsid w:val="004727C3"/>
    <w:rsid w:val="00472B0E"/>
    <w:rsid w:val="00472BFD"/>
    <w:rsid w:val="00472E54"/>
    <w:rsid w:val="004733EE"/>
    <w:rsid w:val="004734BA"/>
    <w:rsid w:val="0047364C"/>
    <w:rsid w:val="004739D1"/>
    <w:rsid w:val="00473C8E"/>
    <w:rsid w:val="00473E98"/>
    <w:rsid w:val="00474103"/>
    <w:rsid w:val="004749D1"/>
    <w:rsid w:val="00474D4D"/>
    <w:rsid w:val="00475385"/>
    <w:rsid w:val="004757E3"/>
    <w:rsid w:val="004758F5"/>
    <w:rsid w:val="00475AC3"/>
    <w:rsid w:val="00475EF9"/>
    <w:rsid w:val="00476017"/>
    <w:rsid w:val="00476479"/>
    <w:rsid w:val="00476507"/>
    <w:rsid w:val="00476B3A"/>
    <w:rsid w:val="00476F7F"/>
    <w:rsid w:val="0047707F"/>
    <w:rsid w:val="00477AA9"/>
    <w:rsid w:val="0048107C"/>
    <w:rsid w:val="004811CC"/>
    <w:rsid w:val="00481642"/>
    <w:rsid w:val="00481BE5"/>
    <w:rsid w:val="00481CDF"/>
    <w:rsid w:val="004820D0"/>
    <w:rsid w:val="004823B9"/>
    <w:rsid w:val="004825C0"/>
    <w:rsid w:val="0048298E"/>
    <w:rsid w:val="00482A95"/>
    <w:rsid w:val="00482CD0"/>
    <w:rsid w:val="00482E40"/>
    <w:rsid w:val="00483418"/>
    <w:rsid w:val="00483904"/>
    <w:rsid w:val="00483A9D"/>
    <w:rsid w:val="00483C97"/>
    <w:rsid w:val="004841E0"/>
    <w:rsid w:val="00484559"/>
    <w:rsid w:val="00484E6F"/>
    <w:rsid w:val="00484FF7"/>
    <w:rsid w:val="0048507F"/>
    <w:rsid w:val="00485146"/>
    <w:rsid w:val="00485302"/>
    <w:rsid w:val="0048596A"/>
    <w:rsid w:val="00485B11"/>
    <w:rsid w:val="00485BE5"/>
    <w:rsid w:val="00485FB2"/>
    <w:rsid w:val="00486283"/>
    <w:rsid w:val="0048647C"/>
    <w:rsid w:val="0048672C"/>
    <w:rsid w:val="00486ABB"/>
    <w:rsid w:val="004879F5"/>
    <w:rsid w:val="00487C58"/>
    <w:rsid w:val="00487E63"/>
    <w:rsid w:val="00490626"/>
    <w:rsid w:val="00490D65"/>
    <w:rsid w:val="00491471"/>
    <w:rsid w:val="00491809"/>
    <w:rsid w:val="004919F3"/>
    <w:rsid w:val="00491D68"/>
    <w:rsid w:val="004922D3"/>
    <w:rsid w:val="0049240A"/>
    <w:rsid w:val="004925D7"/>
    <w:rsid w:val="00493DFD"/>
    <w:rsid w:val="004944F8"/>
    <w:rsid w:val="004947B0"/>
    <w:rsid w:val="00495099"/>
    <w:rsid w:val="0049522B"/>
    <w:rsid w:val="004952DF"/>
    <w:rsid w:val="004952E0"/>
    <w:rsid w:val="00495808"/>
    <w:rsid w:val="00495D40"/>
    <w:rsid w:val="00495E96"/>
    <w:rsid w:val="00496E76"/>
    <w:rsid w:val="004972E3"/>
    <w:rsid w:val="004A04DC"/>
    <w:rsid w:val="004A071E"/>
    <w:rsid w:val="004A0BDA"/>
    <w:rsid w:val="004A0F34"/>
    <w:rsid w:val="004A10BC"/>
    <w:rsid w:val="004A15EC"/>
    <w:rsid w:val="004A23EF"/>
    <w:rsid w:val="004A3B3E"/>
    <w:rsid w:val="004A3DB3"/>
    <w:rsid w:val="004A414C"/>
    <w:rsid w:val="004A4542"/>
    <w:rsid w:val="004A45D8"/>
    <w:rsid w:val="004A47E4"/>
    <w:rsid w:val="004A4A6C"/>
    <w:rsid w:val="004A5296"/>
    <w:rsid w:val="004A5B1C"/>
    <w:rsid w:val="004A6675"/>
    <w:rsid w:val="004A68E0"/>
    <w:rsid w:val="004A6A11"/>
    <w:rsid w:val="004A7006"/>
    <w:rsid w:val="004A79BB"/>
    <w:rsid w:val="004A7FA3"/>
    <w:rsid w:val="004B1DCA"/>
    <w:rsid w:val="004B31E1"/>
    <w:rsid w:val="004B36ED"/>
    <w:rsid w:val="004B384C"/>
    <w:rsid w:val="004B3BEC"/>
    <w:rsid w:val="004B3DBB"/>
    <w:rsid w:val="004B4191"/>
    <w:rsid w:val="004B4546"/>
    <w:rsid w:val="004B46FF"/>
    <w:rsid w:val="004B4ACD"/>
    <w:rsid w:val="004B512A"/>
    <w:rsid w:val="004B527A"/>
    <w:rsid w:val="004B5C06"/>
    <w:rsid w:val="004B6CFF"/>
    <w:rsid w:val="004B6EEC"/>
    <w:rsid w:val="004B7DAB"/>
    <w:rsid w:val="004C0451"/>
    <w:rsid w:val="004C05A0"/>
    <w:rsid w:val="004C0777"/>
    <w:rsid w:val="004C11C7"/>
    <w:rsid w:val="004C1B42"/>
    <w:rsid w:val="004C2DEA"/>
    <w:rsid w:val="004C2EF8"/>
    <w:rsid w:val="004C33A7"/>
    <w:rsid w:val="004C3816"/>
    <w:rsid w:val="004C399B"/>
    <w:rsid w:val="004C624D"/>
    <w:rsid w:val="004C7189"/>
    <w:rsid w:val="004C71C7"/>
    <w:rsid w:val="004C74A0"/>
    <w:rsid w:val="004C7C29"/>
    <w:rsid w:val="004D036A"/>
    <w:rsid w:val="004D03F2"/>
    <w:rsid w:val="004D07AB"/>
    <w:rsid w:val="004D0DB6"/>
    <w:rsid w:val="004D1912"/>
    <w:rsid w:val="004D1EF8"/>
    <w:rsid w:val="004D27EC"/>
    <w:rsid w:val="004D2F44"/>
    <w:rsid w:val="004D34EA"/>
    <w:rsid w:val="004D364A"/>
    <w:rsid w:val="004D3CF2"/>
    <w:rsid w:val="004D4072"/>
    <w:rsid w:val="004D4457"/>
    <w:rsid w:val="004D4488"/>
    <w:rsid w:val="004D5BDD"/>
    <w:rsid w:val="004D7ECF"/>
    <w:rsid w:val="004E025E"/>
    <w:rsid w:val="004E0BD0"/>
    <w:rsid w:val="004E0BD5"/>
    <w:rsid w:val="004E0C8D"/>
    <w:rsid w:val="004E0DD7"/>
    <w:rsid w:val="004E12BB"/>
    <w:rsid w:val="004E19BA"/>
    <w:rsid w:val="004E1A13"/>
    <w:rsid w:val="004E2B76"/>
    <w:rsid w:val="004E32F4"/>
    <w:rsid w:val="004E4366"/>
    <w:rsid w:val="004E4D5C"/>
    <w:rsid w:val="004E4DBD"/>
    <w:rsid w:val="004E522C"/>
    <w:rsid w:val="004E55D2"/>
    <w:rsid w:val="004E5D41"/>
    <w:rsid w:val="004E5E47"/>
    <w:rsid w:val="004E5E64"/>
    <w:rsid w:val="004E6623"/>
    <w:rsid w:val="004F065D"/>
    <w:rsid w:val="004F06E3"/>
    <w:rsid w:val="004F13A2"/>
    <w:rsid w:val="004F1E22"/>
    <w:rsid w:val="004F20E5"/>
    <w:rsid w:val="004F28D6"/>
    <w:rsid w:val="004F3967"/>
    <w:rsid w:val="004F3DCF"/>
    <w:rsid w:val="004F4C9F"/>
    <w:rsid w:val="004F4DAA"/>
    <w:rsid w:val="004F50FC"/>
    <w:rsid w:val="004F5296"/>
    <w:rsid w:val="004F5B0F"/>
    <w:rsid w:val="004F64A8"/>
    <w:rsid w:val="004F68EA"/>
    <w:rsid w:val="004F6B72"/>
    <w:rsid w:val="0050038E"/>
    <w:rsid w:val="00500937"/>
    <w:rsid w:val="00500AD2"/>
    <w:rsid w:val="00501E7C"/>
    <w:rsid w:val="00502495"/>
    <w:rsid w:val="005027EE"/>
    <w:rsid w:val="005029FF"/>
    <w:rsid w:val="00503D51"/>
    <w:rsid w:val="005041FE"/>
    <w:rsid w:val="00504886"/>
    <w:rsid w:val="00505296"/>
    <w:rsid w:val="0050539D"/>
    <w:rsid w:val="005055CA"/>
    <w:rsid w:val="00505C28"/>
    <w:rsid w:val="00505C9D"/>
    <w:rsid w:val="00505F76"/>
    <w:rsid w:val="00506032"/>
    <w:rsid w:val="00506C25"/>
    <w:rsid w:val="0050793F"/>
    <w:rsid w:val="00507B93"/>
    <w:rsid w:val="00507CFB"/>
    <w:rsid w:val="00510C2D"/>
    <w:rsid w:val="00510FD6"/>
    <w:rsid w:val="00511363"/>
    <w:rsid w:val="005114A7"/>
    <w:rsid w:val="005117D5"/>
    <w:rsid w:val="00511975"/>
    <w:rsid w:val="00511B8D"/>
    <w:rsid w:val="00512236"/>
    <w:rsid w:val="0051249D"/>
    <w:rsid w:val="00513C74"/>
    <w:rsid w:val="00513E60"/>
    <w:rsid w:val="00514399"/>
    <w:rsid w:val="005144E3"/>
    <w:rsid w:val="005145CA"/>
    <w:rsid w:val="00514942"/>
    <w:rsid w:val="005149BD"/>
    <w:rsid w:val="00515209"/>
    <w:rsid w:val="00515DB8"/>
    <w:rsid w:val="00515E39"/>
    <w:rsid w:val="00515F30"/>
    <w:rsid w:val="005167ED"/>
    <w:rsid w:val="00516820"/>
    <w:rsid w:val="00516905"/>
    <w:rsid w:val="0051691A"/>
    <w:rsid w:val="00517335"/>
    <w:rsid w:val="0052062B"/>
    <w:rsid w:val="00520E06"/>
    <w:rsid w:val="00521030"/>
    <w:rsid w:val="0052296A"/>
    <w:rsid w:val="00522D0D"/>
    <w:rsid w:val="00523069"/>
    <w:rsid w:val="0052322B"/>
    <w:rsid w:val="00523387"/>
    <w:rsid w:val="005234CE"/>
    <w:rsid w:val="0052389F"/>
    <w:rsid w:val="00523EE5"/>
    <w:rsid w:val="0052430F"/>
    <w:rsid w:val="00524626"/>
    <w:rsid w:val="005249AB"/>
    <w:rsid w:val="005250FA"/>
    <w:rsid w:val="00525151"/>
    <w:rsid w:val="0052577A"/>
    <w:rsid w:val="00525A23"/>
    <w:rsid w:val="005261AC"/>
    <w:rsid w:val="005269DF"/>
    <w:rsid w:val="005275DD"/>
    <w:rsid w:val="005309EE"/>
    <w:rsid w:val="00530FEA"/>
    <w:rsid w:val="00531197"/>
    <w:rsid w:val="0053194D"/>
    <w:rsid w:val="00531FD5"/>
    <w:rsid w:val="00532658"/>
    <w:rsid w:val="00533278"/>
    <w:rsid w:val="005332D4"/>
    <w:rsid w:val="00533515"/>
    <w:rsid w:val="00533BB8"/>
    <w:rsid w:val="00534132"/>
    <w:rsid w:val="00534516"/>
    <w:rsid w:val="00534B9A"/>
    <w:rsid w:val="00534C4C"/>
    <w:rsid w:val="005356DC"/>
    <w:rsid w:val="00535E2B"/>
    <w:rsid w:val="00536026"/>
    <w:rsid w:val="005362E5"/>
    <w:rsid w:val="005363D7"/>
    <w:rsid w:val="005364CA"/>
    <w:rsid w:val="00536A1C"/>
    <w:rsid w:val="00536E85"/>
    <w:rsid w:val="00537795"/>
    <w:rsid w:val="00537A9B"/>
    <w:rsid w:val="005404CE"/>
    <w:rsid w:val="005406A9"/>
    <w:rsid w:val="00540762"/>
    <w:rsid w:val="0054154B"/>
    <w:rsid w:val="005417D8"/>
    <w:rsid w:val="00542222"/>
    <w:rsid w:val="005422C7"/>
    <w:rsid w:val="00542615"/>
    <w:rsid w:val="00542A6D"/>
    <w:rsid w:val="0054372D"/>
    <w:rsid w:val="005441C4"/>
    <w:rsid w:val="005441E3"/>
    <w:rsid w:val="005443C1"/>
    <w:rsid w:val="00544651"/>
    <w:rsid w:val="005446D3"/>
    <w:rsid w:val="0054486A"/>
    <w:rsid w:val="00544C0D"/>
    <w:rsid w:val="00545267"/>
    <w:rsid w:val="00545EE1"/>
    <w:rsid w:val="00546723"/>
    <w:rsid w:val="00546AF4"/>
    <w:rsid w:val="00546B71"/>
    <w:rsid w:val="00547F67"/>
    <w:rsid w:val="005501F5"/>
    <w:rsid w:val="0055020C"/>
    <w:rsid w:val="0055064F"/>
    <w:rsid w:val="00550A90"/>
    <w:rsid w:val="005510D0"/>
    <w:rsid w:val="005516F7"/>
    <w:rsid w:val="00551AF1"/>
    <w:rsid w:val="00552696"/>
    <w:rsid w:val="005542AE"/>
    <w:rsid w:val="00554818"/>
    <w:rsid w:val="00555A05"/>
    <w:rsid w:val="00555A44"/>
    <w:rsid w:val="00556708"/>
    <w:rsid w:val="005568DD"/>
    <w:rsid w:val="00557C17"/>
    <w:rsid w:val="00557DAB"/>
    <w:rsid w:val="00557EB6"/>
    <w:rsid w:val="00557F36"/>
    <w:rsid w:val="00557F4E"/>
    <w:rsid w:val="00560763"/>
    <w:rsid w:val="005609FE"/>
    <w:rsid w:val="00560FB6"/>
    <w:rsid w:val="005610AF"/>
    <w:rsid w:val="00561DDD"/>
    <w:rsid w:val="00562482"/>
    <w:rsid w:val="005625CB"/>
    <w:rsid w:val="005628A7"/>
    <w:rsid w:val="00562E48"/>
    <w:rsid w:val="0056305F"/>
    <w:rsid w:val="00563871"/>
    <w:rsid w:val="00563F25"/>
    <w:rsid w:val="0056407D"/>
    <w:rsid w:val="00564A98"/>
    <w:rsid w:val="00564C2E"/>
    <w:rsid w:val="005650DB"/>
    <w:rsid w:val="005653F6"/>
    <w:rsid w:val="005656B6"/>
    <w:rsid w:val="00565CCF"/>
    <w:rsid w:val="00565D03"/>
    <w:rsid w:val="00565D8B"/>
    <w:rsid w:val="00565F78"/>
    <w:rsid w:val="00566285"/>
    <w:rsid w:val="0056733E"/>
    <w:rsid w:val="00570337"/>
    <w:rsid w:val="00570745"/>
    <w:rsid w:val="00570EB0"/>
    <w:rsid w:val="00570F47"/>
    <w:rsid w:val="005713FB"/>
    <w:rsid w:val="00571F22"/>
    <w:rsid w:val="005720B4"/>
    <w:rsid w:val="00572A5F"/>
    <w:rsid w:val="00573664"/>
    <w:rsid w:val="005736AD"/>
    <w:rsid w:val="005747C4"/>
    <w:rsid w:val="00575A4D"/>
    <w:rsid w:val="00576E48"/>
    <w:rsid w:val="00576FAF"/>
    <w:rsid w:val="00577342"/>
    <w:rsid w:val="005804D5"/>
    <w:rsid w:val="0058053E"/>
    <w:rsid w:val="00580A8F"/>
    <w:rsid w:val="00581103"/>
    <w:rsid w:val="00581429"/>
    <w:rsid w:val="005815E8"/>
    <w:rsid w:val="00582030"/>
    <w:rsid w:val="00582396"/>
    <w:rsid w:val="0058259B"/>
    <w:rsid w:val="005827D2"/>
    <w:rsid w:val="0058336C"/>
    <w:rsid w:val="00583956"/>
    <w:rsid w:val="005841AB"/>
    <w:rsid w:val="005841E6"/>
    <w:rsid w:val="005849BC"/>
    <w:rsid w:val="00584BB1"/>
    <w:rsid w:val="00584D0F"/>
    <w:rsid w:val="00584F3C"/>
    <w:rsid w:val="00585624"/>
    <w:rsid w:val="00585661"/>
    <w:rsid w:val="0058619D"/>
    <w:rsid w:val="005863F8"/>
    <w:rsid w:val="00587091"/>
    <w:rsid w:val="0058752B"/>
    <w:rsid w:val="00587D80"/>
    <w:rsid w:val="00587F36"/>
    <w:rsid w:val="00590058"/>
    <w:rsid w:val="0059076F"/>
    <w:rsid w:val="005915CA"/>
    <w:rsid w:val="00591D7D"/>
    <w:rsid w:val="00591EB1"/>
    <w:rsid w:val="005928B7"/>
    <w:rsid w:val="00592CA5"/>
    <w:rsid w:val="005938C2"/>
    <w:rsid w:val="005939E1"/>
    <w:rsid w:val="00594757"/>
    <w:rsid w:val="005955EC"/>
    <w:rsid w:val="00596670"/>
    <w:rsid w:val="0059694A"/>
    <w:rsid w:val="005974F6"/>
    <w:rsid w:val="005A00CC"/>
    <w:rsid w:val="005A10E1"/>
    <w:rsid w:val="005A122F"/>
    <w:rsid w:val="005A16AE"/>
    <w:rsid w:val="005A1E30"/>
    <w:rsid w:val="005A214A"/>
    <w:rsid w:val="005A26CD"/>
    <w:rsid w:val="005A3214"/>
    <w:rsid w:val="005A33CF"/>
    <w:rsid w:val="005A53A7"/>
    <w:rsid w:val="005A5B36"/>
    <w:rsid w:val="005A5B83"/>
    <w:rsid w:val="005A5C3B"/>
    <w:rsid w:val="005A636D"/>
    <w:rsid w:val="005A688A"/>
    <w:rsid w:val="005A6CD3"/>
    <w:rsid w:val="005A76CE"/>
    <w:rsid w:val="005A7756"/>
    <w:rsid w:val="005A7B5A"/>
    <w:rsid w:val="005A7D22"/>
    <w:rsid w:val="005B07AE"/>
    <w:rsid w:val="005B0D14"/>
    <w:rsid w:val="005B0E84"/>
    <w:rsid w:val="005B160E"/>
    <w:rsid w:val="005B2881"/>
    <w:rsid w:val="005B2AB7"/>
    <w:rsid w:val="005B36E7"/>
    <w:rsid w:val="005B43FC"/>
    <w:rsid w:val="005B493E"/>
    <w:rsid w:val="005B4B13"/>
    <w:rsid w:val="005B50A2"/>
    <w:rsid w:val="005B562E"/>
    <w:rsid w:val="005B59D2"/>
    <w:rsid w:val="005B5D1E"/>
    <w:rsid w:val="005B619B"/>
    <w:rsid w:val="005B73E6"/>
    <w:rsid w:val="005B759C"/>
    <w:rsid w:val="005B773A"/>
    <w:rsid w:val="005B7D91"/>
    <w:rsid w:val="005C0C4A"/>
    <w:rsid w:val="005C1CC8"/>
    <w:rsid w:val="005C2617"/>
    <w:rsid w:val="005C3568"/>
    <w:rsid w:val="005C38F9"/>
    <w:rsid w:val="005C3BA7"/>
    <w:rsid w:val="005C40B7"/>
    <w:rsid w:val="005C44B3"/>
    <w:rsid w:val="005C4668"/>
    <w:rsid w:val="005C6217"/>
    <w:rsid w:val="005C686A"/>
    <w:rsid w:val="005C69AD"/>
    <w:rsid w:val="005C6AF1"/>
    <w:rsid w:val="005C6F47"/>
    <w:rsid w:val="005C71E2"/>
    <w:rsid w:val="005C7820"/>
    <w:rsid w:val="005C78EF"/>
    <w:rsid w:val="005D08AB"/>
    <w:rsid w:val="005D0949"/>
    <w:rsid w:val="005D1CBD"/>
    <w:rsid w:val="005D22D6"/>
    <w:rsid w:val="005D26DC"/>
    <w:rsid w:val="005D2A72"/>
    <w:rsid w:val="005D2DAA"/>
    <w:rsid w:val="005D2E35"/>
    <w:rsid w:val="005D2E4D"/>
    <w:rsid w:val="005D346B"/>
    <w:rsid w:val="005D39B9"/>
    <w:rsid w:val="005D4C00"/>
    <w:rsid w:val="005D4FC7"/>
    <w:rsid w:val="005D5022"/>
    <w:rsid w:val="005D5043"/>
    <w:rsid w:val="005D53D6"/>
    <w:rsid w:val="005D5D06"/>
    <w:rsid w:val="005D69B5"/>
    <w:rsid w:val="005D6B6F"/>
    <w:rsid w:val="005D6DAE"/>
    <w:rsid w:val="005D7603"/>
    <w:rsid w:val="005D79E7"/>
    <w:rsid w:val="005D7B00"/>
    <w:rsid w:val="005D7EF2"/>
    <w:rsid w:val="005D7F1D"/>
    <w:rsid w:val="005E0065"/>
    <w:rsid w:val="005E0911"/>
    <w:rsid w:val="005E0917"/>
    <w:rsid w:val="005E0F0B"/>
    <w:rsid w:val="005E135B"/>
    <w:rsid w:val="005E1640"/>
    <w:rsid w:val="005E2126"/>
    <w:rsid w:val="005E23BD"/>
    <w:rsid w:val="005E29CA"/>
    <w:rsid w:val="005E4153"/>
    <w:rsid w:val="005E462A"/>
    <w:rsid w:val="005E4FA6"/>
    <w:rsid w:val="005E55A0"/>
    <w:rsid w:val="005E5904"/>
    <w:rsid w:val="005E63D4"/>
    <w:rsid w:val="005E6898"/>
    <w:rsid w:val="005E6923"/>
    <w:rsid w:val="005E6A44"/>
    <w:rsid w:val="005E6B37"/>
    <w:rsid w:val="005E6C73"/>
    <w:rsid w:val="005E6C84"/>
    <w:rsid w:val="005E6CE2"/>
    <w:rsid w:val="005E6D29"/>
    <w:rsid w:val="005E71CE"/>
    <w:rsid w:val="005E7589"/>
    <w:rsid w:val="005E7707"/>
    <w:rsid w:val="005E7BC4"/>
    <w:rsid w:val="005E7EFD"/>
    <w:rsid w:val="005E7F06"/>
    <w:rsid w:val="005F059F"/>
    <w:rsid w:val="005F08E4"/>
    <w:rsid w:val="005F0E4F"/>
    <w:rsid w:val="005F100C"/>
    <w:rsid w:val="005F1255"/>
    <w:rsid w:val="005F150F"/>
    <w:rsid w:val="005F1A27"/>
    <w:rsid w:val="005F2156"/>
    <w:rsid w:val="005F21BF"/>
    <w:rsid w:val="005F22F1"/>
    <w:rsid w:val="005F2AF0"/>
    <w:rsid w:val="005F2DA1"/>
    <w:rsid w:val="005F3050"/>
    <w:rsid w:val="005F3447"/>
    <w:rsid w:val="005F3DB1"/>
    <w:rsid w:val="005F4C0D"/>
    <w:rsid w:val="005F6095"/>
    <w:rsid w:val="005F643D"/>
    <w:rsid w:val="005F68F8"/>
    <w:rsid w:val="005F6AC1"/>
    <w:rsid w:val="005F7666"/>
    <w:rsid w:val="005F772D"/>
    <w:rsid w:val="005F7AB0"/>
    <w:rsid w:val="006007B8"/>
    <w:rsid w:val="00600AA9"/>
    <w:rsid w:val="00600D27"/>
    <w:rsid w:val="00600FAE"/>
    <w:rsid w:val="00601452"/>
    <w:rsid w:val="00601456"/>
    <w:rsid w:val="0060194D"/>
    <w:rsid w:val="00601BAD"/>
    <w:rsid w:val="006021AB"/>
    <w:rsid w:val="00602520"/>
    <w:rsid w:val="00602FAD"/>
    <w:rsid w:val="00604262"/>
    <w:rsid w:val="006042AF"/>
    <w:rsid w:val="006047BE"/>
    <w:rsid w:val="00605017"/>
    <w:rsid w:val="006060A3"/>
    <w:rsid w:val="00606698"/>
    <w:rsid w:val="006071BA"/>
    <w:rsid w:val="00607716"/>
    <w:rsid w:val="00610345"/>
    <w:rsid w:val="00610DA1"/>
    <w:rsid w:val="006111A1"/>
    <w:rsid w:val="00611566"/>
    <w:rsid w:val="00611D66"/>
    <w:rsid w:val="00611E15"/>
    <w:rsid w:val="0061234B"/>
    <w:rsid w:val="00612578"/>
    <w:rsid w:val="006127EE"/>
    <w:rsid w:val="00613108"/>
    <w:rsid w:val="0061347B"/>
    <w:rsid w:val="006135C4"/>
    <w:rsid w:val="006135CB"/>
    <w:rsid w:val="006149F2"/>
    <w:rsid w:val="00614C3A"/>
    <w:rsid w:val="006154BE"/>
    <w:rsid w:val="00615AC6"/>
    <w:rsid w:val="006160CD"/>
    <w:rsid w:val="0061663F"/>
    <w:rsid w:val="006168D9"/>
    <w:rsid w:val="00616E06"/>
    <w:rsid w:val="006174E7"/>
    <w:rsid w:val="00617BAC"/>
    <w:rsid w:val="00620083"/>
    <w:rsid w:val="00620797"/>
    <w:rsid w:val="00620AEC"/>
    <w:rsid w:val="00620E97"/>
    <w:rsid w:val="00621E7D"/>
    <w:rsid w:val="0062218B"/>
    <w:rsid w:val="00622340"/>
    <w:rsid w:val="0062349C"/>
    <w:rsid w:val="0062360D"/>
    <w:rsid w:val="006238B5"/>
    <w:rsid w:val="00623B16"/>
    <w:rsid w:val="00623F0F"/>
    <w:rsid w:val="0062440A"/>
    <w:rsid w:val="00624B6A"/>
    <w:rsid w:val="00625E47"/>
    <w:rsid w:val="0062726E"/>
    <w:rsid w:val="0062773C"/>
    <w:rsid w:val="00627D74"/>
    <w:rsid w:val="006302AA"/>
    <w:rsid w:val="00630FFD"/>
    <w:rsid w:val="00631658"/>
    <w:rsid w:val="0063177F"/>
    <w:rsid w:val="00631825"/>
    <w:rsid w:val="00631ED2"/>
    <w:rsid w:val="00632025"/>
    <w:rsid w:val="0063271E"/>
    <w:rsid w:val="006327FC"/>
    <w:rsid w:val="00632C04"/>
    <w:rsid w:val="00635AB4"/>
    <w:rsid w:val="006366BF"/>
    <w:rsid w:val="00636A0C"/>
    <w:rsid w:val="00637276"/>
    <w:rsid w:val="0063773D"/>
    <w:rsid w:val="006377B6"/>
    <w:rsid w:val="0063785E"/>
    <w:rsid w:val="00640278"/>
    <w:rsid w:val="0064077E"/>
    <w:rsid w:val="00640E1E"/>
    <w:rsid w:val="006413CE"/>
    <w:rsid w:val="00641E1A"/>
    <w:rsid w:val="0064218A"/>
    <w:rsid w:val="00642215"/>
    <w:rsid w:val="00642D49"/>
    <w:rsid w:val="00643D4B"/>
    <w:rsid w:val="00643F57"/>
    <w:rsid w:val="006447CB"/>
    <w:rsid w:val="00644885"/>
    <w:rsid w:val="00644D1B"/>
    <w:rsid w:val="0064543B"/>
    <w:rsid w:val="0064561C"/>
    <w:rsid w:val="00645974"/>
    <w:rsid w:val="00645CA5"/>
    <w:rsid w:val="006466E4"/>
    <w:rsid w:val="00647BFB"/>
    <w:rsid w:val="00650099"/>
    <w:rsid w:val="006500B5"/>
    <w:rsid w:val="00651188"/>
    <w:rsid w:val="00651482"/>
    <w:rsid w:val="00651A9F"/>
    <w:rsid w:val="00651FF6"/>
    <w:rsid w:val="0065214E"/>
    <w:rsid w:val="00652457"/>
    <w:rsid w:val="0065249A"/>
    <w:rsid w:val="00652801"/>
    <w:rsid w:val="00652937"/>
    <w:rsid w:val="006529F1"/>
    <w:rsid w:val="00653249"/>
    <w:rsid w:val="006534A0"/>
    <w:rsid w:val="0065372B"/>
    <w:rsid w:val="00653F2B"/>
    <w:rsid w:val="00654499"/>
    <w:rsid w:val="00654A85"/>
    <w:rsid w:val="00654B9F"/>
    <w:rsid w:val="0065533A"/>
    <w:rsid w:val="00655C9C"/>
    <w:rsid w:val="00655D81"/>
    <w:rsid w:val="00656223"/>
    <w:rsid w:val="0065645E"/>
    <w:rsid w:val="00656539"/>
    <w:rsid w:val="006569AE"/>
    <w:rsid w:val="00656D2D"/>
    <w:rsid w:val="006572AE"/>
    <w:rsid w:val="00657767"/>
    <w:rsid w:val="006601C3"/>
    <w:rsid w:val="0066026F"/>
    <w:rsid w:val="006610D3"/>
    <w:rsid w:val="00661A59"/>
    <w:rsid w:val="00662067"/>
    <w:rsid w:val="00662420"/>
    <w:rsid w:val="00663BB7"/>
    <w:rsid w:val="00663E71"/>
    <w:rsid w:val="00664139"/>
    <w:rsid w:val="006650D6"/>
    <w:rsid w:val="00665CF0"/>
    <w:rsid w:val="00666829"/>
    <w:rsid w:val="006673C0"/>
    <w:rsid w:val="006677B6"/>
    <w:rsid w:val="00667862"/>
    <w:rsid w:val="00667E43"/>
    <w:rsid w:val="00667FDC"/>
    <w:rsid w:val="00670924"/>
    <w:rsid w:val="00670E82"/>
    <w:rsid w:val="00671742"/>
    <w:rsid w:val="0067193F"/>
    <w:rsid w:val="00672BF5"/>
    <w:rsid w:val="00673730"/>
    <w:rsid w:val="00674425"/>
    <w:rsid w:val="00674991"/>
    <w:rsid w:val="00674BE7"/>
    <w:rsid w:val="00674E5F"/>
    <w:rsid w:val="00674F2D"/>
    <w:rsid w:val="0067503C"/>
    <w:rsid w:val="00675404"/>
    <w:rsid w:val="006763A4"/>
    <w:rsid w:val="00676629"/>
    <w:rsid w:val="00677ACB"/>
    <w:rsid w:val="00680118"/>
    <w:rsid w:val="00680128"/>
    <w:rsid w:val="00680562"/>
    <w:rsid w:val="006805C9"/>
    <w:rsid w:val="00680CFC"/>
    <w:rsid w:val="006810DC"/>
    <w:rsid w:val="00681126"/>
    <w:rsid w:val="00681920"/>
    <w:rsid w:val="00681DFC"/>
    <w:rsid w:val="00682086"/>
    <w:rsid w:val="006823E0"/>
    <w:rsid w:val="006824F2"/>
    <w:rsid w:val="0068380C"/>
    <w:rsid w:val="006848E8"/>
    <w:rsid w:val="006858B5"/>
    <w:rsid w:val="00685949"/>
    <w:rsid w:val="006879E3"/>
    <w:rsid w:val="00687AE9"/>
    <w:rsid w:val="00687F30"/>
    <w:rsid w:val="00690242"/>
    <w:rsid w:val="0069126A"/>
    <w:rsid w:val="00691972"/>
    <w:rsid w:val="00692034"/>
    <w:rsid w:val="00692586"/>
    <w:rsid w:val="006939AC"/>
    <w:rsid w:val="00693FAF"/>
    <w:rsid w:val="0069405B"/>
    <w:rsid w:val="00694B1B"/>
    <w:rsid w:val="00694C9F"/>
    <w:rsid w:val="00695237"/>
    <w:rsid w:val="006953EE"/>
    <w:rsid w:val="006957A5"/>
    <w:rsid w:val="006960A0"/>
    <w:rsid w:val="00696A8F"/>
    <w:rsid w:val="00696CD4"/>
    <w:rsid w:val="00696E9F"/>
    <w:rsid w:val="00696FAD"/>
    <w:rsid w:val="00697BB4"/>
    <w:rsid w:val="006A03A4"/>
    <w:rsid w:val="006A2286"/>
    <w:rsid w:val="006A250B"/>
    <w:rsid w:val="006A32AA"/>
    <w:rsid w:val="006A3A20"/>
    <w:rsid w:val="006A3C80"/>
    <w:rsid w:val="006A4D83"/>
    <w:rsid w:val="006A5E50"/>
    <w:rsid w:val="006A61E3"/>
    <w:rsid w:val="006A6E82"/>
    <w:rsid w:val="006A6F30"/>
    <w:rsid w:val="006A7319"/>
    <w:rsid w:val="006A78DE"/>
    <w:rsid w:val="006A7A21"/>
    <w:rsid w:val="006B0042"/>
    <w:rsid w:val="006B0099"/>
    <w:rsid w:val="006B0138"/>
    <w:rsid w:val="006B066C"/>
    <w:rsid w:val="006B09B8"/>
    <w:rsid w:val="006B0A9C"/>
    <w:rsid w:val="006B0B75"/>
    <w:rsid w:val="006B0BA5"/>
    <w:rsid w:val="006B1159"/>
    <w:rsid w:val="006B171C"/>
    <w:rsid w:val="006B1A91"/>
    <w:rsid w:val="006B27B0"/>
    <w:rsid w:val="006B2DB5"/>
    <w:rsid w:val="006B3233"/>
    <w:rsid w:val="006B3238"/>
    <w:rsid w:val="006B37B6"/>
    <w:rsid w:val="006B55F6"/>
    <w:rsid w:val="006B6CA4"/>
    <w:rsid w:val="006B6D69"/>
    <w:rsid w:val="006B6F8E"/>
    <w:rsid w:val="006B7535"/>
    <w:rsid w:val="006B7999"/>
    <w:rsid w:val="006B79ED"/>
    <w:rsid w:val="006C011F"/>
    <w:rsid w:val="006C04F8"/>
    <w:rsid w:val="006C0AF1"/>
    <w:rsid w:val="006C0B7E"/>
    <w:rsid w:val="006C1453"/>
    <w:rsid w:val="006C1955"/>
    <w:rsid w:val="006C1D04"/>
    <w:rsid w:val="006C28DC"/>
    <w:rsid w:val="006C32DC"/>
    <w:rsid w:val="006C3549"/>
    <w:rsid w:val="006C3CDF"/>
    <w:rsid w:val="006C3FCC"/>
    <w:rsid w:val="006C493E"/>
    <w:rsid w:val="006C4DBA"/>
    <w:rsid w:val="006C56E9"/>
    <w:rsid w:val="006C5E77"/>
    <w:rsid w:val="006C689A"/>
    <w:rsid w:val="006C6DB7"/>
    <w:rsid w:val="006C7145"/>
    <w:rsid w:val="006C7459"/>
    <w:rsid w:val="006D05AB"/>
    <w:rsid w:val="006D1D11"/>
    <w:rsid w:val="006D1E9D"/>
    <w:rsid w:val="006D3C20"/>
    <w:rsid w:val="006D3D7D"/>
    <w:rsid w:val="006D3DF9"/>
    <w:rsid w:val="006D3EC9"/>
    <w:rsid w:val="006D4B82"/>
    <w:rsid w:val="006D4D26"/>
    <w:rsid w:val="006D500F"/>
    <w:rsid w:val="006D531B"/>
    <w:rsid w:val="006D53B9"/>
    <w:rsid w:val="006D5873"/>
    <w:rsid w:val="006D5A0C"/>
    <w:rsid w:val="006D5E99"/>
    <w:rsid w:val="006D610A"/>
    <w:rsid w:val="006D65A0"/>
    <w:rsid w:val="006D6BDF"/>
    <w:rsid w:val="006D6EC2"/>
    <w:rsid w:val="006D6FDC"/>
    <w:rsid w:val="006D77A3"/>
    <w:rsid w:val="006D7D2C"/>
    <w:rsid w:val="006E0460"/>
    <w:rsid w:val="006E06F6"/>
    <w:rsid w:val="006E0702"/>
    <w:rsid w:val="006E0C40"/>
    <w:rsid w:val="006E0FCB"/>
    <w:rsid w:val="006E1E8E"/>
    <w:rsid w:val="006E20B2"/>
    <w:rsid w:val="006E25E3"/>
    <w:rsid w:val="006E2B2E"/>
    <w:rsid w:val="006E2D00"/>
    <w:rsid w:val="006E48D7"/>
    <w:rsid w:val="006E54A0"/>
    <w:rsid w:val="006E582E"/>
    <w:rsid w:val="006E6098"/>
    <w:rsid w:val="006E618F"/>
    <w:rsid w:val="006E6453"/>
    <w:rsid w:val="006E6A1D"/>
    <w:rsid w:val="006E6F15"/>
    <w:rsid w:val="006E75D0"/>
    <w:rsid w:val="006E789A"/>
    <w:rsid w:val="006E7CCC"/>
    <w:rsid w:val="006E7D00"/>
    <w:rsid w:val="006E7F64"/>
    <w:rsid w:val="006F0AB4"/>
    <w:rsid w:val="006F0AC8"/>
    <w:rsid w:val="006F0F9D"/>
    <w:rsid w:val="006F11CD"/>
    <w:rsid w:val="006F1391"/>
    <w:rsid w:val="006F14D8"/>
    <w:rsid w:val="006F16CF"/>
    <w:rsid w:val="006F19A5"/>
    <w:rsid w:val="006F2084"/>
    <w:rsid w:val="006F2A50"/>
    <w:rsid w:val="006F2AE5"/>
    <w:rsid w:val="006F2E83"/>
    <w:rsid w:val="006F3F9A"/>
    <w:rsid w:val="006F4117"/>
    <w:rsid w:val="006F4794"/>
    <w:rsid w:val="006F4C9C"/>
    <w:rsid w:val="006F53F2"/>
    <w:rsid w:val="006F56E6"/>
    <w:rsid w:val="006F58C9"/>
    <w:rsid w:val="006F5C8E"/>
    <w:rsid w:val="006F60A7"/>
    <w:rsid w:val="006F7046"/>
    <w:rsid w:val="006F7099"/>
    <w:rsid w:val="006F786C"/>
    <w:rsid w:val="006F7F3B"/>
    <w:rsid w:val="0070020B"/>
    <w:rsid w:val="007004AE"/>
    <w:rsid w:val="007006B2"/>
    <w:rsid w:val="00700F5A"/>
    <w:rsid w:val="00701624"/>
    <w:rsid w:val="00701A75"/>
    <w:rsid w:val="00701EE9"/>
    <w:rsid w:val="00702139"/>
    <w:rsid w:val="0070222D"/>
    <w:rsid w:val="00702813"/>
    <w:rsid w:val="0070296B"/>
    <w:rsid w:val="0070304F"/>
    <w:rsid w:val="007031DF"/>
    <w:rsid w:val="00703753"/>
    <w:rsid w:val="007039ED"/>
    <w:rsid w:val="00703C9D"/>
    <w:rsid w:val="00704113"/>
    <w:rsid w:val="00704CE1"/>
    <w:rsid w:val="0070540F"/>
    <w:rsid w:val="0070557F"/>
    <w:rsid w:val="00705838"/>
    <w:rsid w:val="00705AF0"/>
    <w:rsid w:val="00705F96"/>
    <w:rsid w:val="00705FC2"/>
    <w:rsid w:val="00706A47"/>
    <w:rsid w:val="00706B86"/>
    <w:rsid w:val="00706C3D"/>
    <w:rsid w:val="00706E12"/>
    <w:rsid w:val="0070724A"/>
    <w:rsid w:val="00707EB0"/>
    <w:rsid w:val="00710840"/>
    <w:rsid w:val="00711454"/>
    <w:rsid w:val="00711679"/>
    <w:rsid w:val="00711A35"/>
    <w:rsid w:val="00711F10"/>
    <w:rsid w:val="007122EC"/>
    <w:rsid w:val="007124DB"/>
    <w:rsid w:val="007132AA"/>
    <w:rsid w:val="007136B8"/>
    <w:rsid w:val="007141C4"/>
    <w:rsid w:val="007144E9"/>
    <w:rsid w:val="0071553C"/>
    <w:rsid w:val="00715D72"/>
    <w:rsid w:val="00716722"/>
    <w:rsid w:val="00716AC3"/>
    <w:rsid w:val="007171C7"/>
    <w:rsid w:val="007172D1"/>
    <w:rsid w:val="00717CF6"/>
    <w:rsid w:val="007206C8"/>
    <w:rsid w:val="00721132"/>
    <w:rsid w:val="0072140A"/>
    <w:rsid w:val="007219CA"/>
    <w:rsid w:val="0072226D"/>
    <w:rsid w:val="00722A59"/>
    <w:rsid w:val="0072303D"/>
    <w:rsid w:val="007241A9"/>
    <w:rsid w:val="007242A2"/>
    <w:rsid w:val="00725742"/>
    <w:rsid w:val="0072588C"/>
    <w:rsid w:val="00726B41"/>
    <w:rsid w:val="007279E1"/>
    <w:rsid w:val="00727F98"/>
    <w:rsid w:val="00730B86"/>
    <w:rsid w:val="00730D72"/>
    <w:rsid w:val="00730E92"/>
    <w:rsid w:val="007324A4"/>
    <w:rsid w:val="00732A79"/>
    <w:rsid w:val="00732BC4"/>
    <w:rsid w:val="00733565"/>
    <w:rsid w:val="00733BCA"/>
    <w:rsid w:val="00734C7B"/>
    <w:rsid w:val="00734CB4"/>
    <w:rsid w:val="007359EC"/>
    <w:rsid w:val="00735A14"/>
    <w:rsid w:val="00735B3F"/>
    <w:rsid w:val="00735C71"/>
    <w:rsid w:val="00735C96"/>
    <w:rsid w:val="00735F70"/>
    <w:rsid w:val="007360F1"/>
    <w:rsid w:val="00737246"/>
    <w:rsid w:val="00737384"/>
    <w:rsid w:val="00737DF2"/>
    <w:rsid w:val="007410B7"/>
    <w:rsid w:val="007419D9"/>
    <w:rsid w:val="00741A79"/>
    <w:rsid w:val="00741AFB"/>
    <w:rsid w:val="00741B43"/>
    <w:rsid w:val="007426BF"/>
    <w:rsid w:val="00743A97"/>
    <w:rsid w:val="0074494B"/>
    <w:rsid w:val="00745079"/>
    <w:rsid w:val="00745373"/>
    <w:rsid w:val="00745A21"/>
    <w:rsid w:val="00745F4F"/>
    <w:rsid w:val="00746FCA"/>
    <w:rsid w:val="007472C4"/>
    <w:rsid w:val="0074756C"/>
    <w:rsid w:val="00747A46"/>
    <w:rsid w:val="00747DCB"/>
    <w:rsid w:val="00747EA7"/>
    <w:rsid w:val="007503A7"/>
    <w:rsid w:val="00750681"/>
    <w:rsid w:val="007509A9"/>
    <w:rsid w:val="0075120A"/>
    <w:rsid w:val="00751602"/>
    <w:rsid w:val="00751A41"/>
    <w:rsid w:val="00751D92"/>
    <w:rsid w:val="00752184"/>
    <w:rsid w:val="007525CF"/>
    <w:rsid w:val="0075275C"/>
    <w:rsid w:val="00752C96"/>
    <w:rsid w:val="00753207"/>
    <w:rsid w:val="007532DC"/>
    <w:rsid w:val="00753803"/>
    <w:rsid w:val="00753A1F"/>
    <w:rsid w:val="00754EB4"/>
    <w:rsid w:val="00755053"/>
    <w:rsid w:val="007552C0"/>
    <w:rsid w:val="0075599B"/>
    <w:rsid w:val="00756708"/>
    <w:rsid w:val="007567B9"/>
    <w:rsid w:val="007574F4"/>
    <w:rsid w:val="00757D2B"/>
    <w:rsid w:val="00760025"/>
    <w:rsid w:val="007605B8"/>
    <w:rsid w:val="00760CED"/>
    <w:rsid w:val="00760F36"/>
    <w:rsid w:val="00761068"/>
    <w:rsid w:val="007610AD"/>
    <w:rsid w:val="0076112F"/>
    <w:rsid w:val="00761AD0"/>
    <w:rsid w:val="00761DA2"/>
    <w:rsid w:val="0076267A"/>
    <w:rsid w:val="00762C8B"/>
    <w:rsid w:val="00763040"/>
    <w:rsid w:val="007647FB"/>
    <w:rsid w:val="00764F74"/>
    <w:rsid w:val="00765748"/>
    <w:rsid w:val="00765839"/>
    <w:rsid w:val="00765EDF"/>
    <w:rsid w:val="007662CC"/>
    <w:rsid w:val="0076634D"/>
    <w:rsid w:val="007670A3"/>
    <w:rsid w:val="0076711E"/>
    <w:rsid w:val="0076740C"/>
    <w:rsid w:val="00770408"/>
    <w:rsid w:val="007718C7"/>
    <w:rsid w:val="00771F80"/>
    <w:rsid w:val="007739D8"/>
    <w:rsid w:val="00774186"/>
    <w:rsid w:val="007743EB"/>
    <w:rsid w:val="00775039"/>
    <w:rsid w:val="00775333"/>
    <w:rsid w:val="0077598C"/>
    <w:rsid w:val="00775B2E"/>
    <w:rsid w:val="0077699F"/>
    <w:rsid w:val="00776A76"/>
    <w:rsid w:val="00776BCB"/>
    <w:rsid w:val="00776C5D"/>
    <w:rsid w:val="007771DF"/>
    <w:rsid w:val="007776AE"/>
    <w:rsid w:val="00777AE7"/>
    <w:rsid w:val="007807A1"/>
    <w:rsid w:val="00780989"/>
    <w:rsid w:val="00780A09"/>
    <w:rsid w:val="00780CC4"/>
    <w:rsid w:val="00780D30"/>
    <w:rsid w:val="007816A7"/>
    <w:rsid w:val="00781AE0"/>
    <w:rsid w:val="007820B7"/>
    <w:rsid w:val="0078221D"/>
    <w:rsid w:val="00782724"/>
    <w:rsid w:val="007828BA"/>
    <w:rsid w:val="00783D69"/>
    <w:rsid w:val="00783F1D"/>
    <w:rsid w:val="0078407E"/>
    <w:rsid w:val="007850AF"/>
    <w:rsid w:val="00785359"/>
    <w:rsid w:val="0078551E"/>
    <w:rsid w:val="00785F26"/>
    <w:rsid w:val="0078625B"/>
    <w:rsid w:val="00786822"/>
    <w:rsid w:val="00786A07"/>
    <w:rsid w:val="00786B00"/>
    <w:rsid w:val="00786BA1"/>
    <w:rsid w:val="00787115"/>
    <w:rsid w:val="0078765D"/>
    <w:rsid w:val="007903AB"/>
    <w:rsid w:val="00790704"/>
    <w:rsid w:val="00790831"/>
    <w:rsid w:val="007908C8"/>
    <w:rsid w:val="00790A6A"/>
    <w:rsid w:val="007913E7"/>
    <w:rsid w:val="00791B42"/>
    <w:rsid w:val="007922EF"/>
    <w:rsid w:val="00792990"/>
    <w:rsid w:val="00792C24"/>
    <w:rsid w:val="0079342B"/>
    <w:rsid w:val="0079372C"/>
    <w:rsid w:val="00793AB4"/>
    <w:rsid w:val="00793BB6"/>
    <w:rsid w:val="00794407"/>
    <w:rsid w:val="007948AC"/>
    <w:rsid w:val="007949E8"/>
    <w:rsid w:val="0079644A"/>
    <w:rsid w:val="00796B99"/>
    <w:rsid w:val="00796C6C"/>
    <w:rsid w:val="00797423"/>
    <w:rsid w:val="00797C44"/>
    <w:rsid w:val="007A0082"/>
    <w:rsid w:val="007A1166"/>
    <w:rsid w:val="007A1F20"/>
    <w:rsid w:val="007A21D3"/>
    <w:rsid w:val="007A2794"/>
    <w:rsid w:val="007A30BD"/>
    <w:rsid w:val="007A32B1"/>
    <w:rsid w:val="007A3307"/>
    <w:rsid w:val="007A33EA"/>
    <w:rsid w:val="007A3A5F"/>
    <w:rsid w:val="007A42CD"/>
    <w:rsid w:val="007A4310"/>
    <w:rsid w:val="007A434C"/>
    <w:rsid w:val="007A45A3"/>
    <w:rsid w:val="007A4751"/>
    <w:rsid w:val="007A510A"/>
    <w:rsid w:val="007A532F"/>
    <w:rsid w:val="007A5760"/>
    <w:rsid w:val="007A6326"/>
    <w:rsid w:val="007A6AD9"/>
    <w:rsid w:val="007A70A1"/>
    <w:rsid w:val="007A78EB"/>
    <w:rsid w:val="007A7A2A"/>
    <w:rsid w:val="007A7BF2"/>
    <w:rsid w:val="007A7C5B"/>
    <w:rsid w:val="007A7F75"/>
    <w:rsid w:val="007B030D"/>
    <w:rsid w:val="007B0A52"/>
    <w:rsid w:val="007B0FAF"/>
    <w:rsid w:val="007B1B77"/>
    <w:rsid w:val="007B2A9B"/>
    <w:rsid w:val="007B2EB3"/>
    <w:rsid w:val="007B3495"/>
    <w:rsid w:val="007B38F1"/>
    <w:rsid w:val="007B3CDB"/>
    <w:rsid w:val="007B473E"/>
    <w:rsid w:val="007B545A"/>
    <w:rsid w:val="007B55E4"/>
    <w:rsid w:val="007B607B"/>
    <w:rsid w:val="007B60D4"/>
    <w:rsid w:val="007B62C0"/>
    <w:rsid w:val="007B67B9"/>
    <w:rsid w:val="007B6BF8"/>
    <w:rsid w:val="007B75AC"/>
    <w:rsid w:val="007B75F4"/>
    <w:rsid w:val="007B76B5"/>
    <w:rsid w:val="007B783F"/>
    <w:rsid w:val="007C0730"/>
    <w:rsid w:val="007C0963"/>
    <w:rsid w:val="007C09DF"/>
    <w:rsid w:val="007C1A76"/>
    <w:rsid w:val="007C2121"/>
    <w:rsid w:val="007C250A"/>
    <w:rsid w:val="007C27BD"/>
    <w:rsid w:val="007C2E3A"/>
    <w:rsid w:val="007C3862"/>
    <w:rsid w:val="007C38C2"/>
    <w:rsid w:val="007C3993"/>
    <w:rsid w:val="007C3B45"/>
    <w:rsid w:val="007C3FDF"/>
    <w:rsid w:val="007C42AF"/>
    <w:rsid w:val="007C47DF"/>
    <w:rsid w:val="007C493B"/>
    <w:rsid w:val="007C4CBB"/>
    <w:rsid w:val="007C5456"/>
    <w:rsid w:val="007C7727"/>
    <w:rsid w:val="007C7C9A"/>
    <w:rsid w:val="007D0494"/>
    <w:rsid w:val="007D066A"/>
    <w:rsid w:val="007D0A1D"/>
    <w:rsid w:val="007D0CA7"/>
    <w:rsid w:val="007D18C5"/>
    <w:rsid w:val="007D19D6"/>
    <w:rsid w:val="007D1CB7"/>
    <w:rsid w:val="007D1F8F"/>
    <w:rsid w:val="007D22AE"/>
    <w:rsid w:val="007D24E1"/>
    <w:rsid w:val="007D2562"/>
    <w:rsid w:val="007D258D"/>
    <w:rsid w:val="007D2911"/>
    <w:rsid w:val="007D3304"/>
    <w:rsid w:val="007D3782"/>
    <w:rsid w:val="007D3943"/>
    <w:rsid w:val="007D3A69"/>
    <w:rsid w:val="007D4049"/>
    <w:rsid w:val="007D4196"/>
    <w:rsid w:val="007D4A29"/>
    <w:rsid w:val="007D4CAB"/>
    <w:rsid w:val="007D55EA"/>
    <w:rsid w:val="007D597D"/>
    <w:rsid w:val="007D6DFA"/>
    <w:rsid w:val="007D762F"/>
    <w:rsid w:val="007D7DC3"/>
    <w:rsid w:val="007D7FEE"/>
    <w:rsid w:val="007E0EE8"/>
    <w:rsid w:val="007E1217"/>
    <w:rsid w:val="007E187B"/>
    <w:rsid w:val="007E1A90"/>
    <w:rsid w:val="007E1AE5"/>
    <w:rsid w:val="007E21D7"/>
    <w:rsid w:val="007E2335"/>
    <w:rsid w:val="007E26CC"/>
    <w:rsid w:val="007E2A3C"/>
    <w:rsid w:val="007E305B"/>
    <w:rsid w:val="007E3F3F"/>
    <w:rsid w:val="007E467E"/>
    <w:rsid w:val="007E51E0"/>
    <w:rsid w:val="007E5719"/>
    <w:rsid w:val="007E5B07"/>
    <w:rsid w:val="007E5B5E"/>
    <w:rsid w:val="007E5F2B"/>
    <w:rsid w:val="007E67E3"/>
    <w:rsid w:val="007E6BC7"/>
    <w:rsid w:val="007E70D5"/>
    <w:rsid w:val="007E7241"/>
    <w:rsid w:val="007F0623"/>
    <w:rsid w:val="007F0B0C"/>
    <w:rsid w:val="007F18FB"/>
    <w:rsid w:val="007F2432"/>
    <w:rsid w:val="007F2913"/>
    <w:rsid w:val="007F29C5"/>
    <w:rsid w:val="007F2CCD"/>
    <w:rsid w:val="007F3573"/>
    <w:rsid w:val="007F38AF"/>
    <w:rsid w:val="007F4B99"/>
    <w:rsid w:val="007F4ED5"/>
    <w:rsid w:val="007F5229"/>
    <w:rsid w:val="007F5683"/>
    <w:rsid w:val="007F621A"/>
    <w:rsid w:val="007F63F6"/>
    <w:rsid w:val="007F69AC"/>
    <w:rsid w:val="007F6A05"/>
    <w:rsid w:val="007F6EEE"/>
    <w:rsid w:val="007F6F68"/>
    <w:rsid w:val="007F7866"/>
    <w:rsid w:val="007F7B51"/>
    <w:rsid w:val="007F7E0E"/>
    <w:rsid w:val="007F7F6A"/>
    <w:rsid w:val="0080062B"/>
    <w:rsid w:val="0080065D"/>
    <w:rsid w:val="008008A9"/>
    <w:rsid w:val="0080119B"/>
    <w:rsid w:val="00801B73"/>
    <w:rsid w:val="00801CD7"/>
    <w:rsid w:val="00802218"/>
    <w:rsid w:val="00802E75"/>
    <w:rsid w:val="0080352E"/>
    <w:rsid w:val="00803823"/>
    <w:rsid w:val="00803A82"/>
    <w:rsid w:val="00804517"/>
    <w:rsid w:val="0080467A"/>
    <w:rsid w:val="00804922"/>
    <w:rsid w:val="00804A79"/>
    <w:rsid w:val="00804B52"/>
    <w:rsid w:val="00804BDD"/>
    <w:rsid w:val="008059EC"/>
    <w:rsid w:val="00805AF1"/>
    <w:rsid w:val="00807E25"/>
    <w:rsid w:val="00810B8A"/>
    <w:rsid w:val="00810C49"/>
    <w:rsid w:val="00811097"/>
    <w:rsid w:val="00811887"/>
    <w:rsid w:val="00811A07"/>
    <w:rsid w:val="008127D1"/>
    <w:rsid w:val="00812B29"/>
    <w:rsid w:val="00812FEB"/>
    <w:rsid w:val="008130B1"/>
    <w:rsid w:val="00814C7F"/>
    <w:rsid w:val="0081558A"/>
    <w:rsid w:val="00815EF7"/>
    <w:rsid w:val="00815FC8"/>
    <w:rsid w:val="008163CE"/>
    <w:rsid w:val="00816C7F"/>
    <w:rsid w:val="00820432"/>
    <w:rsid w:val="008206E7"/>
    <w:rsid w:val="008213EA"/>
    <w:rsid w:val="00821560"/>
    <w:rsid w:val="008218DB"/>
    <w:rsid w:val="00822846"/>
    <w:rsid w:val="00822ABF"/>
    <w:rsid w:val="00822C97"/>
    <w:rsid w:val="008231EF"/>
    <w:rsid w:val="00823AE9"/>
    <w:rsid w:val="0082418C"/>
    <w:rsid w:val="00824266"/>
    <w:rsid w:val="008249D4"/>
    <w:rsid w:val="00824BBB"/>
    <w:rsid w:val="00825968"/>
    <w:rsid w:val="00825D85"/>
    <w:rsid w:val="00826B7D"/>
    <w:rsid w:val="00826E71"/>
    <w:rsid w:val="00830109"/>
    <w:rsid w:val="008304F8"/>
    <w:rsid w:val="00830536"/>
    <w:rsid w:val="00832F90"/>
    <w:rsid w:val="00832FDD"/>
    <w:rsid w:val="00833983"/>
    <w:rsid w:val="00833BEF"/>
    <w:rsid w:val="00834176"/>
    <w:rsid w:val="008342D6"/>
    <w:rsid w:val="00834BB8"/>
    <w:rsid w:val="00834E6B"/>
    <w:rsid w:val="0083549D"/>
    <w:rsid w:val="00835F2B"/>
    <w:rsid w:val="0083653F"/>
    <w:rsid w:val="008365B2"/>
    <w:rsid w:val="00836703"/>
    <w:rsid w:val="008371A4"/>
    <w:rsid w:val="00837CCC"/>
    <w:rsid w:val="00837FDE"/>
    <w:rsid w:val="00837FEC"/>
    <w:rsid w:val="008411D3"/>
    <w:rsid w:val="008412E1"/>
    <w:rsid w:val="00841355"/>
    <w:rsid w:val="00841521"/>
    <w:rsid w:val="00841C49"/>
    <w:rsid w:val="00842A0F"/>
    <w:rsid w:val="00843B1A"/>
    <w:rsid w:val="008449E4"/>
    <w:rsid w:val="00844A2F"/>
    <w:rsid w:val="00844B0C"/>
    <w:rsid w:val="00844EF1"/>
    <w:rsid w:val="008450E8"/>
    <w:rsid w:val="00845C18"/>
    <w:rsid w:val="00846A26"/>
    <w:rsid w:val="008473B2"/>
    <w:rsid w:val="0084745C"/>
    <w:rsid w:val="00847C2A"/>
    <w:rsid w:val="00847FCD"/>
    <w:rsid w:val="0085071A"/>
    <w:rsid w:val="00851A85"/>
    <w:rsid w:val="00851B91"/>
    <w:rsid w:val="00852795"/>
    <w:rsid w:val="00852DE7"/>
    <w:rsid w:val="008535E3"/>
    <w:rsid w:val="00853AF0"/>
    <w:rsid w:val="0085462D"/>
    <w:rsid w:val="0085463C"/>
    <w:rsid w:val="00854A1F"/>
    <w:rsid w:val="00854E2C"/>
    <w:rsid w:val="0085524B"/>
    <w:rsid w:val="00855384"/>
    <w:rsid w:val="00855871"/>
    <w:rsid w:val="00855EF7"/>
    <w:rsid w:val="008560A8"/>
    <w:rsid w:val="00856BED"/>
    <w:rsid w:val="00856F3C"/>
    <w:rsid w:val="00857A7B"/>
    <w:rsid w:val="00857C29"/>
    <w:rsid w:val="00857D0F"/>
    <w:rsid w:val="00860156"/>
    <w:rsid w:val="00860B26"/>
    <w:rsid w:val="00861090"/>
    <w:rsid w:val="00861CB3"/>
    <w:rsid w:val="00861CC6"/>
    <w:rsid w:val="008626D0"/>
    <w:rsid w:val="00862B67"/>
    <w:rsid w:val="0086363E"/>
    <w:rsid w:val="00863AA8"/>
    <w:rsid w:val="00864B56"/>
    <w:rsid w:val="00865345"/>
    <w:rsid w:val="00865D77"/>
    <w:rsid w:val="0086600A"/>
    <w:rsid w:val="00866125"/>
    <w:rsid w:val="008669C0"/>
    <w:rsid w:val="00866B67"/>
    <w:rsid w:val="00866BEA"/>
    <w:rsid w:val="0086719A"/>
    <w:rsid w:val="0086730B"/>
    <w:rsid w:val="008674B2"/>
    <w:rsid w:val="008709CE"/>
    <w:rsid w:val="00870C1C"/>
    <w:rsid w:val="00871921"/>
    <w:rsid w:val="008722AA"/>
    <w:rsid w:val="0087299B"/>
    <w:rsid w:val="00872F03"/>
    <w:rsid w:val="008730B1"/>
    <w:rsid w:val="0087372F"/>
    <w:rsid w:val="008737D6"/>
    <w:rsid w:val="00873DFA"/>
    <w:rsid w:val="008749AE"/>
    <w:rsid w:val="00874FAA"/>
    <w:rsid w:val="0087512C"/>
    <w:rsid w:val="0087517F"/>
    <w:rsid w:val="00875358"/>
    <w:rsid w:val="00875809"/>
    <w:rsid w:val="00875860"/>
    <w:rsid w:val="008758BA"/>
    <w:rsid w:val="00875D10"/>
    <w:rsid w:val="00876331"/>
    <w:rsid w:val="00876A11"/>
    <w:rsid w:val="00877B7F"/>
    <w:rsid w:val="00877C41"/>
    <w:rsid w:val="00880759"/>
    <w:rsid w:val="00880A5E"/>
    <w:rsid w:val="00880F20"/>
    <w:rsid w:val="00881370"/>
    <w:rsid w:val="00882732"/>
    <w:rsid w:val="00882C1B"/>
    <w:rsid w:val="00883C21"/>
    <w:rsid w:val="00883DBE"/>
    <w:rsid w:val="00883F51"/>
    <w:rsid w:val="008847D5"/>
    <w:rsid w:val="00884A96"/>
    <w:rsid w:val="00884DB7"/>
    <w:rsid w:val="00885592"/>
    <w:rsid w:val="00885636"/>
    <w:rsid w:val="008862EF"/>
    <w:rsid w:val="008865A7"/>
    <w:rsid w:val="008866CF"/>
    <w:rsid w:val="00886C8A"/>
    <w:rsid w:val="00886FF1"/>
    <w:rsid w:val="00887955"/>
    <w:rsid w:val="00887D0B"/>
    <w:rsid w:val="008916F6"/>
    <w:rsid w:val="008925C0"/>
    <w:rsid w:val="008928CC"/>
    <w:rsid w:val="008930F6"/>
    <w:rsid w:val="00893EE2"/>
    <w:rsid w:val="00894831"/>
    <w:rsid w:val="008949DA"/>
    <w:rsid w:val="00894AB4"/>
    <w:rsid w:val="00895ACE"/>
    <w:rsid w:val="00896083"/>
    <w:rsid w:val="008960DE"/>
    <w:rsid w:val="0089633C"/>
    <w:rsid w:val="008973B1"/>
    <w:rsid w:val="00897D28"/>
    <w:rsid w:val="008A031F"/>
    <w:rsid w:val="008A051F"/>
    <w:rsid w:val="008A1839"/>
    <w:rsid w:val="008A19C2"/>
    <w:rsid w:val="008A226F"/>
    <w:rsid w:val="008A2BEC"/>
    <w:rsid w:val="008A32D6"/>
    <w:rsid w:val="008A33D6"/>
    <w:rsid w:val="008A3850"/>
    <w:rsid w:val="008A4311"/>
    <w:rsid w:val="008A4336"/>
    <w:rsid w:val="008A47CA"/>
    <w:rsid w:val="008A4862"/>
    <w:rsid w:val="008A4A0E"/>
    <w:rsid w:val="008A5CC2"/>
    <w:rsid w:val="008A6737"/>
    <w:rsid w:val="008A78AF"/>
    <w:rsid w:val="008B0841"/>
    <w:rsid w:val="008B0B72"/>
    <w:rsid w:val="008B0F1C"/>
    <w:rsid w:val="008B0F86"/>
    <w:rsid w:val="008B1DBB"/>
    <w:rsid w:val="008B256F"/>
    <w:rsid w:val="008B2897"/>
    <w:rsid w:val="008B31FB"/>
    <w:rsid w:val="008B3664"/>
    <w:rsid w:val="008B395B"/>
    <w:rsid w:val="008B46D5"/>
    <w:rsid w:val="008B528D"/>
    <w:rsid w:val="008B559B"/>
    <w:rsid w:val="008B5B2B"/>
    <w:rsid w:val="008B5EB6"/>
    <w:rsid w:val="008B6369"/>
    <w:rsid w:val="008B65D6"/>
    <w:rsid w:val="008B70EE"/>
    <w:rsid w:val="008B7376"/>
    <w:rsid w:val="008B745C"/>
    <w:rsid w:val="008C0BEA"/>
    <w:rsid w:val="008C0C74"/>
    <w:rsid w:val="008C0D52"/>
    <w:rsid w:val="008C0F4A"/>
    <w:rsid w:val="008C1495"/>
    <w:rsid w:val="008C15B1"/>
    <w:rsid w:val="008C2430"/>
    <w:rsid w:val="008C29D3"/>
    <w:rsid w:val="008C3309"/>
    <w:rsid w:val="008C357D"/>
    <w:rsid w:val="008C3590"/>
    <w:rsid w:val="008C6136"/>
    <w:rsid w:val="008C6734"/>
    <w:rsid w:val="008C6B27"/>
    <w:rsid w:val="008C731B"/>
    <w:rsid w:val="008C738B"/>
    <w:rsid w:val="008D027B"/>
    <w:rsid w:val="008D094F"/>
    <w:rsid w:val="008D0B4E"/>
    <w:rsid w:val="008D122E"/>
    <w:rsid w:val="008D1937"/>
    <w:rsid w:val="008D1A96"/>
    <w:rsid w:val="008D2C4B"/>
    <w:rsid w:val="008D35EB"/>
    <w:rsid w:val="008D37BA"/>
    <w:rsid w:val="008D3B44"/>
    <w:rsid w:val="008D4128"/>
    <w:rsid w:val="008D4922"/>
    <w:rsid w:val="008D4A34"/>
    <w:rsid w:val="008D4D0A"/>
    <w:rsid w:val="008D5ED5"/>
    <w:rsid w:val="008D6D2A"/>
    <w:rsid w:val="008D6FEB"/>
    <w:rsid w:val="008D7DFB"/>
    <w:rsid w:val="008E0669"/>
    <w:rsid w:val="008E07AA"/>
    <w:rsid w:val="008E08FC"/>
    <w:rsid w:val="008E090E"/>
    <w:rsid w:val="008E1302"/>
    <w:rsid w:val="008E1429"/>
    <w:rsid w:val="008E2510"/>
    <w:rsid w:val="008E2C28"/>
    <w:rsid w:val="008E2CA7"/>
    <w:rsid w:val="008E2F12"/>
    <w:rsid w:val="008E49F8"/>
    <w:rsid w:val="008E4EB5"/>
    <w:rsid w:val="008E5608"/>
    <w:rsid w:val="008E58D4"/>
    <w:rsid w:val="008E6AA8"/>
    <w:rsid w:val="008F0485"/>
    <w:rsid w:val="008F04FD"/>
    <w:rsid w:val="008F0B1F"/>
    <w:rsid w:val="008F0BDA"/>
    <w:rsid w:val="008F0D6A"/>
    <w:rsid w:val="008F0F00"/>
    <w:rsid w:val="008F11B2"/>
    <w:rsid w:val="008F12FF"/>
    <w:rsid w:val="008F1576"/>
    <w:rsid w:val="008F1960"/>
    <w:rsid w:val="008F1EE0"/>
    <w:rsid w:val="008F214C"/>
    <w:rsid w:val="008F2203"/>
    <w:rsid w:val="008F24E1"/>
    <w:rsid w:val="008F2BF2"/>
    <w:rsid w:val="008F2D00"/>
    <w:rsid w:val="008F4323"/>
    <w:rsid w:val="008F4D28"/>
    <w:rsid w:val="008F517E"/>
    <w:rsid w:val="008F55C6"/>
    <w:rsid w:val="008F5954"/>
    <w:rsid w:val="008F5CBD"/>
    <w:rsid w:val="008F62CA"/>
    <w:rsid w:val="008F66FD"/>
    <w:rsid w:val="008F6D64"/>
    <w:rsid w:val="008F6DD9"/>
    <w:rsid w:val="008F6E02"/>
    <w:rsid w:val="008F75E4"/>
    <w:rsid w:val="008F7625"/>
    <w:rsid w:val="008F79FA"/>
    <w:rsid w:val="008F7B95"/>
    <w:rsid w:val="00900221"/>
    <w:rsid w:val="00900603"/>
    <w:rsid w:val="009006BF"/>
    <w:rsid w:val="00900B43"/>
    <w:rsid w:val="00900C02"/>
    <w:rsid w:val="0090125B"/>
    <w:rsid w:val="00901339"/>
    <w:rsid w:val="0090152D"/>
    <w:rsid w:val="009015A8"/>
    <w:rsid w:val="009024A9"/>
    <w:rsid w:val="00902A50"/>
    <w:rsid w:val="00903178"/>
    <w:rsid w:val="00903401"/>
    <w:rsid w:val="009037B2"/>
    <w:rsid w:val="0090386E"/>
    <w:rsid w:val="009039B7"/>
    <w:rsid w:val="00905136"/>
    <w:rsid w:val="00905687"/>
    <w:rsid w:val="00905B16"/>
    <w:rsid w:val="00905B18"/>
    <w:rsid w:val="00905C15"/>
    <w:rsid w:val="00905C54"/>
    <w:rsid w:val="0090601A"/>
    <w:rsid w:val="00906D74"/>
    <w:rsid w:val="00907ECB"/>
    <w:rsid w:val="00910904"/>
    <w:rsid w:val="0091099A"/>
    <w:rsid w:val="0091167E"/>
    <w:rsid w:val="00911F62"/>
    <w:rsid w:val="00911FE1"/>
    <w:rsid w:val="00912691"/>
    <w:rsid w:val="00912877"/>
    <w:rsid w:val="00912A11"/>
    <w:rsid w:val="0091335A"/>
    <w:rsid w:val="00914A48"/>
    <w:rsid w:val="00914BD8"/>
    <w:rsid w:val="00915493"/>
    <w:rsid w:val="0091633B"/>
    <w:rsid w:val="009167F6"/>
    <w:rsid w:val="00916B29"/>
    <w:rsid w:val="00916C17"/>
    <w:rsid w:val="00916EF5"/>
    <w:rsid w:val="0091706E"/>
    <w:rsid w:val="009173F6"/>
    <w:rsid w:val="0091761E"/>
    <w:rsid w:val="00917FE1"/>
    <w:rsid w:val="00920CB8"/>
    <w:rsid w:val="00921645"/>
    <w:rsid w:val="009225D1"/>
    <w:rsid w:val="009225EC"/>
    <w:rsid w:val="009231A1"/>
    <w:rsid w:val="009252A7"/>
    <w:rsid w:val="00925324"/>
    <w:rsid w:val="00925E22"/>
    <w:rsid w:val="0092748F"/>
    <w:rsid w:val="0092762D"/>
    <w:rsid w:val="00927871"/>
    <w:rsid w:val="00927A81"/>
    <w:rsid w:val="00927AE6"/>
    <w:rsid w:val="00930301"/>
    <w:rsid w:val="009311A6"/>
    <w:rsid w:val="00931545"/>
    <w:rsid w:val="00931955"/>
    <w:rsid w:val="00931A01"/>
    <w:rsid w:val="00931B61"/>
    <w:rsid w:val="00932391"/>
    <w:rsid w:val="00933085"/>
    <w:rsid w:val="00933142"/>
    <w:rsid w:val="009331C5"/>
    <w:rsid w:val="009332C7"/>
    <w:rsid w:val="009334C7"/>
    <w:rsid w:val="00933527"/>
    <w:rsid w:val="00933EBA"/>
    <w:rsid w:val="009341C0"/>
    <w:rsid w:val="009342BD"/>
    <w:rsid w:val="00934634"/>
    <w:rsid w:val="0093465E"/>
    <w:rsid w:val="00934866"/>
    <w:rsid w:val="00934A11"/>
    <w:rsid w:val="00934F89"/>
    <w:rsid w:val="00935316"/>
    <w:rsid w:val="009353CB"/>
    <w:rsid w:val="00935A84"/>
    <w:rsid w:val="0093644C"/>
    <w:rsid w:val="00936ADC"/>
    <w:rsid w:val="009375BA"/>
    <w:rsid w:val="009376FC"/>
    <w:rsid w:val="00937C89"/>
    <w:rsid w:val="00940374"/>
    <w:rsid w:val="0094076F"/>
    <w:rsid w:val="00940E0C"/>
    <w:rsid w:val="0094114F"/>
    <w:rsid w:val="00941165"/>
    <w:rsid w:val="00942CC2"/>
    <w:rsid w:val="00943026"/>
    <w:rsid w:val="00943540"/>
    <w:rsid w:val="00943640"/>
    <w:rsid w:val="00943B1D"/>
    <w:rsid w:val="00943F42"/>
    <w:rsid w:val="009448D7"/>
    <w:rsid w:val="00945CEF"/>
    <w:rsid w:val="0094697D"/>
    <w:rsid w:val="00946DFC"/>
    <w:rsid w:val="009473EE"/>
    <w:rsid w:val="00947FD9"/>
    <w:rsid w:val="009501B2"/>
    <w:rsid w:val="0095021A"/>
    <w:rsid w:val="0095047E"/>
    <w:rsid w:val="00950D2C"/>
    <w:rsid w:val="00950FBC"/>
    <w:rsid w:val="009513FF"/>
    <w:rsid w:val="00951A2D"/>
    <w:rsid w:val="00951F5D"/>
    <w:rsid w:val="009531C1"/>
    <w:rsid w:val="00953A9D"/>
    <w:rsid w:val="00953AA3"/>
    <w:rsid w:val="00953E53"/>
    <w:rsid w:val="00953EAE"/>
    <w:rsid w:val="009542DF"/>
    <w:rsid w:val="00954DB7"/>
    <w:rsid w:val="00954EBA"/>
    <w:rsid w:val="0095502B"/>
    <w:rsid w:val="00955C0A"/>
    <w:rsid w:val="00955EED"/>
    <w:rsid w:val="0095614E"/>
    <w:rsid w:val="00956A4D"/>
    <w:rsid w:val="009600A8"/>
    <w:rsid w:val="009602AB"/>
    <w:rsid w:val="00960302"/>
    <w:rsid w:val="0096054E"/>
    <w:rsid w:val="009611DC"/>
    <w:rsid w:val="0096132A"/>
    <w:rsid w:val="00961779"/>
    <w:rsid w:val="0096179E"/>
    <w:rsid w:val="009619C9"/>
    <w:rsid w:val="00961A56"/>
    <w:rsid w:val="00961EA7"/>
    <w:rsid w:val="00962CC4"/>
    <w:rsid w:val="00962DF3"/>
    <w:rsid w:val="00963546"/>
    <w:rsid w:val="00963830"/>
    <w:rsid w:val="00963A86"/>
    <w:rsid w:val="00963BB9"/>
    <w:rsid w:val="00963BC6"/>
    <w:rsid w:val="00963D38"/>
    <w:rsid w:val="00963F39"/>
    <w:rsid w:val="0096416D"/>
    <w:rsid w:val="00964598"/>
    <w:rsid w:val="00964AE8"/>
    <w:rsid w:val="00964AF6"/>
    <w:rsid w:val="0096503C"/>
    <w:rsid w:val="0096508A"/>
    <w:rsid w:val="00965102"/>
    <w:rsid w:val="0096530C"/>
    <w:rsid w:val="009653CD"/>
    <w:rsid w:val="00965547"/>
    <w:rsid w:val="00965565"/>
    <w:rsid w:val="009661FF"/>
    <w:rsid w:val="00966767"/>
    <w:rsid w:val="00966EE1"/>
    <w:rsid w:val="009671F1"/>
    <w:rsid w:val="009673F6"/>
    <w:rsid w:val="0097045A"/>
    <w:rsid w:val="00970B93"/>
    <w:rsid w:val="00971144"/>
    <w:rsid w:val="009713DB"/>
    <w:rsid w:val="009713E4"/>
    <w:rsid w:val="00972614"/>
    <w:rsid w:val="00972678"/>
    <w:rsid w:val="0097277F"/>
    <w:rsid w:val="0097291A"/>
    <w:rsid w:val="00973629"/>
    <w:rsid w:val="00973874"/>
    <w:rsid w:val="00973884"/>
    <w:rsid w:val="00973F31"/>
    <w:rsid w:val="00973F5B"/>
    <w:rsid w:val="00973FBD"/>
    <w:rsid w:val="009740D8"/>
    <w:rsid w:val="0097417C"/>
    <w:rsid w:val="00974423"/>
    <w:rsid w:val="0097496C"/>
    <w:rsid w:val="009749AE"/>
    <w:rsid w:val="00974BF1"/>
    <w:rsid w:val="00974C82"/>
    <w:rsid w:val="009752B2"/>
    <w:rsid w:val="009752B9"/>
    <w:rsid w:val="00975976"/>
    <w:rsid w:val="00975F61"/>
    <w:rsid w:val="00975F66"/>
    <w:rsid w:val="009766B0"/>
    <w:rsid w:val="00976DF0"/>
    <w:rsid w:val="00977421"/>
    <w:rsid w:val="0097787B"/>
    <w:rsid w:val="00980697"/>
    <w:rsid w:val="00981818"/>
    <w:rsid w:val="00981A50"/>
    <w:rsid w:val="00982193"/>
    <w:rsid w:val="0098232A"/>
    <w:rsid w:val="00983334"/>
    <w:rsid w:val="009835B2"/>
    <w:rsid w:val="009849AB"/>
    <w:rsid w:val="009850C5"/>
    <w:rsid w:val="009856B5"/>
    <w:rsid w:val="00985B6C"/>
    <w:rsid w:val="00985DE8"/>
    <w:rsid w:val="0098654A"/>
    <w:rsid w:val="009865F9"/>
    <w:rsid w:val="00986721"/>
    <w:rsid w:val="00986993"/>
    <w:rsid w:val="00986E44"/>
    <w:rsid w:val="00986E80"/>
    <w:rsid w:val="00986FEB"/>
    <w:rsid w:val="009872B1"/>
    <w:rsid w:val="00987384"/>
    <w:rsid w:val="00990DA9"/>
    <w:rsid w:val="00991048"/>
    <w:rsid w:val="009914BE"/>
    <w:rsid w:val="009915D8"/>
    <w:rsid w:val="00992D7A"/>
    <w:rsid w:val="00992EF0"/>
    <w:rsid w:val="009945E0"/>
    <w:rsid w:val="0099488C"/>
    <w:rsid w:val="009949F1"/>
    <w:rsid w:val="00995085"/>
    <w:rsid w:val="00995E28"/>
    <w:rsid w:val="009966D4"/>
    <w:rsid w:val="009967C5"/>
    <w:rsid w:val="00996BA8"/>
    <w:rsid w:val="00996EB4"/>
    <w:rsid w:val="00996FCF"/>
    <w:rsid w:val="0099713F"/>
    <w:rsid w:val="0099751F"/>
    <w:rsid w:val="0099760C"/>
    <w:rsid w:val="009977E4"/>
    <w:rsid w:val="00997B36"/>
    <w:rsid w:val="00997B9F"/>
    <w:rsid w:val="00997D53"/>
    <w:rsid w:val="00997EB6"/>
    <w:rsid w:val="00997FB5"/>
    <w:rsid w:val="009A01C0"/>
    <w:rsid w:val="009A03A8"/>
    <w:rsid w:val="009A0498"/>
    <w:rsid w:val="009A1758"/>
    <w:rsid w:val="009A1A9D"/>
    <w:rsid w:val="009A1DE9"/>
    <w:rsid w:val="009A1F21"/>
    <w:rsid w:val="009A2197"/>
    <w:rsid w:val="009A2B98"/>
    <w:rsid w:val="009A2BD9"/>
    <w:rsid w:val="009A319A"/>
    <w:rsid w:val="009A3F96"/>
    <w:rsid w:val="009A4B1D"/>
    <w:rsid w:val="009A5089"/>
    <w:rsid w:val="009A5FEB"/>
    <w:rsid w:val="009A60F2"/>
    <w:rsid w:val="009A6C00"/>
    <w:rsid w:val="009A759A"/>
    <w:rsid w:val="009A75F9"/>
    <w:rsid w:val="009A7729"/>
    <w:rsid w:val="009B0206"/>
    <w:rsid w:val="009B03D0"/>
    <w:rsid w:val="009B051A"/>
    <w:rsid w:val="009B0A5B"/>
    <w:rsid w:val="009B0E50"/>
    <w:rsid w:val="009B1144"/>
    <w:rsid w:val="009B1F36"/>
    <w:rsid w:val="009B2A82"/>
    <w:rsid w:val="009B3397"/>
    <w:rsid w:val="009B3522"/>
    <w:rsid w:val="009B36B6"/>
    <w:rsid w:val="009B4423"/>
    <w:rsid w:val="009B522A"/>
    <w:rsid w:val="009B530B"/>
    <w:rsid w:val="009B53DB"/>
    <w:rsid w:val="009B581E"/>
    <w:rsid w:val="009B5BE1"/>
    <w:rsid w:val="009B5D48"/>
    <w:rsid w:val="009B614F"/>
    <w:rsid w:val="009B61A5"/>
    <w:rsid w:val="009B680B"/>
    <w:rsid w:val="009B6D72"/>
    <w:rsid w:val="009B7A93"/>
    <w:rsid w:val="009C13DA"/>
    <w:rsid w:val="009C174E"/>
    <w:rsid w:val="009C19DC"/>
    <w:rsid w:val="009C3AB2"/>
    <w:rsid w:val="009C3EA8"/>
    <w:rsid w:val="009C414F"/>
    <w:rsid w:val="009C4B18"/>
    <w:rsid w:val="009C4E78"/>
    <w:rsid w:val="009C5008"/>
    <w:rsid w:val="009C5464"/>
    <w:rsid w:val="009C5844"/>
    <w:rsid w:val="009C6132"/>
    <w:rsid w:val="009C6380"/>
    <w:rsid w:val="009C7061"/>
    <w:rsid w:val="009C708A"/>
    <w:rsid w:val="009C74CE"/>
    <w:rsid w:val="009C74CF"/>
    <w:rsid w:val="009C783A"/>
    <w:rsid w:val="009C79CC"/>
    <w:rsid w:val="009D0248"/>
    <w:rsid w:val="009D09DF"/>
    <w:rsid w:val="009D2431"/>
    <w:rsid w:val="009D3803"/>
    <w:rsid w:val="009D4D74"/>
    <w:rsid w:val="009D53A9"/>
    <w:rsid w:val="009D5E4B"/>
    <w:rsid w:val="009D6670"/>
    <w:rsid w:val="009D6B70"/>
    <w:rsid w:val="009D748D"/>
    <w:rsid w:val="009D7760"/>
    <w:rsid w:val="009E056F"/>
    <w:rsid w:val="009E05C9"/>
    <w:rsid w:val="009E0C0D"/>
    <w:rsid w:val="009E11E8"/>
    <w:rsid w:val="009E1AF7"/>
    <w:rsid w:val="009E1CD1"/>
    <w:rsid w:val="009E200B"/>
    <w:rsid w:val="009E23FD"/>
    <w:rsid w:val="009E2F13"/>
    <w:rsid w:val="009E306F"/>
    <w:rsid w:val="009E3421"/>
    <w:rsid w:val="009E3881"/>
    <w:rsid w:val="009E5D39"/>
    <w:rsid w:val="009E5DD8"/>
    <w:rsid w:val="009E61A0"/>
    <w:rsid w:val="009E64B5"/>
    <w:rsid w:val="009E65F7"/>
    <w:rsid w:val="009E70DC"/>
    <w:rsid w:val="009E753E"/>
    <w:rsid w:val="009E78CC"/>
    <w:rsid w:val="009E79DD"/>
    <w:rsid w:val="009E7FE3"/>
    <w:rsid w:val="009F02A6"/>
    <w:rsid w:val="009F127E"/>
    <w:rsid w:val="009F16D7"/>
    <w:rsid w:val="009F16D9"/>
    <w:rsid w:val="009F1773"/>
    <w:rsid w:val="009F17F9"/>
    <w:rsid w:val="009F2D9B"/>
    <w:rsid w:val="009F2F96"/>
    <w:rsid w:val="009F4596"/>
    <w:rsid w:val="009F479A"/>
    <w:rsid w:val="009F49E4"/>
    <w:rsid w:val="009F55AE"/>
    <w:rsid w:val="009F56B8"/>
    <w:rsid w:val="009F65F9"/>
    <w:rsid w:val="009F678A"/>
    <w:rsid w:val="009F6EDF"/>
    <w:rsid w:val="009F6EE3"/>
    <w:rsid w:val="009F7C7A"/>
    <w:rsid w:val="00A01960"/>
    <w:rsid w:val="00A01A0C"/>
    <w:rsid w:val="00A01B32"/>
    <w:rsid w:val="00A01C6E"/>
    <w:rsid w:val="00A027E1"/>
    <w:rsid w:val="00A0294C"/>
    <w:rsid w:val="00A04663"/>
    <w:rsid w:val="00A04969"/>
    <w:rsid w:val="00A04A21"/>
    <w:rsid w:val="00A05131"/>
    <w:rsid w:val="00A058B3"/>
    <w:rsid w:val="00A059D4"/>
    <w:rsid w:val="00A06486"/>
    <w:rsid w:val="00A06E09"/>
    <w:rsid w:val="00A078C6"/>
    <w:rsid w:val="00A07A4B"/>
    <w:rsid w:val="00A10264"/>
    <w:rsid w:val="00A109C5"/>
    <w:rsid w:val="00A10C58"/>
    <w:rsid w:val="00A1190D"/>
    <w:rsid w:val="00A11AC2"/>
    <w:rsid w:val="00A11FEC"/>
    <w:rsid w:val="00A12086"/>
    <w:rsid w:val="00A12F34"/>
    <w:rsid w:val="00A1344B"/>
    <w:rsid w:val="00A13F70"/>
    <w:rsid w:val="00A1469D"/>
    <w:rsid w:val="00A15133"/>
    <w:rsid w:val="00A151DD"/>
    <w:rsid w:val="00A15AA6"/>
    <w:rsid w:val="00A165CA"/>
    <w:rsid w:val="00A167C4"/>
    <w:rsid w:val="00A16ADA"/>
    <w:rsid w:val="00A16DE6"/>
    <w:rsid w:val="00A16EF7"/>
    <w:rsid w:val="00A171B4"/>
    <w:rsid w:val="00A17310"/>
    <w:rsid w:val="00A17BAE"/>
    <w:rsid w:val="00A2072C"/>
    <w:rsid w:val="00A20B56"/>
    <w:rsid w:val="00A213D0"/>
    <w:rsid w:val="00A22D4F"/>
    <w:rsid w:val="00A22D55"/>
    <w:rsid w:val="00A232F4"/>
    <w:rsid w:val="00A2399C"/>
    <w:rsid w:val="00A23E4C"/>
    <w:rsid w:val="00A24363"/>
    <w:rsid w:val="00A248D0"/>
    <w:rsid w:val="00A2510D"/>
    <w:rsid w:val="00A254A2"/>
    <w:rsid w:val="00A25B70"/>
    <w:rsid w:val="00A2617E"/>
    <w:rsid w:val="00A26B2E"/>
    <w:rsid w:val="00A26C5D"/>
    <w:rsid w:val="00A26EE6"/>
    <w:rsid w:val="00A27224"/>
    <w:rsid w:val="00A3019E"/>
    <w:rsid w:val="00A30AE5"/>
    <w:rsid w:val="00A30B66"/>
    <w:rsid w:val="00A31174"/>
    <w:rsid w:val="00A31230"/>
    <w:rsid w:val="00A31AFD"/>
    <w:rsid w:val="00A32C4D"/>
    <w:rsid w:val="00A3330C"/>
    <w:rsid w:val="00A33437"/>
    <w:rsid w:val="00A3363B"/>
    <w:rsid w:val="00A33F4C"/>
    <w:rsid w:val="00A342DD"/>
    <w:rsid w:val="00A3460F"/>
    <w:rsid w:val="00A3474B"/>
    <w:rsid w:val="00A34EF6"/>
    <w:rsid w:val="00A3539F"/>
    <w:rsid w:val="00A354F8"/>
    <w:rsid w:val="00A35A24"/>
    <w:rsid w:val="00A35BFE"/>
    <w:rsid w:val="00A35CE4"/>
    <w:rsid w:val="00A361EC"/>
    <w:rsid w:val="00A37209"/>
    <w:rsid w:val="00A37D2F"/>
    <w:rsid w:val="00A400B5"/>
    <w:rsid w:val="00A40564"/>
    <w:rsid w:val="00A40608"/>
    <w:rsid w:val="00A40637"/>
    <w:rsid w:val="00A4083A"/>
    <w:rsid w:val="00A40D52"/>
    <w:rsid w:val="00A40FCB"/>
    <w:rsid w:val="00A41B42"/>
    <w:rsid w:val="00A42151"/>
    <w:rsid w:val="00A426EF"/>
    <w:rsid w:val="00A428BD"/>
    <w:rsid w:val="00A429B0"/>
    <w:rsid w:val="00A42E3A"/>
    <w:rsid w:val="00A4378A"/>
    <w:rsid w:val="00A43DFB"/>
    <w:rsid w:val="00A451D2"/>
    <w:rsid w:val="00A45612"/>
    <w:rsid w:val="00A4622F"/>
    <w:rsid w:val="00A46801"/>
    <w:rsid w:val="00A46C47"/>
    <w:rsid w:val="00A46E60"/>
    <w:rsid w:val="00A46EFB"/>
    <w:rsid w:val="00A4713E"/>
    <w:rsid w:val="00A47CC1"/>
    <w:rsid w:val="00A50230"/>
    <w:rsid w:val="00A50590"/>
    <w:rsid w:val="00A50776"/>
    <w:rsid w:val="00A5119E"/>
    <w:rsid w:val="00A511B6"/>
    <w:rsid w:val="00A511E0"/>
    <w:rsid w:val="00A513BE"/>
    <w:rsid w:val="00A51451"/>
    <w:rsid w:val="00A51F83"/>
    <w:rsid w:val="00A5243D"/>
    <w:rsid w:val="00A524BC"/>
    <w:rsid w:val="00A52BF7"/>
    <w:rsid w:val="00A53104"/>
    <w:rsid w:val="00A531B7"/>
    <w:rsid w:val="00A53729"/>
    <w:rsid w:val="00A53834"/>
    <w:rsid w:val="00A544E9"/>
    <w:rsid w:val="00A5457F"/>
    <w:rsid w:val="00A54AB8"/>
    <w:rsid w:val="00A5597C"/>
    <w:rsid w:val="00A560A0"/>
    <w:rsid w:val="00A578E1"/>
    <w:rsid w:val="00A57C43"/>
    <w:rsid w:val="00A60BE4"/>
    <w:rsid w:val="00A60C5A"/>
    <w:rsid w:val="00A60CA6"/>
    <w:rsid w:val="00A61365"/>
    <w:rsid w:val="00A6141E"/>
    <w:rsid w:val="00A61524"/>
    <w:rsid w:val="00A61B19"/>
    <w:rsid w:val="00A623AD"/>
    <w:rsid w:val="00A624C0"/>
    <w:rsid w:val="00A637A5"/>
    <w:rsid w:val="00A63ACB"/>
    <w:rsid w:val="00A63F92"/>
    <w:rsid w:val="00A64993"/>
    <w:rsid w:val="00A65A39"/>
    <w:rsid w:val="00A65A6B"/>
    <w:rsid w:val="00A6648A"/>
    <w:rsid w:val="00A6674F"/>
    <w:rsid w:val="00A66989"/>
    <w:rsid w:val="00A66D2B"/>
    <w:rsid w:val="00A66DF5"/>
    <w:rsid w:val="00A6758A"/>
    <w:rsid w:val="00A6760E"/>
    <w:rsid w:val="00A700E1"/>
    <w:rsid w:val="00A703D3"/>
    <w:rsid w:val="00A70EAF"/>
    <w:rsid w:val="00A71036"/>
    <w:rsid w:val="00A720AF"/>
    <w:rsid w:val="00A72270"/>
    <w:rsid w:val="00A7241C"/>
    <w:rsid w:val="00A7246D"/>
    <w:rsid w:val="00A72ABA"/>
    <w:rsid w:val="00A734B9"/>
    <w:rsid w:val="00A73D9A"/>
    <w:rsid w:val="00A74873"/>
    <w:rsid w:val="00A74B76"/>
    <w:rsid w:val="00A75534"/>
    <w:rsid w:val="00A75897"/>
    <w:rsid w:val="00A75DB7"/>
    <w:rsid w:val="00A76387"/>
    <w:rsid w:val="00A76556"/>
    <w:rsid w:val="00A76747"/>
    <w:rsid w:val="00A768CA"/>
    <w:rsid w:val="00A80979"/>
    <w:rsid w:val="00A80F7A"/>
    <w:rsid w:val="00A81050"/>
    <w:rsid w:val="00A812AA"/>
    <w:rsid w:val="00A82911"/>
    <w:rsid w:val="00A83083"/>
    <w:rsid w:val="00A831A9"/>
    <w:rsid w:val="00A8392B"/>
    <w:rsid w:val="00A83D27"/>
    <w:rsid w:val="00A83F8B"/>
    <w:rsid w:val="00A848EB"/>
    <w:rsid w:val="00A84A44"/>
    <w:rsid w:val="00A850A6"/>
    <w:rsid w:val="00A856B6"/>
    <w:rsid w:val="00A859C6"/>
    <w:rsid w:val="00A85E9C"/>
    <w:rsid w:val="00A86FF6"/>
    <w:rsid w:val="00A87202"/>
    <w:rsid w:val="00A87328"/>
    <w:rsid w:val="00A873CC"/>
    <w:rsid w:val="00A87448"/>
    <w:rsid w:val="00A8760F"/>
    <w:rsid w:val="00A879DA"/>
    <w:rsid w:val="00A87CA8"/>
    <w:rsid w:val="00A87E7A"/>
    <w:rsid w:val="00A907D4"/>
    <w:rsid w:val="00A90975"/>
    <w:rsid w:val="00A91222"/>
    <w:rsid w:val="00A91784"/>
    <w:rsid w:val="00A91876"/>
    <w:rsid w:val="00A91C02"/>
    <w:rsid w:val="00A9333A"/>
    <w:rsid w:val="00A939BF"/>
    <w:rsid w:val="00A93BBD"/>
    <w:rsid w:val="00A959CD"/>
    <w:rsid w:val="00A95E5A"/>
    <w:rsid w:val="00A966FE"/>
    <w:rsid w:val="00A968AC"/>
    <w:rsid w:val="00A969A8"/>
    <w:rsid w:val="00A969D2"/>
    <w:rsid w:val="00A96A73"/>
    <w:rsid w:val="00A972B2"/>
    <w:rsid w:val="00A97725"/>
    <w:rsid w:val="00AA0303"/>
    <w:rsid w:val="00AA0B3C"/>
    <w:rsid w:val="00AA103D"/>
    <w:rsid w:val="00AA119E"/>
    <w:rsid w:val="00AA13B4"/>
    <w:rsid w:val="00AA14A9"/>
    <w:rsid w:val="00AA1662"/>
    <w:rsid w:val="00AA1C93"/>
    <w:rsid w:val="00AA1CAF"/>
    <w:rsid w:val="00AA1F60"/>
    <w:rsid w:val="00AA2633"/>
    <w:rsid w:val="00AA2653"/>
    <w:rsid w:val="00AA2770"/>
    <w:rsid w:val="00AA4526"/>
    <w:rsid w:val="00AA46B0"/>
    <w:rsid w:val="00AA523B"/>
    <w:rsid w:val="00AA57E5"/>
    <w:rsid w:val="00AA5B62"/>
    <w:rsid w:val="00AA5CD0"/>
    <w:rsid w:val="00AA616B"/>
    <w:rsid w:val="00AA6530"/>
    <w:rsid w:val="00AA66CF"/>
    <w:rsid w:val="00AA683F"/>
    <w:rsid w:val="00AA6DDB"/>
    <w:rsid w:val="00AA6E3A"/>
    <w:rsid w:val="00AA7617"/>
    <w:rsid w:val="00AA7FF1"/>
    <w:rsid w:val="00AB0024"/>
    <w:rsid w:val="00AB049D"/>
    <w:rsid w:val="00AB0520"/>
    <w:rsid w:val="00AB3539"/>
    <w:rsid w:val="00AB35BE"/>
    <w:rsid w:val="00AB3A88"/>
    <w:rsid w:val="00AB47CC"/>
    <w:rsid w:val="00AB4BC1"/>
    <w:rsid w:val="00AB6311"/>
    <w:rsid w:val="00AB79D3"/>
    <w:rsid w:val="00AB7BF8"/>
    <w:rsid w:val="00AB7C5C"/>
    <w:rsid w:val="00AC01B6"/>
    <w:rsid w:val="00AC0593"/>
    <w:rsid w:val="00AC0774"/>
    <w:rsid w:val="00AC091D"/>
    <w:rsid w:val="00AC0F18"/>
    <w:rsid w:val="00AC1270"/>
    <w:rsid w:val="00AC12C1"/>
    <w:rsid w:val="00AC175A"/>
    <w:rsid w:val="00AC1770"/>
    <w:rsid w:val="00AC1998"/>
    <w:rsid w:val="00AC1AFF"/>
    <w:rsid w:val="00AC2845"/>
    <w:rsid w:val="00AC28E7"/>
    <w:rsid w:val="00AC3958"/>
    <w:rsid w:val="00AC39B4"/>
    <w:rsid w:val="00AC4A11"/>
    <w:rsid w:val="00AC4C89"/>
    <w:rsid w:val="00AC4CCE"/>
    <w:rsid w:val="00AC4CE3"/>
    <w:rsid w:val="00AC4D8E"/>
    <w:rsid w:val="00AC53C0"/>
    <w:rsid w:val="00AC5757"/>
    <w:rsid w:val="00AC63F5"/>
    <w:rsid w:val="00AC776A"/>
    <w:rsid w:val="00AC77FF"/>
    <w:rsid w:val="00AC7F41"/>
    <w:rsid w:val="00AD01F7"/>
    <w:rsid w:val="00AD0262"/>
    <w:rsid w:val="00AD0C2D"/>
    <w:rsid w:val="00AD1DB1"/>
    <w:rsid w:val="00AD21AF"/>
    <w:rsid w:val="00AD2AA2"/>
    <w:rsid w:val="00AD3E48"/>
    <w:rsid w:val="00AD4244"/>
    <w:rsid w:val="00AD569C"/>
    <w:rsid w:val="00AD5D71"/>
    <w:rsid w:val="00AD5E1B"/>
    <w:rsid w:val="00AD6181"/>
    <w:rsid w:val="00AD62A3"/>
    <w:rsid w:val="00AD66A6"/>
    <w:rsid w:val="00AD67CC"/>
    <w:rsid w:val="00AD69E2"/>
    <w:rsid w:val="00AD71F0"/>
    <w:rsid w:val="00AD7313"/>
    <w:rsid w:val="00AD7A4E"/>
    <w:rsid w:val="00AE045A"/>
    <w:rsid w:val="00AE0B97"/>
    <w:rsid w:val="00AE1306"/>
    <w:rsid w:val="00AE154B"/>
    <w:rsid w:val="00AE1F36"/>
    <w:rsid w:val="00AE22BB"/>
    <w:rsid w:val="00AE2955"/>
    <w:rsid w:val="00AE2BF9"/>
    <w:rsid w:val="00AE2CC4"/>
    <w:rsid w:val="00AE38B2"/>
    <w:rsid w:val="00AE3DC6"/>
    <w:rsid w:val="00AE41F6"/>
    <w:rsid w:val="00AE5CC9"/>
    <w:rsid w:val="00AE6713"/>
    <w:rsid w:val="00AE7090"/>
    <w:rsid w:val="00AE7692"/>
    <w:rsid w:val="00AE7969"/>
    <w:rsid w:val="00AF0160"/>
    <w:rsid w:val="00AF0856"/>
    <w:rsid w:val="00AF0F26"/>
    <w:rsid w:val="00AF134E"/>
    <w:rsid w:val="00AF24B1"/>
    <w:rsid w:val="00AF38D7"/>
    <w:rsid w:val="00AF4328"/>
    <w:rsid w:val="00AF45F5"/>
    <w:rsid w:val="00AF4621"/>
    <w:rsid w:val="00AF5D11"/>
    <w:rsid w:val="00AF62A4"/>
    <w:rsid w:val="00AF688E"/>
    <w:rsid w:val="00AF6A39"/>
    <w:rsid w:val="00AF751B"/>
    <w:rsid w:val="00B0042E"/>
    <w:rsid w:val="00B00E87"/>
    <w:rsid w:val="00B0112B"/>
    <w:rsid w:val="00B0135C"/>
    <w:rsid w:val="00B0143D"/>
    <w:rsid w:val="00B01C07"/>
    <w:rsid w:val="00B01E36"/>
    <w:rsid w:val="00B0316A"/>
    <w:rsid w:val="00B037AC"/>
    <w:rsid w:val="00B04A13"/>
    <w:rsid w:val="00B04DB3"/>
    <w:rsid w:val="00B04F32"/>
    <w:rsid w:val="00B05877"/>
    <w:rsid w:val="00B05EBC"/>
    <w:rsid w:val="00B05F51"/>
    <w:rsid w:val="00B06008"/>
    <w:rsid w:val="00B06193"/>
    <w:rsid w:val="00B061F2"/>
    <w:rsid w:val="00B06204"/>
    <w:rsid w:val="00B0652F"/>
    <w:rsid w:val="00B066C8"/>
    <w:rsid w:val="00B06CE4"/>
    <w:rsid w:val="00B07696"/>
    <w:rsid w:val="00B07831"/>
    <w:rsid w:val="00B07F39"/>
    <w:rsid w:val="00B104F7"/>
    <w:rsid w:val="00B10BE4"/>
    <w:rsid w:val="00B10C78"/>
    <w:rsid w:val="00B10F8B"/>
    <w:rsid w:val="00B11A88"/>
    <w:rsid w:val="00B1241D"/>
    <w:rsid w:val="00B12575"/>
    <w:rsid w:val="00B1298C"/>
    <w:rsid w:val="00B12E67"/>
    <w:rsid w:val="00B12F32"/>
    <w:rsid w:val="00B14D35"/>
    <w:rsid w:val="00B155EC"/>
    <w:rsid w:val="00B15BE5"/>
    <w:rsid w:val="00B16902"/>
    <w:rsid w:val="00B16B8D"/>
    <w:rsid w:val="00B1710C"/>
    <w:rsid w:val="00B17429"/>
    <w:rsid w:val="00B1748F"/>
    <w:rsid w:val="00B175DF"/>
    <w:rsid w:val="00B21055"/>
    <w:rsid w:val="00B213D9"/>
    <w:rsid w:val="00B21873"/>
    <w:rsid w:val="00B21CA6"/>
    <w:rsid w:val="00B229A3"/>
    <w:rsid w:val="00B22AAD"/>
    <w:rsid w:val="00B238C4"/>
    <w:rsid w:val="00B23ECA"/>
    <w:rsid w:val="00B23F54"/>
    <w:rsid w:val="00B23FB3"/>
    <w:rsid w:val="00B24115"/>
    <w:rsid w:val="00B244F4"/>
    <w:rsid w:val="00B249E8"/>
    <w:rsid w:val="00B2530E"/>
    <w:rsid w:val="00B25738"/>
    <w:rsid w:val="00B25CAB"/>
    <w:rsid w:val="00B2659E"/>
    <w:rsid w:val="00B26A7F"/>
    <w:rsid w:val="00B26D35"/>
    <w:rsid w:val="00B27329"/>
    <w:rsid w:val="00B27C19"/>
    <w:rsid w:val="00B30497"/>
    <w:rsid w:val="00B3111B"/>
    <w:rsid w:val="00B318D1"/>
    <w:rsid w:val="00B31DD0"/>
    <w:rsid w:val="00B32645"/>
    <w:rsid w:val="00B327B5"/>
    <w:rsid w:val="00B328EE"/>
    <w:rsid w:val="00B328FB"/>
    <w:rsid w:val="00B338AE"/>
    <w:rsid w:val="00B33E3B"/>
    <w:rsid w:val="00B34018"/>
    <w:rsid w:val="00B348AF"/>
    <w:rsid w:val="00B35034"/>
    <w:rsid w:val="00B35532"/>
    <w:rsid w:val="00B35D6B"/>
    <w:rsid w:val="00B36380"/>
    <w:rsid w:val="00B36833"/>
    <w:rsid w:val="00B36A0B"/>
    <w:rsid w:val="00B37BB7"/>
    <w:rsid w:val="00B412A5"/>
    <w:rsid w:val="00B423FE"/>
    <w:rsid w:val="00B42799"/>
    <w:rsid w:val="00B428A5"/>
    <w:rsid w:val="00B42EFB"/>
    <w:rsid w:val="00B43A8B"/>
    <w:rsid w:val="00B43A93"/>
    <w:rsid w:val="00B43C98"/>
    <w:rsid w:val="00B43E4E"/>
    <w:rsid w:val="00B447B4"/>
    <w:rsid w:val="00B453F7"/>
    <w:rsid w:val="00B45CDC"/>
    <w:rsid w:val="00B45D4B"/>
    <w:rsid w:val="00B4724B"/>
    <w:rsid w:val="00B47329"/>
    <w:rsid w:val="00B474FC"/>
    <w:rsid w:val="00B478A1"/>
    <w:rsid w:val="00B47B24"/>
    <w:rsid w:val="00B50197"/>
    <w:rsid w:val="00B502F7"/>
    <w:rsid w:val="00B50363"/>
    <w:rsid w:val="00B50527"/>
    <w:rsid w:val="00B51026"/>
    <w:rsid w:val="00B511CE"/>
    <w:rsid w:val="00B51AA4"/>
    <w:rsid w:val="00B52BFE"/>
    <w:rsid w:val="00B53160"/>
    <w:rsid w:val="00B533BC"/>
    <w:rsid w:val="00B54B83"/>
    <w:rsid w:val="00B54BD9"/>
    <w:rsid w:val="00B54F98"/>
    <w:rsid w:val="00B559F5"/>
    <w:rsid w:val="00B55CEA"/>
    <w:rsid w:val="00B56487"/>
    <w:rsid w:val="00B56695"/>
    <w:rsid w:val="00B56B9C"/>
    <w:rsid w:val="00B56BCD"/>
    <w:rsid w:val="00B56FFE"/>
    <w:rsid w:val="00B574D7"/>
    <w:rsid w:val="00B575CE"/>
    <w:rsid w:val="00B57704"/>
    <w:rsid w:val="00B57AC9"/>
    <w:rsid w:val="00B60157"/>
    <w:rsid w:val="00B606E8"/>
    <w:rsid w:val="00B60C92"/>
    <w:rsid w:val="00B60D88"/>
    <w:rsid w:val="00B61295"/>
    <w:rsid w:val="00B613FF"/>
    <w:rsid w:val="00B62BA1"/>
    <w:rsid w:val="00B6329D"/>
    <w:rsid w:val="00B6410E"/>
    <w:rsid w:val="00B64AD4"/>
    <w:rsid w:val="00B64FBB"/>
    <w:rsid w:val="00B656EC"/>
    <w:rsid w:val="00B65787"/>
    <w:rsid w:val="00B65960"/>
    <w:rsid w:val="00B659BF"/>
    <w:rsid w:val="00B6694C"/>
    <w:rsid w:val="00B66F64"/>
    <w:rsid w:val="00B6710F"/>
    <w:rsid w:val="00B6711A"/>
    <w:rsid w:val="00B67216"/>
    <w:rsid w:val="00B67E44"/>
    <w:rsid w:val="00B70591"/>
    <w:rsid w:val="00B70DF0"/>
    <w:rsid w:val="00B71C8E"/>
    <w:rsid w:val="00B71EF2"/>
    <w:rsid w:val="00B72C39"/>
    <w:rsid w:val="00B72EB3"/>
    <w:rsid w:val="00B735EF"/>
    <w:rsid w:val="00B738DD"/>
    <w:rsid w:val="00B73AB6"/>
    <w:rsid w:val="00B73FB7"/>
    <w:rsid w:val="00B74AE1"/>
    <w:rsid w:val="00B74E4C"/>
    <w:rsid w:val="00B74E6C"/>
    <w:rsid w:val="00B750E0"/>
    <w:rsid w:val="00B75431"/>
    <w:rsid w:val="00B757BB"/>
    <w:rsid w:val="00B75B6D"/>
    <w:rsid w:val="00B75C6B"/>
    <w:rsid w:val="00B760CE"/>
    <w:rsid w:val="00B761D5"/>
    <w:rsid w:val="00B76608"/>
    <w:rsid w:val="00B76AB7"/>
    <w:rsid w:val="00B76D43"/>
    <w:rsid w:val="00B77CB3"/>
    <w:rsid w:val="00B803F0"/>
    <w:rsid w:val="00B80C50"/>
    <w:rsid w:val="00B81D7F"/>
    <w:rsid w:val="00B824CE"/>
    <w:rsid w:val="00B8252D"/>
    <w:rsid w:val="00B82C96"/>
    <w:rsid w:val="00B83164"/>
    <w:rsid w:val="00B83E37"/>
    <w:rsid w:val="00B845C0"/>
    <w:rsid w:val="00B85637"/>
    <w:rsid w:val="00B85823"/>
    <w:rsid w:val="00B85C8D"/>
    <w:rsid w:val="00B85F89"/>
    <w:rsid w:val="00B86289"/>
    <w:rsid w:val="00B86921"/>
    <w:rsid w:val="00B86C36"/>
    <w:rsid w:val="00B86E84"/>
    <w:rsid w:val="00B875CA"/>
    <w:rsid w:val="00B87981"/>
    <w:rsid w:val="00B87E10"/>
    <w:rsid w:val="00B90730"/>
    <w:rsid w:val="00B90734"/>
    <w:rsid w:val="00B90CDA"/>
    <w:rsid w:val="00B9104E"/>
    <w:rsid w:val="00B913F1"/>
    <w:rsid w:val="00B91BFF"/>
    <w:rsid w:val="00B923E2"/>
    <w:rsid w:val="00B92413"/>
    <w:rsid w:val="00B928AF"/>
    <w:rsid w:val="00B92B93"/>
    <w:rsid w:val="00B92E29"/>
    <w:rsid w:val="00B93BE6"/>
    <w:rsid w:val="00B94043"/>
    <w:rsid w:val="00B94677"/>
    <w:rsid w:val="00B94B1F"/>
    <w:rsid w:val="00B94CAB"/>
    <w:rsid w:val="00B94DEC"/>
    <w:rsid w:val="00B95222"/>
    <w:rsid w:val="00B95B95"/>
    <w:rsid w:val="00B9690D"/>
    <w:rsid w:val="00B96FD8"/>
    <w:rsid w:val="00B97687"/>
    <w:rsid w:val="00B97EFE"/>
    <w:rsid w:val="00BA005E"/>
    <w:rsid w:val="00BA0067"/>
    <w:rsid w:val="00BA024C"/>
    <w:rsid w:val="00BA02CC"/>
    <w:rsid w:val="00BA0D53"/>
    <w:rsid w:val="00BA10AC"/>
    <w:rsid w:val="00BA115B"/>
    <w:rsid w:val="00BA1C77"/>
    <w:rsid w:val="00BA1DFE"/>
    <w:rsid w:val="00BA1F88"/>
    <w:rsid w:val="00BA2DCB"/>
    <w:rsid w:val="00BA415D"/>
    <w:rsid w:val="00BA45D2"/>
    <w:rsid w:val="00BA45E5"/>
    <w:rsid w:val="00BA46CD"/>
    <w:rsid w:val="00BA51CF"/>
    <w:rsid w:val="00BA6087"/>
    <w:rsid w:val="00BA6411"/>
    <w:rsid w:val="00BA7187"/>
    <w:rsid w:val="00BA7356"/>
    <w:rsid w:val="00BA7457"/>
    <w:rsid w:val="00BA7755"/>
    <w:rsid w:val="00BA77D3"/>
    <w:rsid w:val="00BB0001"/>
    <w:rsid w:val="00BB0362"/>
    <w:rsid w:val="00BB04FA"/>
    <w:rsid w:val="00BB069F"/>
    <w:rsid w:val="00BB078B"/>
    <w:rsid w:val="00BB098E"/>
    <w:rsid w:val="00BB10D8"/>
    <w:rsid w:val="00BB13C0"/>
    <w:rsid w:val="00BB1986"/>
    <w:rsid w:val="00BB2177"/>
    <w:rsid w:val="00BB2D6D"/>
    <w:rsid w:val="00BB2E3B"/>
    <w:rsid w:val="00BB3279"/>
    <w:rsid w:val="00BB3A5E"/>
    <w:rsid w:val="00BB3D6B"/>
    <w:rsid w:val="00BB4015"/>
    <w:rsid w:val="00BB402F"/>
    <w:rsid w:val="00BB4B29"/>
    <w:rsid w:val="00BB50D0"/>
    <w:rsid w:val="00BB61CD"/>
    <w:rsid w:val="00BB662F"/>
    <w:rsid w:val="00BB6F84"/>
    <w:rsid w:val="00BB71C7"/>
    <w:rsid w:val="00BB794A"/>
    <w:rsid w:val="00BB7DF0"/>
    <w:rsid w:val="00BB7E14"/>
    <w:rsid w:val="00BC031A"/>
    <w:rsid w:val="00BC0C6D"/>
    <w:rsid w:val="00BC1618"/>
    <w:rsid w:val="00BC24FD"/>
    <w:rsid w:val="00BC2540"/>
    <w:rsid w:val="00BC2ABD"/>
    <w:rsid w:val="00BC301B"/>
    <w:rsid w:val="00BC345A"/>
    <w:rsid w:val="00BC3B4E"/>
    <w:rsid w:val="00BC3EC6"/>
    <w:rsid w:val="00BC435D"/>
    <w:rsid w:val="00BC4AF3"/>
    <w:rsid w:val="00BC4D5E"/>
    <w:rsid w:val="00BC523D"/>
    <w:rsid w:val="00BC64D4"/>
    <w:rsid w:val="00BC6708"/>
    <w:rsid w:val="00BC6FF7"/>
    <w:rsid w:val="00BC7285"/>
    <w:rsid w:val="00BD05C9"/>
    <w:rsid w:val="00BD0C38"/>
    <w:rsid w:val="00BD0DAB"/>
    <w:rsid w:val="00BD148E"/>
    <w:rsid w:val="00BD1A13"/>
    <w:rsid w:val="00BD1AC9"/>
    <w:rsid w:val="00BD1FAA"/>
    <w:rsid w:val="00BD1FDA"/>
    <w:rsid w:val="00BD2E26"/>
    <w:rsid w:val="00BD2F3F"/>
    <w:rsid w:val="00BD3343"/>
    <w:rsid w:val="00BD33BA"/>
    <w:rsid w:val="00BD3962"/>
    <w:rsid w:val="00BD3A2F"/>
    <w:rsid w:val="00BD44E9"/>
    <w:rsid w:val="00BD4F1D"/>
    <w:rsid w:val="00BD566E"/>
    <w:rsid w:val="00BD5742"/>
    <w:rsid w:val="00BD6097"/>
    <w:rsid w:val="00BD61C1"/>
    <w:rsid w:val="00BD66E1"/>
    <w:rsid w:val="00BD70D1"/>
    <w:rsid w:val="00BD74AD"/>
    <w:rsid w:val="00BD7654"/>
    <w:rsid w:val="00BD790E"/>
    <w:rsid w:val="00BD7AD8"/>
    <w:rsid w:val="00BD7C33"/>
    <w:rsid w:val="00BE0BA6"/>
    <w:rsid w:val="00BE0F26"/>
    <w:rsid w:val="00BE1750"/>
    <w:rsid w:val="00BE1B4E"/>
    <w:rsid w:val="00BE1D5B"/>
    <w:rsid w:val="00BE26C8"/>
    <w:rsid w:val="00BE2711"/>
    <w:rsid w:val="00BE274E"/>
    <w:rsid w:val="00BE29AF"/>
    <w:rsid w:val="00BE2C31"/>
    <w:rsid w:val="00BE3E01"/>
    <w:rsid w:val="00BE4E9D"/>
    <w:rsid w:val="00BE514A"/>
    <w:rsid w:val="00BE526F"/>
    <w:rsid w:val="00BE58AC"/>
    <w:rsid w:val="00BE599E"/>
    <w:rsid w:val="00BE5BB0"/>
    <w:rsid w:val="00BE5C92"/>
    <w:rsid w:val="00BE67D5"/>
    <w:rsid w:val="00BE6B5D"/>
    <w:rsid w:val="00BE6E3B"/>
    <w:rsid w:val="00BE6F04"/>
    <w:rsid w:val="00BE732C"/>
    <w:rsid w:val="00BE7517"/>
    <w:rsid w:val="00BE7A51"/>
    <w:rsid w:val="00BF028C"/>
    <w:rsid w:val="00BF083A"/>
    <w:rsid w:val="00BF0858"/>
    <w:rsid w:val="00BF0BE8"/>
    <w:rsid w:val="00BF15CC"/>
    <w:rsid w:val="00BF1984"/>
    <w:rsid w:val="00BF1AB0"/>
    <w:rsid w:val="00BF1B56"/>
    <w:rsid w:val="00BF1CD8"/>
    <w:rsid w:val="00BF205D"/>
    <w:rsid w:val="00BF31FF"/>
    <w:rsid w:val="00BF3200"/>
    <w:rsid w:val="00BF3584"/>
    <w:rsid w:val="00BF4449"/>
    <w:rsid w:val="00BF4454"/>
    <w:rsid w:val="00BF49D0"/>
    <w:rsid w:val="00BF512A"/>
    <w:rsid w:val="00BF5ACB"/>
    <w:rsid w:val="00BF6435"/>
    <w:rsid w:val="00BF6504"/>
    <w:rsid w:val="00BF6877"/>
    <w:rsid w:val="00BF6E4C"/>
    <w:rsid w:val="00BF76C7"/>
    <w:rsid w:val="00C011A0"/>
    <w:rsid w:val="00C01423"/>
    <w:rsid w:val="00C01A42"/>
    <w:rsid w:val="00C02254"/>
    <w:rsid w:val="00C025B1"/>
    <w:rsid w:val="00C02687"/>
    <w:rsid w:val="00C0309F"/>
    <w:rsid w:val="00C03912"/>
    <w:rsid w:val="00C03983"/>
    <w:rsid w:val="00C03E19"/>
    <w:rsid w:val="00C03E75"/>
    <w:rsid w:val="00C04E69"/>
    <w:rsid w:val="00C05029"/>
    <w:rsid w:val="00C050F3"/>
    <w:rsid w:val="00C05305"/>
    <w:rsid w:val="00C05C25"/>
    <w:rsid w:val="00C0606A"/>
    <w:rsid w:val="00C0611A"/>
    <w:rsid w:val="00C070B1"/>
    <w:rsid w:val="00C07143"/>
    <w:rsid w:val="00C07439"/>
    <w:rsid w:val="00C0753E"/>
    <w:rsid w:val="00C078DE"/>
    <w:rsid w:val="00C07A94"/>
    <w:rsid w:val="00C10203"/>
    <w:rsid w:val="00C1067F"/>
    <w:rsid w:val="00C10A3F"/>
    <w:rsid w:val="00C10FBA"/>
    <w:rsid w:val="00C12802"/>
    <w:rsid w:val="00C12CF2"/>
    <w:rsid w:val="00C12FB1"/>
    <w:rsid w:val="00C1357E"/>
    <w:rsid w:val="00C1363F"/>
    <w:rsid w:val="00C14106"/>
    <w:rsid w:val="00C142A3"/>
    <w:rsid w:val="00C142D6"/>
    <w:rsid w:val="00C14ACB"/>
    <w:rsid w:val="00C15323"/>
    <w:rsid w:val="00C1540F"/>
    <w:rsid w:val="00C15A8B"/>
    <w:rsid w:val="00C15BF4"/>
    <w:rsid w:val="00C1670A"/>
    <w:rsid w:val="00C16FCE"/>
    <w:rsid w:val="00C17079"/>
    <w:rsid w:val="00C1711F"/>
    <w:rsid w:val="00C17136"/>
    <w:rsid w:val="00C1764D"/>
    <w:rsid w:val="00C17FD0"/>
    <w:rsid w:val="00C200F3"/>
    <w:rsid w:val="00C211ED"/>
    <w:rsid w:val="00C211F8"/>
    <w:rsid w:val="00C216A7"/>
    <w:rsid w:val="00C2179B"/>
    <w:rsid w:val="00C217D0"/>
    <w:rsid w:val="00C22DDF"/>
    <w:rsid w:val="00C23985"/>
    <w:rsid w:val="00C23A8D"/>
    <w:rsid w:val="00C23B5D"/>
    <w:rsid w:val="00C23BD8"/>
    <w:rsid w:val="00C23CA3"/>
    <w:rsid w:val="00C24532"/>
    <w:rsid w:val="00C2477B"/>
    <w:rsid w:val="00C24C76"/>
    <w:rsid w:val="00C24D2F"/>
    <w:rsid w:val="00C24D4E"/>
    <w:rsid w:val="00C25544"/>
    <w:rsid w:val="00C257E0"/>
    <w:rsid w:val="00C25FE1"/>
    <w:rsid w:val="00C2646C"/>
    <w:rsid w:val="00C2741D"/>
    <w:rsid w:val="00C2761C"/>
    <w:rsid w:val="00C3030B"/>
    <w:rsid w:val="00C30AF5"/>
    <w:rsid w:val="00C30DE0"/>
    <w:rsid w:val="00C30FCF"/>
    <w:rsid w:val="00C319BF"/>
    <w:rsid w:val="00C321AC"/>
    <w:rsid w:val="00C322D1"/>
    <w:rsid w:val="00C32358"/>
    <w:rsid w:val="00C3284A"/>
    <w:rsid w:val="00C32D3B"/>
    <w:rsid w:val="00C3321A"/>
    <w:rsid w:val="00C33371"/>
    <w:rsid w:val="00C33675"/>
    <w:rsid w:val="00C33F8A"/>
    <w:rsid w:val="00C34BC7"/>
    <w:rsid w:val="00C35337"/>
    <w:rsid w:val="00C355B3"/>
    <w:rsid w:val="00C356AA"/>
    <w:rsid w:val="00C35A8A"/>
    <w:rsid w:val="00C35BA4"/>
    <w:rsid w:val="00C35D90"/>
    <w:rsid w:val="00C35E86"/>
    <w:rsid w:val="00C35F5C"/>
    <w:rsid w:val="00C366E0"/>
    <w:rsid w:val="00C36B10"/>
    <w:rsid w:val="00C36B9A"/>
    <w:rsid w:val="00C36F0F"/>
    <w:rsid w:val="00C37E31"/>
    <w:rsid w:val="00C40765"/>
    <w:rsid w:val="00C408F4"/>
    <w:rsid w:val="00C4094B"/>
    <w:rsid w:val="00C41D3C"/>
    <w:rsid w:val="00C42CEC"/>
    <w:rsid w:val="00C431D3"/>
    <w:rsid w:val="00C43FDD"/>
    <w:rsid w:val="00C445C3"/>
    <w:rsid w:val="00C44B3E"/>
    <w:rsid w:val="00C44C25"/>
    <w:rsid w:val="00C45017"/>
    <w:rsid w:val="00C45287"/>
    <w:rsid w:val="00C452ED"/>
    <w:rsid w:val="00C4555A"/>
    <w:rsid w:val="00C4637D"/>
    <w:rsid w:val="00C4653E"/>
    <w:rsid w:val="00C4665A"/>
    <w:rsid w:val="00C4680D"/>
    <w:rsid w:val="00C46AB6"/>
    <w:rsid w:val="00C46F7C"/>
    <w:rsid w:val="00C47C28"/>
    <w:rsid w:val="00C501BB"/>
    <w:rsid w:val="00C504BB"/>
    <w:rsid w:val="00C507F9"/>
    <w:rsid w:val="00C50ADA"/>
    <w:rsid w:val="00C5120F"/>
    <w:rsid w:val="00C51D89"/>
    <w:rsid w:val="00C5330F"/>
    <w:rsid w:val="00C54438"/>
    <w:rsid w:val="00C5460E"/>
    <w:rsid w:val="00C54647"/>
    <w:rsid w:val="00C54CE5"/>
    <w:rsid w:val="00C54FA6"/>
    <w:rsid w:val="00C55AC6"/>
    <w:rsid w:val="00C55C1B"/>
    <w:rsid w:val="00C56398"/>
    <w:rsid w:val="00C56716"/>
    <w:rsid w:val="00C56BF9"/>
    <w:rsid w:val="00C5712D"/>
    <w:rsid w:val="00C6055C"/>
    <w:rsid w:val="00C606A6"/>
    <w:rsid w:val="00C609C2"/>
    <w:rsid w:val="00C60B3C"/>
    <w:rsid w:val="00C60C7A"/>
    <w:rsid w:val="00C6113F"/>
    <w:rsid w:val="00C6131C"/>
    <w:rsid w:val="00C616B9"/>
    <w:rsid w:val="00C61AA8"/>
    <w:rsid w:val="00C620E1"/>
    <w:rsid w:val="00C623D5"/>
    <w:rsid w:val="00C62759"/>
    <w:rsid w:val="00C62A5B"/>
    <w:rsid w:val="00C62B4D"/>
    <w:rsid w:val="00C62EB1"/>
    <w:rsid w:val="00C63112"/>
    <w:rsid w:val="00C64599"/>
    <w:rsid w:val="00C64877"/>
    <w:rsid w:val="00C64B8A"/>
    <w:rsid w:val="00C64C33"/>
    <w:rsid w:val="00C65343"/>
    <w:rsid w:val="00C65EEF"/>
    <w:rsid w:val="00C65EF4"/>
    <w:rsid w:val="00C662DC"/>
    <w:rsid w:val="00C6650F"/>
    <w:rsid w:val="00C66888"/>
    <w:rsid w:val="00C672DB"/>
    <w:rsid w:val="00C679F0"/>
    <w:rsid w:val="00C7079E"/>
    <w:rsid w:val="00C70895"/>
    <w:rsid w:val="00C709B2"/>
    <w:rsid w:val="00C70AA9"/>
    <w:rsid w:val="00C7144A"/>
    <w:rsid w:val="00C71AB6"/>
    <w:rsid w:val="00C71DC8"/>
    <w:rsid w:val="00C71E70"/>
    <w:rsid w:val="00C7203F"/>
    <w:rsid w:val="00C72635"/>
    <w:rsid w:val="00C72681"/>
    <w:rsid w:val="00C72C1A"/>
    <w:rsid w:val="00C731BF"/>
    <w:rsid w:val="00C73464"/>
    <w:rsid w:val="00C743CB"/>
    <w:rsid w:val="00C74D26"/>
    <w:rsid w:val="00C750C7"/>
    <w:rsid w:val="00C77E68"/>
    <w:rsid w:val="00C80711"/>
    <w:rsid w:val="00C80989"/>
    <w:rsid w:val="00C80C1B"/>
    <w:rsid w:val="00C81540"/>
    <w:rsid w:val="00C8218E"/>
    <w:rsid w:val="00C82672"/>
    <w:rsid w:val="00C82714"/>
    <w:rsid w:val="00C82CA9"/>
    <w:rsid w:val="00C82F27"/>
    <w:rsid w:val="00C835B6"/>
    <w:rsid w:val="00C8361A"/>
    <w:rsid w:val="00C83A51"/>
    <w:rsid w:val="00C83E74"/>
    <w:rsid w:val="00C83ED2"/>
    <w:rsid w:val="00C8495A"/>
    <w:rsid w:val="00C8566E"/>
    <w:rsid w:val="00C85C8F"/>
    <w:rsid w:val="00C860B7"/>
    <w:rsid w:val="00C8632E"/>
    <w:rsid w:val="00C865D8"/>
    <w:rsid w:val="00C876E8"/>
    <w:rsid w:val="00C87B50"/>
    <w:rsid w:val="00C87F30"/>
    <w:rsid w:val="00C9041F"/>
    <w:rsid w:val="00C90CD0"/>
    <w:rsid w:val="00C92649"/>
    <w:rsid w:val="00C92F2E"/>
    <w:rsid w:val="00C92F90"/>
    <w:rsid w:val="00C93703"/>
    <w:rsid w:val="00C93C78"/>
    <w:rsid w:val="00C9431B"/>
    <w:rsid w:val="00C950C1"/>
    <w:rsid w:val="00C95129"/>
    <w:rsid w:val="00C95204"/>
    <w:rsid w:val="00C95274"/>
    <w:rsid w:val="00C95A7E"/>
    <w:rsid w:val="00C9600F"/>
    <w:rsid w:val="00C960E5"/>
    <w:rsid w:val="00C965F0"/>
    <w:rsid w:val="00C96AA9"/>
    <w:rsid w:val="00CA04DE"/>
    <w:rsid w:val="00CA10E9"/>
    <w:rsid w:val="00CA1E1A"/>
    <w:rsid w:val="00CA2731"/>
    <w:rsid w:val="00CA36CF"/>
    <w:rsid w:val="00CA3ABC"/>
    <w:rsid w:val="00CA3D03"/>
    <w:rsid w:val="00CA4695"/>
    <w:rsid w:val="00CA4764"/>
    <w:rsid w:val="00CA52BE"/>
    <w:rsid w:val="00CA6048"/>
    <w:rsid w:val="00CA62FF"/>
    <w:rsid w:val="00CA6372"/>
    <w:rsid w:val="00CA6A40"/>
    <w:rsid w:val="00CA6FDB"/>
    <w:rsid w:val="00CA7019"/>
    <w:rsid w:val="00CA7576"/>
    <w:rsid w:val="00CA7927"/>
    <w:rsid w:val="00CB0443"/>
    <w:rsid w:val="00CB10E8"/>
    <w:rsid w:val="00CB137B"/>
    <w:rsid w:val="00CB142A"/>
    <w:rsid w:val="00CB148F"/>
    <w:rsid w:val="00CB23FE"/>
    <w:rsid w:val="00CB266B"/>
    <w:rsid w:val="00CB2E61"/>
    <w:rsid w:val="00CB2FFE"/>
    <w:rsid w:val="00CB34AA"/>
    <w:rsid w:val="00CB3578"/>
    <w:rsid w:val="00CB3D7B"/>
    <w:rsid w:val="00CB44A6"/>
    <w:rsid w:val="00CB4A78"/>
    <w:rsid w:val="00CB4BC5"/>
    <w:rsid w:val="00CB5215"/>
    <w:rsid w:val="00CB59FE"/>
    <w:rsid w:val="00CB619C"/>
    <w:rsid w:val="00CB7298"/>
    <w:rsid w:val="00CB7532"/>
    <w:rsid w:val="00CB77FE"/>
    <w:rsid w:val="00CB7FD4"/>
    <w:rsid w:val="00CC00EC"/>
    <w:rsid w:val="00CC010B"/>
    <w:rsid w:val="00CC1293"/>
    <w:rsid w:val="00CC1434"/>
    <w:rsid w:val="00CC1735"/>
    <w:rsid w:val="00CC19F5"/>
    <w:rsid w:val="00CC1DEB"/>
    <w:rsid w:val="00CC249E"/>
    <w:rsid w:val="00CC2654"/>
    <w:rsid w:val="00CC26CC"/>
    <w:rsid w:val="00CC28BA"/>
    <w:rsid w:val="00CC316F"/>
    <w:rsid w:val="00CC350F"/>
    <w:rsid w:val="00CC4DDA"/>
    <w:rsid w:val="00CC4F72"/>
    <w:rsid w:val="00CC5E5C"/>
    <w:rsid w:val="00CC647A"/>
    <w:rsid w:val="00CC6AB3"/>
    <w:rsid w:val="00CC6D8B"/>
    <w:rsid w:val="00CC6F15"/>
    <w:rsid w:val="00CD0BC8"/>
    <w:rsid w:val="00CD0D70"/>
    <w:rsid w:val="00CD1A89"/>
    <w:rsid w:val="00CD2424"/>
    <w:rsid w:val="00CD2729"/>
    <w:rsid w:val="00CD2BE4"/>
    <w:rsid w:val="00CD335C"/>
    <w:rsid w:val="00CD3B7A"/>
    <w:rsid w:val="00CD48CD"/>
    <w:rsid w:val="00CD5013"/>
    <w:rsid w:val="00CD5F26"/>
    <w:rsid w:val="00CD70BD"/>
    <w:rsid w:val="00CD74B9"/>
    <w:rsid w:val="00CD762C"/>
    <w:rsid w:val="00CD7BA1"/>
    <w:rsid w:val="00CE0680"/>
    <w:rsid w:val="00CE0831"/>
    <w:rsid w:val="00CE0DCA"/>
    <w:rsid w:val="00CE12A1"/>
    <w:rsid w:val="00CE149E"/>
    <w:rsid w:val="00CE1668"/>
    <w:rsid w:val="00CE176D"/>
    <w:rsid w:val="00CE1FC6"/>
    <w:rsid w:val="00CE2D52"/>
    <w:rsid w:val="00CE344C"/>
    <w:rsid w:val="00CE4D5C"/>
    <w:rsid w:val="00CE5082"/>
    <w:rsid w:val="00CE69DB"/>
    <w:rsid w:val="00CE6CD1"/>
    <w:rsid w:val="00CE6D0D"/>
    <w:rsid w:val="00CE703F"/>
    <w:rsid w:val="00CE7ACB"/>
    <w:rsid w:val="00CF01EF"/>
    <w:rsid w:val="00CF045A"/>
    <w:rsid w:val="00CF05BC"/>
    <w:rsid w:val="00CF09E2"/>
    <w:rsid w:val="00CF0E20"/>
    <w:rsid w:val="00CF19A7"/>
    <w:rsid w:val="00CF1BC5"/>
    <w:rsid w:val="00CF1CFF"/>
    <w:rsid w:val="00CF20BE"/>
    <w:rsid w:val="00CF2402"/>
    <w:rsid w:val="00CF2ACC"/>
    <w:rsid w:val="00CF3DF5"/>
    <w:rsid w:val="00CF419E"/>
    <w:rsid w:val="00CF4A1C"/>
    <w:rsid w:val="00CF4E5A"/>
    <w:rsid w:val="00CF6AE4"/>
    <w:rsid w:val="00CF6DA7"/>
    <w:rsid w:val="00CF718C"/>
    <w:rsid w:val="00CF74C5"/>
    <w:rsid w:val="00CF7A9D"/>
    <w:rsid w:val="00D003EF"/>
    <w:rsid w:val="00D00C58"/>
    <w:rsid w:val="00D01236"/>
    <w:rsid w:val="00D01361"/>
    <w:rsid w:val="00D013A7"/>
    <w:rsid w:val="00D01FB6"/>
    <w:rsid w:val="00D025A8"/>
    <w:rsid w:val="00D0271D"/>
    <w:rsid w:val="00D0295E"/>
    <w:rsid w:val="00D029D8"/>
    <w:rsid w:val="00D02D3C"/>
    <w:rsid w:val="00D031BE"/>
    <w:rsid w:val="00D03350"/>
    <w:rsid w:val="00D04D68"/>
    <w:rsid w:val="00D0571E"/>
    <w:rsid w:val="00D05852"/>
    <w:rsid w:val="00D059FF"/>
    <w:rsid w:val="00D05A2F"/>
    <w:rsid w:val="00D05B6C"/>
    <w:rsid w:val="00D06749"/>
    <w:rsid w:val="00D070AA"/>
    <w:rsid w:val="00D075DB"/>
    <w:rsid w:val="00D10020"/>
    <w:rsid w:val="00D10878"/>
    <w:rsid w:val="00D10B7D"/>
    <w:rsid w:val="00D1108A"/>
    <w:rsid w:val="00D1189C"/>
    <w:rsid w:val="00D11F56"/>
    <w:rsid w:val="00D12502"/>
    <w:rsid w:val="00D12E3C"/>
    <w:rsid w:val="00D12F84"/>
    <w:rsid w:val="00D133FE"/>
    <w:rsid w:val="00D13749"/>
    <w:rsid w:val="00D13864"/>
    <w:rsid w:val="00D13D46"/>
    <w:rsid w:val="00D13EE9"/>
    <w:rsid w:val="00D1469F"/>
    <w:rsid w:val="00D14EA3"/>
    <w:rsid w:val="00D1575E"/>
    <w:rsid w:val="00D158DE"/>
    <w:rsid w:val="00D15C84"/>
    <w:rsid w:val="00D15E63"/>
    <w:rsid w:val="00D168DC"/>
    <w:rsid w:val="00D16C0B"/>
    <w:rsid w:val="00D17046"/>
    <w:rsid w:val="00D172DE"/>
    <w:rsid w:val="00D17AF8"/>
    <w:rsid w:val="00D17C0E"/>
    <w:rsid w:val="00D2029C"/>
    <w:rsid w:val="00D2061F"/>
    <w:rsid w:val="00D206E9"/>
    <w:rsid w:val="00D206FE"/>
    <w:rsid w:val="00D207AE"/>
    <w:rsid w:val="00D20943"/>
    <w:rsid w:val="00D20DCB"/>
    <w:rsid w:val="00D21155"/>
    <w:rsid w:val="00D21267"/>
    <w:rsid w:val="00D21EBB"/>
    <w:rsid w:val="00D222BC"/>
    <w:rsid w:val="00D22812"/>
    <w:rsid w:val="00D234BB"/>
    <w:rsid w:val="00D244BE"/>
    <w:rsid w:val="00D25079"/>
    <w:rsid w:val="00D25332"/>
    <w:rsid w:val="00D25508"/>
    <w:rsid w:val="00D257AA"/>
    <w:rsid w:val="00D25DA6"/>
    <w:rsid w:val="00D2606E"/>
    <w:rsid w:val="00D26192"/>
    <w:rsid w:val="00D26C26"/>
    <w:rsid w:val="00D275C2"/>
    <w:rsid w:val="00D3005C"/>
    <w:rsid w:val="00D301E6"/>
    <w:rsid w:val="00D309A3"/>
    <w:rsid w:val="00D31215"/>
    <w:rsid w:val="00D3156B"/>
    <w:rsid w:val="00D31C02"/>
    <w:rsid w:val="00D320A7"/>
    <w:rsid w:val="00D321FC"/>
    <w:rsid w:val="00D32387"/>
    <w:rsid w:val="00D3270A"/>
    <w:rsid w:val="00D32871"/>
    <w:rsid w:val="00D32C04"/>
    <w:rsid w:val="00D33570"/>
    <w:rsid w:val="00D33942"/>
    <w:rsid w:val="00D33BD9"/>
    <w:rsid w:val="00D33C90"/>
    <w:rsid w:val="00D33D6C"/>
    <w:rsid w:val="00D33E6A"/>
    <w:rsid w:val="00D342C5"/>
    <w:rsid w:val="00D35799"/>
    <w:rsid w:val="00D35831"/>
    <w:rsid w:val="00D368B7"/>
    <w:rsid w:val="00D36B85"/>
    <w:rsid w:val="00D36CE8"/>
    <w:rsid w:val="00D3704D"/>
    <w:rsid w:val="00D37298"/>
    <w:rsid w:val="00D375DB"/>
    <w:rsid w:val="00D37A14"/>
    <w:rsid w:val="00D40605"/>
    <w:rsid w:val="00D40DF2"/>
    <w:rsid w:val="00D430B6"/>
    <w:rsid w:val="00D4348E"/>
    <w:rsid w:val="00D43786"/>
    <w:rsid w:val="00D43A45"/>
    <w:rsid w:val="00D44121"/>
    <w:rsid w:val="00D44C6E"/>
    <w:rsid w:val="00D453E8"/>
    <w:rsid w:val="00D456CD"/>
    <w:rsid w:val="00D458EC"/>
    <w:rsid w:val="00D45CB0"/>
    <w:rsid w:val="00D45D0F"/>
    <w:rsid w:val="00D45F22"/>
    <w:rsid w:val="00D460A5"/>
    <w:rsid w:val="00D46627"/>
    <w:rsid w:val="00D46807"/>
    <w:rsid w:val="00D46ACE"/>
    <w:rsid w:val="00D46E69"/>
    <w:rsid w:val="00D470FC"/>
    <w:rsid w:val="00D4740E"/>
    <w:rsid w:val="00D476FC"/>
    <w:rsid w:val="00D47EA0"/>
    <w:rsid w:val="00D47F33"/>
    <w:rsid w:val="00D50491"/>
    <w:rsid w:val="00D5055F"/>
    <w:rsid w:val="00D505BC"/>
    <w:rsid w:val="00D5073D"/>
    <w:rsid w:val="00D50DDA"/>
    <w:rsid w:val="00D513A5"/>
    <w:rsid w:val="00D52D5A"/>
    <w:rsid w:val="00D531B8"/>
    <w:rsid w:val="00D535B3"/>
    <w:rsid w:val="00D5381A"/>
    <w:rsid w:val="00D53D72"/>
    <w:rsid w:val="00D5472C"/>
    <w:rsid w:val="00D54A72"/>
    <w:rsid w:val="00D54B82"/>
    <w:rsid w:val="00D54E4D"/>
    <w:rsid w:val="00D5649A"/>
    <w:rsid w:val="00D564C3"/>
    <w:rsid w:val="00D56753"/>
    <w:rsid w:val="00D567C4"/>
    <w:rsid w:val="00D56912"/>
    <w:rsid w:val="00D56A5B"/>
    <w:rsid w:val="00D56CE8"/>
    <w:rsid w:val="00D56E91"/>
    <w:rsid w:val="00D57056"/>
    <w:rsid w:val="00D570B0"/>
    <w:rsid w:val="00D57421"/>
    <w:rsid w:val="00D57645"/>
    <w:rsid w:val="00D5791F"/>
    <w:rsid w:val="00D60136"/>
    <w:rsid w:val="00D602E3"/>
    <w:rsid w:val="00D6064E"/>
    <w:rsid w:val="00D60884"/>
    <w:rsid w:val="00D60C35"/>
    <w:rsid w:val="00D60C45"/>
    <w:rsid w:val="00D60DDE"/>
    <w:rsid w:val="00D61314"/>
    <w:rsid w:val="00D6134B"/>
    <w:rsid w:val="00D61797"/>
    <w:rsid w:val="00D62AAA"/>
    <w:rsid w:val="00D62B8B"/>
    <w:rsid w:val="00D63488"/>
    <w:rsid w:val="00D637F3"/>
    <w:rsid w:val="00D63875"/>
    <w:rsid w:val="00D6394C"/>
    <w:rsid w:val="00D63D27"/>
    <w:rsid w:val="00D640D1"/>
    <w:rsid w:val="00D645CD"/>
    <w:rsid w:val="00D64FBA"/>
    <w:rsid w:val="00D6683C"/>
    <w:rsid w:val="00D67239"/>
    <w:rsid w:val="00D67A30"/>
    <w:rsid w:val="00D67B8B"/>
    <w:rsid w:val="00D700A3"/>
    <w:rsid w:val="00D7031E"/>
    <w:rsid w:val="00D70B92"/>
    <w:rsid w:val="00D712B1"/>
    <w:rsid w:val="00D72149"/>
    <w:rsid w:val="00D72A42"/>
    <w:rsid w:val="00D72B35"/>
    <w:rsid w:val="00D730B2"/>
    <w:rsid w:val="00D73674"/>
    <w:rsid w:val="00D74387"/>
    <w:rsid w:val="00D746BB"/>
    <w:rsid w:val="00D747A2"/>
    <w:rsid w:val="00D748BB"/>
    <w:rsid w:val="00D756A4"/>
    <w:rsid w:val="00D75D15"/>
    <w:rsid w:val="00D75F04"/>
    <w:rsid w:val="00D761FF"/>
    <w:rsid w:val="00D76692"/>
    <w:rsid w:val="00D76A19"/>
    <w:rsid w:val="00D779DC"/>
    <w:rsid w:val="00D80C19"/>
    <w:rsid w:val="00D819EA"/>
    <w:rsid w:val="00D81F7E"/>
    <w:rsid w:val="00D82074"/>
    <w:rsid w:val="00D8331C"/>
    <w:rsid w:val="00D8371D"/>
    <w:rsid w:val="00D83B47"/>
    <w:rsid w:val="00D83ED1"/>
    <w:rsid w:val="00D84CBC"/>
    <w:rsid w:val="00D84CDF"/>
    <w:rsid w:val="00D867A8"/>
    <w:rsid w:val="00D86BD5"/>
    <w:rsid w:val="00D87441"/>
    <w:rsid w:val="00D8771C"/>
    <w:rsid w:val="00D87E47"/>
    <w:rsid w:val="00D901E6"/>
    <w:rsid w:val="00D908BA"/>
    <w:rsid w:val="00D90A0D"/>
    <w:rsid w:val="00D90BF9"/>
    <w:rsid w:val="00D90DCD"/>
    <w:rsid w:val="00D90DD8"/>
    <w:rsid w:val="00D90E44"/>
    <w:rsid w:val="00D90F7D"/>
    <w:rsid w:val="00D91607"/>
    <w:rsid w:val="00D9187F"/>
    <w:rsid w:val="00D92349"/>
    <w:rsid w:val="00D924D7"/>
    <w:rsid w:val="00D92AC9"/>
    <w:rsid w:val="00D92AD0"/>
    <w:rsid w:val="00D92E46"/>
    <w:rsid w:val="00D92E77"/>
    <w:rsid w:val="00D92F10"/>
    <w:rsid w:val="00D93740"/>
    <w:rsid w:val="00D9395D"/>
    <w:rsid w:val="00D93CDB"/>
    <w:rsid w:val="00D941B8"/>
    <w:rsid w:val="00D94613"/>
    <w:rsid w:val="00D94C25"/>
    <w:rsid w:val="00D95034"/>
    <w:rsid w:val="00D9527E"/>
    <w:rsid w:val="00D96D18"/>
    <w:rsid w:val="00D97443"/>
    <w:rsid w:val="00D97798"/>
    <w:rsid w:val="00D97A16"/>
    <w:rsid w:val="00D97C9E"/>
    <w:rsid w:val="00D97FFA"/>
    <w:rsid w:val="00DA0223"/>
    <w:rsid w:val="00DA0A70"/>
    <w:rsid w:val="00DA0BBB"/>
    <w:rsid w:val="00DA0EBD"/>
    <w:rsid w:val="00DA0F58"/>
    <w:rsid w:val="00DA0F7E"/>
    <w:rsid w:val="00DA113F"/>
    <w:rsid w:val="00DA13D3"/>
    <w:rsid w:val="00DA173C"/>
    <w:rsid w:val="00DA1C46"/>
    <w:rsid w:val="00DA2217"/>
    <w:rsid w:val="00DA2829"/>
    <w:rsid w:val="00DA3BCF"/>
    <w:rsid w:val="00DA3CFE"/>
    <w:rsid w:val="00DA3D09"/>
    <w:rsid w:val="00DA3FB7"/>
    <w:rsid w:val="00DA42A9"/>
    <w:rsid w:val="00DA4524"/>
    <w:rsid w:val="00DA55BB"/>
    <w:rsid w:val="00DA5617"/>
    <w:rsid w:val="00DA5965"/>
    <w:rsid w:val="00DA5DFC"/>
    <w:rsid w:val="00DA5E77"/>
    <w:rsid w:val="00DA6755"/>
    <w:rsid w:val="00DA6897"/>
    <w:rsid w:val="00DA6937"/>
    <w:rsid w:val="00DA6AD8"/>
    <w:rsid w:val="00DA7650"/>
    <w:rsid w:val="00DA7D4D"/>
    <w:rsid w:val="00DA7E30"/>
    <w:rsid w:val="00DB058C"/>
    <w:rsid w:val="00DB0AAB"/>
    <w:rsid w:val="00DB0AE6"/>
    <w:rsid w:val="00DB2766"/>
    <w:rsid w:val="00DB2B92"/>
    <w:rsid w:val="00DB2BC2"/>
    <w:rsid w:val="00DB3034"/>
    <w:rsid w:val="00DB307C"/>
    <w:rsid w:val="00DB3262"/>
    <w:rsid w:val="00DB3A6F"/>
    <w:rsid w:val="00DB3CBF"/>
    <w:rsid w:val="00DB4360"/>
    <w:rsid w:val="00DB4AC3"/>
    <w:rsid w:val="00DB7116"/>
    <w:rsid w:val="00DB71EC"/>
    <w:rsid w:val="00DB76CB"/>
    <w:rsid w:val="00DC170D"/>
    <w:rsid w:val="00DC17D7"/>
    <w:rsid w:val="00DC22FA"/>
    <w:rsid w:val="00DC30E7"/>
    <w:rsid w:val="00DC3D70"/>
    <w:rsid w:val="00DC3E77"/>
    <w:rsid w:val="00DC44EA"/>
    <w:rsid w:val="00DC4D02"/>
    <w:rsid w:val="00DC5829"/>
    <w:rsid w:val="00DC5A77"/>
    <w:rsid w:val="00DC5DE0"/>
    <w:rsid w:val="00DC5F28"/>
    <w:rsid w:val="00DC5F60"/>
    <w:rsid w:val="00DC65AF"/>
    <w:rsid w:val="00DC667A"/>
    <w:rsid w:val="00DC67A4"/>
    <w:rsid w:val="00DC6F1A"/>
    <w:rsid w:val="00DC70A9"/>
    <w:rsid w:val="00DC7451"/>
    <w:rsid w:val="00DC79CF"/>
    <w:rsid w:val="00DC7F56"/>
    <w:rsid w:val="00DD0296"/>
    <w:rsid w:val="00DD07D9"/>
    <w:rsid w:val="00DD0805"/>
    <w:rsid w:val="00DD0A45"/>
    <w:rsid w:val="00DD0B60"/>
    <w:rsid w:val="00DD0FC4"/>
    <w:rsid w:val="00DD1EA4"/>
    <w:rsid w:val="00DD2422"/>
    <w:rsid w:val="00DD2DF8"/>
    <w:rsid w:val="00DD2E55"/>
    <w:rsid w:val="00DD3176"/>
    <w:rsid w:val="00DD393F"/>
    <w:rsid w:val="00DD3C64"/>
    <w:rsid w:val="00DD3D1F"/>
    <w:rsid w:val="00DD3F20"/>
    <w:rsid w:val="00DD4CF1"/>
    <w:rsid w:val="00DD5119"/>
    <w:rsid w:val="00DD5DEE"/>
    <w:rsid w:val="00DD6186"/>
    <w:rsid w:val="00DD6331"/>
    <w:rsid w:val="00DD6CCF"/>
    <w:rsid w:val="00DE02CF"/>
    <w:rsid w:val="00DE0619"/>
    <w:rsid w:val="00DE0794"/>
    <w:rsid w:val="00DE0F45"/>
    <w:rsid w:val="00DE0FFB"/>
    <w:rsid w:val="00DE11D7"/>
    <w:rsid w:val="00DE1950"/>
    <w:rsid w:val="00DE373D"/>
    <w:rsid w:val="00DE4222"/>
    <w:rsid w:val="00DE4CB5"/>
    <w:rsid w:val="00DE4F96"/>
    <w:rsid w:val="00DE53A2"/>
    <w:rsid w:val="00DE53C4"/>
    <w:rsid w:val="00DE5C17"/>
    <w:rsid w:val="00DE5EBA"/>
    <w:rsid w:val="00DE614E"/>
    <w:rsid w:val="00DE64F9"/>
    <w:rsid w:val="00DE695F"/>
    <w:rsid w:val="00DE6B4E"/>
    <w:rsid w:val="00DE6E0D"/>
    <w:rsid w:val="00DE727E"/>
    <w:rsid w:val="00DF097A"/>
    <w:rsid w:val="00DF0990"/>
    <w:rsid w:val="00DF130D"/>
    <w:rsid w:val="00DF1817"/>
    <w:rsid w:val="00DF2D9B"/>
    <w:rsid w:val="00DF3168"/>
    <w:rsid w:val="00DF379D"/>
    <w:rsid w:val="00DF3ED4"/>
    <w:rsid w:val="00DF437F"/>
    <w:rsid w:val="00DF5507"/>
    <w:rsid w:val="00DF5D6C"/>
    <w:rsid w:val="00DF6100"/>
    <w:rsid w:val="00DF64D7"/>
    <w:rsid w:val="00DF6761"/>
    <w:rsid w:val="00DF709A"/>
    <w:rsid w:val="00DF7733"/>
    <w:rsid w:val="00DF7F13"/>
    <w:rsid w:val="00E004AB"/>
    <w:rsid w:val="00E01058"/>
    <w:rsid w:val="00E01DBA"/>
    <w:rsid w:val="00E01EFD"/>
    <w:rsid w:val="00E022AD"/>
    <w:rsid w:val="00E029B7"/>
    <w:rsid w:val="00E036AC"/>
    <w:rsid w:val="00E04C82"/>
    <w:rsid w:val="00E05007"/>
    <w:rsid w:val="00E052FA"/>
    <w:rsid w:val="00E06496"/>
    <w:rsid w:val="00E068B9"/>
    <w:rsid w:val="00E06EDD"/>
    <w:rsid w:val="00E07FC6"/>
    <w:rsid w:val="00E10629"/>
    <w:rsid w:val="00E1080C"/>
    <w:rsid w:val="00E1092E"/>
    <w:rsid w:val="00E10EDE"/>
    <w:rsid w:val="00E10F97"/>
    <w:rsid w:val="00E11559"/>
    <w:rsid w:val="00E11D36"/>
    <w:rsid w:val="00E11EC1"/>
    <w:rsid w:val="00E11FB6"/>
    <w:rsid w:val="00E120F5"/>
    <w:rsid w:val="00E122D6"/>
    <w:rsid w:val="00E132EB"/>
    <w:rsid w:val="00E1348C"/>
    <w:rsid w:val="00E134AB"/>
    <w:rsid w:val="00E13E59"/>
    <w:rsid w:val="00E14046"/>
    <w:rsid w:val="00E14764"/>
    <w:rsid w:val="00E160BD"/>
    <w:rsid w:val="00E16154"/>
    <w:rsid w:val="00E176C6"/>
    <w:rsid w:val="00E17A6F"/>
    <w:rsid w:val="00E20461"/>
    <w:rsid w:val="00E2055F"/>
    <w:rsid w:val="00E20815"/>
    <w:rsid w:val="00E20CBA"/>
    <w:rsid w:val="00E20E69"/>
    <w:rsid w:val="00E218E2"/>
    <w:rsid w:val="00E21B4C"/>
    <w:rsid w:val="00E21EAD"/>
    <w:rsid w:val="00E21FD5"/>
    <w:rsid w:val="00E220F1"/>
    <w:rsid w:val="00E221F4"/>
    <w:rsid w:val="00E2220C"/>
    <w:rsid w:val="00E22239"/>
    <w:rsid w:val="00E22811"/>
    <w:rsid w:val="00E22B66"/>
    <w:rsid w:val="00E22CD3"/>
    <w:rsid w:val="00E22EC2"/>
    <w:rsid w:val="00E237BF"/>
    <w:rsid w:val="00E23EF1"/>
    <w:rsid w:val="00E248AF"/>
    <w:rsid w:val="00E24B6F"/>
    <w:rsid w:val="00E258F1"/>
    <w:rsid w:val="00E2607E"/>
    <w:rsid w:val="00E2692A"/>
    <w:rsid w:val="00E26A76"/>
    <w:rsid w:val="00E26E28"/>
    <w:rsid w:val="00E27A17"/>
    <w:rsid w:val="00E27DCC"/>
    <w:rsid w:val="00E30F7A"/>
    <w:rsid w:val="00E3105E"/>
    <w:rsid w:val="00E31978"/>
    <w:rsid w:val="00E3226F"/>
    <w:rsid w:val="00E32507"/>
    <w:rsid w:val="00E336F9"/>
    <w:rsid w:val="00E339E9"/>
    <w:rsid w:val="00E33BB7"/>
    <w:rsid w:val="00E33E39"/>
    <w:rsid w:val="00E3453F"/>
    <w:rsid w:val="00E359F0"/>
    <w:rsid w:val="00E363FD"/>
    <w:rsid w:val="00E36C0A"/>
    <w:rsid w:val="00E37366"/>
    <w:rsid w:val="00E379DF"/>
    <w:rsid w:val="00E37BBD"/>
    <w:rsid w:val="00E37D93"/>
    <w:rsid w:val="00E40A56"/>
    <w:rsid w:val="00E40EA0"/>
    <w:rsid w:val="00E40F4C"/>
    <w:rsid w:val="00E41012"/>
    <w:rsid w:val="00E4139A"/>
    <w:rsid w:val="00E415E7"/>
    <w:rsid w:val="00E41DB2"/>
    <w:rsid w:val="00E41E2E"/>
    <w:rsid w:val="00E42013"/>
    <w:rsid w:val="00E42578"/>
    <w:rsid w:val="00E426B1"/>
    <w:rsid w:val="00E42D0B"/>
    <w:rsid w:val="00E42F65"/>
    <w:rsid w:val="00E43541"/>
    <w:rsid w:val="00E43A14"/>
    <w:rsid w:val="00E43F1A"/>
    <w:rsid w:val="00E44356"/>
    <w:rsid w:val="00E443A0"/>
    <w:rsid w:val="00E445BD"/>
    <w:rsid w:val="00E446A9"/>
    <w:rsid w:val="00E44814"/>
    <w:rsid w:val="00E44FDF"/>
    <w:rsid w:val="00E4541A"/>
    <w:rsid w:val="00E45E13"/>
    <w:rsid w:val="00E4602C"/>
    <w:rsid w:val="00E4695A"/>
    <w:rsid w:val="00E475C9"/>
    <w:rsid w:val="00E476D7"/>
    <w:rsid w:val="00E4778F"/>
    <w:rsid w:val="00E47975"/>
    <w:rsid w:val="00E47A47"/>
    <w:rsid w:val="00E51714"/>
    <w:rsid w:val="00E51FE8"/>
    <w:rsid w:val="00E52129"/>
    <w:rsid w:val="00E523FC"/>
    <w:rsid w:val="00E52991"/>
    <w:rsid w:val="00E5306A"/>
    <w:rsid w:val="00E530B7"/>
    <w:rsid w:val="00E5313A"/>
    <w:rsid w:val="00E538E3"/>
    <w:rsid w:val="00E53A2A"/>
    <w:rsid w:val="00E53EA4"/>
    <w:rsid w:val="00E53F63"/>
    <w:rsid w:val="00E544ED"/>
    <w:rsid w:val="00E54E9B"/>
    <w:rsid w:val="00E54F64"/>
    <w:rsid w:val="00E5585C"/>
    <w:rsid w:val="00E56323"/>
    <w:rsid w:val="00E565E4"/>
    <w:rsid w:val="00E56A2B"/>
    <w:rsid w:val="00E56A4C"/>
    <w:rsid w:val="00E56D0B"/>
    <w:rsid w:val="00E56E71"/>
    <w:rsid w:val="00E56FE9"/>
    <w:rsid w:val="00E57899"/>
    <w:rsid w:val="00E600A6"/>
    <w:rsid w:val="00E60927"/>
    <w:rsid w:val="00E60973"/>
    <w:rsid w:val="00E60B35"/>
    <w:rsid w:val="00E60F5F"/>
    <w:rsid w:val="00E60F70"/>
    <w:rsid w:val="00E61250"/>
    <w:rsid w:val="00E613C2"/>
    <w:rsid w:val="00E623F6"/>
    <w:rsid w:val="00E62653"/>
    <w:rsid w:val="00E62B1A"/>
    <w:rsid w:val="00E63158"/>
    <w:rsid w:val="00E63E70"/>
    <w:rsid w:val="00E644B1"/>
    <w:rsid w:val="00E64A4F"/>
    <w:rsid w:val="00E64D82"/>
    <w:rsid w:val="00E64E7C"/>
    <w:rsid w:val="00E6587D"/>
    <w:rsid w:val="00E65E80"/>
    <w:rsid w:val="00E66D29"/>
    <w:rsid w:val="00E66D66"/>
    <w:rsid w:val="00E67075"/>
    <w:rsid w:val="00E676C2"/>
    <w:rsid w:val="00E676F8"/>
    <w:rsid w:val="00E67E3B"/>
    <w:rsid w:val="00E700E8"/>
    <w:rsid w:val="00E704A3"/>
    <w:rsid w:val="00E70C7D"/>
    <w:rsid w:val="00E7152C"/>
    <w:rsid w:val="00E7165D"/>
    <w:rsid w:val="00E71747"/>
    <w:rsid w:val="00E722CA"/>
    <w:rsid w:val="00E728A3"/>
    <w:rsid w:val="00E729A0"/>
    <w:rsid w:val="00E7301E"/>
    <w:rsid w:val="00E73EE9"/>
    <w:rsid w:val="00E747D2"/>
    <w:rsid w:val="00E74824"/>
    <w:rsid w:val="00E75FC6"/>
    <w:rsid w:val="00E76155"/>
    <w:rsid w:val="00E76C69"/>
    <w:rsid w:val="00E77754"/>
    <w:rsid w:val="00E7799B"/>
    <w:rsid w:val="00E77A5A"/>
    <w:rsid w:val="00E77A99"/>
    <w:rsid w:val="00E80839"/>
    <w:rsid w:val="00E808D2"/>
    <w:rsid w:val="00E81934"/>
    <w:rsid w:val="00E828DA"/>
    <w:rsid w:val="00E82A8D"/>
    <w:rsid w:val="00E82CD0"/>
    <w:rsid w:val="00E8312C"/>
    <w:rsid w:val="00E8330C"/>
    <w:rsid w:val="00E83566"/>
    <w:rsid w:val="00E8376D"/>
    <w:rsid w:val="00E83C0F"/>
    <w:rsid w:val="00E8525B"/>
    <w:rsid w:val="00E858A3"/>
    <w:rsid w:val="00E85CD0"/>
    <w:rsid w:val="00E85DBB"/>
    <w:rsid w:val="00E85E22"/>
    <w:rsid w:val="00E86982"/>
    <w:rsid w:val="00E87752"/>
    <w:rsid w:val="00E878DF"/>
    <w:rsid w:val="00E87ABC"/>
    <w:rsid w:val="00E87ED3"/>
    <w:rsid w:val="00E87F9F"/>
    <w:rsid w:val="00E87FE4"/>
    <w:rsid w:val="00E904A4"/>
    <w:rsid w:val="00E90D64"/>
    <w:rsid w:val="00E91027"/>
    <w:rsid w:val="00E9105E"/>
    <w:rsid w:val="00E91147"/>
    <w:rsid w:val="00E91A89"/>
    <w:rsid w:val="00E91EAC"/>
    <w:rsid w:val="00E92103"/>
    <w:rsid w:val="00E921C6"/>
    <w:rsid w:val="00E9264B"/>
    <w:rsid w:val="00E9310F"/>
    <w:rsid w:val="00E936D9"/>
    <w:rsid w:val="00E93D94"/>
    <w:rsid w:val="00E93DEA"/>
    <w:rsid w:val="00E9409E"/>
    <w:rsid w:val="00E94242"/>
    <w:rsid w:val="00E943AC"/>
    <w:rsid w:val="00E94D1D"/>
    <w:rsid w:val="00E94D8E"/>
    <w:rsid w:val="00E94E4E"/>
    <w:rsid w:val="00E94FB0"/>
    <w:rsid w:val="00E951D9"/>
    <w:rsid w:val="00E9589A"/>
    <w:rsid w:val="00E959F2"/>
    <w:rsid w:val="00E95C22"/>
    <w:rsid w:val="00E96896"/>
    <w:rsid w:val="00E96B6D"/>
    <w:rsid w:val="00E97B93"/>
    <w:rsid w:val="00E97C67"/>
    <w:rsid w:val="00E97E66"/>
    <w:rsid w:val="00EA029D"/>
    <w:rsid w:val="00EA08F8"/>
    <w:rsid w:val="00EA0F2A"/>
    <w:rsid w:val="00EA13B6"/>
    <w:rsid w:val="00EA18A1"/>
    <w:rsid w:val="00EA216E"/>
    <w:rsid w:val="00EA2AE9"/>
    <w:rsid w:val="00EA2E2F"/>
    <w:rsid w:val="00EA2FC1"/>
    <w:rsid w:val="00EA33C4"/>
    <w:rsid w:val="00EA3AE8"/>
    <w:rsid w:val="00EA3B20"/>
    <w:rsid w:val="00EA407B"/>
    <w:rsid w:val="00EA4B05"/>
    <w:rsid w:val="00EA4C69"/>
    <w:rsid w:val="00EA52C5"/>
    <w:rsid w:val="00EA5A16"/>
    <w:rsid w:val="00EA6248"/>
    <w:rsid w:val="00EA679F"/>
    <w:rsid w:val="00EA6AF8"/>
    <w:rsid w:val="00EA6B1B"/>
    <w:rsid w:val="00EA6D82"/>
    <w:rsid w:val="00EA7286"/>
    <w:rsid w:val="00EA729F"/>
    <w:rsid w:val="00EA7ABC"/>
    <w:rsid w:val="00EA7DA0"/>
    <w:rsid w:val="00EB09B7"/>
    <w:rsid w:val="00EB1773"/>
    <w:rsid w:val="00EB2122"/>
    <w:rsid w:val="00EB24DD"/>
    <w:rsid w:val="00EB2857"/>
    <w:rsid w:val="00EB2A02"/>
    <w:rsid w:val="00EB3D57"/>
    <w:rsid w:val="00EB4658"/>
    <w:rsid w:val="00EB4DFD"/>
    <w:rsid w:val="00EB5CA3"/>
    <w:rsid w:val="00EB6296"/>
    <w:rsid w:val="00EB65D5"/>
    <w:rsid w:val="00EB75C5"/>
    <w:rsid w:val="00EB78DA"/>
    <w:rsid w:val="00EB7AE9"/>
    <w:rsid w:val="00EC0063"/>
    <w:rsid w:val="00EC0122"/>
    <w:rsid w:val="00EC0358"/>
    <w:rsid w:val="00EC08AD"/>
    <w:rsid w:val="00EC1177"/>
    <w:rsid w:val="00EC1189"/>
    <w:rsid w:val="00EC13BC"/>
    <w:rsid w:val="00EC167B"/>
    <w:rsid w:val="00EC1AC5"/>
    <w:rsid w:val="00EC2584"/>
    <w:rsid w:val="00EC29D9"/>
    <w:rsid w:val="00EC3194"/>
    <w:rsid w:val="00EC321D"/>
    <w:rsid w:val="00EC326F"/>
    <w:rsid w:val="00EC3285"/>
    <w:rsid w:val="00EC3B6E"/>
    <w:rsid w:val="00EC3C66"/>
    <w:rsid w:val="00EC5257"/>
    <w:rsid w:val="00EC5302"/>
    <w:rsid w:val="00EC5589"/>
    <w:rsid w:val="00EC6307"/>
    <w:rsid w:val="00EC6589"/>
    <w:rsid w:val="00EC6B17"/>
    <w:rsid w:val="00EC6B53"/>
    <w:rsid w:val="00EC6C04"/>
    <w:rsid w:val="00EC718C"/>
    <w:rsid w:val="00EC754A"/>
    <w:rsid w:val="00EC7B18"/>
    <w:rsid w:val="00EC7DAB"/>
    <w:rsid w:val="00ED0F04"/>
    <w:rsid w:val="00ED11E6"/>
    <w:rsid w:val="00ED13B5"/>
    <w:rsid w:val="00ED1543"/>
    <w:rsid w:val="00ED168D"/>
    <w:rsid w:val="00ED1787"/>
    <w:rsid w:val="00ED1A74"/>
    <w:rsid w:val="00ED2457"/>
    <w:rsid w:val="00ED3297"/>
    <w:rsid w:val="00ED4186"/>
    <w:rsid w:val="00ED4816"/>
    <w:rsid w:val="00ED5341"/>
    <w:rsid w:val="00ED53AD"/>
    <w:rsid w:val="00ED6481"/>
    <w:rsid w:val="00ED6855"/>
    <w:rsid w:val="00ED6B4A"/>
    <w:rsid w:val="00ED7743"/>
    <w:rsid w:val="00ED77CA"/>
    <w:rsid w:val="00ED783F"/>
    <w:rsid w:val="00ED784E"/>
    <w:rsid w:val="00ED7F99"/>
    <w:rsid w:val="00EE0787"/>
    <w:rsid w:val="00EE1FC9"/>
    <w:rsid w:val="00EE22F9"/>
    <w:rsid w:val="00EE2306"/>
    <w:rsid w:val="00EE3A3B"/>
    <w:rsid w:val="00EE3CD5"/>
    <w:rsid w:val="00EE40A4"/>
    <w:rsid w:val="00EE4464"/>
    <w:rsid w:val="00EE44AD"/>
    <w:rsid w:val="00EE5204"/>
    <w:rsid w:val="00EE5300"/>
    <w:rsid w:val="00EE5AAF"/>
    <w:rsid w:val="00EF0C97"/>
    <w:rsid w:val="00EF0CD2"/>
    <w:rsid w:val="00EF1652"/>
    <w:rsid w:val="00EF2413"/>
    <w:rsid w:val="00EF2CD1"/>
    <w:rsid w:val="00EF2EEE"/>
    <w:rsid w:val="00EF2F52"/>
    <w:rsid w:val="00EF2FF6"/>
    <w:rsid w:val="00EF3ED3"/>
    <w:rsid w:val="00EF43C4"/>
    <w:rsid w:val="00EF4883"/>
    <w:rsid w:val="00EF4AED"/>
    <w:rsid w:val="00EF4C0A"/>
    <w:rsid w:val="00EF620F"/>
    <w:rsid w:val="00EF671E"/>
    <w:rsid w:val="00EF6BD9"/>
    <w:rsid w:val="00EF705C"/>
    <w:rsid w:val="00EF7390"/>
    <w:rsid w:val="00F00BD3"/>
    <w:rsid w:val="00F012E5"/>
    <w:rsid w:val="00F01B0E"/>
    <w:rsid w:val="00F022B7"/>
    <w:rsid w:val="00F03DA5"/>
    <w:rsid w:val="00F0412F"/>
    <w:rsid w:val="00F04A33"/>
    <w:rsid w:val="00F04AC1"/>
    <w:rsid w:val="00F05121"/>
    <w:rsid w:val="00F05912"/>
    <w:rsid w:val="00F0611F"/>
    <w:rsid w:val="00F06153"/>
    <w:rsid w:val="00F0620F"/>
    <w:rsid w:val="00F0717E"/>
    <w:rsid w:val="00F07227"/>
    <w:rsid w:val="00F07673"/>
    <w:rsid w:val="00F07F57"/>
    <w:rsid w:val="00F10121"/>
    <w:rsid w:val="00F10379"/>
    <w:rsid w:val="00F107E2"/>
    <w:rsid w:val="00F10CF2"/>
    <w:rsid w:val="00F10FF1"/>
    <w:rsid w:val="00F11946"/>
    <w:rsid w:val="00F1479E"/>
    <w:rsid w:val="00F14920"/>
    <w:rsid w:val="00F14F57"/>
    <w:rsid w:val="00F15148"/>
    <w:rsid w:val="00F15574"/>
    <w:rsid w:val="00F155BA"/>
    <w:rsid w:val="00F16004"/>
    <w:rsid w:val="00F16245"/>
    <w:rsid w:val="00F16494"/>
    <w:rsid w:val="00F16F9A"/>
    <w:rsid w:val="00F1704A"/>
    <w:rsid w:val="00F173E4"/>
    <w:rsid w:val="00F176F1"/>
    <w:rsid w:val="00F20B41"/>
    <w:rsid w:val="00F20CAE"/>
    <w:rsid w:val="00F21436"/>
    <w:rsid w:val="00F21C9A"/>
    <w:rsid w:val="00F221B9"/>
    <w:rsid w:val="00F235DB"/>
    <w:rsid w:val="00F23D44"/>
    <w:rsid w:val="00F24529"/>
    <w:rsid w:val="00F24555"/>
    <w:rsid w:val="00F24766"/>
    <w:rsid w:val="00F24C9C"/>
    <w:rsid w:val="00F24CA5"/>
    <w:rsid w:val="00F250A8"/>
    <w:rsid w:val="00F25660"/>
    <w:rsid w:val="00F25705"/>
    <w:rsid w:val="00F25BBC"/>
    <w:rsid w:val="00F25E1F"/>
    <w:rsid w:val="00F25FED"/>
    <w:rsid w:val="00F26773"/>
    <w:rsid w:val="00F26D55"/>
    <w:rsid w:val="00F26E12"/>
    <w:rsid w:val="00F26FE8"/>
    <w:rsid w:val="00F2736A"/>
    <w:rsid w:val="00F2776F"/>
    <w:rsid w:val="00F27795"/>
    <w:rsid w:val="00F27B16"/>
    <w:rsid w:val="00F27CC2"/>
    <w:rsid w:val="00F30048"/>
    <w:rsid w:val="00F31274"/>
    <w:rsid w:val="00F32CB5"/>
    <w:rsid w:val="00F33409"/>
    <w:rsid w:val="00F336FE"/>
    <w:rsid w:val="00F33A8D"/>
    <w:rsid w:val="00F34327"/>
    <w:rsid w:val="00F354B8"/>
    <w:rsid w:val="00F35DEC"/>
    <w:rsid w:val="00F36011"/>
    <w:rsid w:val="00F36744"/>
    <w:rsid w:val="00F36E3E"/>
    <w:rsid w:val="00F371D0"/>
    <w:rsid w:val="00F37214"/>
    <w:rsid w:val="00F37D2F"/>
    <w:rsid w:val="00F40FE1"/>
    <w:rsid w:val="00F4189D"/>
    <w:rsid w:val="00F4191D"/>
    <w:rsid w:val="00F42384"/>
    <w:rsid w:val="00F42807"/>
    <w:rsid w:val="00F4291B"/>
    <w:rsid w:val="00F42A2F"/>
    <w:rsid w:val="00F42DAB"/>
    <w:rsid w:val="00F42EF5"/>
    <w:rsid w:val="00F4339F"/>
    <w:rsid w:val="00F43ABB"/>
    <w:rsid w:val="00F4416A"/>
    <w:rsid w:val="00F44178"/>
    <w:rsid w:val="00F4422B"/>
    <w:rsid w:val="00F4545F"/>
    <w:rsid w:val="00F45834"/>
    <w:rsid w:val="00F463B5"/>
    <w:rsid w:val="00F46A75"/>
    <w:rsid w:val="00F46DB8"/>
    <w:rsid w:val="00F472FB"/>
    <w:rsid w:val="00F47AAA"/>
    <w:rsid w:val="00F50436"/>
    <w:rsid w:val="00F50547"/>
    <w:rsid w:val="00F5136F"/>
    <w:rsid w:val="00F516AB"/>
    <w:rsid w:val="00F517B8"/>
    <w:rsid w:val="00F524CD"/>
    <w:rsid w:val="00F52B49"/>
    <w:rsid w:val="00F52C03"/>
    <w:rsid w:val="00F53FBA"/>
    <w:rsid w:val="00F550EA"/>
    <w:rsid w:val="00F55AB0"/>
    <w:rsid w:val="00F55F04"/>
    <w:rsid w:val="00F55F4A"/>
    <w:rsid w:val="00F56259"/>
    <w:rsid w:val="00F56C5C"/>
    <w:rsid w:val="00F574DD"/>
    <w:rsid w:val="00F5782C"/>
    <w:rsid w:val="00F578BE"/>
    <w:rsid w:val="00F60301"/>
    <w:rsid w:val="00F6033C"/>
    <w:rsid w:val="00F60B80"/>
    <w:rsid w:val="00F60C6C"/>
    <w:rsid w:val="00F612C8"/>
    <w:rsid w:val="00F613F6"/>
    <w:rsid w:val="00F6163B"/>
    <w:rsid w:val="00F61745"/>
    <w:rsid w:val="00F61BC3"/>
    <w:rsid w:val="00F620BA"/>
    <w:rsid w:val="00F62399"/>
    <w:rsid w:val="00F62E46"/>
    <w:rsid w:val="00F6344C"/>
    <w:rsid w:val="00F6395F"/>
    <w:rsid w:val="00F63AA5"/>
    <w:rsid w:val="00F63BC5"/>
    <w:rsid w:val="00F63E9D"/>
    <w:rsid w:val="00F64F2D"/>
    <w:rsid w:val="00F6521D"/>
    <w:rsid w:val="00F65B4B"/>
    <w:rsid w:val="00F66124"/>
    <w:rsid w:val="00F66DA4"/>
    <w:rsid w:val="00F67136"/>
    <w:rsid w:val="00F67150"/>
    <w:rsid w:val="00F67183"/>
    <w:rsid w:val="00F7038B"/>
    <w:rsid w:val="00F705DB"/>
    <w:rsid w:val="00F706B8"/>
    <w:rsid w:val="00F708D4"/>
    <w:rsid w:val="00F70A57"/>
    <w:rsid w:val="00F70AB0"/>
    <w:rsid w:val="00F70C77"/>
    <w:rsid w:val="00F70FAD"/>
    <w:rsid w:val="00F7119F"/>
    <w:rsid w:val="00F712A7"/>
    <w:rsid w:val="00F71A28"/>
    <w:rsid w:val="00F72393"/>
    <w:rsid w:val="00F72D93"/>
    <w:rsid w:val="00F72FC4"/>
    <w:rsid w:val="00F7311F"/>
    <w:rsid w:val="00F73325"/>
    <w:rsid w:val="00F73375"/>
    <w:rsid w:val="00F73F12"/>
    <w:rsid w:val="00F74A55"/>
    <w:rsid w:val="00F75239"/>
    <w:rsid w:val="00F7543B"/>
    <w:rsid w:val="00F75B55"/>
    <w:rsid w:val="00F760FB"/>
    <w:rsid w:val="00F766D7"/>
    <w:rsid w:val="00F7763F"/>
    <w:rsid w:val="00F776CF"/>
    <w:rsid w:val="00F77E57"/>
    <w:rsid w:val="00F77E5B"/>
    <w:rsid w:val="00F8058B"/>
    <w:rsid w:val="00F80968"/>
    <w:rsid w:val="00F80AA1"/>
    <w:rsid w:val="00F81A4F"/>
    <w:rsid w:val="00F81BE3"/>
    <w:rsid w:val="00F82413"/>
    <w:rsid w:val="00F82756"/>
    <w:rsid w:val="00F82AA3"/>
    <w:rsid w:val="00F830C3"/>
    <w:rsid w:val="00F83885"/>
    <w:rsid w:val="00F84079"/>
    <w:rsid w:val="00F841D7"/>
    <w:rsid w:val="00F8515A"/>
    <w:rsid w:val="00F8518F"/>
    <w:rsid w:val="00F854B2"/>
    <w:rsid w:val="00F85944"/>
    <w:rsid w:val="00F8625B"/>
    <w:rsid w:val="00F86E0B"/>
    <w:rsid w:val="00F874CA"/>
    <w:rsid w:val="00F874FA"/>
    <w:rsid w:val="00F87CC6"/>
    <w:rsid w:val="00F90358"/>
    <w:rsid w:val="00F90C17"/>
    <w:rsid w:val="00F913AA"/>
    <w:rsid w:val="00F915EE"/>
    <w:rsid w:val="00F91B67"/>
    <w:rsid w:val="00F91BC4"/>
    <w:rsid w:val="00F92D66"/>
    <w:rsid w:val="00F92EB6"/>
    <w:rsid w:val="00F930D8"/>
    <w:rsid w:val="00F93C16"/>
    <w:rsid w:val="00F94322"/>
    <w:rsid w:val="00F954A3"/>
    <w:rsid w:val="00F95692"/>
    <w:rsid w:val="00F95EED"/>
    <w:rsid w:val="00F96BD5"/>
    <w:rsid w:val="00F96D6B"/>
    <w:rsid w:val="00F978A9"/>
    <w:rsid w:val="00F97E8A"/>
    <w:rsid w:val="00F97F79"/>
    <w:rsid w:val="00FA0382"/>
    <w:rsid w:val="00FA03BB"/>
    <w:rsid w:val="00FA0849"/>
    <w:rsid w:val="00FA1C78"/>
    <w:rsid w:val="00FA2D35"/>
    <w:rsid w:val="00FA3DF0"/>
    <w:rsid w:val="00FA4B53"/>
    <w:rsid w:val="00FA4C59"/>
    <w:rsid w:val="00FA6AB9"/>
    <w:rsid w:val="00FA6E90"/>
    <w:rsid w:val="00FA6FC4"/>
    <w:rsid w:val="00FA72AA"/>
    <w:rsid w:val="00FA7460"/>
    <w:rsid w:val="00FA7519"/>
    <w:rsid w:val="00FA79BC"/>
    <w:rsid w:val="00FA7A9E"/>
    <w:rsid w:val="00FB1B19"/>
    <w:rsid w:val="00FB1F86"/>
    <w:rsid w:val="00FB2E07"/>
    <w:rsid w:val="00FB3226"/>
    <w:rsid w:val="00FB3BBC"/>
    <w:rsid w:val="00FB422F"/>
    <w:rsid w:val="00FB465B"/>
    <w:rsid w:val="00FB55F1"/>
    <w:rsid w:val="00FB5A10"/>
    <w:rsid w:val="00FB60FA"/>
    <w:rsid w:val="00FB6D40"/>
    <w:rsid w:val="00FB74CF"/>
    <w:rsid w:val="00FB7783"/>
    <w:rsid w:val="00FC0260"/>
    <w:rsid w:val="00FC0C62"/>
    <w:rsid w:val="00FC0FC9"/>
    <w:rsid w:val="00FC1384"/>
    <w:rsid w:val="00FC21CA"/>
    <w:rsid w:val="00FC272E"/>
    <w:rsid w:val="00FC2864"/>
    <w:rsid w:val="00FC29C3"/>
    <w:rsid w:val="00FC29D1"/>
    <w:rsid w:val="00FC29F4"/>
    <w:rsid w:val="00FC2A97"/>
    <w:rsid w:val="00FC2D4E"/>
    <w:rsid w:val="00FC3227"/>
    <w:rsid w:val="00FC3B41"/>
    <w:rsid w:val="00FC3C6B"/>
    <w:rsid w:val="00FC3D71"/>
    <w:rsid w:val="00FC3DBC"/>
    <w:rsid w:val="00FC3DEE"/>
    <w:rsid w:val="00FC3EFB"/>
    <w:rsid w:val="00FC4012"/>
    <w:rsid w:val="00FC4605"/>
    <w:rsid w:val="00FC4DB2"/>
    <w:rsid w:val="00FC5B05"/>
    <w:rsid w:val="00FC6C46"/>
    <w:rsid w:val="00FC6CEE"/>
    <w:rsid w:val="00FC7739"/>
    <w:rsid w:val="00FC79D6"/>
    <w:rsid w:val="00FD0479"/>
    <w:rsid w:val="00FD04F4"/>
    <w:rsid w:val="00FD0A36"/>
    <w:rsid w:val="00FD0EC2"/>
    <w:rsid w:val="00FD0F7F"/>
    <w:rsid w:val="00FD1337"/>
    <w:rsid w:val="00FD1A64"/>
    <w:rsid w:val="00FD1B13"/>
    <w:rsid w:val="00FD3829"/>
    <w:rsid w:val="00FD3D15"/>
    <w:rsid w:val="00FD40EB"/>
    <w:rsid w:val="00FD422E"/>
    <w:rsid w:val="00FD4261"/>
    <w:rsid w:val="00FD4667"/>
    <w:rsid w:val="00FD4971"/>
    <w:rsid w:val="00FD4C2B"/>
    <w:rsid w:val="00FD4CB8"/>
    <w:rsid w:val="00FD5316"/>
    <w:rsid w:val="00FD5B1F"/>
    <w:rsid w:val="00FD5B74"/>
    <w:rsid w:val="00FD5C94"/>
    <w:rsid w:val="00FD6749"/>
    <w:rsid w:val="00FD6E94"/>
    <w:rsid w:val="00FD6EBB"/>
    <w:rsid w:val="00FD7CF0"/>
    <w:rsid w:val="00FD7E6C"/>
    <w:rsid w:val="00FE05A7"/>
    <w:rsid w:val="00FE0E89"/>
    <w:rsid w:val="00FE0FE3"/>
    <w:rsid w:val="00FE1ED4"/>
    <w:rsid w:val="00FE2197"/>
    <w:rsid w:val="00FE2456"/>
    <w:rsid w:val="00FE3BC6"/>
    <w:rsid w:val="00FE3D16"/>
    <w:rsid w:val="00FE3D7F"/>
    <w:rsid w:val="00FE4D23"/>
    <w:rsid w:val="00FE4D4F"/>
    <w:rsid w:val="00FE555A"/>
    <w:rsid w:val="00FE6705"/>
    <w:rsid w:val="00FE6F48"/>
    <w:rsid w:val="00FE6FCC"/>
    <w:rsid w:val="00FE76C3"/>
    <w:rsid w:val="00FF08F7"/>
    <w:rsid w:val="00FF0A49"/>
    <w:rsid w:val="00FF0B42"/>
    <w:rsid w:val="00FF0E03"/>
    <w:rsid w:val="00FF1835"/>
    <w:rsid w:val="00FF1CCE"/>
    <w:rsid w:val="00FF1E0A"/>
    <w:rsid w:val="00FF223B"/>
    <w:rsid w:val="00FF2F8B"/>
    <w:rsid w:val="00FF3145"/>
    <w:rsid w:val="00FF352E"/>
    <w:rsid w:val="00FF3860"/>
    <w:rsid w:val="00FF3A47"/>
    <w:rsid w:val="00FF3FE0"/>
    <w:rsid w:val="00FF48CF"/>
    <w:rsid w:val="00FF4A96"/>
    <w:rsid w:val="00FF4CFA"/>
    <w:rsid w:val="00FF4F05"/>
    <w:rsid w:val="00FF5271"/>
    <w:rsid w:val="00FF5394"/>
    <w:rsid w:val="00FF5608"/>
    <w:rsid w:val="00FF5ACC"/>
    <w:rsid w:val="00FF6210"/>
    <w:rsid w:val="00FF69FC"/>
    <w:rsid w:val="00FF6A3D"/>
    <w:rsid w:val="00FF7843"/>
    <w:rsid w:val="00FF78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518560B"/>
  <w15:docId w15:val="{93CB74C0-C5E6-4DD6-9DCA-587E13257A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11060"/>
  </w:style>
  <w:style w:type="paragraph" w:styleId="Heading1">
    <w:name w:val="heading 1"/>
    <w:basedOn w:val="Normal"/>
    <w:next w:val="Normal"/>
    <w:link w:val="Heading1Char"/>
    <w:uiPriority w:val="9"/>
    <w:qFormat/>
    <w:rsid w:val="00B33E3B"/>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733565"/>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BF0BE8"/>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unhideWhenUsed/>
    <w:qFormat/>
    <w:rsid w:val="00382955"/>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92BE8"/>
    <w:pPr>
      <w:ind w:left="720"/>
      <w:contextualSpacing/>
    </w:pPr>
  </w:style>
  <w:style w:type="paragraph" w:customStyle="1" w:styleId="Default">
    <w:name w:val="Default"/>
    <w:link w:val="DefaultChar"/>
    <w:rsid w:val="00905B16"/>
    <w:pPr>
      <w:autoSpaceDE w:val="0"/>
      <w:autoSpaceDN w:val="0"/>
      <w:adjustRightInd w:val="0"/>
      <w:spacing w:after="0" w:line="240" w:lineRule="auto"/>
    </w:pPr>
    <w:rPr>
      <w:rFonts w:ascii="Times New Roman" w:hAnsi="Times New Roman" w:cs="Times New Roman"/>
      <w:color w:val="000000"/>
      <w:sz w:val="24"/>
      <w:szCs w:val="24"/>
    </w:rPr>
  </w:style>
  <w:style w:type="table" w:styleId="TableGrid">
    <w:name w:val="Table Grid"/>
    <w:basedOn w:val="TableNormal"/>
    <w:uiPriority w:val="39"/>
    <w:rsid w:val="00DA55B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DA5E7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A5E77"/>
  </w:style>
  <w:style w:type="paragraph" w:styleId="Footer">
    <w:name w:val="footer"/>
    <w:basedOn w:val="Normal"/>
    <w:link w:val="FooterChar"/>
    <w:uiPriority w:val="99"/>
    <w:unhideWhenUsed/>
    <w:rsid w:val="00DA5E7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A5E77"/>
  </w:style>
  <w:style w:type="character" w:customStyle="1" w:styleId="Heading2Char">
    <w:name w:val="Heading 2 Char"/>
    <w:basedOn w:val="DefaultParagraphFont"/>
    <w:link w:val="Heading2"/>
    <w:uiPriority w:val="9"/>
    <w:rsid w:val="00733565"/>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rsid w:val="00BF0BE8"/>
    <w:rPr>
      <w:rFonts w:asciiTheme="majorHAnsi" w:eastAsiaTheme="majorEastAsia" w:hAnsiTheme="majorHAnsi" w:cstheme="majorBidi"/>
      <w:color w:val="1F4D78" w:themeColor="accent1" w:themeShade="7F"/>
      <w:sz w:val="24"/>
      <w:szCs w:val="24"/>
    </w:rPr>
  </w:style>
  <w:style w:type="character" w:customStyle="1" w:styleId="Heading1Char">
    <w:name w:val="Heading 1 Char"/>
    <w:basedOn w:val="DefaultParagraphFont"/>
    <w:link w:val="Heading1"/>
    <w:uiPriority w:val="9"/>
    <w:rsid w:val="00B33E3B"/>
    <w:rPr>
      <w:rFonts w:asciiTheme="majorHAnsi" w:eastAsiaTheme="majorEastAsia" w:hAnsiTheme="majorHAnsi" w:cstheme="majorBidi"/>
      <w:color w:val="2E74B5" w:themeColor="accent1" w:themeShade="BF"/>
      <w:sz w:val="32"/>
      <w:szCs w:val="32"/>
    </w:rPr>
  </w:style>
  <w:style w:type="character" w:customStyle="1" w:styleId="nd-word">
    <w:name w:val="nd-word"/>
    <w:basedOn w:val="DefaultParagraphFont"/>
    <w:rsid w:val="001C29EF"/>
  </w:style>
  <w:style w:type="character" w:customStyle="1" w:styleId="article-sentence">
    <w:name w:val="article-sentence"/>
    <w:basedOn w:val="DefaultParagraphFont"/>
    <w:rsid w:val="00797423"/>
  </w:style>
  <w:style w:type="character" w:customStyle="1" w:styleId="DefaultChar">
    <w:name w:val="Default Char"/>
    <w:link w:val="Default"/>
    <w:rsid w:val="00231A46"/>
    <w:rPr>
      <w:rFonts w:ascii="Times New Roman" w:hAnsi="Times New Roman" w:cs="Times New Roman"/>
      <w:color w:val="000000"/>
      <w:sz w:val="24"/>
      <w:szCs w:val="24"/>
    </w:rPr>
  </w:style>
  <w:style w:type="paragraph" w:styleId="BalloonText">
    <w:name w:val="Balloon Text"/>
    <w:basedOn w:val="Normal"/>
    <w:link w:val="BalloonTextChar"/>
    <w:uiPriority w:val="99"/>
    <w:semiHidden/>
    <w:unhideWhenUsed/>
    <w:rsid w:val="003B10E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B10E8"/>
    <w:rPr>
      <w:rFonts w:ascii="Segoe UI" w:hAnsi="Segoe UI" w:cs="Segoe UI"/>
      <w:sz w:val="18"/>
      <w:szCs w:val="18"/>
    </w:rPr>
  </w:style>
  <w:style w:type="paragraph" w:styleId="Caption">
    <w:name w:val="caption"/>
    <w:basedOn w:val="Normal"/>
    <w:next w:val="Normal"/>
    <w:uiPriority w:val="35"/>
    <w:unhideWhenUsed/>
    <w:qFormat/>
    <w:rsid w:val="00DA6897"/>
    <w:pPr>
      <w:spacing w:after="200" w:line="240" w:lineRule="auto"/>
    </w:pPr>
    <w:rPr>
      <w:i/>
      <w:iCs/>
      <w:color w:val="44546A" w:themeColor="text2"/>
      <w:sz w:val="18"/>
      <w:szCs w:val="18"/>
    </w:rPr>
  </w:style>
  <w:style w:type="character" w:customStyle="1" w:styleId="e24kjd">
    <w:name w:val="e24kjd"/>
    <w:basedOn w:val="DefaultParagraphFont"/>
    <w:rsid w:val="008709CE"/>
  </w:style>
  <w:style w:type="paragraph" w:styleId="NoSpacing">
    <w:name w:val="No Spacing"/>
    <w:link w:val="NoSpacingChar"/>
    <w:uiPriority w:val="1"/>
    <w:qFormat/>
    <w:rsid w:val="005A10E1"/>
    <w:pPr>
      <w:spacing w:after="0" w:line="240" w:lineRule="auto"/>
    </w:pPr>
    <w:rPr>
      <w:rFonts w:ascii="Times New Roman" w:eastAsia="Times New Roman" w:hAnsi="Times New Roman" w:cs="Times New Roman"/>
      <w:sz w:val="24"/>
      <w:szCs w:val="24"/>
    </w:rPr>
  </w:style>
  <w:style w:type="character" w:customStyle="1" w:styleId="NoSpacingChar">
    <w:name w:val="No Spacing Char"/>
    <w:basedOn w:val="DefaultParagraphFont"/>
    <w:link w:val="NoSpacing"/>
    <w:uiPriority w:val="1"/>
    <w:rsid w:val="005A10E1"/>
    <w:rPr>
      <w:rFonts w:ascii="Times New Roman" w:eastAsia="Times New Roman" w:hAnsi="Times New Roman" w:cs="Times New Roman"/>
      <w:sz w:val="24"/>
      <w:szCs w:val="24"/>
    </w:rPr>
  </w:style>
  <w:style w:type="character" w:customStyle="1" w:styleId="Heading21">
    <w:name w:val="Heading 21"/>
    <w:rsid w:val="00257FA3"/>
  </w:style>
  <w:style w:type="character" w:styleId="CommentReference">
    <w:name w:val="annotation reference"/>
    <w:basedOn w:val="DefaultParagraphFont"/>
    <w:uiPriority w:val="99"/>
    <w:semiHidden/>
    <w:unhideWhenUsed/>
    <w:rsid w:val="007F2913"/>
    <w:rPr>
      <w:sz w:val="16"/>
      <w:szCs w:val="16"/>
    </w:rPr>
  </w:style>
  <w:style w:type="paragraph" w:styleId="CommentText">
    <w:name w:val="annotation text"/>
    <w:basedOn w:val="Normal"/>
    <w:link w:val="CommentTextChar"/>
    <w:uiPriority w:val="99"/>
    <w:semiHidden/>
    <w:unhideWhenUsed/>
    <w:rsid w:val="007F2913"/>
    <w:pPr>
      <w:spacing w:line="240" w:lineRule="auto"/>
    </w:pPr>
    <w:rPr>
      <w:sz w:val="20"/>
      <w:szCs w:val="20"/>
    </w:rPr>
  </w:style>
  <w:style w:type="character" w:customStyle="1" w:styleId="CommentTextChar">
    <w:name w:val="Comment Text Char"/>
    <w:basedOn w:val="DefaultParagraphFont"/>
    <w:link w:val="CommentText"/>
    <w:uiPriority w:val="99"/>
    <w:semiHidden/>
    <w:rsid w:val="007F2913"/>
    <w:rPr>
      <w:sz w:val="20"/>
      <w:szCs w:val="20"/>
    </w:rPr>
  </w:style>
  <w:style w:type="paragraph" w:styleId="CommentSubject">
    <w:name w:val="annotation subject"/>
    <w:basedOn w:val="CommentText"/>
    <w:next w:val="CommentText"/>
    <w:link w:val="CommentSubjectChar"/>
    <w:uiPriority w:val="99"/>
    <w:semiHidden/>
    <w:unhideWhenUsed/>
    <w:rsid w:val="007F2913"/>
    <w:rPr>
      <w:b/>
      <w:bCs/>
    </w:rPr>
  </w:style>
  <w:style w:type="character" w:customStyle="1" w:styleId="CommentSubjectChar">
    <w:name w:val="Comment Subject Char"/>
    <w:basedOn w:val="CommentTextChar"/>
    <w:link w:val="CommentSubject"/>
    <w:uiPriority w:val="99"/>
    <w:semiHidden/>
    <w:rsid w:val="007F2913"/>
    <w:rPr>
      <w:b/>
      <w:bCs/>
      <w:sz w:val="20"/>
      <w:szCs w:val="20"/>
    </w:rPr>
  </w:style>
  <w:style w:type="paragraph" w:styleId="TOCHeading">
    <w:name w:val="TOC Heading"/>
    <w:basedOn w:val="Heading1"/>
    <w:next w:val="Normal"/>
    <w:uiPriority w:val="39"/>
    <w:unhideWhenUsed/>
    <w:qFormat/>
    <w:rsid w:val="009A3F96"/>
    <w:pPr>
      <w:outlineLvl w:val="9"/>
    </w:pPr>
  </w:style>
  <w:style w:type="paragraph" w:styleId="TOC1">
    <w:name w:val="toc 1"/>
    <w:basedOn w:val="Normal"/>
    <w:next w:val="Normal"/>
    <w:autoRedefine/>
    <w:uiPriority w:val="39"/>
    <w:unhideWhenUsed/>
    <w:rsid w:val="009A3F96"/>
    <w:pPr>
      <w:spacing w:after="100"/>
    </w:pPr>
  </w:style>
  <w:style w:type="paragraph" w:styleId="TOC2">
    <w:name w:val="toc 2"/>
    <w:basedOn w:val="Normal"/>
    <w:next w:val="Normal"/>
    <w:autoRedefine/>
    <w:uiPriority w:val="39"/>
    <w:unhideWhenUsed/>
    <w:rsid w:val="009A3F96"/>
    <w:pPr>
      <w:spacing w:after="100"/>
      <w:ind w:left="220"/>
    </w:pPr>
  </w:style>
  <w:style w:type="paragraph" w:styleId="TOC3">
    <w:name w:val="toc 3"/>
    <w:basedOn w:val="Normal"/>
    <w:next w:val="Normal"/>
    <w:autoRedefine/>
    <w:uiPriority w:val="39"/>
    <w:unhideWhenUsed/>
    <w:rsid w:val="009A3F96"/>
    <w:pPr>
      <w:spacing w:after="100"/>
      <w:ind w:left="440"/>
    </w:pPr>
  </w:style>
  <w:style w:type="character" w:styleId="Hyperlink">
    <w:name w:val="Hyperlink"/>
    <w:basedOn w:val="DefaultParagraphFont"/>
    <w:uiPriority w:val="99"/>
    <w:unhideWhenUsed/>
    <w:rsid w:val="009A3F96"/>
    <w:rPr>
      <w:color w:val="0563C1" w:themeColor="hyperlink"/>
      <w:u w:val="single"/>
    </w:rPr>
  </w:style>
  <w:style w:type="paragraph" w:styleId="NormalWeb">
    <w:name w:val="Normal (Web)"/>
    <w:basedOn w:val="Normal"/>
    <w:uiPriority w:val="99"/>
    <w:unhideWhenUsed/>
    <w:rsid w:val="00931B61"/>
    <w:pPr>
      <w:spacing w:before="100" w:beforeAutospacing="1" w:after="100" w:afterAutospacing="1" w:line="240" w:lineRule="auto"/>
    </w:pPr>
    <w:rPr>
      <w:rFonts w:ascii="Times New Roman" w:eastAsia="Times New Roman" w:hAnsi="Times New Roman" w:cs="Times New Roman"/>
      <w:sz w:val="24"/>
      <w:szCs w:val="24"/>
    </w:rPr>
  </w:style>
  <w:style w:type="paragraph" w:styleId="EndnoteText">
    <w:name w:val="endnote text"/>
    <w:basedOn w:val="Normal"/>
    <w:link w:val="EndnoteTextChar"/>
    <w:uiPriority w:val="99"/>
    <w:semiHidden/>
    <w:unhideWhenUsed/>
    <w:rsid w:val="00AA2653"/>
    <w:pPr>
      <w:spacing w:after="0" w:line="240" w:lineRule="auto"/>
    </w:pPr>
    <w:rPr>
      <w:sz w:val="20"/>
      <w:szCs w:val="20"/>
    </w:rPr>
  </w:style>
  <w:style w:type="character" w:customStyle="1" w:styleId="EndnoteTextChar">
    <w:name w:val="Endnote Text Char"/>
    <w:basedOn w:val="DefaultParagraphFont"/>
    <w:link w:val="EndnoteText"/>
    <w:uiPriority w:val="99"/>
    <w:semiHidden/>
    <w:rsid w:val="00AA2653"/>
    <w:rPr>
      <w:sz w:val="20"/>
      <w:szCs w:val="20"/>
    </w:rPr>
  </w:style>
  <w:style w:type="character" w:styleId="EndnoteReference">
    <w:name w:val="endnote reference"/>
    <w:basedOn w:val="DefaultParagraphFont"/>
    <w:uiPriority w:val="99"/>
    <w:semiHidden/>
    <w:unhideWhenUsed/>
    <w:rsid w:val="00AA2653"/>
    <w:rPr>
      <w:vertAlign w:val="superscript"/>
    </w:rPr>
  </w:style>
  <w:style w:type="character" w:customStyle="1" w:styleId="Heading4Char">
    <w:name w:val="Heading 4 Char"/>
    <w:basedOn w:val="DefaultParagraphFont"/>
    <w:link w:val="Heading4"/>
    <w:uiPriority w:val="9"/>
    <w:rsid w:val="00382955"/>
    <w:rPr>
      <w:rFonts w:asciiTheme="majorHAnsi" w:eastAsiaTheme="majorEastAsia" w:hAnsiTheme="majorHAnsi" w:cstheme="majorBidi"/>
      <w:i/>
      <w:iCs/>
      <w:color w:val="2E74B5" w:themeColor="accent1" w:themeShade="BF"/>
    </w:rPr>
  </w:style>
  <w:style w:type="paragraph" w:styleId="TOC4">
    <w:name w:val="toc 4"/>
    <w:basedOn w:val="Normal"/>
    <w:next w:val="Normal"/>
    <w:autoRedefine/>
    <w:uiPriority w:val="39"/>
    <w:unhideWhenUsed/>
    <w:rsid w:val="0048507F"/>
    <w:pPr>
      <w:spacing w:after="100"/>
      <w:ind w:left="660"/>
    </w:pPr>
  </w:style>
  <w:style w:type="paragraph" w:styleId="TableofFigures">
    <w:name w:val="table of figures"/>
    <w:basedOn w:val="Normal"/>
    <w:next w:val="Normal"/>
    <w:uiPriority w:val="99"/>
    <w:unhideWhenUsed/>
    <w:rsid w:val="000D1203"/>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736763">
      <w:bodyDiv w:val="1"/>
      <w:marLeft w:val="0"/>
      <w:marRight w:val="0"/>
      <w:marTop w:val="0"/>
      <w:marBottom w:val="0"/>
      <w:divBdr>
        <w:top w:val="none" w:sz="0" w:space="0" w:color="auto"/>
        <w:left w:val="none" w:sz="0" w:space="0" w:color="auto"/>
        <w:bottom w:val="none" w:sz="0" w:space="0" w:color="auto"/>
        <w:right w:val="none" w:sz="0" w:space="0" w:color="auto"/>
      </w:divBdr>
      <w:divsChild>
        <w:div w:id="110707941">
          <w:marLeft w:val="0"/>
          <w:marRight w:val="0"/>
          <w:marTop w:val="0"/>
          <w:marBottom w:val="0"/>
          <w:divBdr>
            <w:top w:val="none" w:sz="0" w:space="0" w:color="auto"/>
            <w:left w:val="none" w:sz="0" w:space="0" w:color="auto"/>
            <w:bottom w:val="none" w:sz="0" w:space="0" w:color="auto"/>
            <w:right w:val="none" w:sz="0" w:space="0" w:color="auto"/>
          </w:divBdr>
        </w:div>
        <w:div w:id="884801537">
          <w:marLeft w:val="0"/>
          <w:marRight w:val="0"/>
          <w:marTop w:val="0"/>
          <w:marBottom w:val="0"/>
          <w:divBdr>
            <w:top w:val="none" w:sz="0" w:space="0" w:color="auto"/>
            <w:left w:val="none" w:sz="0" w:space="0" w:color="auto"/>
            <w:bottom w:val="none" w:sz="0" w:space="0" w:color="auto"/>
            <w:right w:val="none" w:sz="0" w:space="0" w:color="auto"/>
          </w:divBdr>
        </w:div>
        <w:div w:id="764570750">
          <w:marLeft w:val="0"/>
          <w:marRight w:val="0"/>
          <w:marTop w:val="0"/>
          <w:marBottom w:val="0"/>
          <w:divBdr>
            <w:top w:val="none" w:sz="0" w:space="0" w:color="auto"/>
            <w:left w:val="none" w:sz="0" w:space="0" w:color="auto"/>
            <w:bottom w:val="none" w:sz="0" w:space="0" w:color="auto"/>
            <w:right w:val="none" w:sz="0" w:space="0" w:color="auto"/>
          </w:divBdr>
        </w:div>
        <w:div w:id="1349865953">
          <w:marLeft w:val="0"/>
          <w:marRight w:val="0"/>
          <w:marTop w:val="0"/>
          <w:marBottom w:val="0"/>
          <w:divBdr>
            <w:top w:val="none" w:sz="0" w:space="0" w:color="auto"/>
            <w:left w:val="none" w:sz="0" w:space="0" w:color="auto"/>
            <w:bottom w:val="none" w:sz="0" w:space="0" w:color="auto"/>
            <w:right w:val="none" w:sz="0" w:space="0" w:color="auto"/>
          </w:divBdr>
        </w:div>
        <w:div w:id="894655686">
          <w:marLeft w:val="0"/>
          <w:marRight w:val="0"/>
          <w:marTop w:val="0"/>
          <w:marBottom w:val="0"/>
          <w:divBdr>
            <w:top w:val="none" w:sz="0" w:space="0" w:color="auto"/>
            <w:left w:val="none" w:sz="0" w:space="0" w:color="auto"/>
            <w:bottom w:val="none" w:sz="0" w:space="0" w:color="auto"/>
            <w:right w:val="none" w:sz="0" w:space="0" w:color="auto"/>
          </w:divBdr>
        </w:div>
        <w:div w:id="1295327869">
          <w:marLeft w:val="0"/>
          <w:marRight w:val="0"/>
          <w:marTop w:val="0"/>
          <w:marBottom w:val="0"/>
          <w:divBdr>
            <w:top w:val="none" w:sz="0" w:space="0" w:color="auto"/>
            <w:left w:val="none" w:sz="0" w:space="0" w:color="auto"/>
            <w:bottom w:val="none" w:sz="0" w:space="0" w:color="auto"/>
            <w:right w:val="none" w:sz="0" w:space="0" w:color="auto"/>
          </w:divBdr>
        </w:div>
        <w:div w:id="550657962">
          <w:marLeft w:val="0"/>
          <w:marRight w:val="0"/>
          <w:marTop w:val="0"/>
          <w:marBottom w:val="0"/>
          <w:divBdr>
            <w:top w:val="none" w:sz="0" w:space="0" w:color="auto"/>
            <w:left w:val="none" w:sz="0" w:space="0" w:color="auto"/>
            <w:bottom w:val="none" w:sz="0" w:space="0" w:color="auto"/>
            <w:right w:val="none" w:sz="0" w:space="0" w:color="auto"/>
          </w:divBdr>
        </w:div>
        <w:div w:id="321543855">
          <w:marLeft w:val="0"/>
          <w:marRight w:val="0"/>
          <w:marTop w:val="0"/>
          <w:marBottom w:val="0"/>
          <w:divBdr>
            <w:top w:val="none" w:sz="0" w:space="0" w:color="auto"/>
            <w:left w:val="none" w:sz="0" w:space="0" w:color="auto"/>
            <w:bottom w:val="none" w:sz="0" w:space="0" w:color="auto"/>
            <w:right w:val="none" w:sz="0" w:space="0" w:color="auto"/>
          </w:divBdr>
        </w:div>
      </w:divsChild>
    </w:div>
    <w:div w:id="77294442">
      <w:bodyDiv w:val="1"/>
      <w:marLeft w:val="0"/>
      <w:marRight w:val="0"/>
      <w:marTop w:val="0"/>
      <w:marBottom w:val="0"/>
      <w:divBdr>
        <w:top w:val="none" w:sz="0" w:space="0" w:color="auto"/>
        <w:left w:val="none" w:sz="0" w:space="0" w:color="auto"/>
        <w:bottom w:val="none" w:sz="0" w:space="0" w:color="auto"/>
        <w:right w:val="none" w:sz="0" w:space="0" w:color="auto"/>
      </w:divBdr>
      <w:divsChild>
        <w:div w:id="1079640768">
          <w:marLeft w:val="0"/>
          <w:marRight w:val="0"/>
          <w:marTop w:val="0"/>
          <w:marBottom w:val="0"/>
          <w:divBdr>
            <w:top w:val="none" w:sz="0" w:space="0" w:color="auto"/>
            <w:left w:val="none" w:sz="0" w:space="0" w:color="auto"/>
            <w:bottom w:val="none" w:sz="0" w:space="0" w:color="auto"/>
            <w:right w:val="none" w:sz="0" w:space="0" w:color="auto"/>
          </w:divBdr>
        </w:div>
        <w:div w:id="162818245">
          <w:marLeft w:val="0"/>
          <w:marRight w:val="0"/>
          <w:marTop w:val="0"/>
          <w:marBottom w:val="0"/>
          <w:divBdr>
            <w:top w:val="none" w:sz="0" w:space="0" w:color="auto"/>
            <w:left w:val="none" w:sz="0" w:space="0" w:color="auto"/>
            <w:bottom w:val="none" w:sz="0" w:space="0" w:color="auto"/>
            <w:right w:val="none" w:sz="0" w:space="0" w:color="auto"/>
          </w:divBdr>
        </w:div>
      </w:divsChild>
    </w:div>
    <w:div w:id="92550877">
      <w:bodyDiv w:val="1"/>
      <w:marLeft w:val="0"/>
      <w:marRight w:val="0"/>
      <w:marTop w:val="0"/>
      <w:marBottom w:val="0"/>
      <w:divBdr>
        <w:top w:val="none" w:sz="0" w:space="0" w:color="auto"/>
        <w:left w:val="none" w:sz="0" w:space="0" w:color="auto"/>
        <w:bottom w:val="none" w:sz="0" w:space="0" w:color="auto"/>
        <w:right w:val="none" w:sz="0" w:space="0" w:color="auto"/>
      </w:divBdr>
    </w:div>
    <w:div w:id="207572343">
      <w:bodyDiv w:val="1"/>
      <w:marLeft w:val="0"/>
      <w:marRight w:val="0"/>
      <w:marTop w:val="0"/>
      <w:marBottom w:val="0"/>
      <w:divBdr>
        <w:top w:val="none" w:sz="0" w:space="0" w:color="auto"/>
        <w:left w:val="none" w:sz="0" w:space="0" w:color="auto"/>
        <w:bottom w:val="none" w:sz="0" w:space="0" w:color="auto"/>
        <w:right w:val="none" w:sz="0" w:space="0" w:color="auto"/>
      </w:divBdr>
      <w:divsChild>
        <w:div w:id="903758197">
          <w:marLeft w:val="0"/>
          <w:marRight w:val="0"/>
          <w:marTop w:val="0"/>
          <w:marBottom w:val="0"/>
          <w:divBdr>
            <w:top w:val="none" w:sz="0" w:space="0" w:color="auto"/>
            <w:left w:val="none" w:sz="0" w:space="0" w:color="auto"/>
            <w:bottom w:val="none" w:sz="0" w:space="0" w:color="auto"/>
            <w:right w:val="none" w:sz="0" w:space="0" w:color="auto"/>
          </w:divBdr>
        </w:div>
        <w:div w:id="1373723906">
          <w:marLeft w:val="0"/>
          <w:marRight w:val="0"/>
          <w:marTop w:val="0"/>
          <w:marBottom w:val="0"/>
          <w:divBdr>
            <w:top w:val="none" w:sz="0" w:space="0" w:color="auto"/>
            <w:left w:val="none" w:sz="0" w:space="0" w:color="auto"/>
            <w:bottom w:val="none" w:sz="0" w:space="0" w:color="auto"/>
            <w:right w:val="none" w:sz="0" w:space="0" w:color="auto"/>
          </w:divBdr>
        </w:div>
        <w:div w:id="663314282">
          <w:marLeft w:val="0"/>
          <w:marRight w:val="0"/>
          <w:marTop w:val="0"/>
          <w:marBottom w:val="0"/>
          <w:divBdr>
            <w:top w:val="none" w:sz="0" w:space="0" w:color="auto"/>
            <w:left w:val="none" w:sz="0" w:space="0" w:color="auto"/>
            <w:bottom w:val="none" w:sz="0" w:space="0" w:color="auto"/>
            <w:right w:val="none" w:sz="0" w:space="0" w:color="auto"/>
          </w:divBdr>
        </w:div>
        <w:div w:id="348023095">
          <w:marLeft w:val="0"/>
          <w:marRight w:val="0"/>
          <w:marTop w:val="0"/>
          <w:marBottom w:val="0"/>
          <w:divBdr>
            <w:top w:val="none" w:sz="0" w:space="0" w:color="auto"/>
            <w:left w:val="none" w:sz="0" w:space="0" w:color="auto"/>
            <w:bottom w:val="none" w:sz="0" w:space="0" w:color="auto"/>
            <w:right w:val="none" w:sz="0" w:space="0" w:color="auto"/>
          </w:divBdr>
        </w:div>
      </w:divsChild>
    </w:div>
    <w:div w:id="231888109">
      <w:bodyDiv w:val="1"/>
      <w:marLeft w:val="0"/>
      <w:marRight w:val="0"/>
      <w:marTop w:val="0"/>
      <w:marBottom w:val="0"/>
      <w:divBdr>
        <w:top w:val="none" w:sz="0" w:space="0" w:color="auto"/>
        <w:left w:val="none" w:sz="0" w:space="0" w:color="auto"/>
        <w:bottom w:val="none" w:sz="0" w:space="0" w:color="auto"/>
        <w:right w:val="none" w:sz="0" w:space="0" w:color="auto"/>
      </w:divBdr>
      <w:divsChild>
        <w:div w:id="1893888052">
          <w:marLeft w:val="0"/>
          <w:marRight w:val="0"/>
          <w:marTop w:val="0"/>
          <w:marBottom w:val="0"/>
          <w:divBdr>
            <w:top w:val="none" w:sz="0" w:space="0" w:color="auto"/>
            <w:left w:val="none" w:sz="0" w:space="0" w:color="auto"/>
            <w:bottom w:val="none" w:sz="0" w:space="0" w:color="auto"/>
            <w:right w:val="none" w:sz="0" w:space="0" w:color="auto"/>
          </w:divBdr>
        </w:div>
        <w:div w:id="493692331">
          <w:marLeft w:val="0"/>
          <w:marRight w:val="0"/>
          <w:marTop w:val="0"/>
          <w:marBottom w:val="0"/>
          <w:divBdr>
            <w:top w:val="none" w:sz="0" w:space="0" w:color="auto"/>
            <w:left w:val="none" w:sz="0" w:space="0" w:color="auto"/>
            <w:bottom w:val="none" w:sz="0" w:space="0" w:color="auto"/>
            <w:right w:val="none" w:sz="0" w:space="0" w:color="auto"/>
          </w:divBdr>
        </w:div>
        <w:div w:id="821895491">
          <w:marLeft w:val="0"/>
          <w:marRight w:val="0"/>
          <w:marTop w:val="0"/>
          <w:marBottom w:val="0"/>
          <w:divBdr>
            <w:top w:val="none" w:sz="0" w:space="0" w:color="auto"/>
            <w:left w:val="none" w:sz="0" w:space="0" w:color="auto"/>
            <w:bottom w:val="none" w:sz="0" w:space="0" w:color="auto"/>
            <w:right w:val="none" w:sz="0" w:space="0" w:color="auto"/>
          </w:divBdr>
        </w:div>
        <w:div w:id="636493241">
          <w:marLeft w:val="0"/>
          <w:marRight w:val="0"/>
          <w:marTop w:val="0"/>
          <w:marBottom w:val="0"/>
          <w:divBdr>
            <w:top w:val="none" w:sz="0" w:space="0" w:color="auto"/>
            <w:left w:val="none" w:sz="0" w:space="0" w:color="auto"/>
            <w:bottom w:val="none" w:sz="0" w:space="0" w:color="auto"/>
            <w:right w:val="none" w:sz="0" w:space="0" w:color="auto"/>
          </w:divBdr>
        </w:div>
        <w:div w:id="1302350417">
          <w:marLeft w:val="0"/>
          <w:marRight w:val="0"/>
          <w:marTop w:val="0"/>
          <w:marBottom w:val="0"/>
          <w:divBdr>
            <w:top w:val="none" w:sz="0" w:space="0" w:color="auto"/>
            <w:left w:val="none" w:sz="0" w:space="0" w:color="auto"/>
            <w:bottom w:val="none" w:sz="0" w:space="0" w:color="auto"/>
            <w:right w:val="none" w:sz="0" w:space="0" w:color="auto"/>
          </w:divBdr>
        </w:div>
        <w:div w:id="844320153">
          <w:marLeft w:val="0"/>
          <w:marRight w:val="0"/>
          <w:marTop w:val="0"/>
          <w:marBottom w:val="0"/>
          <w:divBdr>
            <w:top w:val="none" w:sz="0" w:space="0" w:color="auto"/>
            <w:left w:val="none" w:sz="0" w:space="0" w:color="auto"/>
            <w:bottom w:val="none" w:sz="0" w:space="0" w:color="auto"/>
            <w:right w:val="none" w:sz="0" w:space="0" w:color="auto"/>
          </w:divBdr>
        </w:div>
      </w:divsChild>
    </w:div>
    <w:div w:id="250043609">
      <w:bodyDiv w:val="1"/>
      <w:marLeft w:val="0"/>
      <w:marRight w:val="0"/>
      <w:marTop w:val="0"/>
      <w:marBottom w:val="0"/>
      <w:divBdr>
        <w:top w:val="none" w:sz="0" w:space="0" w:color="auto"/>
        <w:left w:val="none" w:sz="0" w:space="0" w:color="auto"/>
        <w:bottom w:val="none" w:sz="0" w:space="0" w:color="auto"/>
        <w:right w:val="none" w:sz="0" w:space="0" w:color="auto"/>
      </w:divBdr>
      <w:divsChild>
        <w:div w:id="1868327574">
          <w:marLeft w:val="0"/>
          <w:marRight w:val="0"/>
          <w:marTop w:val="0"/>
          <w:marBottom w:val="0"/>
          <w:divBdr>
            <w:top w:val="none" w:sz="0" w:space="0" w:color="auto"/>
            <w:left w:val="none" w:sz="0" w:space="0" w:color="auto"/>
            <w:bottom w:val="none" w:sz="0" w:space="0" w:color="auto"/>
            <w:right w:val="none" w:sz="0" w:space="0" w:color="auto"/>
          </w:divBdr>
        </w:div>
        <w:div w:id="596014860">
          <w:marLeft w:val="0"/>
          <w:marRight w:val="0"/>
          <w:marTop w:val="0"/>
          <w:marBottom w:val="0"/>
          <w:divBdr>
            <w:top w:val="none" w:sz="0" w:space="0" w:color="auto"/>
            <w:left w:val="none" w:sz="0" w:space="0" w:color="auto"/>
            <w:bottom w:val="none" w:sz="0" w:space="0" w:color="auto"/>
            <w:right w:val="none" w:sz="0" w:space="0" w:color="auto"/>
          </w:divBdr>
        </w:div>
        <w:div w:id="1060636465">
          <w:marLeft w:val="0"/>
          <w:marRight w:val="0"/>
          <w:marTop w:val="0"/>
          <w:marBottom w:val="0"/>
          <w:divBdr>
            <w:top w:val="none" w:sz="0" w:space="0" w:color="auto"/>
            <w:left w:val="none" w:sz="0" w:space="0" w:color="auto"/>
            <w:bottom w:val="none" w:sz="0" w:space="0" w:color="auto"/>
            <w:right w:val="none" w:sz="0" w:space="0" w:color="auto"/>
          </w:divBdr>
        </w:div>
        <w:div w:id="2106341497">
          <w:marLeft w:val="0"/>
          <w:marRight w:val="0"/>
          <w:marTop w:val="0"/>
          <w:marBottom w:val="0"/>
          <w:divBdr>
            <w:top w:val="none" w:sz="0" w:space="0" w:color="auto"/>
            <w:left w:val="none" w:sz="0" w:space="0" w:color="auto"/>
            <w:bottom w:val="none" w:sz="0" w:space="0" w:color="auto"/>
            <w:right w:val="none" w:sz="0" w:space="0" w:color="auto"/>
          </w:divBdr>
        </w:div>
        <w:div w:id="368995093">
          <w:marLeft w:val="0"/>
          <w:marRight w:val="0"/>
          <w:marTop w:val="0"/>
          <w:marBottom w:val="0"/>
          <w:divBdr>
            <w:top w:val="none" w:sz="0" w:space="0" w:color="auto"/>
            <w:left w:val="none" w:sz="0" w:space="0" w:color="auto"/>
            <w:bottom w:val="none" w:sz="0" w:space="0" w:color="auto"/>
            <w:right w:val="none" w:sz="0" w:space="0" w:color="auto"/>
          </w:divBdr>
        </w:div>
        <w:div w:id="710501408">
          <w:marLeft w:val="0"/>
          <w:marRight w:val="0"/>
          <w:marTop w:val="0"/>
          <w:marBottom w:val="0"/>
          <w:divBdr>
            <w:top w:val="none" w:sz="0" w:space="0" w:color="auto"/>
            <w:left w:val="none" w:sz="0" w:space="0" w:color="auto"/>
            <w:bottom w:val="none" w:sz="0" w:space="0" w:color="auto"/>
            <w:right w:val="none" w:sz="0" w:space="0" w:color="auto"/>
          </w:divBdr>
        </w:div>
        <w:div w:id="1291323955">
          <w:marLeft w:val="0"/>
          <w:marRight w:val="0"/>
          <w:marTop w:val="0"/>
          <w:marBottom w:val="0"/>
          <w:divBdr>
            <w:top w:val="none" w:sz="0" w:space="0" w:color="auto"/>
            <w:left w:val="none" w:sz="0" w:space="0" w:color="auto"/>
            <w:bottom w:val="none" w:sz="0" w:space="0" w:color="auto"/>
            <w:right w:val="none" w:sz="0" w:space="0" w:color="auto"/>
          </w:divBdr>
        </w:div>
        <w:div w:id="1511404902">
          <w:marLeft w:val="0"/>
          <w:marRight w:val="0"/>
          <w:marTop w:val="0"/>
          <w:marBottom w:val="0"/>
          <w:divBdr>
            <w:top w:val="none" w:sz="0" w:space="0" w:color="auto"/>
            <w:left w:val="none" w:sz="0" w:space="0" w:color="auto"/>
            <w:bottom w:val="none" w:sz="0" w:space="0" w:color="auto"/>
            <w:right w:val="none" w:sz="0" w:space="0" w:color="auto"/>
          </w:divBdr>
        </w:div>
      </w:divsChild>
    </w:div>
    <w:div w:id="251862164">
      <w:bodyDiv w:val="1"/>
      <w:marLeft w:val="0"/>
      <w:marRight w:val="0"/>
      <w:marTop w:val="0"/>
      <w:marBottom w:val="0"/>
      <w:divBdr>
        <w:top w:val="none" w:sz="0" w:space="0" w:color="auto"/>
        <w:left w:val="none" w:sz="0" w:space="0" w:color="auto"/>
        <w:bottom w:val="none" w:sz="0" w:space="0" w:color="auto"/>
        <w:right w:val="none" w:sz="0" w:space="0" w:color="auto"/>
      </w:divBdr>
      <w:divsChild>
        <w:div w:id="1013529679">
          <w:marLeft w:val="0"/>
          <w:marRight w:val="0"/>
          <w:marTop w:val="0"/>
          <w:marBottom w:val="0"/>
          <w:divBdr>
            <w:top w:val="none" w:sz="0" w:space="0" w:color="auto"/>
            <w:left w:val="none" w:sz="0" w:space="0" w:color="auto"/>
            <w:bottom w:val="none" w:sz="0" w:space="0" w:color="auto"/>
            <w:right w:val="none" w:sz="0" w:space="0" w:color="auto"/>
          </w:divBdr>
        </w:div>
        <w:div w:id="1275943012">
          <w:marLeft w:val="0"/>
          <w:marRight w:val="0"/>
          <w:marTop w:val="0"/>
          <w:marBottom w:val="0"/>
          <w:divBdr>
            <w:top w:val="none" w:sz="0" w:space="0" w:color="auto"/>
            <w:left w:val="none" w:sz="0" w:space="0" w:color="auto"/>
            <w:bottom w:val="none" w:sz="0" w:space="0" w:color="auto"/>
            <w:right w:val="none" w:sz="0" w:space="0" w:color="auto"/>
          </w:divBdr>
        </w:div>
        <w:div w:id="432825185">
          <w:marLeft w:val="0"/>
          <w:marRight w:val="0"/>
          <w:marTop w:val="0"/>
          <w:marBottom w:val="0"/>
          <w:divBdr>
            <w:top w:val="none" w:sz="0" w:space="0" w:color="auto"/>
            <w:left w:val="none" w:sz="0" w:space="0" w:color="auto"/>
            <w:bottom w:val="none" w:sz="0" w:space="0" w:color="auto"/>
            <w:right w:val="none" w:sz="0" w:space="0" w:color="auto"/>
          </w:divBdr>
        </w:div>
        <w:div w:id="627589189">
          <w:marLeft w:val="0"/>
          <w:marRight w:val="0"/>
          <w:marTop w:val="0"/>
          <w:marBottom w:val="0"/>
          <w:divBdr>
            <w:top w:val="none" w:sz="0" w:space="0" w:color="auto"/>
            <w:left w:val="none" w:sz="0" w:space="0" w:color="auto"/>
            <w:bottom w:val="none" w:sz="0" w:space="0" w:color="auto"/>
            <w:right w:val="none" w:sz="0" w:space="0" w:color="auto"/>
          </w:divBdr>
        </w:div>
        <w:div w:id="866912425">
          <w:marLeft w:val="0"/>
          <w:marRight w:val="0"/>
          <w:marTop w:val="0"/>
          <w:marBottom w:val="0"/>
          <w:divBdr>
            <w:top w:val="none" w:sz="0" w:space="0" w:color="auto"/>
            <w:left w:val="none" w:sz="0" w:space="0" w:color="auto"/>
            <w:bottom w:val="none" w:sz="0" w:space="0" w:color="auto"/>
            <w:right w:val="none" w:sz="0" w:space="0" w:color="auto"/>
          </w:divBdr>
        </w:div>
        <w:div w:id="868833172">
          <w:marLeft w:val="0"/>
          <w:marRight w:val="0"/>
          <w:marTop w:val="0"/>
          <w:marBottom w:val="0"/>
          <w:divBdr>
            <w:top w:val="none" w:sz="0" w:space="0" w:color="auto"/>
            <w:left w:val="none" w:sz="0" w:space="0" w:color="auto"/>
            <w:bottom w:val="none" w:sz="0" w:space="0" w:color="auto"/>
            <w:right w:val="none" w:sz="0" w:space="0" w:color="auto"/>
          </w:divBdr>
        </w:div>
        <w:div w:id="1662808735">
          <w:marLeft w:val="0"/>
          <w:marRight w:val="0"/>
          <w:marTop w:val="0"/>
          <w:marBottom w:val="0"/>
          <w:divBdr>
            <w:top w:val="none" w:sz="0" w:space="0" w:color="auto"/>
            <w:left w:val="none" w:sz="0" w:space="0" w:color="auto"/>
            <w:bottom w:val="none" w:sz="0" w:space="0" w:color="auto"/>
            <w:right w:val="none" w:sz="0" w:space="0" w:color="auto"/>
          </w:divBdr>
        </w:div>
        <w:div w:id="1686591651">
          <w:marLeft w:val="0"/>
          <w:marRight w:val="0"/>
          <w:marTop w:val="0"/>
          <w:marBottom w:val="0"/>
          <w:divBdr>
            <w:top w:val="none" w:sz="0" w:space="0" w:color="auto"/>
            <w:left w:val="none" w:sz="0" w:space="0" w:color="auto"/>
            <w:bottom w:val="none" w:sz="0" w:space="0" w:color="auto"/>
            <w:right w:val="none" w:sz="0" w:space="0" w:color="auto"/>
          </w:divBdr>
        </w:div>
      </w:divsChild>
    </w:div>
    <w:div w:id="340474308">
      <w:bodyDiv w:val="1"/>
      <w:marLeft w:val="0"/>
      <w:marRight w:val="0"/>
      <w:marTop w:val="0"/>
      <w:marBottom w:val="0"/>
      <w:divBdr>
        <w:top w:val="none" w:sz="0" w:space="0" w:color="auto"/>
        <w:left w:val="none" w:sz="0" w:space="0" w:color="auto"/>
        <w:bottom w:val="none" w:sz="0" w:space="0" w:color="auto"/>
        <w:right w:val="none" w:sz="0" w:space="0" w:color="auto"/>
      </w:divBdr>
      <w:divsChild>
        <w:div w:id="1154684653">
          <w:marLeft w:val="0"/>
          <w:marRight w:val="0"/>
          <w:marTop w:val="0"/>
          <w:marBottom w:val="0"/>
          <w:divBdr>
            <w:top w:val="none" w:sz="0" w:space="0" w:color="auto"/>
            <w:left w:val="none" w:sz="0" w:space="0" w:color="auto"/>
            <w:bottom w:val="none" w:sz="0" w:space="0" w:color="auto"/>
            <w:right w:val="none" w:sz="0" w:space="0" w:color="auto"/>
          </w:divBdr>
        </w:div>
        <w:div w:id="602614571">
          <w:marLeft w:val="0"/>
          <w:marRight w:val="0"/>
          <w:marTop w:val="0"/>
          <w:marBottom w:val="0"/>
          <w:divBdr>
            <w:top w:val="none" w:sz="0" w:space="0" w:color="auto"/>
            <w:left w:val="none" w:sz="0" w:space="0" w:color="auto"/>
            <w:bottom w:val="none" w:sz="0" w:space="0" w:color="auto"/>
            <w:right w:val="none" w:sz="0" w:space="0" w:color="auto"/>
          </w:divBdr>
        </w:div>
        <w:div w:id="455828625">
          <w:marLeft w:val="0"/>
          <w:marRight w:val="0"/>
          <w:marTop w:val="0"/>
          <w:marBottom w:val="0"/>
          <w:divBdr>
            <w:top w:val="none" w:sz="0" w:space="0" w:color="auto"/>
            <w:left w:val="none" w:sz="0" w:space="0" w:color="auto"/>
            <w:bottom w:val="none" w:sz="0" w:space="0" w:color="auto"/>
            <w:right w:val="none" w:sz="0" w:space="0" w:color="auto"/>
          </w:divBdr>
        </w:div>
        <w:div w:id="647175444">
          <w:marLeft w:val="0"/>
          <w:marRight w:val="0"/>
          <w:marTop w:val="0"/>
          <w:marBottom w:val="0"/>
          <w:divBdr>
            <w:top w:val="none" w:sz="0" w:space="0" w:color="auto"/>
            <w:left w:val="none" w:sz="0" w:space="0" w:color="auto"/>
            <w:bottom w:val="none" w:sz="0" w:space="0" w:color="auto"/>
            <w:right w:val="none" w:sz="0" w:space="0" w:color="auto"/>
          </w:divBdr>
        </w:div>
      </w:divsChild>
    </w:div>
    <w:div w:id="382679211">
      <w:bodyDiv w:val="1"/>
      <w:marLeft w:val="0"/>
      <w:marRight w:val="0"/>
      <w:marTop w:val="0"/>
      <w:marBottom w:val="0"/>
      <w:divBdr>
        <w:top w:val="none" w:sz="0" w:space="0" w:color="auto"/>
        <w:left w:val="none" w:sz="0" w:space="0" w:color="auto"/>
        <w:bottom w:val="none" w:sz="0" w:space="0" w:color="auto"/>
        <w:right w:val="none" w:sz="0" w:space="0" w:color="auto"/>
      </w:divBdr>
      <w:divsChild>
        <w:div w:id="835808530">
          <w:marLeft w:val="0"/>
          <w:marRight w:val="0"/>
          <w:marTop w:val="0"/>
          <w:marBottom w:val="0"/>
          <w:divBdr>
            <w:top w:val="none" w:sz="0" w:space="0" w:color="auto"/>
            <w:left w:val="none" w:sz="0" w:space="0" w:color="auto"/>
            <w:bottom w:val="none" w:sz="0" w:space="0" w:color="auto"/>
            <w:right w:val="none" w:sz="0" w:space="0" w:color="auto"/>
          </w:divBdr>
        </w:div>
        <w:div w:id="1862012121">
          <w:marLeft w:val="0"/>
          <w:marRight w:val="0"/>
          <w:marTop w:val="0"/>
          <w:marBottom w:val="0"/>
          <w:divBdr>
            <w:top w:val="none" w:sz="0" w:space="0" w:color="auto"/>
            <w:left w:val="none" w:sz="0" w:space="0" w:color="auto"/>
            <w:bottom w:val="none" w:sz="0" w:space="0" w:color="auto"/>
            <w:right w:val="none" w:sz="0" w:space="0" w:color="auto"/>
          </w:divBdr>
        </w:div>
        <w:div w:id="1945265352">
          <w:marLeft w:val="0"/>
          <w:marRight w:val="0"/>
          <w:marTop w:val="0"/>
          <w:marBottom w:val="0"/>
          <w:divBdr>
            <w:top w:val="none" w:sz="0" w:space="0" w:color="auto"/>
            <w:left w:val="none" w:sz="0" w:space="0" w:color="auto"/>
            <w:bottom w:val="none" w:sz="0" w:space="0" w:color="auto"/>
            <w:right w:val="none" w:sz="0" w:space="0" w:color="auto"/>
          </w:divBdr>
        </w:div>
        <w:div w:id="2067559209">
          <w:marLeft w:val="0"/>
          <w:marRight w:val="0"/>
          <w:marTop w:val="0"/>
          <w:marBottom w:val="0"/>
          <w:divBdr>
            <w:top w:val="none" w:sz="0" w:space="0" w:color="auto"/>
            <w:left w:val="none" w:sz="0" w:space="0" w:color="auto"/>
            <w:bottom w:val="none" w:sz="0" w:space="0" w:color="auto"/>
            <w:right w:val="none" w:sz="0" w:space="0" w:color="auto"/>
          </w:divBdr>
        </w:div>
      </w:divsChild>
    </w:div>
    <w:div w:id="398207582">
      <w:bodyDiv w:val="1"/>
      <w:marLeft w:val="0"/>
      <w:marRight w:val="0"/>
      <w:marTop w:val="0"/>
      <w:marBottom w:val="0"/>
      <w:divBdr>
        <w:top w:val="none" w:sz="0" w:space="0" w:color="auto"/>
        <w:left w:val="none" w:sz="0" w:space="0" w:color="auto"/>
        <w:bottom w:val="none" w:sz="0" w:space="0" w:color="auto"/>
        <w:right w:val="none" w:sz="0" w:space="0" w:color="auto"/>
      </w:divBdr>
      <w:divsChild>
        <w:div w:id="1612056445">
          <w:marLeft w:val="0"/>
          <w:marRight w:val="0"/>
          <w:marTop w:val="0"/>
          <w:marBottom w:val="0"/>
          <w:divBdr>
            <w:top w:val="none" w:sz="0" w:space="0" w:color="auto"/>
            <w:left w:val="none" w:sz="0" w:space="0" w:color="auto"/>
            <w:bottom w:val="none" w:sz="0" w:space="0" w:color="auto"/>
            <w:right w:val="none" w:sz="0" w:space="0" w:color="auto"/>
          </w:divBdr>
        </w:div>
        <w:div w:id="1430664583">
          <w:marLeft w:val="0"/>
          <w:marRight w:val="0"/>
          <w:marTop w:val="0"/>
          <w:marBottom w:val="0"/>
          <w:divBdr>
            <w:top w:val="none" w:sz="0" w:space="0" w:color="auto"/>
            <w:left w:val="none" w:sz="0" w:space="0" w:color="auto"/>
            <w:bottom w:val="none" w:sz="0" w:space="0" w:color="auto"/>
            <w:right w:val="none" w:sz="0" w:space="0" w:color="auto"/>
          </w:divBdr>
        </w:div>
      </w:divsChild>
    </w:div>
    <w:div w:id="557669886">
      <w:bodyDiv w:val="1"/>
      <w:marLeft w:val="0"/>
      <w:marRight w:val="0"/>
      <w:marTop w:val="0"/>
      <w:marBottom w:val="0"/>
      <w:divBdr>
        <w:top w:val="none" w:sz="0" w:space="0" w:color="auto"/>
        <w:left w:val="none" w:sz="0" w:space="0" w:color="auto"/>
        <w:bottom w:val="none" w:sz="0" w:space="0" w:color="auto"/>
        <w:right w:val="none" w:sz="0" w:space="0" w:color="auto"/>
      </w:divBdr>
      <w:divsChild>
        <w:div w:id="475876922">
          <w:marLeft w:val="0"/>
          <w:marRight w:val="0"/>
          <w:marTop w:val="0"/>
          <w:marBottom w:val="0"/>
          <w:divBdr>
            <w:top w:val="none" w:sz="0" w:space="0" w:color="auto"/>
            <w:left w:val="none" w:sz="0" w:space="0" w:color="auto"/>
            <w:bottom w:val="none" w:sz="0" w:space="0" w:color="auto"/>
            <w:right w:val="none" w:sz="0" w:space="0" w:color="auto"/>
          </w:divBdr>
        </w:div>
        <w:div w:id="748696306">
          <w:marLeft w:val="0"/>
          <w:marRight w:val="0"/>
          <w:marTop w:val="0"/>
          <w:marBottom w:val="0"/>
          <w:divBdr>
            <w:top w:val="none" w:sz="0" w:space="0" w:color="auto"/>
            <w:left w:val="none" w:sz="0" w:space="0" w:color="auto"/>
            <w:bottom w:val="none" w:sz="0" w:space="0" w:color="auto"/>
            <w:right w:val="none" w:sz="0" w:space="0" w:color="auto"/>
          </w:divBdr>
        </w:div>
        <w:div w:id="1987120431">
          <w:marLeft w:val="0"/>
          <w:marRight w:val="0"/>
          <w:marTop w:val="0"/>
          <w:marBottom w:val="0"/>
          <w:divBdr>
            <w:top w:val="none" w:sz="0" w:space="0" w:color="auto"/>
            <w:left w:val="none" w:sz="0" w:space="0" w:color="auto"/>
            <w:bottom w:val="none" w:sz="0" w:space="0" w:color="auto"/>
            <w:right w:val="none" w:sz="0" w:space="0" w:color="auto"/>
          </w:divBdr>
        </w:div>
        <w:div w:id="1589000046">
          <w:marLeft w:val="0"/>
          <w:marRight w:val="0"/>
          <w:marTop w:val="0"/>
          <w:marBottom w:val="0"/>
          <w:divBdr>
            <w:top w:val="none" w:sz="0" w:space="0" w:color="auto"/>
            <w:left w:val="none" w:sz="0" w:space="0" w:color="auto"/>
            <w:bottom w:val="none" w:sz="0" w:space="0" w:color="auto"/>
            <w:right w:val="none" w:sz="0" w:space="0" w:color="auto"/>
          </w:divBdr>
        </w:div>
      </w:divsChild>
    </w:div>
    <w:div w:id="614604158">
      <w:bodyDiv w:val="1"/>
      <w:marLeft w:val="0"/>
      <w:marRight w:val="0"/>
      <w:marTop w:val="0"/>
      <w:marBottom w:val="0"/>
      <w:divBdr>
        <w:top w:val="none" w:sz="0" w:space="0" w:color="auto"/>
        <w:left w:val="none" w:sz="0" w:space="0" w:color="auto"/>
        <w:bottom w:val="none" w:sz="0" w:space="0" w:color="auto"/>
        <w:right w:val="none" w:sz="0" w:space="0" w:color="auto"/>
      </w:divBdr>
      <w:divsChild>
        <w:div w:id="637301385">
          <w:marLeft w:val="0"/>
          <w:marRight w:val="0"/>
          <w:marTop w:val="0"/>
          <w:marBottom w:val="0"/>
          <w:divBdr>
            <w:top w:val="none" w:sz="0" w:space="0" w:color="auto"/>
            <w:left w:val="none" w:sz="0" w:space="0" w:color="auto"/>
            <w:bottom w:val="none" w:sz="0" w:space="0" w:color="auto"/>
            <w:right w:val="none" w:sz="0" w:space="0" w:color="auto"/>
          </w:divBdr>
        </w:div>
        <w:div w:id="342630468">
          <w:marLeft w:val="0"/>
          <w:marRight w:val="0"/>
          <w:marTop w:val="0"/>
          <w:marBottom w:val="0"/>
          <w:divBdr>
            <w:top w:val="none" w:sz="0" w:space="0" w:color="auto"/>
            <w:left w:val="none" w:sz="0" w:space="0" w:color="auto"/>
            <w:bottom w:val="none" w:sz="0" w:space="0" w:color="auto"/>
            <w:right w:val="none" w:sz="0" w:space="0" w:color="auto"/>
          </w:divBdr>
        </w:div>
        <w:div w:id="1899514412">
          <w:marLeft w:val="0"/>
          <w:marRight w:val="0"/>
          <w:marTop w:val="0"/>
          <w:marBottom w:val="0"/>
          <w:divBdr>
            <w:top w:val="none" w:sz="0" w:space="0" w:color="auto"/>
            <w:left w:val="none" w:sz="0" w:space="0" w:color="auto"/>
            <w:bottom w:val="none" w:sz="0" w:space="0" w:color="auto"/>
            <w:right w:val="none" w:sz="0" w:space="0" w:color="auto"/>
          </w:divBdr>
        </w:div>
        <w:div w:id="218437634">
          <w:marLeft w:val="0"/>
          <w:marRight w:val="0"/>
          <w:marTop w:val="0"/>
          <w:marBottom w:val="0"/>
          <w:divBdr>
            <w:top w:val="none" w:sz="0" w:space="0" w:color="auto"/>
            <w:left w:val="none" w:sz="0" w:space="0" w:color="auto"/>
            <w:bottom w:val="none" w:sz="0" w:space="0" w:color="auto"/>
            <w:right w:val="none" w:sz="0" w:space="0" w:color="auto"/>
          </w:divBdr>
        </w:div>
        <w:div w:id="159203162">
          <w:marLeft w:val="0"/>
          <w:marRight w:val="0"/>
          <w:marTop w:val="0"/>
          <w:marBottom w:val="0"/>
          <w:divBdr>
            <w:top w:val="none" w:sz="0" w:space="0" w:color="auto"/>
            <w:left w:val="none" w:sz="0" w:space="0" w:color="auto"/>
            <w:bottom w:val="none" w:sz="0" w:space="0" w:color="auto"/>
            <w:right w:val="none" w:sz="0" w:space="0" w:color="auto"/>
          </w:divBdr>
        </w:div>
        <w:div w:id="1755129803">
          <w:marLeft w:val="0"/>
          <w:marRight w:val="0"/>
          <w:marTop w:val="0"/>
          <w:marBottom w:val="0"/>
          <w:divBdr>
            <w:top w:val="none" w:sz="0" w:space="0" w:color="auto"/>
            <w:left w:val="none" w:sz="0" w:space="0" w:color="auto"/>
            <w:bottom w:val="none" w:sz="0" w:space="0" w:color="auto"/>
            <w:right w:val="none" w:sz="0" w:space="0" w:color="auto"/>
          </w:divBdr>
        </w:div>
      </w:divsChild>
    </w:div>
    <w:div w:id="644698912">
      <w:bodyDiv w:val="1"/>
      <w:marLeft w:val="0"/>
      <w:marRight w:val="0"/>
      <w:marTop w:val="0"/>
      <w:marBottom w:val="0"/>
      <w:divBdr>
        <w:top w:val="none" w:sz="0" w:space="0" w:color="auto"/>
        <w:left w:val="none" w:sz="0" w:space="0" w:color="auto"/>
        <w:bottom w:val="none" w:sz="0" w:space="0" w:color="auto"/>
        <w:right w:val="none" w:sz="0" w:space="0" w:color="auto"/>
      </w:divBdr>
      <w:divsChild>
        <w:div w:id="2012367537">
          <w:marLeft w:val="0"/>
          <w:marRight w:val="0"/>
          <w:marTop w:val="0"/>
          <w:marBottom w:val="0"/>
          <w:divBdr>
            <w:top w:val="none" w:sz="0" w:space="0" w:color="auto"/>
            <w:left w:val="none" w:sz="0" w:space="0" w:color="auto"/>
            <w:bottom w:val="none" w:sz="0" w:space="0" w:color="auto"/>
            <w:right w:val="none" w:sz="0" w:space="0" w:color="auto"/>
          </w:divBdr>
        </w:div>
        <w:div w:id="311256935">
          <w:marLeft w:val="0"/>
          <w:marRight w:val="0"/>
          <w:marTop w:val="0"/>
          <w:marBottom w:val="0"/>
          <w:divBdr>
            <w:top w:val="none" w:sz="0" w:space="0" w:color="auto"/>
            <w:left w:val="none" w:sz="0" w:space="0" w:color="auto"/>
            <w:bottom w:val="none" w:sz="0" w:space="0" w:color="auto"/>
            <w:right w:val="none" w:sz="0" w:space="0" w:color="auto"/>
          </w:divBdr>
        </w:div>
        <w:div w:id="321810373">
          <w:marLeft w:val="0"/>
          <w:marRight w:val="0"/>
          <w:marTop w:val="0"/>
          <w:marBottom w:val="0"/>
          <w:divBdr>
            <w:top w:val="none" w:sz="0" w:space="0" w:color="auto"/>
            <w:left w:val="none" w:sz="0" w:space="0" w:color="auto"/>
            <w:bottom w:val="none" w:sz="0" w:space="0" w:color="auto"/>
            <w:right w:val="none" w:sz="0" w:space="0" w:color="auto"/>
          </w:divBdr>
        </w:div>
        <w:div w:id="137960884">
          <w:marLeft w:val="0"/>
          <w:marRight w:val="0"/>
          <w:marTop w:val="0"/>
          <w:marBottom w:val="0"/>
          <w:divBdr>
            <w:top w:val="none" w:sz="0" w:space="0" w:color="auto"/>
            <w:left w:val="none" w:sz="0" w:space="0" w:color="auto"/>
            <w:bottom w:val="none" w:sz="0" w:space="0" w:color="auto"/>
            <w:right w:val="none" w:sz="0" w:space="0" w:color="auto"/>
          </w:divBdr>
        </w:div>
        <w:div w:id="24453506">
          <w:marLeft w:val="0"/>
          <w:marRight w:val="0"/>
          <w:marTop w:val="0"/>
          <w:marBottom w:val="0"/>
          <w:divBdr>
            <w:top w:val="none" w:sz="0" w:space="0" w:color="auto"/>
            <w:left w:val="none" w:sz="0" w:space="0" w:color="auto"/>
            <w:bottom w:val="none" w:sz="0" w:space="0" w:color="auto"/>
            <w:right w:val="none" w:sz="0" w:space="0" w:color="auto"/>
          </w:divBdr>
        </w:div>
        <w:div w:id="2011178181">
          <w:marLeft w:val="0"/>
          <w:marRight w:val="0"/>
          <w:marTop w:val="0"/>
          <w:marBottom w:val="0"/>
          <w:divBdr>
            <w:top w:val="none" w:sz="0" w:space="0" w:color="auto"/>
            <w:left w:val="none" w:sz="0" w:space="0" w:color="auto"/>
            <w:bottom w:val="none" w:sz="0" w:space="0" w:color="auto"/>
            <w:right w:val="none" w:sz="0" w:space="0" w:color="auto"/>
          </w:divBdr>
        </w:div>
      </w:divsChild>
    </w:div>
    <w:div w:id="681975987">
      <w:bodyDiv w:val="1"/>
      <w:marLeft w:val="0"/>
      <w:marRight w:val="0"/>
      <w:marTop w:val="0"/>
      <w:marBottom w:val="0"/>
      <w:divBdr>
        <w:top w:val="none" w:sz="0" w:space="0" w:color="auto"/>
        <w:left w:val="none" w:sz="0" w:space="0" w:color="auto"/>
        <w:bottom w:val="none" w:sz="0" w:space="0" w:color="auto"/>
        <w:right w:val="none" w:sz="0" w:space="0" w:color="auto"/>
      </w:divBdr>
      <w:divsChild>
        <w:div w:id="1118993244">
          <w:marLeft w:val="0"/>
          <w:marRight w:val="0"/>
          <w:marTop w:val="0"/>
          <w:marBottom w:val="0"/>
          <w:divBdr>
            <w:top w:val="none" w:sz="0" w:space="0" w:color="auto"/>
            <w:left w:val="none" w:sz="0" w:space="0" w:color="auto"/>
            <w:bottom w:val="none" w:sz="0" w:space="0" w:color="auto"/>
            <w:right w:val="none" w:sz="0" w:space="0" w:color="auto"/>
          </w:divBdr>
        </w:div>
        <w:div w:id="666399571">
          <w:marLeft w:val="0"/>
          <w:marRight w:val="0"/>
          <w:marTop w:val="0"/>
          <w:marBottom w:val="0"/>
          <w:divBdr>
            <w:top w:val="none" w:sz="0" w:space="0" w:color="auto"/>
            <w:left w:val="none" w:sz="0" w:space="0" w:color="auto"/>
            <w:bottom w:val="none" w:sz="0" w:space="0" w:color="auto"/>
            <w:right w:val="none" w:sz="0" w:space="0" w:color="auto"/>
          </w:divBdr>
        </w:div>
        <w:div w:id="1839613435">
          <w:marLeft w:val="0"/>
          <w:marRight w:val="0"/>
          <w:marTop w:val="0"/>
          <w:marBottom w:val="0"/>
          <w:divBdr>
            <w:top w:val="none" w:sz="0" w:space="0" w:color="auto"/>
            <w:left w:val="none" w:sz="0" w:space="0" w:color="auto"/>
            <w:bottom w:val="none" w:sz="0" w:space="0" w:color="auto"/>
            <w:right w:val="none" w:sz="0" w:space="0" w:color="auto"/>
          </w:divBdr>
        </w:div>
        <w:div w:id="1333333564">
          <w:marLeft w:val="0"/>
          <w:marRight w:val="0"/>
          <w:marTop w:val="0"/>
          <w:marBottom w:val="0"/>
          <w:divBdr>
            <w:top w:val="none" w:sz="0" w:space="0" w:color="auto"/>
            <w:left w:val="none" w:sz="0" w:space="0" w:color="auto"/>
            <w:bottom w:val="none" w:sz="0" w:space="0" w:color="auto"/>
            <w:right w:val="none" w:sz="0" w:space="0" w:color="auto"/>
          </w:divBdr>
        </w:div>
      </w:divsChild>
    </w:div>
    <w:div w:id="695425517">
      <w:bodyDiv w:val="1"/>
      <w:marLeft w:val="0"/>
      <w:marRight w:val="0"/>
      <w:marTop w:val="0"/>
      <w:marBottom w:val="0"/>
      <w:divBdr>
        <w:top w:val="none" w:sz="0" w:space="0" w:color="auto"/>
        <w:left w:val="none" w:sz="0" w:space="0" w:color="auto"/>
        <w:bottom w:val="none" w:sz="0" w:space="0" w:color="auto"/>
        <w:right w:val="none" w:sz="0" w:space="0" w:color="auto"/>
      </w:divBdr>
      <w:divsChild>
        <w:div w:id="1861426475">
          <w:marLeft w:val="0"/>
          <w:marRight w:val="0"/>
          <w:marTop w:val="0"/>
          <w:marBottom w:val="0"/>
          <w:divBdr>
            <w:top w:val="none" w:sz="0" w:space="0" w:color="auto"/>
            <w:left w:val="none" w:sz="0" w:space="0" w:color="auto"/>
            <w:bottom w:val="none" w:sz="0" w:space="0" w:color="auto"/>
            <w:right w:val="none" w:sz="0" w:space="0" w:color="auto"/>
          </w:divBdr>
        </w:div>
        <w:div w:id="71582604">
          <w:marLeft w:val="0"/>
          <w:marRight w:val="0"/>
          <w:marTop w:val="0"/>
          <w:marBottom w:val="0"/>
          <w:divBdr>
            <w:top w:val="none" w:sz="0" w:space="0" w:color="auto"/>
            <w:left w:val="none" w:sz="0" w:space="0" w:color="auto"/>
            <w:bottom w:val="none" w:sz="0" w:space="0" w:color="auto"/>
            <w:right w:val="none" w:sz="0" w:space="0" w:color="auto"/>
          </w:divBdr>
        </w:div>
        <w:div w:id="1812559548">
          <w:marLeft w:val="0"/>
          <w:marRight w:val="0"/>
          <w:marTop w:val="0"/>
          <w:marBottom w:val="0"/>
          <w:divBdr>
            <w:top w:val="none" w:sz="0" w:space="0" w:color="auto"/>
            <w:left w:val="none" w:sz="0" w:space="0" w:color="auto"/>
            <w:bottom w:val="none" w:sz="0" w:space="0" w:color="auto"/>
            <w:right w:val="none" w:sz="0" w:space="0" w:color="auto"/>
          </w:divBdr>
        </w:div>
        <w:div w:id="831069147">
          <w:marLeft w:val="0"/>
          <w:marRight w:val="0"/>
          <w:marTop w:val="0"/>
          <w:marBottom w:val="0"/>
          <w:divBdr>
            <w:top w:val="none" w:sz="0" w:space="0" w:color="auto"/>
            <w:left w:val="none" w:sz="0" w:space="0" w:color="auto"/>
            <w:bottom w:val="none" w:sz="0" w:space="0" w:color="auto"/>
            <w:right w:val="none" w:sz="0" w:space="0" w:color="auto"/>
          </w:divBdr>
        </w:div>
      </w:divsChild>
    </w:div>
    <w:div w:id="720832953">
      <w:bodyDiv w:val="1"/>
      <w:marLeft w:val="0"/>
      <w:marRight w:val="0"/>
      <w:marTop w:val="0"/>
      <w:marBottom w:val="0"/>
      <w:divBdr>
        <w:top w:val="none" w:sz="0" w:space="0" w:color="auto"/>
        <w:left w:val="none" w:sz="0" w:space="0" w:color="auto"/>
        <w:bottom w:val="none" w:sz="0" w:space="0" w:color="auto"/>
        <w:right w:val="none" w:sz="0" w:space="0" w:color="auto"/>
      </w:divBdr>
      <w:divsChild>
        <w:div w:id="418451746">
          <w:marLeft w:val="0"/>
          <w:marRight w:val="0"/>
          <w:marTop w:val="0"/>
          <w:marBottom w:val="0"/>
          <w:divBdr>
            <w:top w:val="none" w:sz="0" w:space="0" w:color="auto"/>
            <w:left w:val="none" w:sz="0" w:space="0" w:color="auto"/>
            <w:bottom w:val="none" w:sz="0" w:space="0" w:color="auto"/>
            <w:right w:val="none" w:sz="0" w:space="0" w:color="auto"/>
          </w:divBdr>
        </w:div>
        <w:div w:id="1157458223">
          <w:marLeft w:val="0"/>
          <w:marRight w:val="0"/>
          <w:marTop w:val="0"/>
          <w:marBottom w:val="0"/>
          <w:divBdr>
            <w:top w:val="none" w:sz="0" w:space="0" w:color="auto"/>
            <w:left w:val="none" w:sz="0" w:space="0" w:color="auto"/>
            <w:bottom w:val="none" w:sz="0" w:space="0" w:color="auto"/>
            <w:right w:val="none" w:sz="0" w:space="0" w:color="auto"/>
          </w:divBdr>
        </w:div>
        <w:div w:id="1648630739">
          <w:marLeft w:val="0"/>
          <w:marRight w:val="0"/>
          <w:marTop w:val="0"/>
          <w:marBottom w:val="0"/>
          <w:divBdr>
            <w:top w:val="none" w:sz="0" w:space="0" w:color="auto"/>
            <w:left w:val="none" w:sz="0" w:space="0" w:color="auto"/>
            <w:bottom w:val="none" w:sz="0" w:space="0" w:color="auto"/>
            <w:right w:val="none" w:sz="0" w:space="0" w:color="auto"/>
          </w:divBdr>
        </w:div>
        <w:div w:id="1816532055">
          <w:marLeft w:val="0"/>
          <w:marRight w:val="0"/>
          <w:marTop w:val="0"/>
          <w:marBottom w:val="0"/>
          <w:divBdr>
            <w:top w:val="none" w:sz="0" w:space="0" w:color="auto"/>
            <w:left w:val="none" w:sz="0" w:space="0" w:color="auto"/>
            <w:bottom w:val="none" w:sz="0" w:space="0" w:color="auto"/>
            <w:right w:val="none" w:sz="0" w:space="0" w:color="auto"/>
          </w:divBdr>
        </w:div>
        <w:div w:id="1214390876">
          <w:marLeft w:val="0"/>
          <w:marRight w:val="0"/>
          <w:marTop w:val="0"/>
          <w:marBottom w:val="0"/>
          <w:divBdr>
            <w:top w:val="none" w:sz="0" w:space="0" w:color="auto"/>
            <w:left w:val="none" w:sz="0" w:space="0" w:color="auto"/>
            <w:bottom w:val="none" w:sz="0" w:space="0" w:color="auto"/>
            <w:right w:val="none" w:sz="0" w:space="0" w:color="auto"/>
          </w:divBdr>
        </w:div>
        <w:div w:id="977150379">
          <w:marLeft w:val="0"/>
          <w:marRight w:val="0"/>
          <w:marTop w:val="0"/>
          <w:marBottom w:val="0"/>
          <w:divBdr>
            <w:top w:val="none" w:sz="0" w:space="0" w:color="auto"/>
            <w:left w:val="none" w:sz="0" w:space="0" w:color="auto"/>
            <w:bottom w:val="none" w:sz="0" w:space="0" w:color="auto"/>
            <w:right w:val="none" w:sz="0" w:space="0" w:color="auto"/>
          </w:divBdr>
        </w:div>
        <w:div w:id="924341152">
          <w:marLeft w:val="0"/>
          <w:marRight w:val="0"/>
          <w:marTop w:val="0"/>
          <w:marBottom w:val="0"/>
          <w:divBdr>
            <w:top w:val="none" w:sz="0" w:space="0" w:color="auto"/>
            <w:left w:val="none" w:sz="0" w:space="0" w:color="auto"/>
            <w:bottom w:val="none" w:sz="0" w:space="0" w:color="auto"/>
            <w:right w:val="none" w:sz="0" w:space="0" w:color="auto"/>
          </w:divBdr>
        </w:div>
        <w:div w:id="1060637701">
          <w:marLeft w:val="0"/>
          <w:marRight w:val="0"/>
          <w:marTop w:val="0"/>
          <w:marBottom w:val="0"/>
          <w:divBdr>
            <w:top w:val="none" w:sz="0" w:space="0" w:color="auto"/>
            <w:left w:val="none" w:sz="0" w:space="0" w:color="auto"/>
            <w:bottom w:val="none" w:sz="0" w:space="0" w:color="auto"/>
            <w:right w:val="none" w:sz="0" w:space="0" w:color="auto"/>
          </w:divBdr>
        </w:div>
      </w:divsChild>
    </w:div>
    <w:div w:id="736518808">
      <w:bodyDiv w:val="1"/>
      <w:marLeft w:val="0"/>
      <w:marRight w:val="0"/>
      <w:marTop w:val="0"/>
      <w:marBottom w:val="0"/>
      <w:divBdr>
        <w:top w:val="none" w:sz="0" w:space="0" w:color="auto"/>
        <w:left w:val="none" w:sz="0" w:space="0" w:color="auto"/>
        <w:bottom w:val="none" w:sz="0" w:space="0" w:color="auto"/>
        <w:right w:val="none" w:sz="0" w:space="0" w:color="auto"/>
      </w:divBdr>
      <w:divsChild>
        <w:div w:id="1731492048">
          <w:marLeft w:val="0"/>
          <w:marRight w:val="0"/>
          <w:marTop w:val="0"/>
          <w:marBottom w:val="0"/>
          <w:divBdr>
            <w:top w:val="none" w:sz="0" w:space="0" w:color="auto"/>
            <w:left w:val="none" w:sz="0" w:space="0" w:color="auto"/>
            <w:bottom w:val="none" w:sz="0" w:space="0" w:color="auto"/>
            <w:right w:val="none" w:sz="0" w:space="0" w:color="auto"/>
          </w:divBdr>
        </w:div>
        <w:div w:id="1664122588">
          <w:marLeft w:val="0"/>
          <w:marRight w:val="0"/>
          <w:marTop w:val="0"/>
          <w:marBottom w:val="0"/>
          <w:divBdr>
            <w:top w:val="none" w:sz="0" w:space="0" w:color="auto"/>
            <w:left w:val="none" w:sz="0" w:space="0" w:color="auto"/>
            <w:bottom w:val="none" w:sz="0" w:space="0" w:color="auto"/>
            <w:right w:val="none" w:sz="0" w:space="0" w:color="auto"/>
          </w:divBdr>
        </w:div>
        <w:div w:id="1686638920">
          <w:marLeft w:val="0"/>
          <w:marRight w:val="0"/>
          <w:marTop w:val="0"/>
          <w:marBottom w:val="0"/>
          <w:divBdr>
            <w:top w:val="none" w:sz="0" w:space="0" w:color="auto"/>
            <w:left w:val="none" w:sz="0" w:space="0" w:color="auto"/>
            <w:bottom w:val="none" w:sz="0" w:space="0" w:color="auto"/>
            <w:right w:val="none" w:sz="0" w:space="0" w:color="auto"/>
          </w:divBdr>
        </w:div>
        <w:div w:id="370963278">
          <w:marLeft w:val="0"/>
          <w:marRight w:val="0"/>
          <w:marTop w:val="0"/>
          <w:marBottom w:val="0"/>
          <w:divBdr>
            <w:top w:val="none" w:sz="0" w:space="0" w:color="auto"/>
            <w:left w:val="none" w:sz="0" w:space="0" w:color="auto"/>
            <w:bottom w:val="none" w:sz="0" w:space="0" w:color="auto"/>
            <w:right w:val="none" w:sz="0" w:space="0" w:color="auto"/>
          </w:divBdr>
        </w:div>
      </w:divsChild>
    </w:div>
    <w:div w:id="763843762">
      <w:bodyDiv w:val="1"/>
      <w:marLeft w:val="0"/>
      <w:marRight w:val="0"/>
      <w:marTop w:val="0"/>
      <w:marBottom w:val="0"/>
      <w:divBdr>
        <w:top w:val="none" w:sz="0" w:space="0" w:color="auto"/>
        <w:left w:val="none" w:sz="0" w:space="0" w:color="auto"/>
        <w:bottom w:val="none" w:sz="0" w:space="0" w:color="auto"/>
        <w:right w:val="none" w:sz="0" w:space="0" w:color="auto"/>
      </w:divBdr>
      <w:divsChild>
        <w:div w:id="33389754">
          <w:marLeft w:val="0"/>
          <w:marRight w:val="0"/>
          <w:marTop w:val="0"/>
          <w:marBottom w:val="0"/>
          <w:divBdr>
            <w:top w:val="none" w:sz="0" w:space="0" w:color="auto"/>
            <w:left w:val="none" w:sz="0" w:space="0" w:color="auto"/>
            <w:bottom w:val="none" w:sz="0" w:space="0" w:color="auto"/>
            <w:right w:val="none" w:sz="0" w:space="0" w:color="auto"/>
          </w:divBdr>
        </w:div>
        <w:div w:id="289285472">
          <w:marLeft w:val="0"/>
          <w:marRight w:val="0"/>
          <w:marTop w:val="0"/>
          <w:marBottom w:val="0"/>
          <w:divBdr>
            <w:top w:val="none" w:sz="0" w:space="0" w:color="auto"/>
            <w:left w:val="none" w:sz="0" w:space="0" w:color="auto"/>
            <w:bottom w:val="none" w:sz="0" w:space="0" w:color="auto"/>
            <w:right w:val="none" w:sz="0" w:space="0" w:color="auto"/>
          </w:divBdr>
        </w:div>
        <w:div w:id="1780946506">
          <w:marLeft w:val="0"/>
          <w:marRight w:val="0"/>
          <w:marTop w:val="0"/>
          <w:marBottom w:val="0"/>
          <w:divBdr>
            <w:top w:val="none" w:sz="0" w:space="0" w:color="auto"/>
            <w:left w:val="none" w:sz="0" w:space="0" w:color="auto"/>
            <w:bottom w:val="none" w:sz="0" w:space="0" w:color="auto"/>
            <w:right w:val="none" w:sz="0" w:space="0" w:color="auto"/>
          </w:divBdr>
        </w:div>
        <w:div w:id="911161348">
          <w:marLeft w:val="0"/>
          <w:marRight w:val="0"/>
          <w:marTop w:val="0"/>
          <w:marBottom w:val="0"/>
          <w:divBdr>
            <w:top w:val="none" w:sz="0" w:space="0" w:color="auto"/>
            <w:left w:val="none" w:sz="0" w:space="0" w:color="auto"/>
            <w:bottom w:val="none" w:sz="0" w:space="0" w:color="auto"/>
            <w:right w:val="none" w:sz="0" w:space="0" w:color="auto"/>
          </w:divBdr>
        </w:div>
        <w:div w:id="2101023910">
          <w:marLeft w:val="0"/>
          <w:marRight w:val="0"/>
          <w:marTop w:val="0"/>
          <w:marBottom w:val="0"/>
          <w:divBdr>
            <w:top w:val="none" w:sz="0" w:space="0" w:color="auto"/>
            <w:left w:val="none" w:sz="0" w:space="0" w:color="auto"/>
            <w:bottom w:val="none" w:sz="0" w:space="0" w:color="auto"/>
            <w:right w:val="none" w:sz="0" w:space="0" w:color="auto"/>
          </w:divBdr>
        </w:div>
        <w:div w:id="1100026201">
          <w:marLeft w:val="0"/>
          <w:marRight w:val="0"/>
          <w:marTop w:val="0"/>
          <w:marBottom w:val="0"/>
          <w:divBdr>
            <w:top w:val="none" w:sz="0" w:space="0" w:color="auto"/>
            <w:left w:val="none" w:sz="0" w:space="0" w:color="auto"/>
            <w:bottom w:val="none" w:sz="0" w:space="0" w:color="auto"/>
            <w:right w:val="none" w:sz="0" w:space="0" w:color="auto"/>
          </w:divBdr>
        </w:div>
        <w:div w:id="73357377">
          <w:marLeft w:val="0"/>
          <w:marRight w:val="0"/>
          <w:marTop w:val="0"/>
          <w:marBottom w:val="0"/>
          <w:divBdr>
            <w:top w:val="none" w:sz="0" w:space="0" w:color="auto"/>
            <w:left w:val="none" w:sz="0" w:space="0" w:color="auto"/>
            <w:bottom w:val="none" w:sz="0" w:space="0" w:color="auto"/>
            <w:right w:val="none" w:sz="0" w:space="0" w:color="auto"/>
          </w:divBdr>
        </w:div>
        <w:div w:id="1478567757">
          <w:marLeft w:val="0"/>
          <w:marRight w:val="0"/>
          <w:marTop w:val="0"/>
          <w:marBottom w:val="0"/>
          <w:divBdr>
            <w:top w:val="none" w:sz="0" w:space="0" w:color="auto"/>
            <w:left w:val="none" w:sz="0" w:space="0" w:color="auto"/>
            <w:bottom w:val="none" w:sz="0" w:space="0" w:color="auto"/>
            <w:right w:val="none" w:sz="0" w:space="0" w:color="auto"/>
          </w:divBdr>
        </w:div>
        <w:div w:id="1467619618">
          <w:marLeft w:val="0"/>
          <w:marRight w:val="0"/>
          <w:marTop w:val="0"/>
          <w:marBottom w:val="0"/>
          <w:divBdr>
            <w:top w:val="none" w:sz="0" w:space="0" w:color="auto"/>
            <w:left w:val="none" w:sz="0" w:space="0" w:color="auto"/>
            <w:bottom w:val="none" w:sz="0" w:space="0" w:color="auto"/>
            <w:right w:val="none" w:sz="0" w:space="0" w:color="auto"/>
          </w:divBdr>
        </w:div>
        <w:div w:id="867061065">
          <w:marLeft w:val="0"/>
          <w:marRight w:val="0"/>
          <w:marTop w:val="0"/>
          <w:marBottom w:val="0"/>
          <w:divBdr>
            <w:top w:val="none" w:sz="0" w:space="0" w:color="auto"/>
            <w:left w:val="none" w:sz="0" w:space="0" w:color="auto"/>
            <w:bottom w:val="none" w:sz="0" w:space="0" w:color="auto"/>
            <w:right w:val="none" w:sz="0" w:space="0" w:color="auto"/>
          </w:divBdr>
        </w:div>
        <w:div w:id="36244524">
          <w:marLeft w:val="0"/>
          <w:marRight w:val="0"/>
          <w:marTop w:val="0"/>
          <w:marBottom w:val="0"/>
          <w:divBdr>
            <w:top w:val="none" w:sz="0" w:space="0" w:color="auto"/>
            <w:left w:val="none" w:sz="0" w:space="0" w:color="auto"/>
            <w:bottom w:val="none" w:sz="0" w:space="0" w:color="auto"/>
            <w:right w:val="none" w:sz="0" w:space="0" w:color="auto"/>
          </w:divBdr>
        </w:div>
        <w:div w:id="2066293807">
          <w:marLeft w:val="0"/>
          <w:marRight w:val="0"/>
          <w:marTop w:val="0"/>
          <w:marBottom w:val="0"/>
          <w:divBdr>
            <w:top w:val="none" w:sz="0" w:space="0" w:color="auto"/>
            <w:left w:val="none" w:sz="0" w:space="0" w:color="auto"/>
            <w:bottom w:val="none" w:sz="0" w:space="0" w:color="auto"/>
            <w:right w:val="none" w:sz="0" w:space="0" w:color="auto"/>
          </w:divBdr>
        </w:div>
      </w:divsChild>
    </w:div>
    <w:div w:id="776290881">
      <w:bodyDiv w:val="1"/>
      <w:marLeft w:val="0"/>
      <w:marRight w:val="0"/>
      <w:marTop w:val="0"/>
      <w:marBottom w:val="0"/>
      <w:divBdr>
        <w:top w:val="none" w:sz="0" w:space="0" w:color="auto"/>
        <w:left w:val="none" w:sz="0" w:space="0" w:color="auto"/>
        <w:bottom w:val="none" w:sz="0" w:space="0" w:color="auto"/>
        <w:right w:val="none" w:sz="0" w:space="0" w:color="auto"/>
      </w:divBdr>
      <w:divsChild>
        <w:div w:id="1652952478">
          <w:marLeft w:val="0"/>
          <w:marRight w:val="0"/>
          <w:marTop w:val="0"/>
          <w:marBottom w:val="0"/>
          <w:divBdr>
            <w:top w:val="none" w:sz="0" w:space="0" w:color="auto"/>
            <w:left w:val="none" w:sz="0" w:space="0" w:color="auto"/>
            <w:bottom w:val="none" w:sz="0" w:space="0" w:color="auto"/>
            <w:right w:val="none" w:sz="0" w:space="0" w:color="auto"/>
          </w:divBdr>
        </w:div>
        <w:div w:id="1632981682">
          <w:marLeft w:val="0"/>
          <w:marRight w:val="0"/>
          <w:marTop w:val="0"/>
          <w:marBottom w:val="0"/>
          <w:divBdr>
            <w:top w:val="none" w:sz="0" w:space="0" w:color="auto"/>
            <w:left w:val="none" w:sz="0" w:space="0" w:color="auto"/>
            <w:bottom w:val="none" w:sz="0" w:space="0" w:color="auto"/>
            <w:right w:val="none" w:sz="0" w:space="0" w:color="auto"/>
          </w:divBdr>
        </w:div>
        <w:div w:id="115343930">
          <w:marLeft w:val="0"/>
          <w:marRight w:val="0"/>
          <w:marTop w:val="0"/>
          <w:marBottom w:val="0"/>
          <w:divBdr>
            <w:top w:val="none" w:sz="0" w:space="0" w:color="auto"/>
            <w:left w:val="none" w:sz="0" w:space="0" w:color="auto"/>
            <w:bottom w:val="none" w:sz="0" w:space="0" w:color="auto"/>
            <w:right w:val="none" w:sz="0" w:space="0" w:color="auto"/>
          </w:divBdr>
        </w:div>
        <w:div w:id="76443460">
          <w:marLeft w:val="0"/>
          <w:marRight w:val="0"/>
          <w:marTop w:val="0"/>
          <w:marBottom w:val="0"/>
          <w:divBdr>
            <w:top w:val="none" w:sz="0" w:space="0" w:color="auto"/>
            <w:left w:val="none" w:sz="0" w:space="0" w:color="auto"/>
            <w:bottom w:val="none" w:sz="0" w:space="0" w:color="auto"/>
            <w:right w:val="none" w:sz="0" w:space="0" w:color="auto"/>
          </w:divBdr>
        </w:div>
        <w:div w:id="438062601">
          <w:marLeft w:val="0"/>
          <w:marRight w:val="0"/>
          <w:marTop w:val="0"/>
          <w:marBottom w:val="0"/>
          <w:divBdr>
            <w:top w:val="none" w:sz="0" w:space="0" w:color="auto"/>
            <w:left w:val="none" w:sz="0" w:space="0" w:color="auto"/>
            <w:bottom w:val="none" w:sz="0" w:space="0" w:color="auto"/>
            <w:right w:val="none" w:sz="0" w:space="0" w:color="auto"/>
          </w:divBdr>
        </w:div>
        <w:div w:id="1517765958">
          <w:marLeft w:val="0"/>
          <w:marRight w:val="0"/>
          <w:marTop w:val="0"/>
          <w:marBottom w:val="0"/>
          <w:divBdr>
            <w:top w:val="none" w:sz="0" w:space="0" w:color="auto"/>
            <w:left w:val="none" w:sz="0" w:space="0" w:color="auto"/>
            <w:bottom w:val="none" w:sz="0" w:space="0" w:color="auto"/>
            <w:right w:val="none" w:sz="0" w:space="0" w:color="auto"/>
          </w:divBdr>
        </w:div>
      </w:divsChild>
    </w:div>
    <w:div w:id="829566434">
      <w:bodyDiv w:val="1"/>
      <w:marLeft w:val="0"/>
      <w:marRight w:val="0"/>
      <w:marTop w:val="0"/>
      <w:marBottom w:val="0"/>
      <w:divBdr>
        <w:top w:val="none" w:sz="0" w:space="0" w:color="auto"/>
        <w:left w:val="none" w:sz="0" w:space="0" w:color="auto"/>
        <w:bottom w:val="none" w:sz="0" w:space="0" w:color="auto"/>
        <w:right w:val="none" w:sz="0" w:space="0" w:color="auto"/>
      </w:divBdr>
      <w:divsChild>
        <w:div w:id="1882206323">
          <w:marLeft w:val="0"/>
          <w:marRight w:val="0"/>
          <w:marTop w:val="0"/>
          <w:marBottom w:val="0"/>
          <w:divBdr>
            <w:top w:val="none" w:sz="0" w:space="0" w:color="auto"/>
            <w:left w:val="none" w:sz="0" w:space="0" w:color="auto"/>
            <w:bottom w:val="none" w:sz="0" w:space="0" w:color="auto"/>
            <w:right w:val="none" w:sz="0" w:space="0" w:color="auto"/>
          </w:divBdr>
        </w:div>
        <w:div w:id="1269968924">
          <w:marLeft w:val="0"/>
          <w:marRight w:val="0"/>
          <w:marTop w:val="0"/>
          <w:marBottom w:val="0"/>
          <w:divBdr>
            <w:top w:val="none" w:sz="0" w:space="0" w:color="auto"/>
            <w:left w:val="none" w:sz="0" w:space="0" w:color="auto"/>
            <w:bottom w:val="none" w:sz="0" w:space="0" w:color="auto"/>
            <w:right w:val="none" w:sz="0" w:space="0" w:color="auto"/>
          </w:divBdr>
        </w:div>
        <w:div w:id="1130317095">
          <w:marLeft w:val="0"/>
          <w:marRight w:val="0"/>
          <w:marTop w:val="0"/>
          <w:marBottom w:val="0"/>
          <w:divBdr>
            <w:top w:val="none" w:sz="0" w:space="0" w:color="auto"/>
            <w:left w:val="none" w:sz="0" w:space="0" w:color="auto"/>
            <w:bottom w:val="none" w:sz="0" w:space="0" w:color="auto"/>
            <w:right w:val="none" w:sz="0" w:space="0" w:color="auto"/>
          </w:divBdr>
        </w:div>
        <w:div w:id="1980065468">
          <w:marLeft w:val="0"/>
          <w:marRight w:val="0"/>
          <w:marTop w:val="0"/>
          <w:marBottom w:val="0"/>
          <w:divBdr>
            <w:top w:val="none" w:sz="0" w:space="0" w:color="auto"/>
            <w:left w:val="none" w:sz="0" w:space="0" w:color="auto"/>
            <w:bottom w:val="none" w:sz="0" w:space="0" w:color="auto"/>
            <w:right w:val="none" w:sz="0" w:space="0" w:color="auto"/>
          </w:divBdr>
        </w:div>
        <w:div w:id="1459029054">
          <w:marLeft w:val="0"/>
          <w:marRight w:val="0"/>
          <w:marTop w:val="0"/>
          <w:marBottom w:val="0"/>
          <w:divBdr>
            <w:top w:val="none" w:sz="0" w:space="0" w:color="auto"/>
            <w:left w:val="none" w:sz="0" w:space="0" w:color="auto"/>
            <w:bottom w:val="none" w:sz="0" w:space="0" w:color="auto"/>
            <w:right w:val="none" w:sz="0" w:space="0" w:color="auto"/>
          </w:divBdr>
        </w:div>
        <w:div w:id="1036537666">
          <w:marLeft w:val="0"/>
          <w:marRight w:val="0"/>
          <w:marTop w:val="0"/>
          <w:marBottom w:val="0"/>
          <w:divBdr>
            <w:top w:val="none" w:sz="0" w:space="0" w:color="auto"/>
            <w:left w:val="none" w:sz="0" w:space="0" w:color="auto"/>
            <w:bottom w:val="none" w:sz="0" w:space="0" w:color="auto"/>
            <w:right w:val="none" w:sz="0" w:space="0" w:color="auto"/>
          </w:divBdr>
        </w:div>
      </w:divsChild>
    </w:div>
    <w:div w:id="837690848">
      <w:bodyDiv w:val="1"/>
      <w:marLeft w:val="0"/>
      <w:marRight w:val="0"/>
      <w:marTop w:val="0"/>
      <w:marBottom w:val="0"/>
      <w:divBdr>
        <w:top w:val="none" w:sz="0" w:space="0" w:color="auto"/>
        <w:left w:val="none" w:sz="0" w:space="0" w:color="auto"/>
        <w:bottom w:val="none" w:sz="0" w:space="0" w:color="auto"/>
        <w:right w:val="none" w:sz="0" w:space="0" w:color="auto"/>
      </w:divBdr>
      <w:divsChild>
        <w:div w:id="1889608674">
          <w:marLeft w:val="0"/>
          <w:marRight w:val="0"/>
          <w:marTop w:val="0"/>
          <w:marBottom w:val="0"/>
          <w:divBdr>
            <w:top w:val="none" w:sz="0" w:space="0" w:color="auto"/>
            <w:left w:val="none" w:sz="0" w:space="0" w:color="auto"/>
            <w:bottom w:val="none" w:sz="0" w:space="0" w:color="auto"/>
            <w:right w:val="none" w:sz="0" w:space="0" w:color="auto"/>
          </w:divBdr>
        </w:div>
        <w:div w:id="763067274">
          <w:marLeft w:val="0"/>
          <w:marRight w:val="0"/>
          <w:marTop w:val="0"/>
          <w:marBottom w:val="0"/>
          <w:divBdr>
            <w:top w:val="none" w:sz="0" w:space="0" w:color="auto"/>
            <w:left w:val="none" w:sz="0" w:space="0" w:color="auto"/>
            <w:bottom w:val="none" w:sz="0" w:space="0" w:color="auto"/>
            <w:right w:val="none" w:sz="0" w:space="0" w:color="auto"/>
          </w:divBdr>
        </w:div>
        <w:div w:id="240604259">
          <w:marLeft w:val="0"/>
          <w:marRight w:val="0"/>
          <w:marTop w:val="0"/>
          <w:marBottom w:val="0"/>
          <w:divBdr>
            <w:top w:val="none" w:sz="0" w:space="0" w:color="auto"/>
            <w:left w:val="none" w:sz="0" w:space="0" w:color="auto"/>
            <w:bottom w:val="none" w:sz="0" w:space="0" w:color="auto"/>
            <w:right w:val="none" w:sz="0" w:space="0" w:color="auto"/>
          </w:divBdr>
        </w:div>
        <w:div w:id="1873109121">
          <w:marLeft w:val="0"/>
          <w:marRight w:val="0"/>
          <w:marTop w:val="0"/>
          <w:marBottom w:val="0"/>
          <w:divBdr>
            <w:top w:val="none" w:sz="0" w:space="0" w:color="auto"/>
            <w:left w:val="none" w:sz="0" w:space="0" w:color="auto"/>
            <w:bottom w:val="none" w:sz="0" w:space="0" w:color="auto"/>
            <w:right w:val="none" w:sz="0" w:space="0" w:color="auto"/>
          </w:divBdr>
        </w:div>
        <w:div w:id="1784030398">
          <w:marLeft w:val="0"/>
          <w:marRight w:val="0"/>
          <w:marTop w:val="0"/>
          <w:marBottom w:val="0"/>
          <w:divBdr>
            <w:top w:val="none" w:sz="0" w:space="0" w:color="auto"/>
            <w:left w:val="none" w:sz="0" w:space="0" w:color="auto"/>
            <w:bottom w:val="none" w:sz="0" w:space="0" w:color="auto"/>
            <w:right w:val="none" w:sz="0" w:space="0" w:color="auto"/>
          </w:divBdr>
        </w:div>
        <w:div w:id="248009835">
          <w:marLeft w:val="0"/>
          <w:marRight w:val="0"/>
          <w:marTop w:val="0"/>
          <w:marBottom w:val="0"/>
          <w:divBdr>
            <w:top w:val="none" w:sz="0" w:space="0" w:color="auto"/>
            <w:left w:val="none" w:sz="0" w:space="0" w:color="auto"/>
            <w:bottom w:val="none" w:sz="0" w:space="0" w:color="auto"/>
            <w:right w:val="none" w:sz="0" w:space="0" w:color="auto"/>
          </w:divBdr>
        </w:div>
      </w:divsChild>
    </w:div>
    <w:div w:id="850342873">
      <w:bodyDiv w:val="1"/>
      <w:marLeft w:val="0"/>
      <w:marRight w:val="0"/>
      <w:marTop w:val="0"/>
      <w:marBottom w:val="0"/>
      <w:divBdr>
        <w:top w:val="none" w:sz="0" w:space="0" w:color="auto"/>
        <w:left w:val="none" w:sz="0" w:space="0" w:color="auto"/>
        <w:bottom w:val="none" w:sz="0" w:space="0" w:color="auto"/>
        <w:right w:val="none" w:sz="0" w:space="0" w:color="auto"/>
      </w:divBdr>
      <w:divsChild>
        <w:div w:id="670596987">
          <w:marLeft w:val="0"/>
          <w:marRight w:val="0"/>
          <w:marTop w:val="0"/>
          <w:marBottom w:val="0"/>
          <w:divBdr>
            <w:top w:val="none" w:sz="0" w:space="0" w:color="auto"/>
            <w:left w:val="none" w:sz="0" w:space="0" w:color="auto"/>
            <w:bottom w:val="none" w:sz="0" w:space="0" w:color="auto"/>
            <w:right w:val="none" w:sz="0" w:space="0" w:color="auto"/>
          </w:divBdr>
        </w:div>
        <w:div w:id="1380133954">
          <w:marLeft w:val="0"/>
          <w:marRight w:val="0"/>
          <w:marTop w:val="0"/>
          <w:marBottom w:val="0"/>
          <w:divBdr>
            <w:top w:val="none" w:sz="0" w:space="0" w:color="auto"/>
            <w:left w:val="none" w:sz="0" w:space="0" w:color="auto"/>
            <w:bottom w:val="none" w:sz="0" w:space="0" w:color="auto"/>
            <w:right w:val="none" w:sz="0" w:space="0" w:color="auto"/>
          </w:divBdr>
        </w:div>
        <w:div w:id="1774663172">
          <w:marLeft w:val="0"/>
          <w:marRight w:val="0"/>
          <w:marTop w:val="0"/>
          <w:marBottom w:val="0"/>
          <w:divBdr>
            <w:top w:val="none" w:sz="0" w:space="0" w:color="auto"/>
            <w:left w:val="none" w:sz="0" w:space="0" w:color="auto"/>
            <w:bottom w:val="none" w:sz="0" w:space="0" w:color="auto"/>
            <w:right w:val="none" w:sz="0" w:space="0" w:color="auto"/>
          </w:divBdr>
        </w:div>
        <w:div w:id="1144932400">
          <w:marLeft w:val="0"/>
          <w:marRight w:val="0"/>
          <w:marTop w:val="0"/>
          <w:marBottom w:val="0"/>
          <w:divBdr>
            <w:top w:val="none" w:sz="0" w:space="0" w:color="auto"/>
            <w:left w:val="none" w:sz="0" w:space="0" w:color="auto"/>
            <w:bottom w:val="none" w:sz="0" w:space="0" w:color="auto"/>
            <w:right w:val="none" w:sz="0" w:space="0" w:color="auto"/>
          </w:divBdr>
        </w:div>
        <w:div w:id="128330431">
          <w:marLeft w:val="0"/>
          <w:marRight w:val="0"/>
          <w:marTop w:val="0"/>
          <w:marBottom w:val="0"/>
          <w:divBdr>
            <w:top w:val="none" w:sz="0" w:space="0" w:color="auto"/>
            <w:left w:val="none" w:sz="0" w:space="0" w:color="auto"/>
            <w:bottom w:val="none" w:sz="0" w:space="0" w:color="auto"/>
            <w:right w:val="none" w:sz="0" w:space="0" w:color="auto"/>
          </w:divBdr>
        </w:div>
        <w:div w:id="472119">
          <w:marLeft w:val="0"/>
          <w:marRight w:val="0"/>
          <w:marTop w:val="0"/>
          <w:marBottom w:val="0"/>
          <w:divBdr>
            <w:top w:val="none" w:sz="0" w:space="0" w:color="auto"/>
            <w:left w:val="none" w:sz="0" w:space="0" w:color="auto"/>
            <w:bottom w:val="none" w:sz="0" w:space="0" w:color="auto"/>
            <w:right w:val="none" w:sz="0" w:space="0" w:color="auto"/>
          </w:divBdr>
        </w:div>
      </w:divsChild>
    </w:div>
    <w:div w:id="851601279">
      <w:bodyDiv w:val="1"/>
      <w:marLeft w:val="0"/>
      <w:marRight w:val="0"/>
      <w:marTop w:val="0"/>
      <w:marBottom w:val="0"/>
      <w:divBdr>
        <w:top w:val="none" w:sz="0" w:space="0" w:color="auto"/>
        <w:left w:val="none" w:sz="0" w:space="0" w:color="auto"/>
        <w:bottom w:val="none" w:sz="0" w:space="0" w:color="auto"/>
        <w:right w:val="none" w:sz="0" w:space="0" w:color="auto"/>
      </w:divBdr>
      <w:divsChild>
        <w:div w:id="803959818">
          <w:marLeft w:val="0"/>
          <w:marRight w:val="0"/>
          <w:marTop w:val="0"/>
          <w:marBottom w:val="0"/>
          <w:divBdr>
            <w:top w:val="none" w:sz="0" w:space="0" w:color="auto"/>
            <w:left w:val="none" w:sz="0" w:space="0" w:color="auto"/>
            <w:bottom w:val="none" w:sz="0" w:space="0" w:color="auto"/>
            <w:right w:val="none" w:sz="0" w:space="0" w:color="auto"/>
          </w:divBdr>
        </w:div>
        <w:div w:id="1104030696">
          <w:marLeft w:val="0"/>
          <w:marRight w:val="0"/>
          <w:marTop w:val="0"/>
          <w:marBottom w:val="0"/>
          <w:divBdr>
            <w:top w:val="none" w:sz="0" w:space="0" w:color="auto"/>
            <w:left w:val="none" w:sz="0" w:space="0" w:color="auto"/>
            <w:bottom w:val="none" w:sz="0" w:space="0" w:color="auto"/>
            <w:right w:val="none" w:sz="0" w:space="0" w:color="auto"/>
          </w:divBdr>
        </w:div>
        <w:div w:id="2101368815">
          <w:marLeft w:val="0"/>
          <w:marRight w:val="0"/>
          <w:marTop w:val="0"/>
          <w:marBottom w:val="0"/>
          <w:divBdr>
            <w:top w:val="none" w:sz="0" w:space="0" w:color="auto"/>
            <w:left w:val="none" w:sz="0" w:space="0" w:color="auto"/>
            <w:bottom w:val="none" w:sz="0" w:space="0" w:color="auto"/>
            <w:right w:val="none" w:sz="0" w:space="0" w:color="auto"/>
          </w:divBdr>
        </w:div>
        <w:div w:id="186529434">
          <w:marLeft w:val="0"/>
          <w:marRight w:val="0"/>
          <w:marTop w:val="0"/>
          <w:marBottom w:val="0"/>
          <w:divBdr>
            <w:top w:val="none" w:sz="0" w:space="0" w:color="auto"/>
            <w:left w:val="none" w:sz="0" w:space="0" w:color="auto"/>
            <w:bottom w:val="none" w:sz="0" w:space="0" w:color="auto"/>
            <w:right w:val="none" w:sz="0" w:space="0" w:color="auto"/>
          </w:divBdr>
        </w:div>
        <w:div w:id="1032994324">
          <w:marLeft w:val="0"/>
          <w:marRight w:val="0"/>
          <w:marTop w:val="0"/>
          <w:marBottom w:val="0"/>
          <w:divBdr>
            <w:top w:val="none" w:sz="0" w:space="0" w:color="auto"/>
            <w:left w:val="none" w:sz="0" w:space="0" w:color="auto"/>
            <w:bottom w:val="none" w:sz="0" w:space="0" w:color="auto"/>
            <w:right w:val="none" w:sz="0" w:space="0" w:color="auto"/>
          </w:divBdr>
        </w:div>
        <w:div w:id="506212780">
          <w:marLeft w:val="0"/>
          <w:marRight w:val="0"/>
          <w:marTop w:val="0"/>
          <w:marBottom w:val="0"/>
          <w:divBdr>
            <w:top w:val="none" w:sz="0" w:space="0" w:color="auto"/>
            <w:left w:val="none" w:sz="0" w:space="0" w:color="auto"/>
            <w:bottom w:val="none" w:sz="0" w:space="0" w:color="auto"/>
            <w:right w:val="none" w:sz="0" w:space="0" w:color="auto"/>
          </w:divBdr>
        </w:div>
        <w:div w:id="990406175">
          <w:marLeft w:val="0"/>
          <w:marRight w:val="0"/>
          <w:marTop w:val="0"/>
          <w:marBottom w:val="0"/>
          <w:divBdr>
            <w:top w:val="none" w:sz="0" w:space="0" w:color="auto"/>
            <w:left w:val="none" w:sz="0" w:space="0" w:color="auto"/>
            <w:bottom w:val="none" w:sz="0" w:space="0" w:color="auto"/>
            <w:right w:val="none" w:sz="0" w:space="0" w:color="auto"/>
          </w:divBdr>
        </w:div>
        <w:div w:id="1508057528">
          <w:marLeft w:val="0"/>
          <w:marRight w:val="0"/>
          <w:marTop w:val="0"/>
          <w:marBottom w:val="0"/>
          <w:divBdr>
            <w:top w:val="none" w:sz="0" w:space="0" w:color="auto"/>
            <w:left w:val="none" w:sz="0" w:space="0" w:color="auto"/>
            <w:bottom w:val="none" w:sz="0" w:space="0" w:color="auto"/>
            <w:right w:val="none" w:sz="0" w:space="0" w:color="auto"/>
          </w:divBdr>
        </w:div>
      </w:divsChild>
    </w:div>
    <w:div w:id="857543820">
      <w:bodyDiv w:val="1"/>
      <w:marLeft w:val="0"/>
      <w:marRight w:val="0"/>
      <w:marTop w:val="0"/>
      <w:marBottom w:val="0"/>
      <w:divBdr>
        <w:top w:val="none" w:sz="0" w:space="0" w:color="auto"/>
        <w:left w:val="none" w:sz="0" w:space="0" w:color="auto"/>
        <w:bottom w:val="none" w:sz="0" w:space="0" w:color="auto"/>
        <w:right w:val="none" w:sz="0" w:space="0" w:color="auto"/>
      </w:divBdr>
      <w:divsChild>
        <w:div w:id="959192356">
          <w:marLeft w:val="0"/>
          <w:marRight w:val="0"/>
          <w:marTop w:val="0"/>
          <w:marBottom w:val="0"/>
          <w:divBdr>
            <w:top w:val="none" w:sz="0" w:space="0" w:color="auto"/>
            <w:left w:val="none" w:sz="0" w:space="0" w:color="auto"/>
            <w:bottom w:val="none" w:sz="0" w:space="0" w:color="auto"/>
            <w:right w:val="none" w:sz="0" w:space="0" w:color="auto"/>
          </w:divBdr>
        </w:div>
        <w:div w:id="52703994">
          <w:marLeft w:val="0"/>
          <w:marRight w:val="0"/>
          <w:marTop w:val="0"/>
          <w:marBottom w:val="0"/>
          <w:divBdr>
            <w:top w:val="none" w:sz="0" w:space="0" w:color="auto"/>
            <w:left w:val="none" w:sz="0" w:space="0" w:color="auto"/>
            <w:bottom w:val="none" w:sz="0" w:space="0" w:color="auto"/>
            <w:right w:val="none" w:sz="0" w:space="0" w:color="auto"/>
          </w:divBdr>
        </w:div>
        <w:div w:id="802236330">
          <w:marLeft w:val="0"/>
          <w:marRight w:val="0"/>
          <w:marTop w:val="0"/>
          <w:marBottom w:val="0"/>
          <w:divBdr>
            <w:top w:val="none" w:sz="0" w:space="0" w:color="auto"/>
            <w:left w:val="none" w:sz="0" w:space="0" w:color="auto"/>
            <w:bottom w:val="none" w:sz="0" w:space="0" w:color="auto"/>
            <w:right w:val="none" w:sz="0" w:space="0" w:color="auto"/>
          </w:divBdr>
        </w:div>
        <w:div w:id="725379521">
          <w:marLeft w:val="0"/>
          <w:marRight w:val="0"/>
          <w:marTop w:val="0"/>
          <w:marBottom w:val="0"/>
          <w:divBdr>
            <w:top w:val="none" w:sz="0" w:space="0" w:color="auto"/>
            <w:left w:val="none" w:sz="0" w:space="0" w:color="auto"/>
            <w:bottom w:val="none" w:sz="0" w:space="0" w:color="auto"/>
            <w:right w:val="none" w:sz="0" w:space="0" w:color="auto"/>
          </w:divBdr>
        </w:div>
        <w:div w:id="859928264">
          <w:marLeft w:val="0"/>
          <w:marRight w:val="0"/>
          <w:marTop w:val="0"/>
          <w:marBottom w:val="0"/>
          <w:divBdr>
            <w:top w:val="none" w:sz="0" w:space="0" w:color="auto"/>
            <w:left w:val="none" w:sz="0" w:space="0" w:color="auto"/>
            <w:bottom w:val="none" w:sz="0" w:space="0" w:color="auto"/>
            <w:right w:val="none" w:sz="0" w:space="0" w:color="auto"/>
          </w:divBdr>
        </w:div>
        <w:div w:id="172916300">
          <w:marLeft w:val="0"/>
          <w:marRight w:val="0"/>
          <w:marTop w:val="0"/>
          <w:marBottom w:val="0"/>
          <w:divBdr>
            <w:top w:val="none" w:sz="0" w:space="0" w:color="auto"/>
            <w:left w:val="none" w:sz="0" w:space="0" w:color="auto"/>
            <w:bottom w:val="none" w:sz="0" w:space="0" w:color="auto"/>
            <w:right w:val="none" w:sz="0" w:space="0" w:color="auto"/>
          </w:divBdr>
        </w:div>
        <w:div w:id="1640843478">
          <w:marLeft w:val="0"/>
          <w:marRight w:val="0"/>
          <w:marTop w:val="0"/>
          <w:marBottom w:val="0"/>
          <w:divBdr>
            <w:top w:val="none" w:sz="0" w:space="0" w:color="auto"/>
            <w:left w:val="none" w:sz="0" w:space="0" w:color="auto"/>
            <w:bottom w:val="none" w:sz="0" w:space="0" w:color="auto"/>
            <w:right w:val="none" w:sz="0" w:space="0" w:color="auto"/>
          </w:divBdr>
        </w:div>
        <w:div w:id="1280844356">
          <w:marLeft w:val="0"/>
          <w:marRight w:val="0"/>
          <w:marTop w:val="0"/>
          <w:marBottom w:val="0"/>
          <w:divBdr>
            <w:top w:val="none" w:sz="0" w:space="0" w:color="auto"/>
            <w:left w:val="none" w:sz="0" w:space="0" w:color="auto"/>
            <w:bottom w:val="none" w:sz="0" w:space="0" w:color="auto"/>
            <w:right w:val="none" w:sz="0" w:space="0" w:color="auto"/>
          </w:divBdr>
        </w:div>
        <w:div w:id="247426131">
          <w:marLeft w:val="0"/>
          <w:marRight w:val="0"/>
          <w:marTop w:val="0"/>
          <w:marBottom w:val="0"/>
          <w:divBdr>
            <w:top w:val="none" w:sz="0" w:space="0" w:color="auto"/>
            <w:left w:val="none" w:sz="0" w:space="0" w:color="auto"/>
            <w:bottom w:val="none" w:sz="0" w:space="0" w:color="auto"/>
            <w:right w:val="none" w:sz="0" w:space="0" w:color="auto"/>
          </w:divBdr>
        </w:div>
        <w:div w:id="1416975137">
          <w:marLeft w:val="0"/>
          <w:marRight w:val="0"/>
          <w:marTop w:val="0"/>
          <w:marBottom w:val="0"/>
          <w:divBdr>
            <w:top w:val="none" w:sz="0" w:space="0" w:color="auto"/>
            <w:left w:val="none" w:sz="0" w:space="0" w:color="auto"/>
            <w:bottom w:val="none" w:sz="0" w:space="0" w:color="auto"/>
            <w:right w:val="none" w:sz="0" w:space="0" w:color="auto"/>
          </w:divBdr>
        </w:div>
      </w:divsChild>
    </w:div>
    <w:div w:id="1186136373">
      <w:bodyDiv w:val="1"/>
      <w:marLeft w:val="0"/>
      <w:marRight w:val="0"/>
      <w:marTop w:val="0"/>
      <w:marBottom w:val="0"/>
      <w:divBdr>
        <w:top w:val="none" w:sz="0" w:space="0" w:color="auto"/>
        <w:left w:val="none" w:sz="0" w:space="0" w:color="auto"/>
        <w:bottom w:val="none" w:sz="0" w:space="0" w:color="auto"/>
        <w:right w:val="none" w:sz="0" w:space="0" w:color="auto"/>
      </w:divBdr>
      <w:divsChild>
        <w:div w:id="1587885425">
          <w:marLeft w:val="0"/>
          <w:marRight w:val="0"/>
          <w:marTop w:val="0"/>
          <w:marBottom w:val="0"/>
          <w:divBdr>
            <w:top w:val="none" w:sz="0" w:space="0" w:color="auto"/>
            <w:left w:val="none" w:sz="0" w:space="0" w:color="auto"/>
            <w:bottom w:val="none" w:sz="0" w:space="0" w:color="auto"/>
            <w:right w:val="none" w:sz="0" w:space="0" w:color="auto"/>
          </w:divBdr>
        </w:div>
        <w:div w:id="1267998897">
          <w:marLeft w:val="0"/>
          <w:marRight w:val="0"/>
          <w:marTop w:val="0"/>
          <w:marBottom w:val="0"/>
          <w:divBdr>
            <w:top w:val="none" w:sz="0" w:space="0" w:color="auto"/>
            <w:left w:val="none" w:sz="0" w:space="0" w:color="auto"/>
            <w:bottom w:val="none" w:sz="0" w:space="0" w:color="auto"/>
            <w:right w:val="none" w:sz="0" w:space="0" w:color="auto"/>
          </w:divBdr>
        </w:div>
        <w:div w:id="1207256429">
          <w:marLeft w:val="0"/>
          <w:marRight w:val="0"/>
          <w:marTop w:val="0"/>
          <w:marBottom w:val="0"/>
          <w:divBdr>
            <w:top w:val="none" w:sz="0" w:space="0" w:color="auto"/>
            <w:left w:val="none" w:sz="0" w:space="0" w:color="auto"/>
            <w:bottom w:val="none" w:sz="0" w:space="0" w:color="auto"/>
            <w:right w:val="none" w:sz="0" w:space="0" w:color="auto"/>
          </w:divBdr>
        </w:div>
        <w:div w:id="116727854">
          <w:marLeft w:val="0"/>
          <w:marRight w:val="0"/>
          <w:marTop w:val="0"/>
          <w:marBottom w:val="0"/>
          <w:divBdr>
            <w:top w:val="none" w:sz="0" w:space="0" w:color="auto"/>
            <w:left w:val="none" w:sz="0" w:space="0" w:color="auto"/>
            <w:bottom w:val="none" w:sz="0" w:space="0" w:color="auto"/>
            <w:right w:val="none" w:sz="0" w:space="0" w:color="auto"/>
          </w:divBdr>
        </w:div>
        <w:div w:id="75906000">
          <w:marLeft w:val="0"/>
          <w:marRight w:val="0"/>
          <w:marTop w:val="0"/>
          <w:marBottom w:val="0"/>
          <w:divBdr>
            <w:top w:val="none" w:sz="0" w:space="0" w:color="auto"/>
            <w:left w:val="none" w:sz="0" w:space="0" w:color="auto"/>
            <w:bottom w:val="none" w:sz="0" w:space="0" w:color="auto"/>
            <w:right w:val="none" w:sz="0" w:space="0" w:color="auto"/>
          </w:divBdr>
        </w:div>
        <w:div w:id="1153451648">
          <w:marLeft w:val="0"/>
          <w:marRight w:val="0"/>
          <w:marTop w:val="0"/>
          <w:marBottom w:val="0"/>
          <w:divBdr>
            <w:top w:val="none" w:sz="0" w:space="0" w:color="auto"/>
            <w:left w:val="none" w:sz="0" w:space="0" w:color="auto"/>
            <w:bottom w:val="none" w:sz="0" w:space="0" w:color="auto"/>
            <w:right w:val="none" w:sz="0" w:space="0" w:color="auto"/>
          </w:divBdr>
        </w:div>
      </w:divsChild>
    </w:div>
    <w:div w:id="1263614232">
      <w:bodyDiv w:val="1"/>
      <w:marLeft w:val="0"/>
      <w:marRight w:val="0"/>
      <w:marTop w:val="0"/>
      <w:marBottom w:val="0"/>
      <w:divBdr>
        <w:top w:val="none" w:sz="0" w:space="0" w:color="auto"/>
        <w:left w:val="none" w:sz="0" w:space="0" w:color="auto"/>
        <w:bottom w:val="none" w:sz="0" w:space="0" w:color="auto"/>
        <w:right w:val="none" w:sz="0" w:space="0" w:color="auto"/>
      </w:divBdr>
      <w:divsChild>
        <w:div w:id="407851322">
          <w:marLeft w:val="0"/>
          <w:marRight w:val="0"/>
          <w:marTop w:val="0"/>
          <w:marBottom w:val="0"/>
          <w:divBdr>
            <w:top w:val="none" w:sz="0" w:space="0" w:color="auto"/>
            <w:left w:val="none" w:sz="0" w:space="0" w:color="auto"/>
            <w:bottom w:val="none" w:sz="0" w:space="0" w:color="auto"/>
            <w:right w:val="none" w:sz="0" w:space="0" w:color="auto"/>
          </w:divBdr>
        </w:div>
        <w:div w:id="873810019">
          <w:marLeft w:val="0"/>
          <w:marRight w:val="0"/>
          <w:marTop w:val="0"/>
          <w:marBottom w:val="0"/>
          <w:divBdr>
            <w:top w:val="none" w:sz="0" w:space="0" w:color="auto"/>
            <w:left w:val="none" w:sz="0" w:space="0" w:color="auto"/>
            <w:bottom w:val="none" w:sz="0" w:space="0" w:color="auto"/>
            <w:right w:val="none" w:sz="0" w:space="0" w:color="auto"/>
          </w:divBdr>
        </w:div>
        <w:div w:id="526065165">
          <w:marLeft w:val="0"/>
          <w:marRight w:val="0"/>
          <w:marTop w:val="0"/>
          <w:marBottom w:val="0"/>
          <w:divBdr>
            <w:top w:val="none" w:sz="0" w:space="0" w:color="auto"/>
            <w:left w:val="none" w:sz="0" w:space="0" w:color="auto"/>
            <w:bottom w:val="none" w:sz="0" w:space="0" w:color="auto"/>
            <w:right w:val="none" w:sz="0" w:space="0" w:color="auto"/>
          </w:divBdr>
        </w:div>
        <w:div w:id="1553229065">
          <w:marLeft w:val="0"/>
          <w:marRight w:val="0"/>
          <w:marTop w:val="0"/>
          <w:marBottom w:val="0"/>
          <w:divBdr>
            <w:top w:val="none" w:sz="0" w:space="0" w:color="auto"/>
            <w:left w:val="none" w:sz="0" w:space="0" w:color="auto"/>
            <w:bottom w:val="none" w:sz="0" w:space="0" w:color="auto"/>
            <w:right w:val="none" w:sz="0" w:space="0" w:color="auto"/>
          </w:divBdr>
        </w:div>
        <w:div w:id="966281158">
          <w:marLeft w:val="0"/>
          <w:marRight w:val="0"/>
          <w:marTop w:val="0"/>
          <w:marBottom w:val="0"/>
          <w:divBdr>
            <w:top w:val="none" w:sz="0" w:space="0" w:color="auto"/>
            <w:left w:val="none" w:sz="0" w:space="0" w:color="auto"/>
            <w:bottom w:val="none" w:sz="0" w:space="0" w:color="auto"/>
            <w:right w:val="none" w:sz="0" w:space="0" w:color="auto"/>
          </w:divBdr>
        </w:div>
        <w:div w:id="552549392">
          <w:marLeft w:val="0"/>
          <w:marRight w:val="0"/>
          <w:marTop w:val="0"/>
          <w:marBottom w:val="0"/>
          <w:divBdr>
            <w:top w:val="none" w:sz="0" w:space="0" w:color="auto"/>
            <w:left w:val="none" w:sz="0" w:space="0" w:color="auto"/>
            <w:bottom w:val="none" w:sz="0" w:space="0" w:color="auto"/>
            <w:right w:val="none" w:sz="0" w:space="0" w:color="auto"/>
          </w:divBdr>
        </w:div>
      </w:divsChild>
    </w:div>
    <w:div w:id="1395008341">
      <w:bodyDiv w:val="1"/>
      <w:marLeft w:val="0"/>
      <w:marRight w:val="0"/>
      <w:marTop w:val="0"/>
      <w:marBottom w:val="0"/>
      <w:divBdr>
        <w:top w:val="none" w:sz="0" w:space="0" w:color="auto"/>
        <w:left w:val="none" w:sz="0" w:space="0" w:color="auto"/>
        <w:bottom w:val="none" w:sz="0" w:space="0" w:color="auto"/>
        <w:right w:val="none" w:sz="0" w:space="0" w:color="auto"/>
      </w:divBdr>
      <w:divsChild>
        <w:div w:id="60567983">
          <w:marLeft w:val="0"/>
          <w:marRight w:val="0"/>
          <w:marTop w:val="0"/>
          <w:marBottom w:val="0"/>
          <w:divBdr>
            <w:top w:val="none" w:sz="0" w:space="0" w:color="auto"/>
            <w:left w:val="none" w:sz="0" w:space="0" w:color="auto"/>
            <w:bottom w:val="none" w:sz="0" w:space="0" w:color="auto"/>
            <w:right w:val="none" w:sz="0" w:space="0" w:color="auto"/>
          </w:divBdr>
        </w:div>
        <w:div w:id="541140517">
          <w:marLeft w:val="0"/>
          <w:marRight w:val="0"/>
          <w:marTop w:val="0"/>
          <w:marBottom w:val="0"/>
          <w:divBdr>
            <w:top w:val="none" w:sz="0" w:space="0" w:color="auto"/>
            <w:left w:val="none" w:sz="0" w:space="0" w:color="auto"/>
            <w:bottom w:val="none" w:sz="0" w:space="0" w:color="auto"/>
            <w:right w:val="none" w:sz="0" w:space="0" w:color="auto"/>
          </w:divBdr>
        </w:div>
        <w:div w:id="1803771622">
          <w:marLeft w:val="0"/>
          <w:marRight w:val="0"/>
          <w:marTop w:val="0"/>
          <w:marBottom w:val="0"/>
          <w:divBdr>
            <w:top w:val="none" w:sz="0" w:space="0" w:color="auto"/>
            <w:left w:val="none" w:sz="0" w:space="0" w:color="auto"/>
            <w:bottom w:val="none" w:sz="0" w:space="0" w:color="auto"/>
            <w:right w:val="none" w:sz="0" w:space="0" w:color="auto"/>
          </w:divBdr>
        </w:div>
        <w:div w:id="804933039">
          <w:marLeft w:val="0"/>
          <w:marRight w:val="0"/>
          <w:marTop w:val="0"/>
          <w:marBottom w:val="0"/>
          <w:divBdr>
            <w:top w:val="none" w:sz="0" w:space="0" w:color="auto"/>
            <w:left w:val="none" w:sz="0" w:space="0" w:color="auto"/>
            <w:bottom w:val="none" w:sz="0" w:space="0" w:color="auto"/>
            <w:right w:val="none" w:sz="0" w:space="0" w:color="auto"/>
          </w:divBdr>
        </w:div>
        <w:div w:id="1463383247">
          <w:marLeft w:val="0"/>
          <w:marRight w:val="0"/>
          <w:marTop w:val="0"/>
          <w:marBottom w:val="0"/>
          <w:divBdr>
            <w:top w:val="none" w:sz="0" w:space="0" w:color="auto"/>
            <w:left w:val="none" w:sz="0" w:space="0" w:color="auto"/>
            <w:bottom w:val="none" w:sz="0" w:space="0" w:color="auto"/>
            <w:right w:val="none" w:sz="0" w:space="0" w:color="auto"/>
          </w:divBdr>
        </w:div>
        <w:div w:id="1145390771">
          <w:marLeft w:val="0"/>
          <w:marRight w:val="0"/>
          <w:marTop w:val="0"/>
          <w:marBottom w:val="0"/>
          <w:divBdr>
            <w:top w:val="none" w:sz="0" w:space="0" w:color="auto"/>
            <w:left w:val="none" w:sz="0" w:space="0" w:color="auto"/>
            <w:bottom w:val="none" w:sz="0" w:space="0" w:color="auto"/>
            <w:right w:val="none" w:sz="0" w:space="0" w:color="auto"/>
          </w:divBdr>
        </w:div>
      </w:divsChild>
    </w:div>
    <w:div w:id="1400784842">
      <w:bodyDiv w:val="1"/>
      <w:marLeft w:val="0"/>
      <w:marRight w:val="0"/>
      <w:marTop w:val="0"/>
      <w:marBottom w:val="0"/>
      <w:divBdr>
        <w:top w:val="none" w:sz="0" w:space="0" w:color="auto"/>
        <w:left w:val="none" w:sz="0" w:space="0" w:color="auto"/>
        <w:bottom w:val="none" w:sz="0" w:space="0" w:color="auto"/>
        <w:right w:val="none" w:sz="0" w:space="0" w:color="auto"/>
      </w:divBdr>
    </w:div>
    <w:div w:id="1454444157">
      <w:bodyDiv w:val="1"/>
      <w:marLeft w:val="0"/>
      <w:marRight w:val="0"/>
      <w:marTop w:val="0"/>
      <w:marBottom w:val="0"/>
      <w:divBdr>
        <w:top w:val="none" w:sz="0" w:space="0" w:color="auto"/>
        <w:left w:val="none" w:sz="0" w:space="0" w:color="auto"/>
        <w:bottom w:val="none" w:sz="0" w:space="0" w:color="auto"/>
        <w:right w:val="none" w:sz="0" w:space="0" w:color="auto"/>
      </w:divBdr>
      <w:divsChild>
        <w:div w:id="1833637825">
          <w:marLeft w:val="0"/>
          <w:marRight w:val="0"/>
          <w:marTop w:val="0"/>
          <w:marBottom w:val="0"/>
          <w:divBdr>
            <w:top w:val="none" w:sz="0" w:space="0" w:color="auto"/>
            <w:left w:val="none" w:sz="0" w:space="0" w:color="auto"/>
            <w:bottom w:val="none" w:sz="0" w:space="0" w:color="auto"/>
            <w:right w:val="none" w:sz="0" w:space="0" w:color="auto"/>
          </w:divBdr>
        </w:div>
        <w:div w:id="1333992422">
          <w:marLeft w:val="0"/>
          <w:marRight w:val="0"/>
          <w:marTop w:val="0"/>
          <w:marBottom w:val="0"/>
          <w:divBdr>
            <w:top w:val="none" w:sz="0" w:space="0" w:color="auto"/>
            <w:left w:val="none" w:sz="0" w:space="0" w:color="auto"/>
            <w:bottom w:val="none" w:sz="0" w:space="0" w:color="auto"/>
            <w:right w:val="none" w:sz="0" w:space="0" w:color="auto"/>
          </w:divBdr>
        </w:div>
        <w:div w:id="1154448091">
          <w:marLeft w:val="0"/>
          <w:marRight w:val="0"/>
          <w:marTop w:val="0"/>
          <w:marBottom w:val="0"/>
          <w:divBdr>
            <w:top w:val="none" w:sz="0" w:space="0" w:color="auto"/>
            <w:left w:val="none" w:sz="0" w:space="0" w:color="auto"/>
            <w:bottom w:val="none" w:sz="0" w:space="0" w:color="auto"/>
            <w:right w:val="none" w:sz="0" w:space="0" w:color="auto"/>
          </w:divBdr>
        </w:div>
        <w:div w:id="1477331974">
          <w:marLeft w:val="0"/>
          <w:marRight w:val="0"/>
          <w:marTop w:val="0"/>
          <w:marBottom w:val="0"/>
          <w:divBdr>
            <w:top w:val="none" w:sz="0" w:space="0" w:color="auto"/>
            <w:left w:val="none" w:sz="0" w:space="0" w:color="auto"/>
            <w:bottom w:val="none" w:sz="0" w:space="0" w:color="auto"/>
            <w:right w:val="none" w:sz="0" w:space="0" w:color="auto"/>
          </w:divBdr>
        </w:div>
        <w:div w:id="841093646">
          <w:marLeft w:val="0"/>
          <w:marRight w:val="0"/>
          <w:marTop w:val="0"/>
          <w:marBottom w:val="0"/>
          <w:divBdr>
            <w:top w:val="none" w:sz="0" w:space="0" w:color="auto"/>
            <w:left w:val="none" w:sz="0" w:space="0" w:color="auto"/>
            <w:bottom w:val="none" w:sz="0" w:space="0" w:color="auto"/>
            <w:right w:val="none" w:sz="0" w:space="0" w:color="auto"/>
          </w:divBdr>
        </w:div>
        <w:div w:id="1086263222">
          <w:marLeft w:val="0"/>
          <w:marRight w:val="0"/>
          <w:marTop w:val="0"/>
          <w:marBottom w:val="0"/>
          <w:divBdr>
            <w:top w:val="none" w:sz="0" w:space="0" w:color="auto"/>
            <w:left w:val="none" w:sz="0" w:space="0" w:color="auto"/>
            <w:bottom w:val="none" w:sz="0" w:space="0" w:color="auto"/>
            <w:right w:val="none" w:sz="0" w:space="0" w:color="auto"/>
          </w:divBdr>
        </w:div>
      </w:divsChild>
    </w:div>
    <w:div w:id="1505048453">
      <w:bodyDiv w:val="1"/>
      <w:marLeft w:val="0"/>
      <w:marRight w:val="0"/>
      <w:marTop w:val="0"/>
      <w:marBottom w:val="0"/>
      <w:divBdr>
        <w:top w:val="none" w:sz="0" w:space="0" w:color="auto"/>
        <w:left w:val="none" w:sz="0" w:space="0" w:color="auto"/>
        <w:bottom w:val="none" w:sz="0" w:space="0" w:color="auto"/>
        <w:right w:val="none" w:sz="0" w:space="0" w:color="auto"/>
      </w:divBdr>
    </w:div>
    <w:div w:id="1537040382">
      <w:bodyDiv w:val="1"/>
      <w:marLeft w:val="0"/>
      <w:marRight w:val="0"/>
      <w:marTop w:val="0"/>
      <w:marBottom w:val="0"/>
      <w:divBdr>
        <w:top w:val="none" w:sz="0" w:space="0" w:color="auto"/>
        <w:left w:val="none" w:sz="0" w:space="0" w:color="auto"/>
        <w:bottom w:val="none" w:sz="0" w:space="0" w:color="auto"/>
        <w:right w:val="none" w:sz="0" w:space="0" w:color="auto"/>
      </w:divBdr>
      <w:divsChild>
        <w:div w:id="1730688860">
          <w:marLeft w:val="0"/>
          <w:marRight w:val="0"/>
          <w:marTop w:val="0"/>
          <w:marBottom w:val="0"/>
          <w:divBdr>
            <w:top w:val="none" w:sz="0" w:space="0" w:color="auto"/>
            <w:left w:val="none" w:sz="0" w:space="0" w:color="auto"/>
            <w:bottom w:val="none" w:sz="0" w:space="0" w:color="auto"/>
            <w:right w:val="none" w:sz="0" w:space="0" w:color="auto"/>
          </w:divBdr>
        </w:div>
        <w:div w:id="1511219242">
          <w:marLeft w:val="0"/>
          <w:marRight w:val="0"/>
          <w:marTop w:val="0"/>
          <w:marBottom w:val="0"/>
          <w:divBdr>
            <w:top w:val="none" w:sz="0" w:space="0" w:color="auto"/>
            <w:left w:val="none" w:sz="0" w:space="0" w:color="auto"/>
            <w:bottom w:val="none" w:sz="0" w:space="0" w:color="auto"/>
            <w:right w:val="none" w:sz="0" w:space="0" w:color="auto"/>
          </w:divBdr>
        </w:div>
        <w:div w:id="1385133490">
          <w:marLeft w:val="0"/>
          <w:marRight w:val="0"/>
          <w:marTop w:val="0"/>
          <w:marBottom w:val="0"/>
          <w:divBdr>
            <w:top w:val="none" w:sz="0" w:space="0" w:color="auto"/>
            <w:left w:val="none" w:sz="0" w:space="0" w:color="auto"/>
            <w:bottom w:val="none" w:sz="0" w:space="0" w:color="auto"/>
            <w:right w:val="none" w:sz="0" w:space="0" w:color="auto"/>
          </w:divBdr>
        </w:div>
        <w:div w:id="1271746127">
          <w:marLeft w:val="0"/>
          <w:marRight w:val="0"/>
          <w:marTop w:val="0"/>
          <w:marBottom w:val="0"/>
          <w:divBdr>
            <w:top w:val="none" w:sz="0" w:space="0" w:color="auto"/>
            <w:left w:val="none" w:sz="0" w:space="0" w:color="auto"/>
            <w:bottom w:val="none" w:sz="0" w:space="0" w:color="auto"/>
            <w:right w:val="none" w:sz="0" w:space="0" w:color="auto"/>
          </w:divBdr>
        </w:div>
        <w:div w:id="1131023402">
          <w:marLeft w:val="0"/>
          <w:marRight w:val="0"/>
          <w:marTop w:val="0"/>
          <w:marBottom w:val="0"/>
          <w:divBdr>
            <w:top w:val="none" w:sz="0" w:space="0" w:color="auto"/>
            <w:left w:val="none" w:sz="0" w:space="0" w:color="auto"/>
            <w:bottom w:val="none" w:sz="0" w:space="0" w:color="auto"/>
            <w:right w:val="none" w:sz="0" w:space="0" w:color="auto"/>
          </w:divBdr>
        </w:div>
        <w:div w:id="849217180">
          <w:marLeft w:val="0"/>
          <w:marRight w:val="0"/>
          <w:marTop w:val="0"/>
          <w:marBottom w:val="0"/>
          <w:divBdr>
            <w:top w:val="none" w:sz="0" w:space="0" w:color="auto"/>
            <w:left w:val="none" w:sz="0" w:space="0" w:color="auto"/>
            <w:bottom w:val="none" w:sz="0" w:space="0" w:color="auto"/>
            <w:right w:val="none" w:sz="0" w:space="0" w:color="auto"/>
          </w:divBdr>
        </w:div>
        <w:div w:id="316493327">
          <w:marLeft w:val="0"/>
          <w:marRight w:val="0"/>
          <w:marTop w:val="0"/>
          <w:marBottom w:val="0"/>
          <w:divBdr>
            <w:top w:val="none" w:sz="0" w:space="0" w:color="auto"/>
            <w:left w:val="none" w:sz="0" w:space="0" w:color="auto"/>
            <w:bottom w:val="none" w:sz="0" w:space="0" w:color="auto"/>
            <w:right w:val="none" w:sz="0" w:space="0" w:color="auto"/>
          </w:divBdr>
        </w:div>
        <w:div w:id="672143269">
          <w:marLeft w:val="0"/>
          <w:marRight w:val="0"/>
          <w:marTop w:val="0"/>
          <w:marBottom w:val="0"/>
          <w:divBdr>
            <w:top w:val="none" w:sz="0" w:space="0" w:color="auto"/>
            <w:left w:val="none" w:sz="0" w:space="0" w:color="auto"/>
            <w:bottom w:val="none" w:sz="0" w:space="0" w:color="auto"/>
            <w:right w:val="none" w:sz="0" w:space="0" w:color="auto"/>
          </w:divBdr>
        </w:div>
        <w:div w:id="787621863">
          <w:marLeft w:val="0"/>
          <w:marRight w:val="0"/>
          <w:marTop w:val="0"/>
          <w:marBottom w:val="0"/>
          <w:divBdr>
            <w:top w:val="none" w:sz="0" w:space="0" w:color="auto"/>
            <w:left w:val="none" w:sz="0" w:space="0" w:color="auto"/>
            <w:bottom w:val="none" w:sz="0" w:space="0" w:color="auto"/>
            <w:right w:val="none" w:sz="0" w:space="0" w:color="auto"/>
          </w:divBdr>
        </w:div>
        <w:div w:id="1646659146">
          <w:marLeft w:val="0"/>
          <w:marRight w:val="0"/>
          <w:marTop w:val="0"/>
          <w:marBottom w:val="0"/>
          <w:divBdr>
            <w:top w:val="none" w:sz="0" w:space="0" w:color="auto"/>
            <w:left w:val="none" w:sz="0" w:space="0" w:color="auto"/>
            <w:bottom w:val="none" w:sz="0" w:space="0" w:color="auto"/>
            <w:right w:val="none" w:sz="0" w:space="0" w:color="auto"/>
          </w:divBdr>
        </w:div>
      </w:divsChild>
    </w:div>
    <w:div w:id="1537233463">
      <w:bodyDiv w:val="1"/>
      <w:marLeft w:val="0"/>
      <w:marRight w:val="0"/>
      <w:marTop w:val="0"/>
      <w:marBottom w:val="0"/>
      <w:divBdr>
        <w:top w:val="none" w:sz="0" w:space="0" w:color="auto"/>
        <w:left w:val="none" w:sz="0" w:space="0" w:color="auto"/>
        <w:bottom w:val="none" w:sz="0" w:space="0" w:color="auto"/>
        <w:right w:val="none" w:sz="0" w:space="0" w:color="auto"/>
      </w:divBdr>
      <w:divsChild>
        <w:div w:id="1128205542">
          <w:marLeft w:val="0"/>
          <w:marRight w:val="0"/>
          <w:marTop w:val="0"/>
          <w:marBottom w:val="0"/>
          <w:divBdr>
            <w:top w:val="none" w:sz="0" w:space="0" w:color="auto"/>
            <w:left w:val="none" w:sz="0" w:space="0" w:color="auto"/>
            <w:bottom w:val="none" w:sz="0" w:space="0" w:color="auto"/>
            <w:right w:val="none" w:sz="0" w:space="0" w:color="auto"/>
          </w:divBdr>
        </w:div>
        <w:div w:id="1860779312">
          <w:marLeft w:val="0"/>
          <w:marRight w:val="0"/>
          <w:marTop w:val="0"/>
          <w:marBottom w:val="0"/>
          <w:divBdr>
            <w:top w:val="none" w:sz="0" w:space="0" w:color="auto"/>
            <w:left w:val="none" w:sz="0" w:space="0" w:color="auto"/>
            <w:bottom w:val="none" w:sz="0" w:space="0" w:color="auto"/>
            <w:right w:val="none" w:sz="0" w:space="0" w:color="auto"/>
          </w:divBdr>
        </w:div>
        <w:div w:id="89857277">
          <w:marLeft w:val="0"/>
          <w:marRight w:val="0"/>
          <w:marTop w:val="0"/>
          <w:marBottom w:val="0"/>
          <w:divBdr>
            <w:top w:val="none" w:sz="0" w:space="0" w:color="auto"/>
            <w:left w:val="none" w:sz="0" w:space="0" w:color="auto"/>
            <w:bottom w:val="none" w:sz="0" w:space="0" w:color="auto"/>
            <w:right w:val="none" w:sz="0" w:space="0" w:color="auto"/>
          </w:divBdr>
        </w:div>
        <w:div w:id="818497577">
          <w:marLeft w:val="0"/>
          <w:marRight w:val="0"/>
          <w:marTop w:val="0"/>
          <w:marBottom w:val="0"/>
          <w:divBdr>
            <w:top w:val="none" w:sz="0" w:space="0" w:color="auto"/>
            <w:left w:val="none" w:sz="0" w:space="0" w:color="auto"/>
            <w:bottom w:val="none" w:sz="0" w:space="0" w:color="auto"/>
            <w:right w:val="none" w:sz="0" w:space="0" w:color="auto"/>
          </w:divBdr>
        </w:div>
      </w:divsChild>
    </w:div>
    <w:div w:id="1619097234">
      <w:bodyDiv w:val="1"/>
      <w:marLeft w:val="0"/>
      <w:marRight w:val="0"/>
      <w:marTop w:val="0"/>
      <w:marBottom w:val="0"/>
      <w:divBdr>
        <w:top w:val="none" w:sz="0" w:space="0" w:color="auto"/>
        <w:left w:val="none" w:sz="0" w:space="0" w:color="auto"/>
        <w:bottom w:val="none" w:sz="0" w:space="0" w:color="auto"/>
        <w:right w:val="none" w:sz="0" w:space="0" w:color="auto"/>
      </w:divBdr>
      <w:divsChild>
        <w:div w:id="1973560929">
          <w:marLeft w:val="0"/>
          <w:marRight w:val="0"/>
          <w:marTop w:val="0"/>
          <w:marBottom w:val="0"/>
          <w:divBdr>
            <w:top w:val="none" w:sz="0" w:space="0" w:color="auto"/>
            <w:left w:val="none" w:sz="0" w:space="0" w:color="auto"/>
            <w:bottom w:val="none" w:sz="0" w:space="0" w:color="auto"/>
            <w:right w:val="none" w:sz="0" w:space="0" w:color="auto"/>
          </w:divBdr>
        </w:div>
        <w:div w:id="1749032851">
          <w:marLeft w:val="0"/>
          <w:marRight w:val="0"/>
          <w:marTop w:val="0"/>
          <w:marBottom w:val="0"/>
          <w:divBdr>
            <w:top w:val="none" w:sz="0" w:space="0" w:color="auto"/>
            <w:left w:val="none" w:sz="0" w:space="0" w:color="auto"/>
            <w:bottom w:val="none" w:sz="0" w:space="0" w:color="auto"/>
            <w:right w:val="none" w:sz="0" w:space="0" w:color="auto"/>
          </w:divBdr>
        </w:div>
        <w:div w:id="1698116187">
          <w:marLeft w:val="0"/>
          <w:marRight w:val="0"/>
          <w:marTop w:val="0"/>
          <w:marBottom w:val="0"/>
          <w:divBdr>
            <w:top w:val="none" w:sz="0" w:space="0" w:color="auto"/>
            <w:left w:val="none" w:sz="0" w:space="0" w:color="auto"/>
            <w:bottom w:val="none" w:sz="0" w:space="0" w:color="auto"/>
            <w:right w:val="none" w:sz="0" w:space="0" w:color="auto"/>
          </w:divBdr>
        </w:div>
        <w:div w:id="1800880812">
          <w:marLeft w:val="0"/>
          <w:marRight w:val="0"/>
          <w:marTop w:val="0"/>
          <w:marBottom w:val="0"/>
          <w:divBdr>
            <w:top w:val="none" w:sz="0" w:space="0" w:color="auto"/>
            <w:left w:val="none" w:sz="0" w:space="0" w:color="auto"/>
            <w:bottom w:val="none" w:sz="0" w:space="0" w:color="auto"/>
            <w:right w:val="none" w:sz="0" w:space="0" w:color="auto"/>
          </w:divBdr>
        </w:div>
      </w:divsChild>
    </w:div>
    <w:div w:id="1637907504">
      <w:bodyDiv w:val="1"/>
      <w:marLeft w:val="0"/>
      <w:marRight w:val="0"/>
      <w:marTop w:val="0"/>
      <w:marBottom w:val="0"/>
      <w:divBdr>
        <w:top w:val="none" w:sz="0" w:space="0" w:color="auto"/>
        <w:left w:val="none" w:sz="0" w:space="0" w:color="auto"/>
        <w:bottom w:val="none" w:sz="0" w:space="0" w:color="auto"/>
        <w:right w:val="none" w:sz="0" w:space="0" w:color="auto"/>
      </w:divBdr>
      <w:divsChild>
        <w:div w:id="1850678018">
          <w:marLeft w:val="0"/>
          <w:marRight w:val="0"/>
          <w:marTop w:val="0"/>
          <w:marBottom w:val="0"/>
          <w:divBdr>
            <w:top w:val="none" w:sz="0" w:space="0" w:color="auto"/>
            <w:left w:val="none" w:sz="0" w:space="0" w:color="auto"/>
            <w:bottom w:val="none" w:sz="0" w:space="0" w:color="auto"/>
            <w:right w:val="none" w:sz="0" w:space="0" w:color="auto"/>
          </w:divBdr>
        </w:div>
        <w:div w:id="618876093">
          <w:marLeft w:val="0"/>
          <w:marRight w:val="0"/>
          <w:marTop w:val="0"/>
          <w:marBottom w:val="0"/>
          <w:divBdr>
            <w:top w:val="none" w:sz="0" w:space="0" w:color="auto"/>
            <w:left w:val="none" w:sz="0" w:space="0" w:color="auto"/>
            <w:bottom w:val="none" w:sz="0" w:space="0" w:color="auto"/>
            <w:right w:val="none" w:sz="0" w:space="0" w:color="auto"/>
          </w:divBdr>
        </w:div>
        <w:div w:id="25638680">
          <w:marLeft w:val="0"/>
          <w:marRight w:val="0"/>
          <w:marTop w:val="0"/>
          <w:marBottom w:val="0"/>
          <w:divBdr>
            <w:top w:val="none" w:sz="0" w:space="0" w:color="auto"/>
            <w:left w:val="none" w:sz="0" w:space="0" w:color="auto"/>
            <w:bottom w:val="none" w:sz="0" w:space="0" w:color="auto"/>
            <w:right w:val="none" w:sz="0" w:space="0" w:color="auto"/>
          </w:divBdr>
        </w:div>
        <w:div w:id="1037585988">
          <w:marLeft w:val="0"/>
          <w:marRight w:val="0"/>
          <w:marTop w:val="0"/>
          <w:marBottom w:val="0"/>
          <w:divBdr>
            <w:top w:val="none" w:sz="0" w:space="0" w:color="auto"/>
            <w:left w:val="none" w:sz="0" w:space="0" w:color="auto"/>
            <w:bottom w:val="none" w:sz="0" w:space="0" w:color="auto"/>
            <w:right w:val="none" w:sz="0" w:space="0" w:color="auto"/>
          </w:divBdr>
        </w:div>
        <w:div w:id="452750645">
          <w:marLeft w:val="0"/>
          <w:marRight w:val="0"/>
          <w:marTop w:val="0"/>
          <w:marBottom w:val="0"/>
          <w:divBdr>
            <w:top w:val="none" w:sz="0" w:space="0" w:color="auto"/>
            <w:left w:val="none" w:sz="0" w:space="0" w:color="auto"/>
            <w:bottom w:val="none" w:sz="0" w:space="0" w:color="auto"/>
            <w:right w:val="none" w:sz="0" w:space="0" w:color="auto"/>
          </w:divBdr>
        </w:div>
        <w:div w:id="851454512">
          <w:marLeft w:val="0"/>
          <w:marRight w:val="0"/>
          <w:marTop w:val="0"/>
          <w:marBottom w:val="0"/>
          <w:divBdr>
            <w:top w:val="none" w:sz="0" w:space="0" w:color="auto"/>
            <w:left w:val="none" w:sz="0" w:space="0" w:color="auto"/>
            <w:bottom w:val="none" w:sz="0" w:space="0" w:color="auto"/>
            <w:right w:val="none" w:sz="0" w:space="0" w:color="auto"/>
          </w:divBdr>
        </w:div>
        <w:div w:id="211161403">
          <w:marLeft w:val="0"/>
          <w:marRight w:val="0"/>
          <w:marTop w:val="0"/>
          <w:marBottom w:val="0"/>
          <w:divBdr>
            <w:top w:val="none" w:sz="0" w:space="0" w:color="auto"/>
            <w:left w:val="none" w:sz="0" w:space="0" w:color="auto"/>
            <w:bottom w:val="none" w:sz="0" w:space="0" w:color="auto"/>
            <w:right w:val="none" w:sz="0" w:space="0" w:color="auto"/>
          </w:divBdr>
        </w:div>
        <w:div w:id="445779241">
          <w:marLeft w:val="0"/>
          <w:marRight w:val="0"/>
          <w:marTop w:val="0"/>
          <w:marBottom w:val="0"/>
          <w:divBdr>
            <w:top w:val="none" w:sz="0" w:space="0" w:color="auto"/>
            <w:left w:val="none" w:sz="0" w:space="0" w:color="auto"/>
            <w:bottom w:val="none" w:sz="0" w:space="0" w:color="auto"/>
            <w:right w:val="none" w:sz="0" w:space="0" w:color="auto"/>
          </w:divBdr>
        </w:div>
      </w:divsChild>
    </w:div>
    <w:div w:id="1678387235">
      <w:bodyDiv w:val="1"/>
      <w:marLeft w:val="0"/>
      <w:marRight w:val="0"/>
      <w:marTop w:val="0"/>
      <w:marBottom w:val="0"/>
      <w:divBdr>
        <w:top w:val="none" w:sz="0" w:space="0" w:color="auto"/>
        <w:left w:val="none" w:sz="0" w:space="0" w:color="auto"/>
        <w:bottom w:val="none" w:sz="0" w:space="0" w:color="auto"/>
        <w:right w:val="none" w:sz="0" w:space="0" w:color="auto"/>
      </w:divBdr>
      <w:divsChild>
        <w:div w:id="109515741">
          <w:marLeft w:val="0"/>
          <w:marRight w:val="0"/>
          <w:marTop w:val="0"/>
          <w:marBottom w:val="0"/>
          <w:divBdr>
            <w:top w:val="none" w:sz="0" w:space="0" w:color="auto"/>
            <w:left w:val="none" w:sz="0" w:space="0" w:color="auto"/>
            <w:bottom w:val="none" w:sz="0" w:space="0" w:color="auto"/>
            <w:right w:val="none" w:sz="0" w:space="0" w:color="auto"/>
          </w:divBdr>
        </w:div>
        <w:div w:id="411901756">
          <w:marLeft w:val="0"/>
          <w:marRight w:val="0"/>
          <w:marTop w:val="0"/>
          <w:marBottom w:val="0"/>
          <w:divBdr>
            <w:top w:val="none" w:sz="0" w:space="0" w:color="auto"/>
            <w:left w:val="none" w:sz="0" w:space="0" w:color="auto"/>
            <w:bottom w:val="none" w:sz="0" w:space="0" w:color="auto"/>
            <w:right w:val="none" w:sz="0" w:space="0" w:color="auto"/>
          </w:divBdr>
        </w:div>
      </w:divsChild>
    </w:div>
    <w:div w:id="1679692843">
      <w:bodyDiv w:val="1"/>
      <w:marLeft w:val="0"/>
      <w:marRight w:val="0"/>
      <w:marTop w:val="0"/>
      <w:marBottom w:val="0"/>
      <w:divBdr>
        <w:top w:val="none" w:sz="0" w:space="0" w:color="auto"/>
        <w:left w:val="none" w:sz="0" w:space="0" w:color="auto"/>
        <w:bottom w:val="none" w:sz="0" w:space="0" w:color="auto"/>
        <w:right w:val="none" w:sz="0" w:space="0" w:color="auto"/>
      </w:divBdr>
      <w:divsChild>
        <w:div w:id="629241790">
          <w:marLeft w:val="0"/>
          <w:marRight w:val="0"/>
          <w:marTop w:val="0"/>
          <w:marBottom w:val="0"/>
          <w:divBdr>
            <w:top w:val="none" w:sz="0" w:space="0" w:color="auto"/>
            <w:left w:val="none" w:sz="0" w:space="0" w:color="auto"/>
            <w:bottom w:val="none" w:sz="0" w:space="0" w:color="auto"/>
            <w:right w:val="none" w:sz="0" w:space="0" w:color="auto"/>
          </w:divBdr>
        </w:div>
        <w:div w:id="1647976700">
          <w:marLeft w:val="0"/>
          <w:marRight w:val="0"/>
          <w:marTop w:val="0"/>
          <w:marBottom w:val="0"/>
          <w:divBdr>
            <w:top w:val="none" w:sz="0" w:space="0" w:color="auto"/>
            <w:left w:val="none" w:sz="0" w:space="0" w:color="auto"/>
            <w:bottom w:val="none" w:sz="0" w:space="0" w:color="auto"/>
            <w:right w:val="none" w:sz="0" w:space="0" w:color="auto"/>
          </w:divBdr>
        </w:div>
        <w:div w:id="1824736584">
          <w:marLeft w:val="0"/>
          <w:marRight w:val="0"/>
          <w:marTop w:val="0"/>
          <w:marBottom w:val="0"/>
          <w:divBdr>
            <w:top w:val="none" w:sz="0" w:space="0" w:color="auto"/>
            <w:left w:val="none" w:sz="0" w:space="0" w:color="auto"/>
            <w:bottom w:val="none" w:sz="0" w:space="0" w:color="auto"/>
            <w:right w:val="none" w:sz="0" w:space="0" w:color="auto"/>
          </w:divBdr>
        </w:div>
        <w:div w:id="1809660877">
          <w:marLeft w:val="0"/>
          <w:marRight w:val="0"/>
          <w:marTop w:val="0"/>
          <w:marBottom w:val="0"/>
          <w:divBdr>
            <w:top w:val="none" w:sz="0" w:space="0" w:color="auto"/>
            <w:left w:val="none" w:sz="0" w:space="0" w:color="auto"/>
            <w:bottom w:val="none" w:sz="0" w:space="0" w:color="auto"/>
            <w:right w:val="none" w:sz="0" w:space="0" w:color="auto"/>
          </w:divBdr>
        </w:div>
        <w:div w:id="924875804">
          <w:marLeft w:val="0"/>
          <w:marRight w:val="0"/>
          <w:marTop w:val="0"/>
          <w:marBottom w:val="0"/>
          <w:divBdr>
            <w:top w:val="none" w:sz="0" w:space="0" w:color="auto"/>
            <w:left w:val="none" w:sz="0" w:space="0" w:color="auto"/>
            <w:bottom w:val="none" w:sz="0" w:space="0" w:color="auto"/>
            <w:right w:val="none" w:sz="0" w:space="0" w:color="auto"/>
          </w:divBdr>
        </w:div>
        <w:div w:id="2061787455">
          <w:marLeft w:val="0"/>
          <w:marRight w:val="0"/>
          <w:marTop w:val="0"/>
          <w:marBottom w:val="0"/>
          <w:divBdr>
            <w:top w:val="none" w:sz="0" w:space="0" w:color="auto"/>
            <w:left w:val="none" w:sz="0" w:space="0" w:color="auto"/>
            <w:bottom w:val="none" w:sz="0" w:space="0" w:color="auto"/>
            <w:right w:val="none" w:sz="0" w:space="0" w:color="auto"/>
          </w:divBdr>
        </w:div>
      </w:divsChild>
    </w:div>
    <w:div w:id="1694458753">
      <w:bodyDiv w:val="1"/>
      <w:marLeft w:val="0"/>
      <w:marRight w:val="0"/>
      <w:marTop w:val="0"/>
      <w:marBottom w:val="0"/>
      <w:divBdr>
        <w:top w:val="none" w:sz="0" w:space="0" w:color="auto"/>
        <w:left w:val="none" w:sz="0" w:space="0" w:color="auto"/>
        <w:bottom w:val="none" w:sz="0" w:space="0" w:color="auto"/>
        <w:right w:val="none" w:sz="0" w:space="0" w:color="auto"/>
      </w:divBdr>
      <w:divsChild>
        <w:div w:id="470513232">
          <w:marLeft w:val="0"/>
          <w:marRight w:val="0"/>
          <w:marTop w:val="0"/>
          <w:marBottom w:val="0"/>
          <w:divBdr>
            <w:top w:val="none" w:sz="0" w:space="0" w:color="auto"/>
            <w:left w:val="none" w:sz="0" w:space="0" w:color="auto"/>
            <w:bottom w:val="none" w:sz="0" w:space="0" w:color="auto"/>
            <w:right w:val="none" w:sz="0" w:space="0" w:color="auto"/>
          </w:divBdr>
        </w:div>
        <w:div w:id="71780236">
          <w:marLeft w:val="0"/>
          <w:marRight w:val="0"/>
          <w:marTop w:val="0"/>
          <w:marBottom w:val="0"/>
          <w:divBdr>
            <w:top w:val="none" w:sz="0" w:space="0" w:color="auto"/>
            <w:left w:val="none" w:sz="0" w:space="0" w:color="auto"/>
            <w:bottom w:val="none" w:sz="0" w:space="0" w:color="auto"/>
            <w:right w:val="none" w:sz="0" w:space="0" w:color="auto"/>
          </w:divBdr>
        </w:div>
        <w:div w:id="1608270210">
          <w:marLeft w:val="0"/>
          <w:marRight w:val="0"/>
          <w:marTop w:val="0"/>
          <w:marBottom w:val="0"/>
          <w:divBdr>
            <w:top w:val="none" w:sz="0" w:space="0" w:color="auto"/>
            <w:left w:val="none" w:sz="0" w:space="0" w:color="auto"/>
            <w:bottom w:val="none" w:sz="0" w:space="0" w:color="auto"/>
            <w:right w:val="none" w:sz="0" w:space="0" w:color="auto"/>
          </w:divBdr>
        </w:div>
        <w:div w:id="745686889">
          <w:marLeft w:val="0"/>
          <w:marRight w:val="0"/>
          <w:marTop w:val="0"/>
          <w:marBottom w:val="0"/>
          <w:divBdr>
            <w:top w:val="none" w:sz="0" w:space="0" w:color="auto"/>
            <w:left w:val="none" w:sz="0" w:space="0" w:color="auto"/>
            <w:bottom w:val="none" w:sz="0" w:space="0" w:color="auto"/>
            <w:right w:val="none" w:sz="0" w:space="0" w:color="auto"/>
          </w:divBdr>
        </w:div>
        <w:div w:id="439419858">
          <w:marLeft w:val="0"/>
          <w:marRight w:val="0"/>
          <w:marTop w:val="0"/>
          <w:marBottom w:val="0"/>
          <w:divBdr>
            <w:top w:val="none" w:sz="0" w:space="0" w:color="auto"/>
            <w:left w:val="none" w:sz="0" w:space="0" w:color="auto"/>
            <w:bottom w:val="none" w:sz="0" w:space="0" w:color="auto"/>
            <w:right w:val="none" w:sz="0" w:space="0" w:color="auto"/>
          </w:divBdr>
        </w:div>
        <w:div w:id="169106898">
          <w:marLeft w:val="0"/>
          <w:marRight w:val="0"/>
          <w:marTop w:val="0"/>
          <w:marBottom w:val="0"/>
          <w:divBdr>
            <w:top w:val="none" w:sz="0" w:space="0" w:color="auto"/>
            <w:left w:val="none" w:sz="0" w:space="0" w:color="auto"/>
            <w:bottom w:val="none" w:sz="0" w:space="0" w:color="auto"/>
            <w:right w:val="none" w:sz="0" w:space="0" w:color="auto"/>
          </w:divBdr>
        </w:div>
      </w:divsChild>
    </w:div>
    <w:div w:id="1727560376">
      <w:bodyDiv w:val="1"/>
      <w:marLeft w:val="0"/>
      <w:marRight w:val="0"/>
      <w:marTop w:val="0"/>
      <w:marBottom w:val="0"/>
      <w:divBdr>
        <w:top w:val="none" w:sz="0" w:space="0" w:color="auto"/>
        <w:left w:val="none" w:sz="0" w:space="0" w:color="auto"/>
        <w:bottom w:val="none" w:sz="0" w:space="0" w:color="auto"/>
        <w:right w:val="none" w:sz="0" w:space="0" w:color="auto"/>
      </w:divBdr>
      <w:divsChild>
        <w:div w:id="2076663261">
          <w:marLeft w:val="0"/>
          <w:marRight w:val="0"/>
          <w:marTop w:val="0"/>
          <w:marBottom w:val="0"/>
          <w:divBdr>
            <w:top w:val="none" w:sz="0" w:space="0" w:color="auto"/>
            <w:left w:val="none" w:sz="0" w:space="0" w:color="auto"/>
            <w:bottom w:val="none" w:sz="0" w:space="0" w:color="auto"/>
            <w:right w:val="none" w:sz="0" w:space="0" w:color="auto"/>
          </w:divBdr>
        </w:div>
        <w:div w:id="34502648">
          <w:marLeft w:val="0"/>
          <w:marRight w:val="0"/>
          <w:marTop w:val="0"/>
          <w:marBottom w:val="0"/>
          <w:divBdr>
            <w:top w:val="none" w:sz="0" w:space="0" w:color="auto"/>
            <w:left w:val="none" w:sz="0" w:space="0" w:color="auto"/>
            <w:bottom w:val="none" w:sz="0" w:space="0" w:color="auto"/>
            <w:right w:val="none" w:sz="0" w:space="0" w:color="auto"/>
          </w:divBdr>
        </w:div>
        <w:div w:id="447821901">
          <w:marLeft w:val="0"/>
          <w:marRight w:val="0"/>
          <w:marTop w:val="0"/>
          <w:marBottom w:val="0"/>
          <w:divBdr>
            <w:top w:val="none" w:sz="0" w:space="0" w:color="auto"/>
            <w:left w:val="none" w:sz="0" w:space="0" w:color="auto"/>
            <w:bottom w:val="none" w:sz="0" w:space="0" w:color="auto"/>
            <w:right w:val="none" w:sz="0" w:space="0" w:color="auto"/>
          </w:divBdr>
        </w:div>
        <w:div w:id="63453406">
          <w:marLeft w:val="0"/>
          <w:marRight w:val="0"/>
          <w:marTop w:val="0"/>
          <w:marBottom w:val="0"/>
          <w:divBdr>
            <w:top w:val="none" w:sz="0" w:space="0" w:color="auto"/>
            <w:left w:val="none" w:sz="0" w:space="0" w:color="auto"/>
            <w:bottom w:val="none" w:sz="0" w:space="0" w:color="auto"/>
            <w:right w:val="none" w:sz="0" w:space="0" w:color="auto"/>
          </w:divBdr>
        </w:div>
        <w:div w:id="856505995">
          <w:marLeft w:val="0"/>
          <w:marRight w:val="0"/>
          <w:marTop w:val="0"/>
          <w:marBottom w:val="0"/>
          <w:divBdr>
            <w:top w:val="none" w:sz="0" w:space="0" w:color="auto"/>
            <w:left w:val="none" w:sz="0" w:space="0" w:color="auto"/>
            <w:bottom w:val="none" w:sz="0" w:space="0" w:color="auto"/>
            <w:right w:val="none" w:sz="0" w:space="0" w:color="auto"/>
          </w:divBdr>
        </w:div>
        <w:div w:id="13195353">
          <w:marLeft w:val="0"/>
          <w:marRight w:val="0"/>
          <w:marTop w:val="0"/>
          <w:marBottom w:val="0"/>
          <w:divBdr>
            <w:top w:val="none" w:sz="0" w:space="0" w:color="auto"/>
            <w:left w:val="none" w:sz="0" w:space="0" w:color="auto"/>
            <w:bottom w:val="none" w:sz="0" w:space="0" w:color="auto"/>
            <w:right w:val="none" w:sz="0" w:space="0" w:color="auto"/>
          </w:divBdr>
        </w:div>
      </w:divsChild>
    </w:div>
    <w:div w:id="1855142605">
      <w:bodyDiv w:val="1"/>
      <w:marLeft w:val="0"/>
      <w:marRight w:val="0"/>
      <w:marTop w:val="0"/>
      <w:marBottom w:val="0"/>
      <w:divBdr>
        <w:top w:val="none" w:sz="0" w:space="0" w:color="auto"/>
        <w:left w:val="none" w:sz="0" w:space="0" w:color="auto"/>
        <w:bottom w:val="none" w:sz="0" w:space="0" w:color="auto"/>
        <w:right w:val="none" w:sz="0" w:space="0" w:color="auto"/>
      </w:divBdr>
      <w:divsChild>
        <w:div w:id="1624115312">
          <w:marLeft w:val="0"/>
          <w:marRight w:val="0"/>
          <w:marTop w:val="0"/>
          <w:marBottom w:val="0"/>
          <w:divBdr>
            <w:top w:val="none" w:sz="0" w:space="0" w:color="auto"/>
            <w:left w:val="none" w:sz="0" w:space="0" w:color="auto"/>
            <w:bottom w:val="none" w:sz="0" w:space="0" w:color="auto"/>
            <w:right w:val="none" w:sz="0" w:space="0" w:color="auto"/>
          </w:divBdr>
        </w:div>
        <w:div w:id="1007904398">
          <w:marLeft w:val="0"/>
          <w:marRight w:val="0"/>
          <w:marTop w:val="0"/>
          <w:marBottom w:val="0"/>
          <w:divBdr>
            <w:top w:val="none" w:sz="0" w:space="0" w:color="auto"/>
            <w:left w:val="none" w:sz="0" w:space="0" w:color="auto"/>
            <w:bottom w:val="none" w:sz="0" w:space="0" w:color="auto"/>
            <w:right w:val="none" w:sz="0" w:space="0" w:color="auto"/>
          </w:divBdr>
        </w:div>
        <w:div w:id="139539792">
          <w:marLeft w:val="0"/>
          <w:marRight w:val="0"/>
          <w:marTop w:val="0"/>
          <w:marBottom w:val="0"/>
          <w:divBdr>
            <w:top w:val="none" w:sz="0" w:space="0" w:color="auto"/>
            <w:left w:val="none" w:sz="0" w:space="0" w:color="auto"/>
            <w:bottom w:val="none" w:sz="0" w:space="0" w:color="auto"/>
            <w:right w:val="none" w:sz="0" w:space="0" w:color="auto"/>
          </w:divBdr>
        </w:div>
        <w:div w:id="1631351868">
          <w:marLeft w:val="0"/>
          <w:marRight w:val="0"/>
          <w:marTop w:val="0"/>
          <w:marBottom w:val="0"/>
          <w:divBdr>
            <w:top w:val="none" w:sz="0" w:space="0" w:color="auto"/>
            <w:left w:val="none" w:sz="0" w:space="0" w:color="auto"/>
            <w:bottom w:val="none" w:sz="0" w:space="0" w:color="auto"/>
            <w:right w:val="none" w:sz="0" w:space="0" w:color="auto"/>
          </w:divBdr>
        </w:div>
        <w:div w:id="1600944630">
          <w:marLeft w:val="0"/>
          <w:marRight w:val="0"/>
          <w:marTop w:val="0"/>
          <w:marBottom w:val="0"/>
          <w:divBdr>
            <w:top w:val="none" w:sz="0" w:space="0" w:color="auto"/>
            <w:left w:val="none" w:sz="0" w:space="0" w:color="auto"/>
            <w:bottom w:val="none" w:sz="0" w:space="0" w:color="auto"/>
            <w:right w:val="none" w:sz="0" w:space="0" w:color="auto"/>
          </w:divBdr>
        </w:div>
        <w:div w:id="54164722">
          <w:marLeft w:val="0"/>
          <w:marRight w:val="0"/>
          <w:marTop w:val="0"/>
          <w:marBottom w:val="0"/>
          <w:divBdr>
            <w:top w:val="none" w:sz="0" w:space="0" w:color="auto"/>
            <w:left w:val="none" w:sz="0" w:space="0" w:color="auto"/>
            <w:bottom w:val="none" w:sz="0" w:space="0" w:color="auto"/>
            <w:right w:val="none" w:sz="0" w:space="0" w:color="auto"/>
          </w:divBdr>
        </w:div>
      </w:divsChild>
    </w:div>
    <w:div w:id="1953197842">
      <w:bodyDiv w:val="1"/>
      <w:marLeft w:val="0"/>
      <w:marRight w:val="0"/>
      <w:marTop w:val="0"/>
      <w:marBottom w:val="0"/>
      <w:divBdr>
        <w:top w:val="none" w:sz="0" w:space="0" w:color="auto"/>
        <w:left w:val="none" w:sz="0" w:space="0" w:color="auto"/>
        <w:bottom w:val="none" w:sz="0" w:space="0" w:color="auto"/>
        <w:right w:val="none" w:sz="0" w:space="0" w:color="auto"/>
      </w:divBdr>
      <w:divsChild>
        <w:div w:id="1862235022">
          <w:marLeft w:val="0"/>
          <w:marRight w:val="0"/>
          <w:marTop w:val="0"/>
          <w:marBottom w:val="0"/>
          <w:divBdr>
            <w:top w:val="none" w:sz="0" w:space="0" w:color="auto"/>
            <w:left w:val="none" w:sz="0" w:space="0" w:color="auto"/>
            <w:bottom w:val="none" w:sz="0" w:space="0" w:color="auto"/>
            <w:right w:val="none" w:sz="0" w:space="0" w:color="auto"/>
          </w:divBdr>
        </w:div>
        <w:div w:id="965040648">
          <w:marLeft w:val="0"/>
          <w:marRight w:val="0"/>
          <w:marTop w:val="0"/>
          <w:marBottom w:val="0"/>
          <w:divBdr>
            <w:top w:val="none" w:sz="0" w:space="0" w:color="auto"/>
            <w:left w:val="none" w:sz="0" w:space="0" w:color="auto"/>
            <w:bottom w:val="none" w:sz="0" w:space="0" w:color="auto"/>
            <w:right w:val="none" w:sz="0" w:space="0" w:color="auto"/>
          </w:divBdr>
        </w:div>
        <w:div w:id="1967541519">
          <w:marLeft w:val="0"/>
          <w:marRight w:val="0"/>
          <w:marTop w:val="0"/>
          <w:marBottom w:val="0"/>
          <w:divBdr>
            <w:top w:val="none" w:sz="0" w:space="0" w:color="auto"/>
            <w:left w:val="none" w:sz="0" w:space="0" w:color="auto"/>
            <w:bottom w:val="none" w:sz="0" w:space="0" w:color="auto"/>
            <w:right w:val="none" w:sz="0" w:space="0" w:color="auto"/>
          </w:divBdr>
        </w:div>
        <w:div w:id="1571042705">
          <w:marLeft w:val="0"/>
          <w:marRight w:val="0"/>
          <w:marTop w:val="0"/>
          <w:marBottom w:val="0"/>
          <w:divBdr>
            <w:top w:val="none" w:sz="0" w:space="0" w:color="auto"/>
            <w:left w:val="none" w:sz="0" w:space="0" w:color="auto"/>
            <w:bottom w:val="none" w:sz="0" w:space="0" w:color="auto"/>
            <w:right w:val="none" w:sz="0" w:space="0" w:color="auto"/>
          </w:divBdr>
        </w:div>
        <w:div w:id="472911848">
          <w:marLeft w:val="0"/>
          <w:marRight w:val="0"/>
          <w:marTop w:val="0"/>
          <w:marBottom w:val="0"/>
          <w:divBdr>
            <w:top w:val="none" w:sz="0" w:space="0" w:color="auto"/>
            <w:left w:val="none" w:sz="0" w:space="0" w:color="auto"/>
            <w:bottom w:val="none" w:sz="0" w:space="0" w:color="auto"/>
            <w:right w:val="none" w:sz="0" w:space="0" w:color="auto"/>
          </w:divBdr>
        </w:div>
        <w:div w:id="974483186">
          <w:marLeft w:val="0"/>
          <w:marRight w:val="0"/>
          <w:marTop w:val="0"/>
          <w:marBottom w:val="0"/>
          <w:divBdr>
            <w:top w:val="none" w:sz="0" w:space="0" w:color="auto"/>
            <w:left w:val="none" w:sz="0" w:space="0" w:color="auto"/>
            <w:bottom w:val="none" w:sz="0" w:space="0" w:color="auto"/>
            <w:right w:val="none" w:sz="0" w:space="0" w:color="auto"/>
          </w:divBdr>
        </w:div>
      </w:divsChild>
    </w:div>
    <w:div w:id="2081559881">
      <w:bodyDiv w:val="1"/>
      <w:marLeft w:val="0"/>
      <w:marRight w:val="0"/>
      <w:marTop w:val="0"/>
      <w:marBottom w:val="0"/>
      <w:divBdr>
        <w:top w:val="none" w:sz="0" w:space="0" w:color="auto"/>
        <w:left w:val="none" w:sz="0" w:space="0" w:color="auto"/>
        <w:bottom w:val="none" w:sz="0" w:space="0" w:color="auto"/>
        <w:right w:val="none" w:sz="0" w:space="0" w:color="auto"/>
      </w:divBdr>
      <w:divsChild>
        <w:div w:id="1250503821">
          <w:marLeft w:val="0"/>
          <w:marRight w:val="0"/>
          <w:marTop w:val="0"/>
          <w:marBottom w:val="0"/>
          <w:divBdr>
            <w:top w:val="none" w:sz="0" w:space="0" w:color="auto"/>
            <w:left w:val="none" w:sz="0" w:space="0" w:color="auto"/>
            <w:bottom w:val="none" w:sz="0" w:space="0" w:color="auto"/>
            <w:right w:val="none" w:sz="0" w:space="0" w:color="auto"/>
          </w:divBdr>
        </w:div>
        <w:div w:id="851266809">
          <w:marLeft w:val="0"/>
          <w:marRight w:val="0"/>
          <w:marTop w:val="0"/>
          <w:marBottom w:val="0"/>
          <w:divBdr>
            <w:top w:val="none" w:sz="0" w:space="0" w:color="auto"/>
            <w:left w:val="none" w:sz="0" w:space="0" w:color="auto"/>
            <w:bottom w:val="none" w:sz="0" w:space="0" w:color="auto"/>
            <w:right w:val="none" w:sz="0" w:space="0" w:color="auto"/>
          </w:divBdr>
        </w:div>
      </w:divsChild>
    </w:div>
    <w:div w:id="2132625859">
      <w:bodyDiv w:val="1"/>
      <w:marLeft w:val="0"/>
      <w:marRight w:val="0"/>
      <w:marTop w:val="0"/>
      <w:marBottom w:val="0"/>
      <w:divBdr>
        <w:top w:val="none" w:sz="0" w:space="0" w:color="auto"/>
        <w:left w:val="none" w:sz="0" w:space="0" w:color="auto"/>
        <w:bottom w:val="none" w:sz="0" w:space="0" w:color="auto"/>
        <w:right w:val="none" w:sz="0" w:space="0" w:color="auto"/>
      </w:divBdr>
      <w:divsChild>
        <w:div w:id="1820223296">
          <w:marLeft w:val="0"/>
          <w:marRight w:val="0"/>
          <w:marTop w:val="0"/>
          <w:marBottom w:val="0"/>
          <w:divBdr>
            <w:top w:val="none" w:sz="0" w:space="0" w:color="auto"/>
            <w:left w:val="none" w:sz="0" w:space="0" w:color="auto"/>
            <w:bottom w:val="none" w:sz="0" w:space="0" w:color="auto"/>
            <w:right w:val="none" w:sz="0" w:space="0" w:color="auto"/>
          </w:divBdr>
        </w:div>
        <w:div w:id="634289938">
          <w:marLeft w:val="0"/>
          <w:marRight w:val="0"/>
          <w:marTop w:val="0"/>
          <w:marBottom w:val="0"/>
          <w:divBdr>
            <w:top w:val="none" w:sz="0" w:space="0" w:color="auto"/>
            <w:left w:val="none" w:sz="0" w:space="0" w:color="auto"/>
            <w:bottom w:val="none" w:sz="0" w:space="0" w:color="auto"/>
            <w:right w:val="none" w:sz="0" w:space="0" w:color="auto"/>
          </w:divBdr>
        </w:div>
        <w:div w:id="39402868">
          <w:marLeft w:val="0"/>
          <w:marRight w:val="0"/>
          <w:marTop w:val="0"/>
          <w:marBottom w:val="0"/>
          <w:divBdr>
            <w:top w:val="none" w:sz="0" w:space="0" w:color="auto"/>
            <w:left w:val="none" w:sz="0" w:space="0" w:color="auto"/>
            <w:bottom w:val="none" w:sz="0" w:space="0" w:color="auto"/>
            <w:right w:val="none" w:sz="0" w:space="0" w:color="auto"/>
          </w:divBdr>
        </w:div>
        <w:div w:id="914511805">
          <w:marLeft w:val="0"/>
          <w:marRight w:val="0"/>
          <w:marTop w:val="0"/>
          <w:marBottom w:val="0"/>
          <w:divBdr>
            <w:top w:val="none" w:sz="0" w:space="0" w:color="auto"/>
            <w:left w:val="none" w:sz="0" w:space="0" w:color="auto"/>
            <w:bottom w:val="none" w:sz="0" w:space="0" w:color="auto"/>
            <w:right w:val="none" w:sz="0" w:space="0" w:color="auto"/>
          </w:divBdr>
        </w:div>
      </w:divsChild>
    </w:div>
    <w:div w:id="2137947958">
      <w:bodyDiv w:val="1"/>
      <w:marLeft w:val="0"/>
      <w:marRight w:val="0"/>
      <w:marTop w:val="0"/>
      <w:marBottom w:val="0"/>
      <w:divBdr>
        <w:top w:val="none" w:sz="0" w:space="0" w:color="auto"/>
        <w:left w:val="none" w:sz="0" w:space="0" w:color="auto"/>
        <w:bottom w:val="none" w:sz="0" w:space="0" w:color="auto"/>
        <w:right w:val="none" w:sz="0" w:space="0" w:color="auto"/>
      </w:divBdr>
      <w:divsChild>
        <w:div w:id="1549997473">
          <w:marLeft w:val="0"/>
          <w:marRight w:val="0"/>
          <w:marTop w:val="0"/>
          <w:marBottom w:val="0"/>
          <w:divBdr>
            <w:top w:val="none" w:sz="0" w:space="0" w:color="auto"/>
            <w:left w:val="none" w:sz="0" w:space="0" w:color="auto"/>
            <w:bottom w:val="none" w:sz="0" w:space="0" w:color="auto"/>
            <w:right w:val="none" w:sz="0" w:space="0" w:color="auto"/>
          </w:divBdr>
        </w:div>
        <w:div w:id="1521356573">
          <w:marLeft w:val="0"/>
          <w:marRight w:val="0"/>
          <w:marTop w:val="0"/>
          <w:marBottom w:val="0"/>
          <w:divBdr>
            <w:top w:val="none" w:sz="0" w:space="0" w:color="auto"/>
            <w:left w:val="none" w:sz="0" w:space="0" w:color="auto"/>
            <w:bottom w:val="none" w:sz="0" w:space="0" w:color="auto"/>
            <w:right w:val="none" w:sz="0" w:space="0" w:color="auto"/>
          </w:divBdr>
        </w:div>
        <w:div w:id="1450004555">
          <w:marLeft w:val="0"/>
          <w:marRight w:val="0"/>
          <w:marTop w:val="0"/>
          <w:marBottom w:val="0"/>
          <w:divBdr>
            <w:top w:val="none" w:sz="0" w:space="0" w:color="auto"/>
            <w:left w:val="none" w:sz="0" w:space="0" w:color="auto"/>
            <w:bottom w:val="none" w:sz="0" w:space="0" w:color="auto"/>
            <w:right w:val="none" w:sz="0" w:space="0" w:color="auto"/>
          </w:divBdr>
        </w:div>
        <w:div w:id="1615819350">
          <w:marLeft w:val="0"/>
          <w:marRight w:val="0"/>
          <w:marTop w:val="0"/>
          <w:marBottom w:val="0"/>
          <w:divBdr>
            <w:top w:val="none" w:sz="0" w:space="0" w:color="auto"/>
            <w:left w:val="none" w:sz="0" w:space="0" w:color="auto"/>
            <w:bottom w:val="none" w:sz="0" w:space="0" w:color="auto"/>
            <w:right w:val="none" w:sz="0" w:space="0" w:color="auto"/>
          </w:divBdr>
        </w:div>
        <w:div w:id="121731679">
          <w:marLeft w:val="0"/>
          <w:marRight w:val="0"/>
          <w:marTop w:val="0"/>
          <w:marBottom w:val="0"/>
          <w:divBdr>
            <w:top w:val="none" w:sz="0" w:space="0" w:color="auto"/>
            <w:left w:val="none" w:sz="0" w:space="0" w:color="auto"/>
            <w:bottom w:val="none" w:sz="0" w:space="0" w:color="auto"/>
            <w:right w:val="none" w:sz="0" w:space="0" w:color="auto"/>
          </w:divBdr>
        </w:div>
        <w:div w:id="76337683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mailto:katamreu@yahoo.com"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image" Target="media/image4.png"/><Relationship Id="rId10" Type="http://schemas.openxmlformats.org/officeDocument/2006/relationships/image" Target="media/image1.PNG"/><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hyperlink" Target="mailto:katamreu@gmail.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1594804-27D7-464E-8787-8187C90266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2572</TotalTime>
  <Pages>24</Pages>
  <Words>68484</Words>
  <Characters>390363</Characters>
  <Application>Microsoft Office Word</Application>
  <DocSecurity>0</DocSecurity>
  <Lines>3253</Lines>
  <Paragraphs>915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457932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Reu Katam</dc:creator>
  <cp:keywords/>
  <dc:description/>
  <cp:lastModifiedBy>Reu Katam</cp:lastModifiedBy>
  <cp:revision>814</cp:revision>
  <dcterms:created xsi:type="dcterms:W3CDTF">2021-04-22T16:21:00Z</dcterms:created>
  <dcterms:modified xsi:type="dcterms:W3CDTF">2021-07-29T16:54:00Z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6th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42f1222f-2544-3f1f-aecc-94d0700233ca</vt:lpwstr>
  </property>
  <property fmtid="{D5CDD505-2E9C-101B-9397-08002B2CF9AE}" pid="24" name="Mendeley Citation Style_1">
    <vt:lpwstr>http://www.zotero.org/styles/apa</vt:lpwstr>
  </property>
</Properties>
</file>