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348A" w:rsidRPr="00794E52" w:rsidRDefault="0093348A" w:rsidP="00D251E2">
      <w:pPr>
        <w:jc w:val="center"/>
        <w:rPr>
          <w:rFonts w:cs="Times New Roman"/>
          <w:b/>
          <w:sz w:val="32"/>
          <w:szCs w:val="32"/>
        </w:rPr>
      </w:pPr>
      <w:r w:rsidRPr="00794E52">
        <w:rPr>
          <w:rFonts w:cs="Times New Roman"/>
          <w:b/>
          <w:sz w:val="32"/>
          <w:szCs w:val="32"/>
        </w:rPr>
        <w:t xml:space="preserve">THE IMPACT </w:t>
      </w:r>
      <w:r w:rsidR="0000682E">
        <w:rPr>
          <w:rFonts w:cs="Times New Roman"/>
          <w:b/>
          <w:sz w:val="32"/>
          <w:szCs w:val="32"/>
        </w:rPr>
        <w:t xml:space="preserve">OF </w:t>
      </w:r>
      <w:r>
        <w:rPr>
          <w:rFonts w:cs="Times New Roman"/>
          <w:b/>
          <w:sz w:val="32"/>
          <w:szCs w:val="32"/>
        </w:rPr>
        <w:t xml:space="preserve">INDUSTRIAL UNREST </w:t>
      </w:r>
      <w:r w:rsidR="009D296B">
        <w:rPr>
          <w:rFonts w:cs="Times New Roman"/>
          <w:b/>
          <w:sz w:val="32"/>
          <w:szCs w:val="32"/>
        </w:rPr>
        <w:t xml:space="preserve">ON </w:t>
      </w:r>
      <w:r w:rsidR="00D511C6">
        <w:rPr>
          <w:rFonts w:cs="Times New Roman"/>
          <w:b/>
          <w:sz w:val="32"/>
          <w:szCs w:val="32"/>
        </w:rPr>
        <w:t xml:space="preserve">SELECTED </w:t>
      </w:r>
      <w:r w:rsidR="00736095">
        <w:rPr>
          <w:rFonts w:cs="Times New Roman"/>
          <w:b/>
          <w:sz w:val="32"/>
          <w:szCs w:val="32"/>
        </w:rPr>
        <w:t>PERFORM</w:t>
      </w:r>
      <w:r w:rsidR="002E59CA">
        <w:rPr>
          <w:rFonts w:cs="Times New Roman"/>
          <w:b/>
          <w:sz w:val="32"/>
          <w:szCs w:val="32"/>
        </w:rPr>
        <w:t>A</w:t>
      </w:r>
      <w:r w:rsidR="00736095">
        <w:rPr>
          <w:rFonts w:cs="Times New Roman"/>
          <w:b/>
          <w:sz w:val="32"/>
          <w:szCs w:val="32"/>
        </w:rPr>
        <w:t xml:space="preserve">NCE </w:t>
      </w:r>
      <w:r w:rsidR="009D296B">
        <w:rPr>
          <w:rFonts w:cs="Times New Roman"/>
          <w:b/>
          <w:sz w:val="32"/>
          <w:szCs w:val="32"/>
        </w:rPr>
        <w:t xml:space="preserve">OUTCOMES </w:t>
      </w:r>
      <w:r w:rsidR="00736095">
        <w:rPr>
          <w:rFonts w:cs="Times New Roman"/>
          <w:b/>
          <w:sz w:val="32"/>
          <w:szCs w:val="32"/>
        </w:rPr>
        <w:t xml:space="preserve">OF </w:t>
      </w:r>
      <w:r w:rsidR="009D296B">
        <w:rPr>
          <w:rFonts w:cs="Times New Roman"/>
          <w:b/>
          <w:sz w:val="32"/>
          <w:szCs w:val="32"/>
        </w:rPr>
        <w:t xml:space="preserve">HEALTH </w:t>
      </w:r>
      <w:r>
        <w:rPr>
          <w:rFonts w:cs="Times New Roman"/>
          <w:b/>
          <w:sz w:val="32"/>
          <w:szCs w:val="32"/>
        </w:rPr>
        <w:t>INSTITUTIONS</w:t>
      </w:r>
      <w:r w:rsidR="00736095">
        <w:rPr>
          <w:rFonts w:cs="Times New Roman"/>
          <w:b/>
          <w:sz w:val="32"/>
          <w:szCs w:val="32"/>
        </w:rPr>
        <w:t xml:space="preserve">: A CASE OF </w:t>
      </w:r>
      <w:r w:rsidRPr="00794E52">
        <w:rPr>
          <w:rFonts w:cs="Times New Roman"/>
          <w:b/>
          <w:sz w:val="32"/>
          <w:szCs w:val="32"/>
        </w:rPr>
        <w:t>KIAMBU COUNTY</w:t>
      </w:r>
      <w:r w:rsidR="00EF4761">
        <w:rPr>
          <w:rFonts w:cs="Times New Roman"/>
          <w:b/>
          <w:sz w:val="32"/>
          <w:szCs w:val="32"/>
        </w:rPr>
        <w:t>, KENYA</w:t>
      </w:r>
    </w:p>
    <w:p w:rsidR="0093348A" w:rsidRDefault="0093348A" w:rsidP="00D251E2">
      <w:pPr>
        <w:spacing w:line="360" w:lineRule="auto"/>
        <w:jc w:val="center"/>
        <w:rPr>
          <w:sz w:val="32"/>
          <w:szCs w:val="32"/>
        </w:rPr>
      </w:pPr>
    </w:p>
    <w:p w:rsidR="0093348A" w:rsidRDefault="0093348A" w:rsidP="00D251E2">
      <w:pPr>
        <w:spacing w:line="360" w:lineRule="auto"/>
        <w:jc w:val="center"/>
        <w:rPr>
          <w:sz w:val="32"/>
          <w:szCs w:val="32"/>
        </w:rPr>
      </w:pPr>
    </w:p>
    <w:p w:rsidR="0093348A" w:rsidRDefault="0093348A" w:rsidP="00D251E2">
      <w:pPr>
        <w:spacing w:line="360" w:lineRule="auto"/>
        <w:jc w:val="center"/>
        <w:rPr>
          <w:sz w:val="32"/>
          <w:szCs w:val="32"/>
        </w:rPr>
      </w:pPr>
    </w:p>
    <w:p w:rsidR="00E460EA" w:rsidRDefault="00E460EA" w:rsidP="00D251E2">
      <w:pPr>
        <w:spacing w:line="360" w:lineRule="auto"/>
        <w:jc w:val="center"/>
        <w:rPr>
          <w:sz w:val="32"/>
          <w:szCs w:val="32"/>
        </w:rPr>
      </w:pPr>
    </w:p>
    <w:p w:rsidR="00E460EA" w:rsidRDefault="00E460EA" w:rsidP="00D251E2">
      <w:pPr>
        <w:spacing w:line="360" w:lineRule="auto"/>
        <w:jc w:val="center"/>
        <w:rPr>
          <w:sz w:val="32"/>
          <w:szCs w:val="32"/>
        </w:rPr>
      </w:pPr>
    </w:p>
    <w:p w:rsidR="0093348A" w:rsidRPr="005D1AB2" w:rsidRDefault="0093348A" w:rsidP="00D251E2">
      <w:pPr>
        <w:spacing w:line="360" w:lineRule="auto"/>
        <w:jc w:val="center"/>
        <w:rPr>
          <w:sz w:val="32"/>
          <w:szCs w:val="32"/>
        </w:rPr>
      </w:pPr>
      <w:r w:rsidRPr="005D1AB2">
        <w:rPr>
          <w:sz w:val="32"/>
          <w:szCs w:val="32"/>
        </w:rPr>
        <w:t xml:space="preserve">A Thesis Submitted to the </w:t>
      </w:r>
    </w:p>
    <w:p w:rsidR="0093348A" w:rsidRPr="005D1AB2" w:rsidRDefault="0093348A" w:rsidP="00D251E2">
      <w:pPr>
        <w:spacing w:line="360" w:lineRule="auto"/>
        <w:jc w:val="center"/>
        <w:rPr>
          <w:sz w:val="32"/>
          <w:szCs w:val="32"/>
        </w:rPr>
      </w:pPr>
      <w:r w:rsidRPr="005D1AB2">
        <w:rPr>
          <w:sz w:val="32"/>
          <w:szCs w:val="32"/>
        </w:rPr>
        <w:t>Department of Management,</w:t>
      </w:r>
    </w:p>
    <w:p w:rsidR="0093348A" w:rsidRPr="005D1AB2" w:rsidRDefault="0093348A" w:rsidP="00D251E2">
      <w:pPr>
        <w:spacing w:line="360" w:lineRule="auto"/>
        <w:jc w:val="center"/>
        <w:rPr>
          <w:sz w:val="32"/>
          <w:szCs w:val="32"/>
        </w:rPr>
      </w:pPr>
      <w:r w:rsidRPr="005D1AB2">
        <w:rPr>
          <w:sz w:val="32"/>
          <w:szCs w:val="32"/>
        </w:rPr>
        <w:t>School of Business</w:t>
      </w:r>
    </w:p>
    <w:p w:rsidR="0093348A" w:rsidRPr="005D1AB2" w:rsidRDefault="0093348A" w:rsidP="00D251E2">
      <w:pPr>
        <w:spacing w:line="360" w:lineRule="auto"/>
        <w:jc w:val="center"/>
        <w:rPr>
          <w:sz w:val="32"/>
          <w:szCs w:val="32"/>
        </w:rPr>
      </w:pPr>
      <w:r w:rsidRPr="005D1AB2">
        <w:rPr>
          <w:sz w:val="32"/>
          <w:szCs w:val="32"/>
        </w:rPr>
        <w:t>University of Eastern Africa, Baraton</w:t>
      </w:r>
    </w:p>
    <w:p w:rsidR="0093348A" w:rsidRPr="005D1AB2" w:rsidRDefault="0093348A" w:rsidP="00D251E2">
      <w:pPr>
        <w:spacing w:line="360" w:lineRule="auto"/>
        <w:jc w:val="center"/>
        <w:rPr>
          <w:sz w:val="28"/>
          <w:szCs w:val="28"/>
        </w:rPr>
      </w:pPr>
    </w:p>
    <w:p w:rsidR="0093348A" w:rsidRDefault="0093348A" w:rsidP="00D251E2">
      <w:pPr>
        <w:spacing w:line="360" w:lineRule="auto"/>
        <w:jc w:val="center"/>
        <w:rPr>
          <w:sz w:val="28"/>
          <w:szCs w:val="28"/>
        </w:rPr>
      </w:pPr>
    </w:p>
    <w:p w:rsidR="00EF773B" w:rsidRPr="005D1AB2" w:rsidRDefault="00EF773B" w:rsidP="00D251E2">
      <w:pPr>
        <w:spacing w:line="360" w:lineRule="auto"/>
        <w:jc w:val="center"/>
        <w:rPr>
          <w:sz w:val="28"/>
          <w:szCs w:val="28"/>
        </w:rPr>
      </w:pPr>
    </w:p>
    <w:p w:rsidR="0093348A" w:rsidRDefault="0093348A" w:rsidP="00D251E2">
      <w:pPr>
        <w:spacing w:line="360" w:lineRule="auto"/>
        <w:rPr>
          <w:sz w:val="28"/>
          <w:szCs w:val="28"/>
        </w:rPr>
      </w:pPr>
    </w:p>
    <w:p w:rsidR="0093348A" w:rsidRPr="005D1AB2" w:rsidRDefault="0093348A" w:rsidP="00D251E2">
      <w:pPr>
        <w:spacing w:line="360" w:lineRule="auto"/>
        <w:jc w:val="center"/>
        <w:rPr>
          <w:sz w:val="28"/>
          <w:szCs w:val="28"/>
        </w:rPr>
      </w:pPr>
      <w:r w:rsidRPr="005D1AB2">
        <w:rPr>
          <w:sz w:val="28"/>
          <w:szCs w:val="28"/>
        </w:rPr>
        <w:t>In Partial Fulf</w:t>
      </w:r>
      <w:r w:rsidR="00C2121D">
        <w:rPr>
          <w:sz w:val="28"/>
          <w:szCs w:val="28"/>
        </w:rPr>
        <w:t xml:space="preserve">ilment of the requirements for </w:t>
      </w:r>
      <w:r w:rsidR="009C49B7">
        <w:rPr>
          <w:sz w:val="28"/>
          <w:szCs w:val="28"/>
        </w:rPr>
        <w:t>th</w:t>
      </w:r>
      <w:r w:rsidRPr="005D1AB2">
        <w:rPr>
          <w:sz w:val="28"/>
          <w:szCs w:val="28"/>
        </w:rPr>
        <w:t xml:space="preserve">e Degree of </w:t>
      </w:r>
    </w:p>
    <w:p w:rsidR="0093348A" w:rsidRPr="005D1AB2" w:rsidRDefault="0093348A" w:rsidP="00D251E2">
      <w:pPr>
        <w:spacing w:line="360" w:lineRule="auto"/>
        <w:jc w:val="center"/>
        <w:rPr>
          <w:sz w:val="28"/>
          <w:szCs w:val="28"/>
        </w:rPr>
      </w:pPr>
      <w:r w:rsidRPr="005D1AB2">
        <w:rPr>
          <w:sz w:val="28"/>
          <w:szCs w:val="28"/>
        </w:rPr>
        <w:t>Ma</w:t>
      </w:r>
      <w:r w:rsidR="00C2121D">
        <w:rPr>
          <w:sz w:val="28"/>
          <w:szCs w:val="28"/>
        </w:rPr>
        <w:t xml:space="preserve">ster of Business Administration </w:t>
      </w:r>
      <w:r w:rsidRPr="005D1AB2">
        <w:rPr>
          <w:sz w:val="28"/>
          <w:szCs w:val="28"/>
        </w:rPr>
        <w:t>(</w:t>
      </w:r>
      <w:r>
        <w:rPr>
          <w:sz w:val="28"/>
          <w:szCs w:val="28"/>
        </w:rPr>
        <w:t xml:space="preserve">Strategic </w:t>
      </w:r>
      <w:r w:rsidRPr="005D1AB2">
        <w:rPr>
          <w:sz w:val="28"/>
          <w:szCs w:val="28"/>
        </w:rPr>
        <w:t>Management)</w:t>
      </w:r>
    </w:p>
    <w:p w:rsidR="0093348A" w:rsidRPr="002775AA" w:rsidRDefault="0093348A" w:rsidP="00D251E2">
      <w:pPr>
        <w:spacing w:line="360" w:lineRule="auto"/>
        <w:jc w:val="center"/>
      </w:pPr>
    </w:p>
    <w:p w:rsidR="0093348A" w:rsidRPr="002775AA" w:rsidRDefault="0093348A" w:rsidP="00D251E2">
      <w:pPr>
        <w:jc w:val="center"/>
      </w:pPr>
    </w:p>
    <w:p w:rsidR="0093348A" w:rsidRPr="002775AA" w:rsidRDefault="0093348A" w:rsidP="00D251E2">
      <w:pPr>
        <w:jc w:val="center"/>
        <w:rPr>
          <w:b/>
        </w:rPr>
      </w:pPr>
      <w:r>
        <w:rPr>
          <w:b/>
        </w:rPr>
        <w:t xml:space="preserve">Andrew, Jacob </w:t>
      </w:r>
      <w:r w:rsidR="00CC51E8">
        <w:rPr>
          <w:b/>
        </w:rPr>
        <w:t>Toro</w:t>
      </w:r>
    </w:p>
    <w:p w:rsidR="0093348A" w:rsidRDefault="00404DFF" w:rsidP="00D251E2">
      <w:pPr>
        <w:jc w:val="center"/>
        <w:rPr>
          <w:b/>
        </w:rPr>
      </w:pPr>
      <w:r>
        <w:rPr>
          <w:b/>
        </w:rPr>
        <w:t>December</w:t>
      </w:r>
      <w:r w:rsidR="00317720">
        <w:rPr>
          <w:b/>
        </w:rPr>
        <w:t xml:space="preserve">, </w:t>
      </w:r>
      <w:r w:rsidR="0093348A">
        <w:rPr>
          <w:b/>
        </w:rPr>
        <w:t>2018</w:t>
      </w:r>
    </w:p>
    <w:p w:rsidR="0088295D" w:rsidRDefault="0088295D" w:rsidP="0088295D">
      <w:pPr>
        <w:pStyle w:val="Heading1"/>
      </w:pPr>
      <w:bookmarkStart w:id="0" w:name="_Toc536089874"/>
      <w:r>
        <w:lastRenderedPageBreak/>
        <w:t>APPROVAL</w:t>
      </w:r>
      <w:bookmarkEnd w:id="0"/>
    </w:p>
    <w:p w:rsidR="0088295D" w:rsidRDefault="0088295D" w:rsidP="0088295D">
      <w:pPr>
        <w:rPr>
          <w:rFonts w:cs="Times New Roman"/>
        </w:rPr>
      </w:pPr>
      <w:r w:rsidRPr="00134807">
        <w:rPr>
          <w:rFonts w:cs="Times New Roman"/>
        </w:rPr>
        <w:t xml:space="preserve">This </w:t>
      </w:r>
      <w:r>
        <w:rPr>
          <w:rFonts w:cs="Times New Roman"/>
        </w:rPr>
        <w:t xml:space="preserve">thesis entitled </w:t>
      </w:r>
      <w:r w:rsidRPr="00EF773B">
        <w:rPr>
          <w:rFonts w:cs="Times New Roman"/>
          <w:b/>
        </w:rPr>
        <w:t>T</w:t>
      </w:r>
      <w:r w:rsidRPr="00786118">
        <w:rPr>
          <w:rFonts w:cs="Times New Roman"/>
          <w:b/>
        </w:rPr>
        <w:t xml:space="preserve">he Impact of Industrial Unrest on Selected Performance Outcomes of Health Institutions: A Case of </w:t>
      </w:r>
      <w:proofErr w:type="spellStart"/>
      <w:r w:rsidRPr="00786118">
        <w:rPr>
          <w:rFonts w:cs="Times New Roman"/>
          <w:b/>
        </w:rPr>
        <w:t>Kiambu</w:t>
      </w:r>
      <w:proofErr w:type="spellEnd"/>
      <w:r w:rsidRPr="00786118">
        <w:rPr>
          <w:rFonts w:cs="Times New Roman"/>
          <w:b/>
        </w:rPr>
        <w:t xml:space="preserve"> County, Kenya</w:t>
      </w:r>
      <w:r w:rsidRPr="00786118">
        <w:rPr>
          <w:rFonts w:cs="Times New Roman"/>
        </w:rPr>
        <w:t xml:space="preserve"> written and submitted by</w:t>
      </w:r>
      <w:r w:rsidRPr="00786118">
        <w:rPr>
          <w:rFonts w:cs="Times New Roman"/>
          <w:b/>
        </w:rPr>
        <w:t xml:space="preserve"> Toro, Jacob Andrew</w:t>
      </w:r>
      <w:r>
        <w:rPr>
          <w:rFonts w:cs="Times New Roman"/>
        </w:rPr>
        <w:t xml:space="preserve">, in partial fulfilment of the requirements for the degree of </w:t>
      </w:r>
      <w:r w:rsidRPr="00786118">
        <w:rPr>
          <w:rFonts w:cs="Times New Roman"/>
          <w:b/>
        </w:rPr>
        <w:t>Master of Business Administration (Management)</w:t>
      </w:r>
      <w:r>
        <w:rPr>
          <w:rFonts w:cs="Times New Roman"/>
        </w:rPr>
        <w:t xml:space="preserve"> is hereby accepted and approved </w:t>
      </w:r>
    </w:p>
    <w:p w:rsidR="0088295D" w:rsidRDefault="0088295D" w:rsidP="0088295D">
      <w:pPr>
        <w:tabs>
          <w:tab w:val="center" w:pos="4680"/>
        </w:tabs>
        <w:ind w:firstLine="0"/>
        <w:rPr>
          <w:rFonts w:cs="Times New Roman"/>
        </w:rPr>
      </w:pPr>
    </w:p>
    <w:p w:rsidR="0088295D" w:rsidRPr="00134807" w:rsidRDefault="0088295D" w:rsidP="0088295D">
      <w:pPr>
        <w:tabs>
          <w:tab w:val="center" w:pos="4680"/>
        </w:tabs>
        <w:ind w:firstLine="0"/>
        <w:rPr>
          <w:rFonts w:cs="Times New Roman"/>
        </w:rPr>
      </w:pPr>
      <w:r>
        <w:rPr>
          <w:rFonts w:cs="Times New Roman"/>
        </w:rPr>
        <w:t>___________________________</w:t>
      </w:r>
      <w:r>
        <w:rPr>
          <w:rFonts w:cs="Times New Roman"/>
        </w:rPr>
        <w:tab/>
      </w:r>
      <w:r>
        <w:rPr>
          <w:rFonts w:cs="Times New Roman"/>
        </w:rPr>
        <w:tab/>
      </w:r>
      <w:r w:rsidRPr="00134807">
        <w:rPr>
          <w:rFonts w:cs="Times New Roman"/>
        </w:rPr>
        <w:t>__________________</w:t>
      </w:r>
      <w:r>
        <w:rPr>
          <w:rFonts w:cs="Times New Roman"/>
        </w:rPr>
        <w:t>______</w:t>
      </w:r>
    </w:p>
    <w:p w:rsidR="0088295D" w:rsidRDefault="0088295D" w:rsidP="0088295D">
      <w:pPr>
        <w:tabs>
          <w:tab w:val="center" w:pos="4680"/>
        </w:tabs>
        <w:ind w:firstLine="0"/>
        <w:rPr>
          <w:rFonts w:cs="Times New Roman"/>
        </w:rPr>
      </w:pPr>
      <w:proofErr w:type="spellStart"/>
      <w:r>
        <w:rPr>
          <w:rFonts w:cs="Times New Roman"/>
        </w:rPr>
        <w:t>Prof.</w:t>
      </w:r>
      <w:proofErr w:type="spellEnd"/>
      <w:r>
        <w:rPr>
          <w:rFonts w:cs="Times New Roman"/>
        </w:rPr>
        <w:t xml:space="preserve"> Corazon </w:t>
      </w:r>
      <w:proofErr w:type="spellStart"/>
      <w:r>
        <w:rPr>
          <w:rFonts w:cs="Times New Roman"/>
        </w:rPr>
        <w:t>Banaga</w:t>
      </w:r>
      <w:proofErr w:type="spellEnd"/>
      <w:r>
        <w:rPr>
          <w:rFonts w:cs="Times New Roman"/>
        </w:rPr>
        <w:tab/>
      </w:r>
      <w:r>
        <w:rPr>
          <w:rFonts w:cs="Times New Roman"/>
        </w:rPr>
        <w:tab/>
      </w:r>
      <w:proofErr w:type="spellStart"/>
      <w:r>
        <w:rPr>
          <w:rFonts w:cs="Times New Roman"/>
        </w:rPr>
        <w:t>Dr.</w:t>
      </w:r>
      <w:proofErr w:type="spellEnd"/>
      <w:r>
        <w:rPr>
          <w:rFonts w:cs="Times New Roman"/>
        </w:rPr>
        <w:t xml:space="preserve"> Joyce </w:t>
      </w:r>
      <w:proofErr w:type="spellStart"/>
      <w:r>
        <w:rPr>
          <w:rFonts w:cs="Times New Roman"/>
        </w:rPr>
        <w:t>Owino</w:t>
      </w:r>
      <w:proofErr w:type="spellEnd"/>
    </w:p>
    <w:p w:rsidR="0088295D" w:rsidRPr="00134807" w:rsidRDefault="00AA02E2" w:rsidP="0088295D">
      <w:pPr>
        <w:tabs>
          <w:tab w:val="center" w:pos="4680"/>
        </w:tabs>
        <w:ind w:firstLine="0"/>
        <w:rPr>
          <w:rFonts w:cs="Times New Roman"/>
        </w:rPr>
      </w:pPr>
      <w:r>
        <w:rPr>
          <w:rFonts w:cs="Times New Roman"/>
        </w:rPr>
        <w:t xml:space="preserve">Date: </w:t>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r>
      <w:r>
        <w:rPr>
          <w:rFonts w:cs="Times New Roman"/>
        </w:rPr>
        <w:softHyphen/>
        <w:t>___________________</w:t>
      </w:r>
      <w:r w:rsidR="0088295D">
        <w:rPr>
          <w:rFonts w:cs="Times New Roman"/>
        </w:rPr>
        <w:tab/>
      </w:r>
      <w:r w:rsidR="0088295D">
        <w:rPr>
          <w:rFonts w:cs="Times New Roman"/>
        </w:rPr>
        <w:tab/>
      </w:r>
      <w:r>
        <w:rPr>
          <w:rFonts w:cs="Times New Roman"/>
        </w:rPr>
        <w:t>Date: ____________________</w:t>
      </w:r>
    </w:p>
    <w:p w:rsidR="0088295D" w:rsidRPr="00134807" w:rsidRDefault="0088295D" w:rsidP="0088295D">
      <w:pPr>
        <w:tabs>
          <w:tab w:val="center" w:pos="4680"/>
        </w:tabs>
        <w:jc w:val="center"/>
        <w:rPr>
          <w:rFonts w:cs="Times New Roman"/>
          <w:b/>
        </w:rPr>
      </w:pPr>
    </w:p>
    <w:p w:rsidR="0088295D" w:rsidRPr="00786118" w:rsidRDefault="0088295D" w:rsidP="0088295D">
      <w:pPr>
        <w:tabs>
          <w:tab w:val="center" w:pos="4680"/>
        </w:tabs>
        <w:rPr>
          <w:rFonts w:cs="Times New Roman"/>
          <w:b/>
        </w:rPr>
      </w:pPr>
      <w:r>
        <w:rPr>
          <w:rFonts w:cs="Times New Roman"/>
        </w:rPr>
        <w:t xml:space="preserve">Accepted in partial fulfilment of the requirements for the degree of </w:t>
      </w:r>
      <w:r w:rsidRPr="00786118">
        <w:rPr>
          <w:rFonts w:cs="Times New Roman"/>
          <w:b/>
        </w:rPr>
        <w:t>Master of Business Administration (Management)</w:t>
      </w:r>
    </w:p>
    <w:p w:rsidR="0088295D" w:rsidRDefault="0088295D" w:rsidP="0088295D">
      <w:pPr>
        <w:tabs>
          <w:tab w:val="center" w:pos="4680"/>
        </w:tabs>
        <w:ind w:firstLine="0"/>
        <w:rPr>
          <w:rFonts w:cs="Times New Roman"/>
        </w:rPr>
      </w:pPr>
    </w:p>
    <w:p w:rsidR="0088295D" w:rsidRDefault="0088295D" w:rsidP="0088295D">
      <w:pPr>
        <w:tabs>
          <w:tab w:val="center" w:pos="4680"/>
        </w:tabs>
        <w:ind w:firstLine="0"/>
        <w:jc w:val="center"/>
        <w:rPr>
          <w:rFonts w:cs="Times New Roman"/>
        </w:rPr>
      </w:pPr>
      <w:r>
        <w:rPr>
          <w:rFonts w:cs="Times New Roman"/>
        </w:rPr>
        <w:t>___________________________</w:t>
      </w:r>
    </w:p>
    <w:p w:rsidR="0088295D" w:rsidRDefault="00D13183" w:rsidP="0088295D">
      <w:pPr>
        <w:tabs>
          <w:tab w:val="center" w:pos="4680"/>
        </w:tabs>
        <w:ind w:firstLine="0"/>
        <w:jc w:val="center"/>
        <w:rPr>
          <w:rFonts w:cs="Times New Roman"/>
        </w:rPr>
      </w:pPr>
      <w:proofErr w:type="spellStart"/>
      <w:r>
        <w:rPr>
          <w:rFonts w:cs="Times New Roman"/>
        </w:rPr>
        <w:t>Dr.</w:t>
      </w:r>
      <w:proofErr w:type="spellEnd"/>
      <w:r>
        <w:rPr>
          <w:rFonts w:cs="Times New Roman"/>
        </w:rPr>
        <w:t xml:space="preserve"> Moses </w:t>
      </w:r>
      <w:proofErr w:type="spellStart"/>
      <w:r>
        <w:rPr>
          <w:rFonts w:cs="Times New Roman"/>
        </w:rPr>
        <w:t>Mpiima</w:t>
      </w:r>
      <w:proofErr w:type="spellEnd"/>
      <w:r>
        <w:rPr>
          <w:rFonts w:cs="Times New Roman"/>
        </w:rPr>
        <w:t xml:space="preserve"> </w:t>
      </w:r>
      <w:proofErr w:type="spellStart"/>
      <w:r>
        <w:rPr>
          <w:rFonts w:cs="Times New Roman"/>
        </w:rPr>
        <w:t>Kibi</w:t>
      </w:r>
      <w:r w:rsidR="00B133ED">
        <w:rPr>
          <w:rFonts w:cs="Times New Roman"/>
        </w:rPr>
        <w:t>rango</w:t>
      </w:r>
      <w:proofErr w:type="spellEnd"/>
    </w:p>
    <w:p w:rsidR="0088295D" w:rsidRDefault="0088295D" w:rsidP="0088295D">
      <w:pPr>
        <w:tabs>
          <w:tab w:val="center" w:pos="4680"/>
        </w:tabs>
        <w:ind w:firstLine="0"/>
        <w:jc w:val="center"/>
        <w:rPr>
          <w:rFonts w:cs="Times New Roman"/>
        </w:rPr>
      </w:pPr>
      <w:r>
        <w:rPr>
          <w:rFonts w:cs="Times New Roman"/>
        </w:rPr>
        <w:t>Dean, School of Business</w:t>
      </w:r>
    </w:p>
    <w:p w:rsidR="0088295D" w:rsidRDefault="00AA02E2" w:rsidP="0088295D">
      <w:pPr>
        <w:tabs>
          <w:tab w:val="center" w:pos="4680"/>
        </w:tabs>
        <w:ind w:firstLine="0"/>
        <w:jc w:val="center"/>
        <w:rPr>
          <w:rFonts w:cs="Times New Roman"/>
          <w:u w:val="single"/>
        </w:rPr>
      </w:pPr>
      <w:r w:rsidRPr="00AA02E2">
        <w:rPr>
          <w:rFonts w:cs="Times New Roman"/>
        </w:rPr>
        <w:t>Date:</w:t>
      </w:r>
      <w:r>
        <w:rPr>
          <w:rFonts w:cs="Times New Roman"/>
          <w:u w:val="single"/>
        </w:rPr>
        <w:t xml:space="preserve"> </w:t>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r>
      <w:r>
        <w:rPr>
          <w:rFonts w:cs="Times New Roman"/>
          <w:u w:val="single"/>
        </w:rPr>
        <w:softHyphen/>
        <w:t>_______________</w:t>
      </w:r>
    </w:p>
    <w:p w:rsidR="0088295D" w:rsidRDefault="0088295D" w:rsidP="0088295D">
      <w:pPr>
        <w:tabs>
          <w:tab w:val="center" w:pos="4680"/>
        </w:tabs>
        <w:ind w:firstLine="0"/>
        <w:jc w:val="center"/>
        <w:rPr>
          <w:rFonts w:cs="Times New Roman"/>
          <w:u w:val="single"/>
        </w:rPr>
      </w:pPr>
    </w:p>
    <w:p w:rsidR="0088295D" w:rsidRPr="004B7917" w:rsidRDefault="0088295D" w:rsidP="0088295D">
      <w:pPr>
        <w:tabs>
          <w:tab w:val="center" w:pos="4680"/>
        </w:tabs>
        <w:ind w:firstLine="0"/>
        <w:jc w:val="center"/>
        <w:rPr>
          <w:rFonts w:cs="Times New Roman"/>
          <w:u w:val="single"/>
        </w:rPr>
      </w:pPr>
      <w:r>
        <w:rPr>
          <w:rFonts w:cs="Times New Roman"/>
          <w:u w:val="single"/>
        </w:rPr>
        <w:t>____________________________________</w:t>
      </w:r>
    </w:p>
    <w:p w:rsidR="0088295D" w:rsidRDefault="0088295D" w:rsidP="0088295D">
      <w:pPr>
        <w:tabs>
          <w:tab w:val="center" w:pos="4680"/>
        </w:tabs>
        <w:ind w:firstLine="0"/>
        <w:jc w:val="center"/>
        <w:rPr>
          <w:rFonts w:cs="Times New Roman"/>
        </w:rPr>
      </w:pPr>
      <w:proofErr w:type="spellStart"/>
      <w:r>
        <w:rPr>
          <w:rFonts w:cs="Times New Roman"/>
        </w:rPr>
        <w:t>Prof.</w:t>
      </w:r>
      <w:proofErr w:type="spellEnd"/>
      <w:r>
        <w:rPr>
          <w:rFonts w:cs="Times New Roman"/>
        </w:rPr>
        <w:t xml:space="preserve"> </w:t>
      </w:r>
      <w:proofErr w:type="spellStart"/>
      <w:r>
        <w:rPr>
          <w:rFonts w:cs="Times New Roman"/>
        </w:rPr>
        <w:t>Korso</w:t>
      </w:r>
      <w:proofErr w:type="spellEnd"/>
      <w:r>
        <w:rPr>
          <w:rFonts w:cs="Times New Roman"/>
        </w:rPr>
        <w:t xml:space="preserve"> </w:t>
      </w:r>
      <w:proofErr w:type="spellStart"/>
      <w:r>
        <w:rPr>
          <w:rFonts w:cs="Times New Roman"/>
        </w:rPr>
        <w:t>Gude</w:t>
      </w:r>
      <w:proofErr w:type="spellEnd"/>
      <w:r>
        <w:rPr>
          <w:rFonts w:cs="Times New Roman"/>
        </w:rPr>
        <w:t>,</w:t>
      </w:r>
    </w:p>
    <w:p w:rsidR="0088295D" w:rsidRDefault="0088295D" w:rsidP="0088295D">
      <w:pPr>
        <w:tabs>
          <w:tab w:val="center" w:pos="4680"/>
        </w:tabs>
        <w:ind w:firstLine="0"/>
        <w:jc w:val="center"/>
        <w:rPr>
          <w:rFonts w:cs="Times New Roman"/>
        </w:rPr>
      </w:pPr>
      <w:r>
        <w:rPr>
          <w:rFonts w:cs="Times New Roman"/>
        </w:rPr>
        <w:t>Director, Graduate Studies and Research</w:t>
      </w:r>
    </w:p>
    <w:p w:rsidR="00AA02E2" w:rsidRDefault="00AA02E2" w:rsidP="0088295D">
      <w:pPr>
        <w:tabs>
          <w:tab w:val="center" w:pos="4680"/>
        </w:tabs>
        <w:ind w:firstLine="0"/>
        <w:jc w:val="center"/>
        <w:rPr>
          <w:b/>
        </w:rPr>
      </w:pPr>
      <w:r>
        <w:rPr>
          <w:rFonts w:cs="Times New Roman"/>
        </w:rPr>
        <w:t>Date: ___________________________</w:t>
      </w:r>
    </w:p>
    <w:p w:rsidR="00BE343E" w:rsidRDefault="00BE343E" w:rsidP="00D251E2">
      <w:pPr>
        <w:pStyle w:val="Heading1"/>
      </w:pPr>
      <w:bookmarkStart w:id="1" w:name="_Toc536089875"/>
      <w:r>
        <w:lastRenderedPageBreak/>
        <w:t>ABSTRACT</w:t>
      </w:r>
      <w:bookmarkEnd w:id="1"/>
    </w:p>
    <w:p w:rsidR="00BE343E" w:rsidRDefault="00BE343E" w:rsidP="00D251E2">
      <w:pPr>
        <w:suppressAutoHyphens w:val="0"/>
        <w:autoSpaceDE w:val="0"/>
        <w:autoSpaceDN w:val="0"/>
        <w:adjustRightInd w:val="0"/>
        <w:rPr>
          <w:rFonts w:cs="Times New Roman"/>
          <w:color w:val="000000"/>
        </w:rPr>
      </w:pPr>
      <w:r>
        <w:rPr>
          <w:rFonts w:eastAsia="Calibri-Light" w:cs="Times New Roman"/>
          <w:kern w:val="0"/>
          <w:lang w:val="en-US" w:bidi="ar-SA"/>
        </w:rPr>
        <w:t xml:space="preserve">The Constitution </w:t>
      </w:r>
      <w:r w:rsidRPr="009D296B">
        <w:rPr>
          <w:rFonts w:eastAsia="Calibri-Light" w:cs="Times New Roman"/>
          <w:kern w:val="0"/>
          <w:lang w:val="en-US" w:bidi="ar-SA"/>
        </w:rPr>
        <w:t>2010</w:t>
      </w:r>
      <w:r w:rsidR="008E7AD9">
        <w:rPr>
          <w:rFonts w:eastAsia="Calibri-Light" w:cs="Times New Roman"/>
          <w:kern w:val="0"/>
          <w:lang w:val="en-US" w:bidi="ar-SA"/>
        </w:rPr>
        <w:t xml:space="preserve"> </w:t>
      </w:r>
      <w:r w:rsidRPr="009D296B">
        <w:rPr>
          <w:rFonts w:eastAsia="Calibri-Light" w:cs="Times New Roman"/>
          <w:kern w:val="0"/>
          <w:lang w:val="en-US" w:bidi="ar-SA"/>
        </w:rPr>
        <w:t xml:space="preserve">devolved the </w:t>
      </w:r>
      <w:r>
        <w:rPr>
          <w:rFonts w:eastAsia="Calibri-Light" w:cs="Times New Roman"/>
          <w:kern w:val="0"/>
          <w:lang w:val="en-US" w:bidi="ar-SA"/>
        </w:rPr>
        <w:t xml:space="preserve">responsibility of public health </w:t>
      </w:r>
      <w:r w:rsidRPr="009D296B">
        <w:rPr>
          <w:rFonts w:eastAsia="Calibri-Light" w:cs="Times New Roman"/>
          <w:kern w:val="0"/>
          <w:lang w:val="en-US" w:bidi="ar-SA"/>
        </w:rPr>
        <w:t xml:space="preserve">service delivery </w:t>
      </w:r>
      <w:r w:rsidR="0088295D" w:rsidRPr="009D296B">
        <w:rPr>
          <w:rFonts w:eastAsia="Calibri-Light" w:cs="Times New Roman"/>
          <w:kern w:val="0"/>
          <w:lang w:val="en-US" w:bidi="ar-SA"/>
        </w:rPr>
        <w:t>for primary</w:t>
      </w:r>
      <w:r w:rsidRPr="009D296B">
        <w:rPr>
          <w:rFonts w:eastAsia="Calibri-Light" w:cs="Times New Roman"/>
          <w:kern w:val="0"/>
          <w:lang w:val="en-US" w:bidi="ar-SA"/>
        </w:rPr>
        <w:t xml:space="preserve"> and secondary heal</w:t>
      </w:r>
      <w:r>
        <w:rPr>
          <w:rFonts w:eastAsia="Calibri-Light" w:cs="Times New Roman"/>
          <w:kern w:val="0"/>
          <w:lang w:val="en-US" w:bidi="ar-SA"/>
        </w:rPr>
        <w:t>th services to the counties in order to ensure that health services are brought closer to the citizens and to ensure efficient and effective management of the systems. However, in the years running 2015 – 2017, the health sector was hit by cases of labor unrest to unprecedented disruptions and interruptions in the health care management systems as envisioned in the Constitution 2010. Thus</w:t>
      </w:r>
      <w:r w:rsidR="00744FA0">
        <w:rPr>
          <w:rFonts w:eastAsia="Calibri-Light" w:cs="Times New Roman"/>
          <w:kern w:val="0"/>
          <w:lang w:val="en-US" w:bidi="ar-SA"/>
        </w:rPr>
        <w:t>,</w:t>
      </w:r>
      <w:r>
        <w:rPr>
          <w:rFonts w:eastAsia="Calibri-Light" w:cs="Times New Roman"/>
          <w:kern w:val="0"/>
          <w:lang w:val="en-US" w:bidi="ar-SA"/>
        </w:rPr>
        <w:t xml:space="preserve"> this study aimed at establishing the impact that industrial unrest has </w:t>
      </w:r>
      <w:r w:rsidR="00317720">
        <w:rPr>
          <w:rFonts w:eastAsia="Calibri-Light" w:cs="Times New Roman"/>
          <w:kern w:val="0"/>
          <w:lang w:val="en-US" w:bidi="ar-SA"/>
        </w:rPr>
        <w:t xml:space="preserve">had on the public health sector. </w:t>
      </w:r>
      <w:r>
        <w:rPr>
          <w:rFonts w:cs="Times New Roman"/>
        </w:rPr>
        <w:t xml:space="preserve">The study adopted a descriptive – </w:t>
      </w:r>
      <w:r w:rsidR="001935B1">
        <w:rPr>
          <w:rFonts w:cs="Times New Roman"/>
        </w:rPr>
        <w:t>correlation</w:t>
      </w:r>
      <w:r>
        <w:rPr>
          <w:rFonts w:cs="Times New Roman"/>
        </w:rPr>
        <w:t xml:space="preserve"> and causal research design and targeted the health sector employees and administrators from </w:t>
      </w:r>
      <w:proofErr w:type="spellStart"/>
      <w:r>
        <w:rPr>
          <w:rFonts w:cs="Times New Roman"/>
        </w:rPr>
        <w:t>Kiambu</w:t>
      </w:r>
      <w:proofErr w:type="spellEnd"/>
      <w:r>
        <w:rPr>
          <w:rFonts w:cs="Times New Roman"/>
        </w:rPr>
        <w:t xml:space="preserve"> County</w:t>
      </w:r>
      <w:r w:rsidR="004F1084">
        <w:rPr>
          <w:rFonts w:cs="Times New Roman"/>
        </w:rPr>
        <w:t xml:space="preserve">. </w:t>
      </w:r>
      <w:r w:rsidR="00E726F2">
        <w:rPr>
          <w:rFonts w:cs="Times New Roman"/>
        </w:rPr>
        <w:t xml:space="preserve">The data was analysed and specific statistical tools adopted included percentages, frequency, mean, standard deviation and analysis of variance 9ANOVA). </w:t>
      </w:r>
      <w:r w:rsidR="004F1084">
        <w:rPr>
          <w:rFonts w:cs="Times New Roman"/>
        </w:rPr>
        <w:t xml:space="preserve">The study </w:t>
      </w:r>
      <w:r>
        <w:rPr>
          <w:rFonts w:cs="Times New Roman"/>
        </w:rPr>
        <w:t xml:space="preserve">established </w:t>
      </w:r>
      <w:r w:rsidR="00317720">
        <w:rPr>
          <w:rFonts w:cs="Times New Roman"/>
        </w:rPr>
        <w:t xml:space="preserve">that </w:t>
      </w:r>
      <w:r>
        <w:rPr>
          <w:rFonts w:cs="Times New Roman"/>
        </w:rPr>
        <w:t xml:space="preserve">the frequency of industrial unrest was more </w:t>
      </w:r>
      <w:r w:rsidRPr="00B15822">
        <w:rPr>
          <w:rFonts w:cs="Times New Roman"/>
          <w:color w:val="000000"/>
        </w:rPr>
        <w:t>after devolving the management of the health sector</w:t>
      </w:r>
      <w:r>
        <w:rPr>
          <w:rFonts w:cs="Times New Roman"/>
          <w:color w:val="000000"/>
        </w:rPr>
        <w:t xml:space="preserve"> and </w:t>
      </w:r>
      <w:r w:rsidR="00317720">
        <w:rPr>
          <w:rFonts w:cs="Times New Roman"/>
          <w:color w:val="000000"/>
        </w:rPr>
        <w:t xml:space="preserve">further established </w:t>
      </w:r>
      <w:r>
        <w:rPr>
          <w:rFonts w:cs="Times New Roman"/>
          <w:color w:val="000000"/>
        </w:rPr>
        <w:t xml:space="preserve">that </w:t>
      </w:r>
      <w:r w:rsidRPr="006F6B19">
        <w:rPr>
          <w:rFonts w:cs="Times New Roman"/>
        </w:rPr>
        <w:t>industrial unrest has a high impact on the production efficiency</w:t>
      </w:r>
      <w:r>
        <w:rPr>
          <w:rFonts w:cs="Times New Roman"/>
        </w:rPr>
        <w:t xml:space="preserve"> and a </w:t>
      </w:r>
      <w:r w:rsidRPr="006F6B19">
        <w:rPr>
          <w:rFonts w:cs="Times New Roman"/>
          <w:color w:val="000000"/>
        </w:rPr>
        <w:t>low impact on organizational resources management</w:t>
      </w:r>
      <w:r>
        <w:rPr>
          <w:rFonts w:cs="Times New Roman"/>
          <w:color w:val="000000"/>
        </w:rPr>
        <w:t>, human r</w:t>
      </w:r>
      <w:r w:rsidRPr="006F6B19">
        <w:rPr>
          <w:rFonts w:cs="Times New Roman"/>
          <w:color w:val="000000"/>
        </w:rPr>
        <w:t xml:space="preserve">esource </w:t>
      </w:r>
      <w:r w:rsidR="004F1084">
        <w:rPr>
          <w:rFonts w:cs="Times New Roman"/>
          <w:color w:val="000000"/>
        </w:rPr>
        <w:t>m</w:t>
      </w:r>
      <w:r w:rsidR="004F1084" w:rsidRPr="006F6B19">
        <w:rPr>
          <w:rFonts w:cs="Times New Roman"/>
          <w:color w:val="000000"/>
        </w:rPr>
        <w:t xml:space="preserve">anagement </w:t>
      </w:r>
      <w:r w:rsidR="004F1084">
        <w:rPr>
          <w:rFonts w:cs="Times New Roman"/>
          <w:color w:val="000000"/>
        </w:rPr>
        <w:t>and</w:t>
      </w:r>
      <w:r>
        <w:rPr>
          <w:rFonts w:cs="Times New Roman"/>
          <w:color w:val="000000"/>
        </w:rPr>
        <w:t xml:space="preserve"> s</w:t>
      </w:r>
      <w:r w:rsidRPr="00CB7CF5">
        <w:rPr>
          <w:rFonts w:cs="Times New Roman"/>
          <w:color w:val="000000"/>
        </w:rPr>
        <w:t>ocial accountability and reactivity</w:t>
      </w:r>
      <w:r w:rsidR="00317720">
        <w:rPr>
          <w:rFonts w:cs="Times New Roman"/>
          <w:color w:val="000000"/>
        </w:rPr>
        <w:t>. Consequently, the study r</w:t>
      </w:r>
      <w:r>
        <w:rPr>
          <w:rFonts w:cs="Times New Roman"/>
          <w:color w:val="000000"/>
        </w:rPr>
        <w:t xml:space="preserve">ecommends that systems, measures and policies should be instituted </w:t>
      </w:r>
      <w:r w:rsidR="004F1084">
        <w:rPr>
          <w:rFonts w:cs="Times New Roman"/>
          <w:color w:val="000000"/>
        </w:rPr>
        <w:t>to help</w:t>
      </w:r>
      <w:r>
        <w:rPr>
          <w:rFonts w:cs="Times New Roman"/>
          <w:color w:val="000000"/>
        </w:rPr>
        <w:t xml:space="preserve"> address the various elements of the public health sector as assessed in the study.</w:t>
      </w:r>
    </w:p>
    <w:p w:rsidR="00317720" w:rsidRDefault="00317720" w:rsidP="00D251E2">
      <w:pPr>
        <w:suppressAutoHyphens w:val="0"/>
        <w:autoSpaceDE w:val="0"/>
        <w:autoSpaceDN w:val="0"/>
        <w:adjustRightInd w:val="0"/>
        <w:rPr>
          <w:rFonts w:cs="Times New Roman"/>
          <w:color w:val="000000"/>
        </w:rPr>
      </w:pPr>
    </w:p>
    <w:p w:rsidR="00317720" w:rsidRDefault="00317720" w:rsidP="00D251E2">
      <w:pPr>
        <w:suppressAutoHyphens w:val="0"/>
        <w:autoSpaceDE w:val="0"/>
        <w:autoSpaceDN w:val="0"/>
        <w:adjustRightInd w:val="0"/>
        <w:rPr>
          <w:rFonts w:cs="Times New Roman"/>
          <w:color w:val="000000"/>
        </w:rPr>
      </w:pPr>
    </w:p>
    <w:p w:rsidR="00317720" w:rsidRDefault="00317720" w:rsidP="00D251E2">
      <w:pPr>
        <w:suppressAutoHyphens w:val="0"/>
        <w:autoSpaceDE w:val="0"/>
        <w:autoSpaceDN w:val="0"/>
        <w:adjustRightInd w:val="0"/>
        <w:rPr>
          <w:rFonts w:cs="Times New Roman"/>
          <w:color w:val="000000"/>
        </w:rPr>
      </w:pPr>
    </w:p>
    <w:p w:rsidR="00317720" w:rsidRDefault="00317720" w:rsidP="00D251E2">
      <w:pPr>
        <w:suppressAutoHyphens w:val="0"/>
        <w:autoSpaceDE w:val="0"/>
        <w:autoSpaceDN w:val="0"/>
        <w:adjustRightInd w:val="0"/>
        <w:rPr>
          <w:rFonts w:cs="Times New Roman"/>
          <w:color w:val="000000"/>
        </w:rPr>
      </w:pPr>
    </w:p>
    <w:p w:rsidR="00B53606" w:rsidRDefault="00B53606" w:rsidP="00D251E2">
      <w:pPr>
        <w:pStyle w:val="Heading1"/>
      </w:pPr>
      <w:bookmarkStart w:id="2" w:name="_Toc536089876"/>
      <w:r>
        <w:lastRenderedPageBreak/>
        <w:t>ACKNOWLEDGMENT</w:t>
      </w:r>
      <w:bookmarkEnd w:id="2"/>
    </w:p>
    <w:p w:rsidR="003A64F8" w:rsidRDefault="00C47CEA" w:rsidP="00D251E2">
      <w:r w:rsidRPr="003A64F8">
        <w:t xml:space="preserve">First I </w:t>
      </w:r>
      <w:r w:rsidR="003A64F8" w:rsidRPr="003A64F8">
        <w:t>would</w:t>
      </w:r>
      <w:r w:rsidRPr="003A64F8">
        <w:t xml:space="preserve"> like to give Glory to God for His provisions that have enabled me to come this far, without good health and strength to continue, it would not have been possible to complete this proposal.</w:t>
      </w:r>
    </w:p>
    <w:p w:rsidR="003A64F8" w:rsidRDefault="00C47CEA" w:rsidP="00D251E2">
      <w:r w:rsidRPr="003A64F8">
        <w:t xml:space="preserve">I acknowledge and sincerely thank my supervisors, </w:t>
      </w:r>
      <w:proofErr w:type="spellStart"/>
      <w:r w:rsidRPr="003A64F8">
        <w:t>Prof.</w:t>
      </w:r>
      <w:proofErr w:type="spellEnd"/>
      <w:r w:rsidRPr="003A64F8">
        <w:t xml:space="preserve"> Corazon </w:t>
      </w:r>
      <w:proofErr w:type="spellStart"/>
      <w:r w:rsidRPr="003A64F8">
        <w:t>Banaga</w:t>
      </w:r>
      <w:proofErr w:type="spellEnd"/>
      <w:r w:rsidRPr="003A64F8">
        <w:t xml:space="preserve"> and </w:t>
      </w:r>
      <w:proofErr w:type="spellStart"/>
      <w:r w:rsidRPr="003A64F8">
        <w:t>Dr.</w:t>
      </w:r>
      <w:proofErr w:type="spellEnd"/>
      <w:r w:rsidRPr="003A64F8">
        <w:t xml:space="preserve"> Joyce </w:t>
      </w:r>
      <w:proofErr w:type="spellStart"/>
      <w:r w:rsidRPr="003A64F8">
        <w:t>Owino</w:t>
      </w:r>
      <w:proofErr w:type="spellEnd"/>
      <w:r w:rsidRPr="003A64F8">
        <w:t>, without your advice and constructive critique of my work, it would not have been possible to develop this proposal, and you have played a critical role in this success.</w:t>
      </w:r>
    </w:p>
    <w:p w:rsidR="003A64F8" w:rsidRDefault="00C47CEA" w:rsidP="00D251E2">
      <w:r w:rsidRPr="003A64F8">
        <w:t xml:space="preserve">I would also like to appreciate the role that my employer has played, without the financial resources provided by granting me the scholarship to study for my </w:t>
      </w:r>
      <w:r w:rsidR="0088295D" w:rsidRPr="003A64F8">
        <w:t>MBA;</w:t>
      </w:r>
      <w:r w:rsidRPr="003A64F8">
        <w:t xml:space="preserve"> it would not have been possible to achieve this. I also appreciate my work colleagues for the many advices provided.</w:t>
      </w:r>
    </w:p>
    <w:p w:rsidR="003A64F8" w:rsidRDefault="00C47CEA" w:rsidP="00D251E2">
      <w:r w:rsidRPr="003A64F8">
        <w:t xml:space="preserve">Last but not by any means least, I sincerely appreciate my course mates and other faculty members from the MBA program at the University of Eastern Africa, Baraton. Your support, encouragements and most importantly, the team work we have had has enabled this success. </w:t>
      </w:r>
    </w:p>
    <w:p w:rsidR="00C47CEA" w:rsidRPr="003A64F8" w:rsidRDefault="00C47CEA" w:rsidP="00D251E2">
      <w:r w:rsidRPr="003A64F8">
        <w:t>God bless you all</w:t>
      </w:r>
    </w:p>
    <w:p w:rsidR="00B53606" w:rsidRDefault="00B53606" w:rsidP="00D251E2">
      <w:pPr>
        <w:jc w:val="center"/>
        <w:rPr>
          <w:b/>
        </w:rPr>
      </w:pPr>
    </w:p>
    <w:p w:rsidR="00B53606" w:rsidRDefault="00B53606" w:rsidP="00D251E2">
      <w:pPr>
        <w:suppressAutoHyphens w:val="0"/>
        <w:ind w:left="851"/>
        <w:rPr>
          <w:b/>
        </w:rPr>
      </w:pPr>
      <w:r>
        <w:rPr>
          <w:b/>
        </w:rPr>
        <w:br w:type="page"/>
      </w:r>
    </w:p>
    <w:p w:rsidR="00B53606" w:rsidRDefault="00B53606" w:rsidP="00D251E2">
      <w:pPr>
        <w:pStyle w:val="Heading1"/>
      </w:pPr>
      <w:bookmarkStart w:id="3" w:name="_Toc536089877"/>
      <w:r>
        <w:lastRenderedPageBreak/>
        <w:t>DEDICATION</w:t>
      </w:r>
      <w:bookmarkEnd w:id="3"/>
    </w:p>
    <w:p w:rsidR="00B53606" w:rsidRPr="00A6194D" w:rsidRDefault="00A6194D" w:rsidP="00D251E2">
      <w:r w:rsidRPr="00A6194D">
        <w:t>This study is dedicated to my family who have had to sacrifice a lot in terms of resources and time to enable me come this far with my studies, they have been of constant encouragement to me without which I could not have made it this far</w:t>
      </w:r>
    </w:p>
    <w:sdt>
      <w:sdtPr>
        <w:rPr>
          <w:rFonts w:eastAsia="Noto Sans CJK SC Regular" w:cs="FreeSans"/>
          <w:b w:val="0"/>
          <w:bCs w:val="0"/>
          <w:sz w:val="24"/>
          <w:szCs w:val="24"/>
          <w:lang w:eastAsia="zh-CN"/>
        </w:rPr>
        <w:id w:val="481542295"/>
        <w:docPartObj>
          <w:docPartGallery w:val="Table of Contents"/>
          <w:docPartUnique/>
        </w:docPartObj>
      </w:sdtPr>
      <w:sdtContent>
        <w:p w:rsidR="00B53606" w:rsidRDefault="00B53606" w:rsidP="00D251E2">
          <w:pPr>
            <w:pStyle w:val="TOCHeading"/>
          </w:pPr>
        </w:p>
        <w:p w:rsidR="00B53606" w:rsidRDefault="00B53606" w:rsidP="00D251E2">
          <w:r>
            <w:br w:type="page"/>
          </w:r>
        </w:p>
        <w:p w:rsidR="0093348A" w:rsidRDefault="00E416CF" w:rsidP="00D251E2">
          <w:pPr>
            <w:pStyle w:val="TOCHeading"/>
          </w:pPr>
          <w:r>
            <w:lastRenderedPageBreak/>
            <w:t>TABLE OF CONTENTS</w:t>
          </w:r>
        </w:p>
        <w:p w:rsidR="0047301F" w:rsidRDefault="00686709">
          <w:pPr>
            <w:pStyle w:val="TOC1"/>
            <w:rPr>
              <w:rFonts w:asciiTheme="minorHAnsi" w:eastAsiaTheme="minorEastAsia" w:hAnsiTheme="minorHAnsi" w:cstheme="minorBidi"/>
              <w:noProof/>
              <w:kern w:val="0"/>
              <w:sz w:val="22"/>
              <w:szCs w:val="22"/>
              <w:lang w:val="en-US" w:eastAsia="en-US" w:bidi="ar-SA"/>
            </w:rPr>
          </w:pPr>
          <w:r>
            <w:fldChar w:fldCharType="begin"/>
          </w:r>
          <w:r w:rsidR="009C49B7">
            <w:instrText xml:space="preserve"> TOC \o "1-3" \h \z \u </w:instrText>
          </w:r>
          <w:r>
            <w:fldChar w:fldCharType="separate"/>
          </w:r>
          <w:hyperlink w:anchor="_Toc536089874" w:history="1">
            <w:r w:rsidR="0047301F" w:rsidRPr="00E60983">
              <w:rPr>
                <w:rStyle w:val="Hyperlink"/>
                <w:noProof/>
              </w:rPr>
              <w:t>APPROVAL</w:t>
            </w:r>
            <w:r w:rsidR="0047301F">
              <w:rPr>
                <w:noProof/>
                <w:webHidden/>
              </w:rPr>
              <w:tab/>
            </w:r>
            <w:r>
              <w:rPr>
                <w:noProof/>
                <w:webHidden/>
              </w:rPr>
              <w:fldChar w:fldCharType="begin"/>
            </w:r>
            <w:r w:rsidR="0047301F">
              <w:rPr>
                <w:noProof/>
                <w:webHidden/>
              </w:rPr>
              <w:instrText xml:space="preserve"> PAGEREF _Toc536089874 \h </w:instrText>
            </w:r>
            <w:r>
              <w:rPr>
                <w:noProof/>
                <w:webHidden/>
              </w:rPr>
            </w:r>
            <w:r>
              <w:rPr>
                <w:noProof/>
                <w:webHidden/>
              </w:rPr>
              <w:fldChar w:fldCharType="separate"/>
            </w:r>
            <w:r w:rsidR="00066A50">
              <w:rPr>
                <w:noProof/>
                <w:webHidden/>
              </w:rPr>
              <w:t>ii</w:t>
            </w:r>
            <w:r>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75" w:history="1">
            <w:r w:rsidR="0047301F" w:rsidRPr="00E60983">
              <w:rPr>
                <w:rStyle w:val="Hyperlink"/>
                <w:noProof/>
              </w:rPr>
              <w:t>ABSTRACT</w:t>
            </w:r>
            <w:r w:rsidR="0047301F">
              <w:rPr>
                <w:noProof/>
                <w:webHidden/>
              </w:rPr>
              <w:tab/>
            </w:r>
            <w:r w:rsidR="00686709">
              <w:rPr>
                <w:noProof/>
                <w:webHidden/>
              </w:rPr>
              <w:fldChar w:fldCharType="begin"/>
            </w:r>
            <w:r w:rsidR="0047301F">
              <w:rPr>
                <w:noProof/>
                <w:webHidden/>
              </w:rPr>
              <w:instrText xml:space="preserve"> PAGEREF _Toc536089875 \h </w:instrText>
            </w:r>
            <w:r w:rsidR="00686709">
              <w:rPr>
                <w:noProof/>
                <w:webHidden/>
              </w:rPr>
            </w:r>
            <w:r w:rsidR="00686709">
              <w:rPr>
                <w:noProof/>
                <w:webHidden/>
              </w:rPr>
              <w:fldChar w:fldCharType="separate"/>
            </w:r>
            <w:r w:rsidR="00066A50">
              <w:rPr>
                <w:noProof/>
                <w:webHidden/>
              </w:rPr>
              <w:t>iii</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76" w:history="1">
            <w:r w:rsidR="0047301F" w:rsidRPr="00E60983">
              <w:rPr>
                <w:rStyle w:val="Hyperlink"/>
                <w:noProof/>
              </w:rPr>
              <w:t>ACKNOWLEDGMENT</w:t>
            </w:r>
            <w:r w:rsidR="0047301F">
              <w:rPr>
                <w:noProof/>
                <w:webHidden/>
              </w:rPr>
              <w:tab/>
            </w:r>
            <w:r w:rsidR="00686709">
              <w:rPr>
                <w:noProof/>
                <w:webHidden/>
              </w:rPr>
              <w:fldChar w:fldCharType="begin"/>
            </w:r>
            <w:r w:rsidR="0047301F">
              <w:rPr>
                <w:noProof/>
                <w:webHidden/>
              </w:rPr>
              <w:instrText xml:space="preserve"> PAGEREF _Toc536089876 \h </w:instrText>
            </w:r>
            <w:r w:rsidR="00686709">
              <w:rPr>
                <w:noProof/>
                <w:webHidden/>
              </w:rPr>
            </w:r>
            <w:r w:rsidR="00686709">
              <w:rPr>
                <w:noProof/>
                <w:webHidden/>
              </w:rPr>
              <w:fldChar w:fldCharType="separate"/>
            </w:r>
            <w:r w:rsidR="00066A50">
              <w:rPr>
                <w:noProof/>
                <w:webHidden/>
              </w:rPr>
              <w:t>iv</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77" w:history="1">
            <w:r w:rsidR="0047301F" w:rsidRPr="00E60983">
              <w:rPr>
                <w:rStyle w:val="Hyperlink"/>
                <w:noProof/>
              </w:rPr>
              <w:t>DEDICATION</w:t>
            </w:r>
            <w:r w:rsidR="0047301F">
              <w:rPr>
                <w:noProof/>
                <w:webHidden/>
              </w:rPr>
              <w:tab/>
            </w:r>
            <w:r w:rsidR="00686709">
              <w:rPr>
                <w:noProof/>
                <w:webHidden/>
              </w:rPr>
              <w:fldChar w:fldCharType="begin"/>
            </w:r>
            <w:r w:rsidR="0047301F">
              <w:rPr>
                <w:noProof/>
                <w:webHidden/>
              </w:rPr>
              <w:instrText xml:space="preserve"> PAGEREF _Toc536089877 \h </w:instrText>
            </w:r>
            <w:r w:rsidR="00686709">
              <w:rPr>
                <w:noProof/>
                <w:webHidden/>
              </w:rPr>
            </w:r>
            <w:r w:rsidR="00686709">
              <w:rPr>
                <w:noProof/>
                <w:webHidden/>
              </w:rPr>
              <w:fldChar w:fldCharType="separate"/>
            </w:r>
            <w:r w:rsidR="00066A50">
              <w:rPr>
                <w:noProof/>
                <w:webHidden/>
              </w:rPr>
              <w:t>v</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78" w:history="1">
            <w:r w:rsidR="0047301F" w:rsidRPr="00E60983">
              <w:rPr>
                <w:rStyle w:val="Hyperlink"/>
                <w:noProof/>
              </w:rPr>
              <w:t>LIST OF TABLES</w:t>
            </w:r>
            <w:r w:rsidR="0047301F">
              <w:rPr>
                <w:noProof/>
                <w:webHidden/>
              </w:rPr>
              <w:tab/>
            </w:r>
            <w:r w:rsidR="00686709">
              <w:rPr>
                <w:noProof/>
                <w:webHidden/>
              </w:rPr>
              <w:fldChar w:fldCharType="begin"/>
            </w:r>
            <w:r w:rsidR="0047301F">
              <w:rPr>
                <w:noProof/>
                <w:webHidden/>
              </w:rPr>
              <w:instrText xml:space="preserve"> PAGEREF _Toc536089878 \h </w:instrText>
            </w:r>
            <w:r w:rsidR="00686709">
              <w:rPr>
                <w:noProof/>
                <w:webHidden/>
              </w:rPr>
            </w:r>
            <w:r w:rsidR="00686709">
              <w:rPr>
                <w:noProof/>
                <w:webHidden/>
              </w:rPr>
              <w:fldChar w:fldCharType="separate"/>
            </w:r>
            <w:r w:rsidR="00066A50">
              <w:rPr>
                <w:noProof/>
                <w:webHidden/>
              </w:rPr>
              <w:t>viii</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79" w:history="1">
            <w:r w:rsidR="0047301F" w:rsidRPr="00E60983">
              <w:rPr>
                <w:rStyle w:val="Hyperlink"/>
                <w:noProof/>
              </w:rPr>
              <w:t>LIST OF FIGURES</w:t>
            </w:r>
            <w:r w:rsidR="0047301F">
              <w:rPr>
                <w:noProof/>
                <w:webHidden/>
              </w:rPr>
              <w:tab/>
            </w:r>
            <w:r w:rsidR="00686709">
              <w:rPr>
                <w:noProof/>
                <w:webHidden/>
              </w:rPr>
              <w:fldChar w:fldCharType="begin"/>
            </w:r>
            <w:r w:rsidR="0047301F">
              <w:rPr>
                <w:noProof/>
                <w:webHidden/>
              </w:rPr>
              <w:instrText xml:space="preserve"> PAGEREF _Toc536089879 \h </w:instrText>
            </w:r>
            <w:r w:rsidR="00686709">
              <w:rPr>
                <w:noProof/>
                <w:webHidden/>
              </w:rPr>
            </w:r>
            <w:r w:rsidR="00686709">
              <w:rPr>
                <w:noProof/>
                <w:webHidden/>
              </w:rPr>
              <w:fldChar w:fldCharType="separate"/>
            </w:r>
            <w:r w:rsidR="00066A50">
              <w:rPr>
                <w:noProof/>
                <w:webHidden/>
              </w:rPr>
              <w:t>x</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80" w:history="1">
            <w:r w:rsidR="0047301F" w:rsidRPr="00E60983">
              <w:rPr>
                <w:rStyle w:val="Hyperlink"/>
                <w:noProof/>
                <w:lang w:val="en-US"/>
              </w:rPr>
              <w:t>LIST OF ABBREVIATIONS AND ACRONYMS</w:t>
            </w:r>
            <w:r w:rsidR="0047301F">
              <w:rPr>
                <w:noProof/>
                <w:webHidden/>
              </w:rPr>
              <w:tab/>
            </w:r>
            <w:r w:rsidR="00686709">
              <w:rPr>
                <w:noProof/>
                <w:webHidden/>
              </w:rPr>
              <w:fldChar w:fldCharType="begin"/>
            </w:r>
            <w:r w:rsidR="0047301F">
              <w:rPr>
                <w:noProof/>
                <w:webHidden/>
              </w:rPr>
              <w:instrText xml:space="preserve"> PAGEREF _Toc536089880 \h </w:instrText>
            </w:r>
            <w:r w:rsidR="00686709">
              <w:rPr>
                <w:noProof/>
                <w:webHidden/>
              </w:rPr>
            </w:r>
            <w:r w:rsidR="00686709">
              <w:rPr>
                <w:noProof/>
                <w:webHidden/>
              </w:rPr>
              <w:fldChar w:fldCharType="separate"/>
            </w:r>
            <w:r w:rsidR="00066A50">
              <w:rPr>
                <w:noProof/>
                <w:webHidden/>
              </w:rPr>
              <w:t>xi</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81" w:history="1">
            <w:r w:rsidR="0047301F" w:rsidRPr="00E60983">
              <w:rPr>
                <w:rStyle w:val="Hyperlink"/>
                <w:noProof/>
              </w:rPr>
              <w:t>CHAPTER ONE</w:t>
            </w:r>
            <w:r w:rsidR="0047301F">
              <w:rPr>
                <w:noProof/>
                <w:webHidden/>
              </w:rPr>
              <w:tab/>
            </w:r>
            <w:r w:rsidR="00686709">
              <w:rPr>
                <w:noProof/>
                <w:webHidden/>
              </w:rPr>
              <w:fldChar w:fldCharType="begin"/>
            </w:r>
            <w:r w:rsidR="0047301F">
              <w:rPr>
                <w:noProof/>
                <w:webHidden/>
              </w:rPr>
              <w:instrText xml:space="preserve"> PAGEREF _Toc536089881 \h </w:instrText>
            </w:r>
            <w:r w:rsidR="00686709">
              <w:rPr>
                <w:noProof/>
                <w:webHidden/>
              </w:rPr>
            </w:r>
            <w:r w:rsidR="00686709">
              <w:rPr>
                <w:noProof/>
                <w:webHidden/>
              </w:rPr>
              <w:fldChar w:fldCharType="separate"/>
            </w:r>
            <w:r w:rsidR="00066A50">
              <w:rPr>
                <w:noProof/>
                <w:webHidden/>
              </w:rPr>
              <w:t>1</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82" w:history="1">
            <w:r w:rsidR="0047301F" w:rsidRPr="00E60983">
              <w:rPr>
                <w:rStyle w:val="Hyperlink"/>
                <w:noProof/>
              </w:rPr>
              <w:t>INTRODUCTION</w:t>
            </w:r>
            <w:r w:rsidR="0047301F">
              <w:rPr>
                <w:noProof/>
                <w:webHidden/>
              </w:rPr>
              <w:tab/>
            </w:r>
            <w:r w:rsidR="00686709">
              <w:rPr>
                <w:noProof/>
                <w:webHidden/>
              </w:rPr>
              <w:fldChar w:fldCharType="begin"/>
            </w:r>
            <w:r w:rsidR="0047301F">
              <w:rPr>
                <w:noProof/>
                <w:webHidden/>
              </w:rPr>
              <w:instrText xml:space="preserve"> PAGEREF _Toc536089882 \h </w:instrText>
            </w:r>
            <w:r w:rsidR="00686709">
              <w:rPr>
                <w:noProof/>
                <w:webHidden/>
              </w:rPr>
            </w:r>
            <w:r w:rsidR="00686709">
              <w:rPr>
                <w:noProof/>
                <w:webHidden/>
              </w:rPr>
              <w:fldChar w:fldCharType="separate"/>
            </w:r>
            <w:r w:rsidR="00066A50">
              <w:rPr>
                <w:noProof/>
                <w:webHidden/>
              </w:rPr>
              <w:t>1</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83" w:history="1">
            <w:r w:rsidR="0047301F" w:rsidRPr="00E60983">
              <w:rPr>
                <w:rStyle w:val="Hyperlink"/>
                <w:noProof/>
              </w:rPr>
              <w:t>Background to the Study</w:t>
            </w:r>
            <w:r w:rsidR="0047301F">
              <w:rPr>
                <w:noProof/>
                <w:webHidden/>
              </w:rPr>
              <w:tab/>
            </w:r>
            <w:r w:rsidR="00686709">
              <w:rPr>
                <w:noProof/>
                <w:webHidden/>
              </w:rPr>
              <w:fldChar w:fldCharType="begin"/>
            </w:r>
            <w:r w:rsidR="0047301F">
              <w:rPr>
                <w:noProof/>
                <w:webHidden/>
              </w:rPr>
              <w:instrText xml:space="preserve"> PAGEREF _Toc536089883 \h </w:instrText>
            </w:r>
            <w:r w:rsidR="00686709">
              <w:rPr>
                <w:noProof/>
                <w:webHidden/>
              </w:rPr>
            </w:r>
            <w:r w:rsidR="00686709">
              <w:rPr>
                <w:noProof/>
                <w:webHidden/>
              </w:rPr>
              <w:fldChar w:fldCharType="separate"/>
            </w:r>
            <w:r w:rsidR="00066A50">
              <w:rPr>
                <w:noProof/>
                <w:webHidden/>
              </w:rPr>
              <w:t>1</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884" w:history="1">
            <w:r w:rsidR="0047301F" w:rsidRPr="00E60983">
              <w:rPr>
                <w:rStyle w:val="Hyperlink"/>
                <w:noProof/>
              </w:rPr>
              <w:t>Kenya’s Healthcare System</w:t>
            </w:r>
            <w:r w:rsidR="0047301F">
              <w:rPr>
                <w:noProof/>
                <w:webHidden/>
              </w:rPr>
              <w:tab/>
            </w:r>
            <w:r w:rsidR="00686709">
              <w:rPr>
                <w:noProof/>
                <w:webHidden/>
              </w:rPr>
              <w:fldChar w:fldCharType="begin"/>
            </w:r>
            <w:r w:rsidR="0047301F">
              <w:rPr>
                <w:noProof/>
                <w:webHidden/>
              </w:rPr>
              <w:instrText xml:space="preserve"> PAGEREF _Toc536089884 \h </w:instrText>
            </w:r>
            <w:r w:rsidR="00686709">
              <w:rPr>
                <w:noProof/>
                <w:webHidden/>
              </w:rPr>
            </w:r>
            <w:r w:rsidR="00686709">
              <w:rPr>
                <w:noProof/>
                <w:webHidden/>
              </w:rPr>
              <w:fldChar w:fldCharType="separate"/>
            </w:r>
            <w:r w:rsidR="00066A50">
              <w:rPr>
                <w:noProof/>
                <w:webHidden/>
              </w:rPr>
              <w:t>5</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885" w:history="1">
            <w:r w:rsidR="0047301F" w:rsidRPr="00E60983">
              <w:rPr>
                <w:rStyle w:val="Hyperlink"/>
                <w:noProof/>
              </w:rPr>
              <w:t>Kiambu County</w:t>
            </w:r>
            <w:r w:rsidR="0047301F">
              <w:rPr>
                <w:noProof/>
                <w:webHidden/>
              </w:rPr>
              <w:tab/>
            </w:r>
            <w:r w:rsidR="00686709">
              <w:rPr>
                <w:noProof/>
                <w:webHidden/>
              </w:rPr>
              <w:fldChar w:fldCharType="begin"/>
            </w:r>
            <w:r w:rsidR="0047301F">
              <w:rPr>
                <w:noProof/>
                <w:webHidden/>
              </w:rPr>
              <w:instrText xml:space="preserve"> PAGEREF _Toc536089885 \h </w:instrText>
            </w:r>
            <w:r w:rsidR="00686709">
              <w:rPr>
                <w:noProof/>
                <w:webHidden/>
              </w:rPr>
            </w:r>
            <w:r w:rsidR="00686709">
              <w:rPr>
                <w:noProof/>
                <w:webHidden/>
              </w:rPr>
              <w:fldChar w:fldCharType="separate"/>
            </w:r>
            <w:r w:rsidR="00066A50">
              <w:rPr>
                <w:noProof/>
                <w:webHidden/>
              </w:rPr>
              <w:t>6</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886" w:history="1">
            <w:r w:rsidR="0047301F" w:rsidRPr="00E60983">
              <w:rPr>
                <w:rStyle w:val="Hyperlink"/>
                <w:noProof/>
              </w:rPr>
              <w:t>Health Care System in Kiambu County</w:t>
            </w:r>
            <w:r w:rsidR="0047301F">
              <w:rPr>
                <w:noProof/>
                <w:webHidden/>
              </w:rPr>
              <w:tab/>
            </w:r>
            <w:r w:rsidR="00686709">
              <w:rPr>
                <w:noProof/>
                <w:webHidden/>
              </w:rPr>
              <w:fldChar w:fldCharType="begin"/>
            </w:r>
            <w:r w:rsidR="0047301F">
              <w:rPr>
                <w:noProof/>
                <w:webHidden/>
              </w:rPr>
              <w:instrText xml:space="preserve"> PAGEREF _Toc536089886 \h </w:instrText>
            </w:r>
            <w:r w:rsidR="00686709">
              <w:rPr>
                <w:noProof/>
                <w:webHidden/>
              </w:rPr>
            </w:r>
            <w:r w:rsidR="00686709">
              <w:rPr>
                <w:noProof/>
                <w:webHidden/>
              </w:rPr>
              <w:fldChar w:fldCharType="separate"/>
            </w:r>
            <w:r w:rsidR="00066A50">
              <w:rPr>
                <w:noProof/>
                <w:webHidden/>
              </w:rPr>
              <w:t>6</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87" w:history="1">
            <w:r w:rsidR="0047301F" w:rsidRPr="00E60983">
              <w:rPr>
                <w:rStyle w:val="Hyperlink"/>
                <w:noProof/>
              </w:rPr>
              <w:t>Statement of the Problem</w:t>
            </w:r>
            <w:r w:rsidR="0047301F">
              <w:rPr>
                <w:noProof/>
                <w:webHidden/>
              </w:rPr>
              <w:tab/>
            </w:r>
            <w:r w:rsidR="00686709">
              <w:rPr>
                <w:noProof/>
                <w:webHidden/>
              </w:rPr>
              <w:fldChar w:fldCharType="begin"/>
            </w:r>
            <w:r w:rsidR="0047301F">
              <w:rPr>
                <w:noProof/>
                <w:webHidden/>
              </w:rPr>
              <w:instrText xml:space="preserve"> PAGEREF _Toc536089887 \h </w:instrText>
            </w:r>
            <w:r w:rsidR="00686709">
              <w:rPr>
                <w:noProof/>
                <w:webHidden/>
              </w:rPr>
            </w:r>
            <w:r w:rsidR="00686709">
              <w:rPr>
                <w:noProof/>
                <w:webHidden/>
              </w:rPr>
              <w:fldChar w:fldCharType="separate"/>
            </w:r>
            <w:r w:rsidR="00066A50">
              <w:rPr>
                <w:noProof/>
                <w:webHidden/>
              </w:rPr>
              <w:t>7</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88" w:history="1">
            <w:r w:rsidR="0047301F" w:rsidRPr="00E60983">
              <w:rPr>
                <w:rStyle w:val="Hyperlink"/>
                <w:noProof/>
              </w:rPr>
              <w:t>Research Questions</w:t>
            </w:r>
            <w:r w:rsidR="0047301F">
              <w:rPr>
                <w:noProof/>
                <w:webHidden/>
              </w:rPr>
              <w:tab/>
            </w:r>
            <w:r w:rsidR="00686709">
              <w:rPr>
                <w:noProof/>
                <w:webHidden/>
              </w:rPr>
              <w:fldChar w:fldCharType="begin"/>
            </w:r>
            <w:r w:rsidR="0047301F">
              <w:rPr>
                <w:noProof/>
                <w:webHidden/>
              </w:rPr>
              <w:instrText xml:space="preserve"> PAGEREF _Toc536089888 \h </w:instrText>
            </w:r>
            <w:r w:rsidR="00686709">
              <w:rPr>
                <w:noProof/>
                <w:webHidden/>
              </w:rPr>
            </w:r>
            <w:r w:rsidR="00686709">
              <w:rPr>
                <w:noProof/>
                <w:webHidden/>
              </w:rPr>
              <w:fldChar w:fldCharType="separate"/>
            </w:r>
            <w:r w:rsidR="00066A50">
              <w:rPr>
                <w:noProof/>
                <w:webHidden/>
              </w:rPr>
              <w:t>8</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89" w:history="1">
            <w:r w:rsidR="0047301F" w:rsidRPr="00E60983">
              <w:rPr>
                <w:rStyle w:val="Hyperlink"/>
                <w:noProof/>
              </w:rPr>
              <w:t>Hypothesis</w:t>
            </w:r>
            <w:r w:rsidR="0047301F">
              <w:rPr>
                <w:noProof/>
                <w:webHidden/>
              </w:rPr>
              <w:tab/>
            </w:r>
            <w:r w:rsidR="00686709">
              <w:rPr>
                <w:noProof/>
                <w:webHidden/>
              </w:rPr>
              <w:fldChar w:fldCharType="begin"/>
            </w:r>
            <w:r w:rsidR="0047301F">
              <w:rPr>
                <w:noProof/>
                <w:webHidden/>
              </w:rPr>
              <w:instrText xml:space="preserve"> PAGEREF _Toc536089889 \h </w:instrText>
            </w:r>
            <w:r w:rsidR="00686709">
              <w:rPr>
                <w:noProof/>
                <w:webHidden/>
              </w:rPr>
            </w:r>
            <w:r w:rsidR="00686709">
              <w:rPr>
                <w:noProof/>
                <w:webHidden/>
              </w:rPr>
              <w:fldChar w:fldCharType="separate"/>
            </w:r>
            <w:r w:rsidR="00066A50">
              <w:rPr>
                <w:noProof/>
                <w:webHidden/>
              </w:rPr>
              <w:t>9</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90" w:history="1">
            <w:r w:rsidR="0047301F" w:rsidRPr="00E60983">
              <w:rPr>
                <w:rStyle w:val="Hyperlink"/>
                <w:noProof/>
              </w:rPr>
              <w:t>Conceptual Framework</w:t>
            </w:r>
            <w:r w:rsidR="0047301F">
              <w:rPr>
                <w:noProof/>
                <w:webHidden/>
              </w:rPr>
              <w:tab/>
            </w:r>
            <w:r w:rsidR="00686709">
              <w:rPr>
                <w:noProof/>
                <w:webHidden/>
              </w:rPr>
              <w:fldChar w:fldCharType="begin"/>
            </w:r>
            <w:r w:rsidR="0047301F">
              <w:rPr>
                <w:noProof/>
                <w:webHidden/>
              </w:rPr>
              <w:instrText xml:space="preserve"> PAGEREF _Toc536089890 \h </w:instrText>
            </w:r>
            <w:r w:rsidR="00686709">
              <w:rPr>
                <w:noProof/>
                <w:webHidden/>
              </w:rPr>
            </w:r>
            <w:r w:rsidR="00686709">
              <w:rPr>
                <w:noProof/>
                <w:webHidden/>
              </w:rPr>
              <w:fldChar w:fldCharType="separate"/>
            </w:r>
            <w:r w:rsidR="00066A50">
              <w:rPr>
                <w:noProof/>
                <w:webHidden/>
              </w:rPr>
              <w:t>9</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91" w:history="1">
            <w:r w:rsidR="0047301F" w:rsidRPr="00E60983">
              <w:rPr>
                <w:rStyle w:val="Hyperlink"/>
                <w:noProof/>
              </w:rPr>
              <w:t>Justification of the Study</w:t>
            </w:r>
            <w:r w:rsidR="0047301F">
              <w:rPr>
                <w:noProof/>
                <w:webHidden/>
              </w:rPr>
              <w:tab/>
            </w:r>
            <w:r w:rsidR="00686709">
              <w:rPr>
                <w:noProof/>
                <w:webHidden/>
              </w:rPr>
              <w:fldChar w:fldCharType="begin"/>
            </w:r>
            <w:r w:rsidR="0047301F">
              <w:rPr>
                <w:noProof/>
                <w:webHidden/>
              </w:rPr>
              <w:instrText xml:space="preserve"> PAGEREF _Toc536089891 \h </w:instrText>
            </w:r>
            <w:r w:rsidR="00686709">
              <w:rPr>
                <w:noProof/>
                <w:webHidden/>
              </w:rPr>
            </w:r>
            <w:r w:rsidR="00686709">
              <w:rPr>
                <w:noProof/>
                <w:webHidden/>
              </w:rPr>
              <w:fldChar w:fldCharType="separate"/>
            </w:r>
            <w:r w:rsidR="00066A50">
              <w:rPr>
                <w:noProof/>
                <w:webHidden/>
              </w:rPr>
              <w:t>11</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92" w:history="1">
            <w:r w:rsidR="0047301F" w:rsidRPr="00E60983">
              <w:rPr>
                <w:rStyle w:val="Hyperlink"/>
                <w:noProof/>
                <w:lang w:val="en-US"/>
              </w:rPr>
              <w:t>Significance of the Study</w:t>
            </w:r>
            <w:r w:rsidR="0047301F">
              <w:rPr>
                <w:noProof/>
                <w:webHidden/>
              </w:rPr>
              <w:tab/>
            </w:r>
            <w:r w:rsidR="00686709">
              <w:rPr>
                <w:noProof/>
                <w:webHidden/>
              </w:rPr>
              <w:fldChar w:fldCharType="begin"/>
            </w:r>
            <w:r w:rsidR="0047301F">
              <w:rPr>
                <w:noProof/>
                <w:webHidden/>
              </w:rPr>
              <w:instrText xml:space="preserve"> PAGEREF _Toc536089892 \h </w:instrText>
            </w:r>
            <w:r w:rsidR="00686709">
              <w:rPr>
                <w:noProof/>
                <w:webHidden/>
              </w:rPr>
            </w:r>
            <w:r w:rsidR="00686709">
              <w:rPr>
                <w:noProof/>
                <w:webHidden/>
              </w:rPr>
              <w:fldChar w:fldCharType="separate"/>
            </w:r>
            <w:r w:rsidR="00066A50">
              <w:rPr>
                <w:noProof/>
                <w:webHidden/>
              </w:rPr>
              <w:t>12</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93" w:history="1">
            <w:r w:rsidR="0047301F" w:rsidRPr="00E60983">
              <w:rPr>
                <w:rStyle w:val="Hyperlink"/>
                <w:noProof/>
                <w:lang w:val="en-US"/>
              </w:rPr>
              <w:t>Scope of the Study</w:t>
            </w:r>
            <w:r w:rsidR="0047301F">
              <w:rPr>
                <w:noProof/>
                <w:webHidden/>
              </w:rPr>
              <w:tab/>
            </w:r>
            <w:r w:rsidR="00686709">
              <w:rPr>
                <w:noProof/>
                <w:webHidden/>
              </w:rPr>
              <w:fldChar w:fldCharType="begin"/>
            </w:r>
            <w:r w:rsidR="0047301F">
              <w:rPr>
                <w:noProof/>
                <w:webHidden/>
              </w:rPr>
              <w:instrText xml:space="preserve"> PAGEREF _Toc536089893 \h </w:instrText>
            </w:r>
            <w:r w:rsidR="00686709">
              <w:rPr>
                <w:noProof/>
                <w:webHidden/>
              </w:rPr>
            </w:r>
            <w:r w:rsidR="00686709">
              <w:rPr>
                <w:noProof/>
                <w:webHidden/>
              </w:rPr>
              <w:fldChar w:fldCharType="separate"/>
            </w:r>
            <w:r w:rsidR="00066A50">
              <w:rPr>
                <w:noProof/>
                <w:webHidden/>
              </w:rPr>
              <w:t>13</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94" w:history="1">
            <w:r w:rsidR="0047301F" w:rsidRPr="00E60983">
              <w:rPr>
                <w:rStyle w:val="Hyperlink"/>
                <w:noProof/>
                <w:lang w:val="en-US"/>
              </w:rPr>
              <w:t>Limitations of the Study</w:t>
            </w:r>
            <w:r w:rsidR="0047301F">
              <w:rPr>
                <w:noProof/>
                <w:webHidden/>
              </w:rPr>
              <w:tab/>
            </w:r>
            <w:r w:rsidR="00686709">
              <w:rPr>
                <w:noProof/>
                <w:webHidden/>
              </w:rPr>
              <w:fldChar w:fldCharType="begin"/>
            </w:r>
            <w:r w:rsidR="0047301F">
              <w:rPr>
                <w:noProof/>
                <w:webHidden/>
              </w:rPr>
              <w:instrText xml:space="preserve"> PAGEREF _Toc536089894 \h </w:instrText>
            </w:r>
            <w:r w:rsidR="00686709">
              <w:rPr>
                <w:noProof/>
                <w:webHidden/>
              </w:rPr>
            </w:r>
            <w:r w:rsidR="00686709">
              <w:rPr>
                <w:noProof/>
                <w:webHidden/>
              </w:rPr>
              <w:fldChar w:fldCharType="separate"/>
            </w:r>
            <w:r w:rsidR="00066A50">
              <w:rPr>
                <w:noProof/>
                <w:webHidden/>
              </w:rPr>
              <w:t>13</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95" w:history="1">
            <w:r w:rsidR="0047301F" w:rsidRPr="00E60983">
              <w:rPr>
                <w:rStyle w:val="Hyperlink"/>
                <w:noProof/>
              </w:rPr>
              <w:t>Operational Definitions of Terms</w:t>
            </w:r>
            <w:r w:rsidR="0047301F">
              <w:rPr>
                <w:noProof/>
                <w:webHidden/>
              </w:rPr>
              <w:tab/>
            </w:r>
            <w:r w:rsidR="00686709">
              <w:rPr>
                <w:noProof/>
                <w:webHidden/>
              </w:rPr>
              <w:fldChar w:fldCharType="begin"/>
            </w:r>
            <w:r w:rsidR="0047301F">
              <w:rPr>
                <w:noProof/>
                <w:webHidden/>
              </w:rPr>
              <w:instrText xml:space="preserve"> PAGEREF _Toc536089895 \h </w:instrText>
            </w:r>
            <w:r w:rsidR="00686709">
              <w:rPr>
                <w:noProof/>
                <w:webHidden/>
              </w:rPr>
            </w:r>
            <w:r w:rsidR="00686709">
              <w:rPr>
                <w:noProof/>
                <w:webHidden/>
              </w:rPr>
              <w:fldChar w:fldCharType="separate"/>
            </w:r>
            <w:r w:rsidR="00066A50">
              <w:rPr>
                <w:noProof/>
                <w:webHidden/>
              </w:rPr>
              <w:t>14</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96" w:history="1">
            <w:r w:rsidR="0047301F" w:rsidRPr="00E60983">
              <w:rPr>
                <w:rStyle w:val="Hyperlink"/>
                <w:noProof/>
              </w:rPr>
              <w:t>CHAPTER TWO</w:t>
            </w:r>
            <w:r w:rsidR="0047301F">
              <w:rPr>
                <w:noProof/>
                <w:webHidden/>
              </w:rPr>
              <w:tab/>
            </w:r>
            <w:r w:rsidR="00686709">
              <w:rPr>
                <w:noProof/>
                <w:webHidden/>
              </w:rPr>
              <w:fldChar w:fldCharType="begin"/>
            </w:r>
            <w:r w:rsidR="0047301F">
              <w:rPr>
                <w:noProof/>
                <w:webHidden/>
              </w:rPr>
              <w:instrText xml:space="preserve"> PAGEREF _Toc536089896 \h </w:instrText>
            </w:r>
            <w:r w:rsidR="00686709">
              <w:rPr>
                <w:noProof/>
                <w:webHidden/>
              </w:rPr>
            </w:r>
            <w:r w:rsidR="00686709">
              <w:rPr>
                <w:noProof/>
                <w:webHidden/>
              </w:rPr>
              <w:fldChar w:fldCharType="separate"/>
            </w:r>
            <w:r w:rsidR="00066A50">
              <w:rPr>
                <w:noProof/>
                <w:webHidden/>
              </w:rPr>
              <w:t>16</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897" w:history="1">
            <w:r w:rsidR="0047301F" w:rsidRPr="00E60983">
              <w:rPr>
                <w:rStyle w:val="Hyperlink"/>
                <w:noProof/>
              </w:rPr>
              <w:t>REVIEW OF RELATED LITERATURE AND STUDIES</w:t>
            </w:r>
            <w:r w:rsidR="0047301F">
              <w:rPr>
                <w:noProof/>
                <w:webHidden/>
              </w:rPr>
              <w:tab/>
            </w:r>
            <w:r w:rsidR="00686709">
              <w:rPr>
                <w:noProof/>
                <w:webHidden/>
              </w:rPr>
              <w:fldChar w:fldCharType="begin"/>
            </w:r>
            <w:r w:rsidR="0047301F">
              <w:rPr>
                <w:noProof/>
                <w:webHidden/>
              </w:rPr>
              <w:instrText xml:space="preserve"> PAGEREF _Toc536089897 \h </w:instrText>
            </w:r>
            <w:r w:rsidR="00686709">
              <w:rPr>
                <w:noProof/>
                <w:webHidden/>
              </w:rPr>
            </w:r>
            <w:r w:rsidR="00686709">
              <w:rPr>
                <w:noProof/>
                <w:webHidden/>
              </w:rPr>
              <w:fldChar w:fldCharType="separate"/>
            </w:r>
            <w:r w:rsidR="00066A50">
              <w:rPr>
                <w:noProof/>
                <w:webHidden/>
              </w:rPr>
              <w:t>16</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98" w:history="1">
            <w:r w:rsidR="0047301F" w:rsidRPr="00E60983">
              <w:rPr>
                <w:rStyle w:val="Hyperlink"/>
                <w:noProof/>
                <w:lang w:val="en-US"/>
              </w:rPr>
              <w:t>The Concept of Industrial Action/Unrest</w:t>
            </w:r>
            <w:r w:rsidR="0047301F">
              <w:rPr>
                <w:noProof/>
                <w:webHidden/>
              </w:rPr>
              <w:tab/>
            </w:r>
            <w:r w:rsidR="00686709">
              <w:rPr>
                <w:noProof/>
                <w:webHidden/>
              </w:rPr>
              <w:fldChar w:fldCharType="begin"/>
            </w:r>
            <w:r w:rsidR="0047301F">
              <w:rPr>
                <w:noProof/>
                <w:webHidden/>
              </w:rPr>
              <w:instrText xml:space="preserve"> PAGEREF _Toc536089898 \h </w:instrText>
            </w:r>
            <w:r w:rsidR="00686709">
              <w:rPr>
                <w:noProof/>
                <w:webHidden/>
              </w:rPr>
            </w:r>
            <w:r w:rsidR="00686709">
              <w:rPr>
                <w:noProof/>
                <w:webHidden/>
              </w:rPr>
              <w:fldChar w:fldCharType="separate"/>
            </w:r>
            <w:r w:rsidR="00066A50">
              <w:rPr>
                <w:noProof/>
                <w:webHidden/>
              </w:rPr>
              <w:t>16</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899" w:history="1">
            <w:r w:rsidR="0047301F" w:rsidRPr="00E60983">
              <w:rPr>
                <w:rStyle w:val="Hyperlink"/>
                <w:noProof/>
                <w:lang w:val="en-US"/>
              </w:rPr>
              <w:t>Forms of Industrial Action / Unrest</w:t>
            </w:r>
            <w:r w:rsidR="0047301F">
              <w:rPr>
                <w:noProof/>
                <w:webHidden/>
              </w:rPr>
              <w:tab/>
            </w:r>
            <w:r w:rsidR="00686709">
              <w:rPr>
                <w:noProof/>
                <w:webHidden/>
              </w:rPr>
              <w:fldChar w:fldCharType="begin"/>
            </w:r>
            <w:r w:rsidR="0047301F">
              <w:rPr>
                <w:noProof/>
                <w:webHidden/>
              </w:rPr>
              <w:instrText xml:space="preserve"> PAGEREF _Toc536089899 \h </w:instrText>
            </w:r>
            <w:r w:rsidR="00686709">
              <w:rPr>
                <w:noProof/>
                <w:webHidden/>
              </w:rPr>
            </w:r>
            <w:r w:rsidR="00686709">
              <w:rPr>
                <w:noProof/>
                <w:webHidden/>
              </w:rPr>
              <w:fldChar w:fldCharType="separate"/>
            </w:r>
            <w:r w:rsidR="00066A50">
              <w:rPr>
                <w:noProof/>
                <w:webHidden/>
              </w:rPr>
              <w:t>19</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900" w:history="1">
            <w:r w:rsidR="0047301F" w:rsidRPr="00E60983">
              <w:rPr>
                <w:rStyle w:val="Hyperlink"/>
                <w:noProof/>
              </w:rPr>
              <w:t>Sit-in strikes and Performance Outcomes</w:t>
            </w:r>
            <w:r w:rsidR="0047301F">
              <w:rPr>
                <w:noProof/>
                <w:webHidden/>
              </w:rPr>
              <w:tab/>
            </w:r>
            <w:r w:rsidR="00686709">
              <w:rPr>
                <w:noProof/>
                <w:webHidden/>
              </w:rPr>
              <w:fldChar w:fldCharType="begin"/>
            </w:r>
            <w:r w:rsidR="0047301F">
              <w:rPr>
                <w:noProof/>
                <w:webHidden/>
              </w:rPr>
              <w:instrText xml:space="preserve"> PAGEREF _Toc536089900 \h </w:instrText>
            </w:r>
            <w:r w:rsidR="00686709">
              <w:rPr>
                <w:noProof/>
                <w:webHidden/>
              </w:rPr>
            </w:r>
            <w:r w:rsidR="00686709">
              <w:rPr>
                <w:noProof/>
                <w:webHidden/>
              </w:rPr>
              <w:fldChar w:fldCharType="separate"/>
            </w:r>
            <w:r w:rsidR="00066A50">
              <w:rPr>
                <w:noProof/>
                <w:webHidden/>
              </w:rPr>
              <w:t>19</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901" w:history="1">
            <w:r w:rsidR="0047301F" w:rsidRPr="00E60983">
              <w:rPr>
                <w:rStyle w:val="Hyperlink"/>
                <w:noProof/>
              </w:rPr>
              <w:t>Walk out strikes and Performance Outcomes</w:t>
            </w:r>
            <w:r w:rsidR="0047301F">
              <w:rPr>
                <w:noProof/>
                <w:webHidden/>
              </w:rPr>
              <w:tab/>
            </w:r>
            <w:r w:rsidR="00686709">
              <w:rPr>
                <w:noProof/>
                <w:webHidden/>
              </w:rPr>
              <w:fldChar w:fldCharType="begin"/>
            </w:r>
            <w:r w:rsidR="0047301F">
              <w:rPr>
                <w:noProof/>
                <w:webHidden/>
              </w:rPr>
              <w:instrText xml:space="preserve"> PAGEREF _Toc536089901 \h </w:instrText>
            </w:r>
            <w:r w:rsidR="00686709">
              <w:rPr>
                <w:noProof/>
                <w:webHidden/>
              </w:rPr>
            </w:r>
            <w:r w:rsidR="00686709">
              <w:rPr>
                <w:noProof/>
                <w:webHidden/>
              </w:rPr>
              <w:fldChar w:fldCharType="separate"/>
            </w:r>
            <w:r w:rsidR="00066A50">
              <w:rPr>
                <w:noProof/>
                <w:webHidden/>
              </w:rPr>
              <w:t>20</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902" w:history="1">
            <w:r w:rsidR="0047301F" w:rsidRPr="00E60983">
              <w:rPr>
                <w:rStyle w:val="Hyperlink"/>
                <w:noProof/>
              </w:rPr>
              <w:t>Go-Slow Strike and Performance outcomes</w:t>
            </w:r>
            <w:r w:rsidR="0047301F">
              <w:rPr>
                <w:noProof/>
                <w:webHidden/>
              </w:rPr>
              <w:tab/>
            </w:r>
            <w:r w:rsidR="00686709">
              <w:rPr>
                <w:noProof/>
                <w:webHidden/>
              </w:rPr>
              <w:fldChar w:fldCharType="begin"/>
            </w:r>
            <w:r w:rsidR="0047301F">
              <w:rPr>
                <w:noProof/>
                <w:webHidden/>
              </w:rPr>
              <w:instrText xml:space="preserve"> PAGEREF _Toc536089902 \h </w:instrText>
            </w:r>
            <w:r w:rsidR="00686709">
              <w:rPr>
                <w:noProof/>
                <w:webHidden/>
              </w:rPr>
            </w:r>
            <w:r w:rsidR="00686709">
              <w:rPr>
                <w:noProof/>
                <w:webHidden/>
              </w:rPr>
              <w:fldChar w:fldCharType="separate"/>
            </w:r>
            <w:r w:rsidR="00066A50">
              <w:rPr>
                <w:noProof/>
                <w:webHidden/>
              </w:rPr>
              <w:t>21</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903" w:history="1">
            <w:r w:rsidR="0047301F" w:rsidRPr="00E60983">
              <w:rPr>
                <w:rStyle w:val="Hyperlink"/>
                <w:noProof/>
              </w:rPr>
              <w:t>Picketing and Healthcare Management Performance Outcomes</w:t>
            </w:r>
            <w:r w:rsidR="0047301F">
              <w:rPr>
                <w:noProof/>
                <w:webHidden/>
              </w:rPr>
              <w:tab/>
            </w:r>
            <w:r w:rsidR="00686709">
              <w:rPr>
                <w:noProof/>
                <w:webHidden/>
              </w:rPr>
              <w:fldChar w:fldCharType="begin"/>
            </w:r>
            <w:r w:rsidR="0047301F">
              <w:rPr>
                <w:noProof/>
                <w:webHidden/>
              </w:rPr>
              <w:instrText xml:space="preserve"> PAGEREF _Toc536089903 \h </w:instrText>
            </w:r>
            <w:r w:rsidR="00686709">
              <w:rPr>
                <w:noProof/>
                <w:webHidden/>
              </w:rPr>
            </w:r>
            <w:r w:rsidR="00686709">
              <w:rPr>
                <w:noProof/>
                <w:webHidden/>
              </w:rPr>
              <w:fldChar w:fldCharType="separate"/>
            </w:r>
            <w:r w:rsidR="00066A50">
              <w:rPr>
                <w:noProof/>
                <w:webHidden/>
              </w:rPr>
              <w:t>22</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04" w:history="1">
            <w:r w:rsidR="0047301F" w:rsidRPr="00E60983">
              <w:rPr>
                <w:rStyle w:val="Hyperlink"/>
                <w:noProof/>
              </w:rPr>
              <w:t>Health Sector Management Performance Outcomes</w:t>
            </w:r>
            <w:r w:rsidR="0047301F">
              <w:rPr>
                <w:noProof/>
                <w:webHidden/>
              </w:rPr>
              <w:tab/>
            </w:r>
            <w:r w:rsidR="00686709">
              <w:rPr>
                <w:noProof/>
                <w:webHidden/>
              </w:rPr>
              <w:fldChar w:fldCharType="begin"/>
            </w:r>
            <w:r w:rsidR="0047301F">
              <w:rPr>
                <w:noProof/>
                <w:webHidden/>
              </w:rPr>
              <w:instrText xml:space="preserve"> PAGEREF _Toc536089904 \h </w:instrText>
            </w:r>
            <w:r w:rsidR="00686709">
              <w:rPr>
                <w:noProof/>
                <w:webHidden/>
              </w:rPr>
            </w:r>
            <w:r w:rsidR="00686709">
              <w:rPr>
                <w:noProof/>
                <w:webHidden/>
              </w:rPr>
              <w:fldChar w:fldCharType="separate"/>
            </w:r>
            <w:r w:rsidR="00066A50">
              <w:rPr>
                <w:noProof/>
                <w:webHidden/>
              </w:rPr>
              <w:t>24</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05" w:history="1">
            <w:r w:rsidR="0047301F" w:rsidRPr="00E60983">
              <w:rPr>
                <w:rStyle w:val="Hyperlink"/>
                <w:noProof/>
              </w:rPr>
              <w:t>Impact of Industrial Unrest in Health Sector Performance Outcomes</w:t>
            </w:r>
            <w:r w:rsidR="0047301F">
              <w:rPr>
                <w:noProof/>
                <w:webHidden/>
              </w:rPr>
              <w:tab/>
            </w:r>
            <w:r w:rsidR="00686709">
              <w:rPr>
                <w:noProof/>
                <w:webHidden/>
              </w:rPr>
              <w:fldChar w:fldCharType="begin"/>
            </w:r>
            <w:r w:rsidR="0047301F">
              <w:rPr>
                <w:noProof/>
                <w:webHidden/>
              </w:rPr>
              <w:instrText xml:space="preserve"> PAGEREF _Toc536089905 \h </w:instrText>
            </w:r>
            <w:r w:rsidR="00686709">
              <w:rPr>
                <w:noProof/>
                <w:webHidden/>
              </w:rPr>
            </w:r>
            <w:r w:rsidR="00686709">
              <w:rPr>
                <w:noProof/>
                <w:webHidden/>
              </w:rPr>
              <w:fldChar w:fldCharType="separate"/>
            </w:r>
            <w:r w:rsidR="00066A50">
              <w:rPr>
                <w:noProof/>
                <w:webHidden/>
              </w:rPr>
              <w:t>28</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906" w:history="1">
            <w:r w:rsidR="0047301F" w:rsidRPr="00E60983">
              <w:rPr>
                <w:rStyle w:val="Hyperlink"/>
                <w:noProof/>
              </w:rPr>
              <w:t>Impact of Industrial unrest on Production Efficiency</w:t>
            </w:r>
            <w:r w:rsidR="0047301F">
              <w:rPr>
                <w:noProof/>
                <w:webHidden/>
              </w:rPr>
              <w:tab/>
            </w:r>
            <w:r w:rsidR="00686709">
              <w:rPr>
                <w:noProof/>
                <w:webHidden/>
              </w:rPr>
              <w:fldChar w:fldCharType="begin"/>
            </w:r>
            <w:r w:rsidR="0047301F">
              <w:rPr>
                <w:noProof/>
                <w:webHidden/>
              </w:rPr>
              <w:instrText xml:space="preserve"> PAGEREF _Toc536089906 \h </w:instrText>
            </w:r>
            <w:r w:rsidR="00686709">
              <w:rPr>
                <w:noProof/>
                <w:webHidden/>
              </w:rPr>
            </w:r>
            <w:r w:rsidR="00686709">
              <w:rPr>
                <w:noProof/>
                <w:webHidden/>
              </w:rPr>
              <w:fldChar w:fldCharType="separate"/>
            </w:r>
            <w:r w:rsidR="00066A50">
              <w:rPr>
                <w:noProof/>
                <w:webHidden/>
              </w:rPr>
              <w:t>30</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907" w:history="1">
            <w:r w:rsidR="0047301F" w:rsidRPr="00E60983">
              <w:rPr>
                <w:rStyle w:val="Hyperlink"/>
                <w:noProof/>
              </w:rPr>
              <w:t>Impact of Industrial Unrest on Organizational Resource Management</w:t>
            </w:r>
            <w:r w:rsidR="0047301F">
              <w:rPr>
                <w:noProof/>
                <w:webHidden/>
              </w:rPr>
              <w:tab/>
            </w:r>
            <w:r w:rsidR="00686709">
              <w:rPr>
                <w:noProof/>
                <w:webHidden/>
              </w:rPr>
              <w:fldChar w:fldCharType="begin"/>
            </w:r>
            <w:r w:rsidR="0047301F">
              <w:rPr>
                <w:noProof/>
                <w:webHidden/>
              </w:rPr>
              <w:instrText xml:space="preserve"> PAGEREF _Toc536089907 \h </w:instrText>
            </w:r>
            <w:r w:rsidR="00686709">
              <w:rPr>
                <w:noProof/>
                <w:webHidden/>
              </w:rPr>
            </w:r>
            <w:r w:rsidR="00686709">
              <w:rPr>
                <w:noProof/>
                <w:webHidden/>
              </w:rPr>
              <w:fldChar w:fldCharType="separate"/>
            </w:r>
            <w:r w:rsidR="00066A50">
              <w:rPr>
                <w:noProof/>
                <w:webHidden/>
              </w:rPr>
              <w:t>33</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908" w:history="1">
            <w:r w:rsidR="0047301F" w:rsidRPr="00E60983">
              <w:rPr>
                <w:rStyle w:val="Hyperlink"/>
                <w:noProof/>
              </w:rPr>
              <w:t>Impact of industrial unrest on Social Accountability</w:t>
            </w:r>
            <w:r w:rsidR="0047301F">
              <w:rPr>
                <w:noProof/>
                <w:webHidden/>
              </w:rPr>
              <w:tab/>
            </w:r>
            <w:r w:rsidR="00686709">
              <w:rPr>
                <w:noProof/>
                <w:webHidden/>
              </w:rPr>
              <w:fldChar w:fldCharType="begin"/>
            </w:r>
            <w:r w:rsidR="0047301F">
              <w:rPr>
                <w:noProof/>
                <w:webHidden/>
              </w:rPr>
              <w:instrText xml:space="preserve"> PAGEREF _Toc536089908 \h </w:instrText>
            </w:r>
            <w:r w:rsidR="00686709">
              <w:rPr>
                <w:noProof/>
                <w:webHidden/>
              </w:rPr>
            </w:r>
            <w:r w:rsidR="00686709">
              <w:rPr>
                <w:noProof/>
                <w:webHidden/>
              </w:rPr>
              <w:fldChar w:fldCharType="separate"/>
            </w:r>
            <w:r w:rsidR="00066A50">
              <w:rPr>
                <w:noProof/>
                <w:webHidden/>
              </w:rPr>
              <w:t>34</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09" w:history="1">
            <w:r w:rsidR="0047301F" w:rsidRPr="00E60983">
              <w:rPr>
                <w:rStyle w:val="Hyperlink"/>
                <w:noProof/>
              </w:rPr>
              <w:t>Summary and Research Gap</w:t>
            </w:r>
            <w:r w:rsidR="0047301F">
              <w:rPr>
                <w:noProof/>
                <w:webHidden/>
              </w:rPr>
              <w:tab/>
            </w:r>
            <w:r w:rsidR="00686709">
              <w:rPr>
                <w:noProof/>
                <w:webHidden/>
              </w:rPr>
              <w:fldChar w:fldCharType="begin"/>
            </w:r>
            <w:r w:rsidR="0047301F">
              <w:rPr>
                <w:noProof/>
                <w:webHidden/>
              </w:rPr>
              <w:instrText xml:space="preserve"> PAGEREF _Toc536089909 \h </w:instrText>
            </w:r>
            <w:r w:rsidR="00686709">
              <w:rPr>
                <w:noProof/>
                <w:webHidden/>
              </w:rPr>
            </w:r>
            <w:r w:rsidR="00686709">
              <w:rPr>
                <w:noProof/>
                <w:webHidden/>
              </w:rPr>
              <w:fldChar w:fldCharType="separate"/>
            </w:r>
            <w:r w:rsidR="00066A50">
              <w:rPr>
                <w:noProof/>
                <w:webHidden/>
              </w:rPr>
              <w:t>37</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910" w:history="1">
            <w:r w:rsidR="0047301F" w:rsidRPr="00E60983">
              <w:rPr>
                <w:rStyle w:val="Hyperlink"/>
                <w:noProof/>
              </w:rPr>
              <w:t>CHAPTER THREE METHODOLOGY</w:t>
            </w:r>
            <w:r w:rsidR="0047301F">
              <w:rPr>
                <w:noProof/>
                <w:webHidden/>
              </w:rPr>
              <w:tab/>
            </w:r>
            <w:r w:rsidR="00686709">
              <w:rPr>
                <w:noProof/>
                <w:webHidden/>
              </w:rPr>
              <w:fldChar w:fldCharType="begin"/>
            </w:r>
            <w:r w:rsidR="0047301F">
              <w:rPr>
                <w:noProof/>
                <w:webHidden/>
              </w:rPr>
              <w:instrText xml:space="preserve"> PAGEREF _Toc536089910 \h </w:instrText>
            </w:r>
            <w:r w:rsidR="00686709">
              <w:rPr>
                <w:noProof/>
                <w:webHidden/>
              </w:rPr>
            </w:r>
            <w:r w:rsidR="00686709">
              <w:rPr>
                <w:noProof/>
                <w:webHidden/>
              </w:rPr>
              <w:fldChar w:fldCharType="separate"/>
            </w:r>
            <w:r w:rsidR="00066A50">
              <w:rPr>
                <w:noProof/>
                <w:webHidden/>
              </w:rPr>
              <w:t>39</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11" w:history="1">
            <w:r w:rsidR="0047301F" w:rsidRPr="00E60983">
              <w:rPr>
                <w:rStyle w:val="Hyperlink"/>
                <w:noProof/>
              </w:rPr>
              <w:t>Research Design</w:t>
            </w:r>
            <w:r w:rsidR="0047301F">
              <w:rPr>
                <w:noProof/>
                <w:webHidden/>
              </w:rPr>
              <w:tab/>
            </w:r>
            <w:r w:rsidR="00686709">
              <w:rPr>
                <w:noProof/>
                <w:webHidden/>
              </w:rPr>
              <w:fldChar w:fldCharType="begin"/>
            </w:r>
            <w:r w:rsidR="0047301F">
              <w:rPr>
                <w:noProof/>
                <w:webHidden/>
              </w:rPr>
              <w:instrText xml:space="preserve"> PAGEREF _Toc536089911 \h </w:instrText>
            </w:r>
            <w:r w:rsidR="00686709">
              <w:rPr>
                <w:noProof/>
                <w:webHidden/>
              </w:rPr>
            </w:r>
            <w:r w:rsidR="00686709">
              <w:rPr>
                <w:noProof/>
                <w:webHidden/>
              </w:rPr>
              <w:fldChar w:fldCharType="separate"/>
            </w:r>
            <w:r w:rsidR="00066A50">
              <w:rPr>
                <w:noProof/>
                <w:webHidden/>
              </w:rPr>
              <w:t>39</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12" w:history="1">
            <w:r w:rsidR="0047301F" w:rsidRPr="00E60983">
              <w:rPr>
                <w:rStyle w:val="Hyperlink"/>
                <w:noProof/>
              </w:rPr>
              <w:t>Population and Sampling Technique</w:t>
            </w:r>
            <w:r w:rsidR="0047301F">
              <w:rPr>
                <w:noProof/>
                <w:webHidden/>
              </w:rPr>
              <w:tab/>
            </w:r>
            <w:r w:rsidR="00686709">
              <w:rPr>
                <w:noProof/>
                <w:webHidden/>
              </w:rPr>
              <w:fldChar w:fldCharType="begin"/>
            </w:r>
            <w:r w:rsidR="0047301F">
              <w:rPr>
                <w:noProof/>
                <w:webHidden/>
              </w:rPr>
              <w:instrText xml:space="preserve"> PAGEREF _Toc536089912 \h </w:instrText>
            </w:r>
            <w:r w:rsidR="00686709">
              <w:rPr>
                <w:noProof/>
                <w:webHidden/>
              </w:rPr>
            </w:r>
            <w:r w:rsidR="00686709">
              <w:rPr>
                <w:noProof/>
                <w:webHidden/>
              </w:rPr>
              <w:fldChar w:fldCharType="separate"/>
            </w:r>
            <w:r w:rsidR="00066A50">
              <w:rPr>
                <w:noProof/>
                <w:webHidden/>
              </w:rPr>
              <w:t>39</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13" w:history="1">
            <w:r w:rsidR="0047301F" w:rsidRPr="00E60983">
              <w:rPr>
                <w:rStyle w:val="Hyperlink"/>
                <w:noProof/>
              </w:rPr>
              <w:t>Research Instrument</w:t>
            </w:r>
            <w:r w:rsidR="0047301F">
              <w:rPr>
                <w:noProof/>
                <w:webHidden/>
              </w:rPr>
              <w:tab/>
            </w:r>
            <w:r w:rsidR="00686709">
              <w:rPr>
                <w:noProof/>
                <w:webHidden/>
              </w:rPr>
              <w:fldChar w:fldCharType="begin"/>
            </w:r>
            <w:r w:rsidR="0047301F">
              <w:rPr>
                <w:noProof/>
                <w:webHidden/>
              </w:rPr>
              <w:instrText xml:space="preserve"> PAGEREF _Toc536089913 \h </w:instrText>
            </w:r>
            <w:r w:rsidR="00686709">
              <w:rPr>
                <w:noProof/>
                <w:webHidden/>
              </w:rPr>
            </w:r>
            <w:r w:rsidR="00686709">
              <w:rPr>
                <w:noProof/>
                <w:webHidden/>
              </w:rPr>
              <w:fldChar w:fldCharType="separate"/>
            </w:r>
            <w:r w:rsidR="00066A50">
              <w:rPr>
                <w:noProof/>
                <w:webHidden/>
              </w:rPr>
              <w:t>41</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914" w:history="1">
            <w:r w:rsidR="0047301F" w:rsidRPr="00E60983">
              <w:rPr>
                <w:rStyle w:val="Hyperlink"/>
                <w:noProof/>
              </w:rPr>
              <w:t>Validity and reliability</w:t>
            </w:r>
            <w:r w:rsidR="0047301F">
              <w:rPr>
                <w:noProof/>
                <w:webHidden/>
              </w:rPr>
              <w:tab/>
            </w:r>
            <w:r w:rsidR="00686709">
              <w:rPr>
                <w:noProof/>
                <w:webHidden/>
              </w:rPr>
              <w:fldChar w:fldCharType="begin"/>
            </w:r>
            <w:r w:rsidR="0047301F">
              <w:rPr>
                <w:noProof/>
                <w:webHidden/>
              </w:rPr>
              <w:instrText xml:space="preserve"> PAGEREF _Toc536089914 \h </w:instrText>
            </w:r>
            <w:r w:rsidR="00686709">
              <w:rPr>
                <w:noProof/>
                <w:webHidden/>
              </w:rPr>
            </w:r>
            <w:r w:rsidR="00686709">
              <w:rPr>
                <w:noProof/>
                <w:webHidden/>
              </w:rPr>
              <w:fldChar w:fldCharType="separate"/>
            </w:r>
            <w:r w:rsidR="00066A50">
              <w:rPr>
                <w:noProof/>
                <w:webHidden/>
              </w:rPr>
              <w:t>43</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15" w:history="1">
            <w:r w:rsidR="0047301F" w:rsidRPr="00E60983">
              <w:rPr>
                <w:rStyle w:val="Hyperlink"/>
                <w:noProof/>
              </w:rPr>
              <w:t>Data Gathering</w:t>
            </w:r>
            <w:r w:rsidR="0047301F">
              <w:rPr>
                <w:noProof/>
                <w:webHidden/>
              </w:rPr>
              <w:tab/>
            </w:r>
            <w:r w:rsidR="00686709">
              <w:rPr>
                <w:noProof/>
                <w:webHidden/>
              </w:rPr>
              <w:fldChar w:fldCharType="begin"/>
            </w:r>
            <w:r w:rsidR="0047301F">
              <w:rPr>
                <w:noProof/>
                <w:webHidden/>
              </w:rPr>
              <w:instrText xml:space="preserve"> PAGEREF _Toc536089915 \h </w:instrText>
            </w:r>
            <w:r w:rsidR="00686709">
              <w:rPr>
                <w:noProof/>
                <w:webHidden/>
              </w:rPr>
            </w:r>
            <w:r w:rsidR="00686709">
              <w:rPr>
                <w:noProof/>
                <w:webHidden/>
              </w:rPr>
              <w:fldChar w:fldCharType="separate"/>
            </w:r>
            <w:r w:rsidR="00066A50">
              <w:rPr>
                <w:noProof/>
                <w:webHidden/>
              </w:rPr>
              <w:t>44</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16" w:history="1">
            <w:r w:rsidR="0047301F" w:rsidRPr="00E60983">
              <w:rPr>
                <w:rStyle w:val="Hyperlink"/>
                <w:noProof/>
              </w:rPr>
              <w:t>Statistical Treatment of Data</w:t>
            </w:r>
            <w:r w:rsidR="0047301F">
              <w:rPr>
                <w:noProof/>
                <w:webHidden/>
              </w:rPr>
              <w:tab/>
            </w:r>
            <w:r w:rsidR="00686709">
              <w:rPr>
                <w:noProof/>
                <w:webHidden/>
              </w:rPr>
              <w:fldChar w:fldCharType="begin"/>
            </w:r>
            <w:r w:rsidR="0047301F">
              <w:rPr>
                <w:noProof/>
                <w:webHidden/>
              </w:rPr>
              <w:instrText xml:space="preserve"> PAGEREF _Toc536089916 \h </w:instrText>
            </w:r>
            <w:r w:rsidR="00686709">
              <w:rPr>
                <w:noProof/>
                <w:webHidden/>
              </w:rPr>
            </w:r>
            <w:r w:rsidR="00686709">
              <w:rPr>
                <w:noProof/>
                <w:webHidden/>
              </w:rPr>
              <w:fldChar w:fldCharType="separate"/>
            </w:r>
            <w:r w:rsidR="00066A50">
              <w:rPr>
                <w:noProof/>
                <w:webHidden/>
              </w:rPr>
              <w:t>45</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17" w:history="1">
            <w:r w:rsidR="0047301F" w:rsidRPr="00E60983">
              <w:rPr>
                <w:rStyle w:val="Hyperlink"/>
                <w:noProof/>
              </w:rPr>
              <w:t>Ethical Considerations</w:t>
            </w:r>
            <w:r w:rsidR="0047301F">
              <w:rPr>
                <w:noProof/>
                <w:webHidden/>
              </w:rPr>
              <w:tab/>
            </w:r>
            <w:r w:rsidR="00686709">
              <w:rPr>
                <w:noProof/>
                <w:webHidden/>
              </w:rPr>
              <w:fldChar w:fldCharType="begin"/>
            </w:r>
            <w:r w:rsidR="0047301F">
              <w:rPr>
                <w:noProof/>
                <w:webHidden/>
              </w:rPr>
              <w:instrText xml:space="preserve"> PAGEREF _Toc536089917 \h </w:instrText>
            </w:r>
            <w:r w:rsidR="00686709">
              <w:rPr>
                <w:noProof/>
                <w:webHidden/>
              </w:rPr>
            </w:r>
            <w:r w:rsidR="00686709">
              <w:rPr>
                <w:noProof/>
                <w:webHidden/>
              </w:rPr>
              <w:fldChar w:fldCharType="separate"/>
            </w:r>
            <w:r w:rsidR="00066A50">
              <w:rPr>
                <w:noProof/>
                <w:webHidden/>
              </w:rPr>
              <w:t>46</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918" w:history="1">
            <w:r w:rsidR="0047301F" w:rsidRPr="00E60983">
              <w:rPr>
                <w:rStyle w:val="Hyperlink"/>
                <w:noProof/>
              </w:rPr>
              <w:t>CHAPTER FOUR</w:t>
            </w:r>
            <w:r w:rsidR="0047301F">
              <w:rPr>
                <w:noProof/>
                <w:webHidden/>
              </w:rPr>
              <w:tab/>
            </w:r>
            <w:r w:rsidR="00686709">
              <w:rPr>
                <w:noProof/>
                <w:webHidden/>
              </w:rPr>
              <w:fldChar w:fldCharType="begin"/>
            </w:r>
            <w:r w:rsidR="0047301F">
              <w:rPr>
                <w:noProof/>
                <w:webHidden/>
              </w:rPr>
              <w:instrText xml:space="preserve"> PAGEREF _Toc536089918 \h </w:instrText>
            </w:r>
            <w:r w:rsidR="00686709">
              <w:rPr>
                <w:noProof/>
                <w:webHidden/>
              </w:rPr>
            </w:r>
            <w:r w:rsidR="00686709">
              <w:rPr>
                <w:noProof/>
                <w:webHidden/>
              </w:rPr>
              <w:fldChar w:fldCharType="separate"/>
            </w:r>
            <w:r w:rsidR="00066A50">
              <w:rPr>
                <w:noProof/>
                <w:webHidden/>
              </w:rPr>
              <w:t>48</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919" w:history="1">
            <w:r w:rsidR="0047301F" w:rsidRPr="00E60983">
              <w:rPr>
                <w:rStyle w:val="Hyperlink"/>
                <w:noProof/>
              </w:rPr>
              <w:t>PRESENTATION OF FINDINGS, ANALYSIS AND INTERPRETATION</w:t>
            </w:r>
            <w:r w:rsidR="0047301F">
              <w:rPr>
                <w:noProof/>
                <w:webHidden/>
              </w:rPr>
              <w:tab/>
            </w:r>
            <w:r w:rsidR="00686709">
              <w:rPr>
                <w:noProof/>
                <w:webHidden/>
              </w:rPr>
              <w:fldChar w:fldCharType="begin"/>
            </w:r>
            <w:r w:rsidR="0047301F">
              <w:rPr>
                <w:noProof/>
                <w:webHidden/>
              </w:rPr>
              <w:instrText xml:space="preserve"> PAGEREF _Toc536089919 \h </w:instrText>
            </w:r>
            <w:r w:rsidR="00686709">
              <w:rPr>
                <w:noProof/>
                <w:webHidden/>
              </w:rPr>
            </w:r>
            <w:r w:rsidR="00686709">
              <w:rPr>
                <w:noProof/>
                <w:webHidden/>
              </w:rPr>
              <w:fldChar w:fldCharType="separate"/>
            </w:r>
            <w:r w:rsidR="00066A50">
              <w:rPr>
                <w:noProof/>
                <w:webHidden/>
              </w:rPr>
              <w:t>48</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20" w:history="1">
            <w:r w:rsidR="0047301F" w:rsidRPr="00E60983">
              <w:rPr>
                <w:rStyle w:val="Hyperlink"/>
                <w:noProof/>
              </w:rPr>
              <w:t>Analysis of the Demographic Characteristics</w:t>
            </w:r>
            <w:r w:rsidR="0047301F">
              <w:rPr>
                <w:noProof/>
                <w:webHidden/>
              </w:rPr>
              <w:tab/>
            </w:r>
            <w:r w:rsidR="00686709">
              <w:rPr>
                <w:noProof/>
                <w:webHidden/>
              </w:rPr>
              <w:fldChar w:fldCharType="begin"/>
            </w:r>
            <w:r w:rsidR="0047301F">
              <w:rPr>
                <w:noProof/>
                <w:webHidden/>
              </w:rPr>
              <w:instrText xml:space="preserve"> PAGEREF _Toc536089920 \h </w:instrText>
            </w:r>
            <w:r w:rsidR="00686709">
              <w:rPr>
                <w:noProof/>
                <w:webHidden/>
              </w:rPr>
            </w:r>
            <w:r w:rsidR="00686709">
              <w:rPr>
                <w:noProof/>
                <w:webHidden/>
              </w:rPr>
              <w:fldChar w:fldCharType="separate"/>
            </w:r>
            <w:r w:rsidR="00066A50">
              <w:rPr>
                <w:noProof/>
                <w:webHidden/>
              </w:rPr>
              <w:t>49</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21" w:history="1">
            <w:r w:rsidR="0047301F" w:rsidRPr="00E60983">
              <w:rPr>
                <w:rStyle w:val="Hyperlink"/>
                <w:noProof/>
              </w:rPr>
              <w:t>Analysis of the research Questions</w:t>
            </w:r>
            <w:r w:rsidR="0047301F">
              <w:rPr>
                <w:noProof/>
                <w:webHidden/>
              </w:rPr>
              <w:tab/>
            </w:r>
            <w:r w:rsidR="00686709">
              <w:rPr>
                <w:noProof/>
                <w:webHidden/>
              </w:rPr>
              <w:fldChar w:fldCharType="begin"/>
            </w:r>
            <w:r w:rsidR="0047301F">
              <w:rPr>
                <w:noProof/>
                <w:webHidden/>
              </w:rPr>
              <w:instrText xml:space="preserve"> PAGEREF _Toc536089921 \h </w:instrText>
            </w:r>
            <w:r w:rsidR="00686709">
              <w:rPr>
                <w:noProof/>
                <w:webHidden/>
              </w:rPr>
            </w:r>
            <w:r w:rsidR="00686709">
              <w:rPr>
                <w:noProof/>
                <w:webHidden/>
              </w:rPr>
              <w:fldChar w:fldCharType="separate"/>
            </w:r>
            <w:r w:rsidR="00066A50">
              <w:rPr>
                <w:noProof/>
                <w:webHidden/>
              </w:rPr>
              <w:t>52</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922" w:history="1">
            <w:r w:rsidR="0047301F" w:rsidRPr="00E60983">
              <w:rPr>
                <w:rStyle w:val="Hyperlink"/>
                <w:noProof/>
              </w:rPr>
              <w:t>CHAPTER FIVE</w:t>
            </w:r>
            <w:r w:rsidR="0047301F">
              <w:rPr>
                <w:noProof/>
                <w:webHidden/>
              </w:rPr>
              <w:tab/>
            </w:r>
            <w:r w:rsidR="00686709">
              <w:rPr>
                <w:noProof/>
                <w:webHidden/>
              </w:rPr>
              <w:fldChar w:fldCharType="begin"/>
            </w:r>
            <w:r w:rsidR="0047301F">
              <w:rPr>
                <w:noProof/>
                <w:webHidden/>
              </w:rPr>
              <w:instrText xml:space="preserve"> PAGEREF _Toc536089922 \h </w:instrText>
            </w:r>
            <w:r w:rsidR="00686709">
              <w:rPr>
                <w:noProof/>
                <w:webHidden/>
              </w:rPr>
            </w:r>
            <w:r w:rsidR="00686709">
              <w:rPr>
                <w:noProof/>
                <w:webHidden/>
              </w:rPr>
              <w:fldChar w:fldCharType="separate"/>
            </w:r>
            <w:r w:rsidR="00066A50">
              <w:rPr>
                <w:noProof/>
                <w:webHidden/>
              </w:rPr>
              <w:t>85</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923" w:history="1">
            <w:r w:rsidR="0047301F" w:rsidRPr="00E60983">
              <w:rPr>
                <w:rStyle w:val="Hyperlink"/>
                <w:noProof/>
              </w:rPr>
              <w:t>SUMMARY, CONCLUSIONS, AND RECOMMENDATIONS</w:t>
            </w:r>
            <w:r w:rsidR="0047301F">
              <w:rPr>
                <w:noProof/>
                <w:webHidden/>
              </w:rPr>
              <w:tab/>
            </w:r>
            <w:r w:rsidR="00686709">
              <w:rPr>
                <w:noProof/>
                <w:webHidden/>
              </w:rPr>
              <w:fldChar w:fldCharType="begin"/>
            </w:r>
            <w:r w:rsidR="0047301F">
              <w:rPr>
                <w:noProof/>
                <w:webHidden/>
              </w:rPr>
              <w:instrText xml:space="preserve"> PAGEREF _Toc536089923 \h </w:instrText>
            </w:r>
            <w:r w:rsidR="00686709">
              <w:rPr>
                <w:noProof/>
                <w:webHidden/>
              </w:rPr>
            </w:r>
            <w:r w:rsidR="00686709">
              <w:rPr>
                <w:noProof/>
                <w:webHidden/>
              </w:rPr>
              <w:fldChar w:fldCharType="separate"/>
            </w:r>
            <w:r w:rsidR="00066A50">
              <w:rPr>
                <w:noProof/>
                <w:webHidden/>
              </w:rPr>
              <w:t>85</w:t>
            </w:r>
            <w:r w:rsidR="00686709">
              <w:rPr>
                <w:noProof/>
                <w:webHidden/>
              </w:rPr>
              <w:fldChar w:fldCharType="end"/>
            </w:r>
          </w:hyperlink>
        </w:p>
        <w:p w:rsidR="0047301F" w:rsidRDefault="00097E9B">
          <w:pPr>
            <w:pStyle w:val="TOC3"/>
            <w:rPr>
              <w:rFonts w:asciiTheme="minorHAnsi" w:eastAsiaTheme="minorEastAsia" w:hAnsiTheme="minorHAnsi" w:cstheme="minorBidi"/>
              <w:noProof/>
              <w:kern w:val="0"/>
              <w:sz w:val="22"/>
              <w:szCs w:val="22"/>
              <w:lang w:val="en-US" w:eastAsia="en-US" w:bidi="ar-SA"/>
            </w:rPr>
          </w:pPr>
          <w:hyperlink w:anchor="_Toc536089924" w:history="1">
            <w:r w:rsidR="0047301F" w:rsidRPr="00E60983">
              <w:rPr>
                <w:rStyle w:val="Hyperlink"/>
                <w:noProof/>
              </w:rPr>
              <w:t>Summary of the Study</w:t>
            </w:r>
            <w:r w:rsidR="0047301F">
              <w:rPr>
                <w:noProof/>
                <w:webHidden/>
              </w:rPr>
              <w:tab/>
            </w:r>
            <w:r w:rsidR="00686709">
              <w:rPr>
                <w:noProof/>
                <w:webHidden/>
              </w:rPr>
              <w:fldChar w:fldCharType="begin"/>
            </w:r>
            <w:r w:rsidR="0047301F">
              <w:rPr>
                <w:noProof/>
                <w:webHidden/>
              </w:rPr>
              <w:instrText xml:space="preserve"> PAGEREF _Toc536089924 \h </w:instrText>
            </w:r>
            <w:r w:rsidR="00686709">
              <w:rPr>
                <w:noProof/>
                <w:webHidden/>
              </w:rPr>
            </w:r>
            <w:r w:rsidR="00686709">
              <w:rPr>
                <w:noProof/>
                <w:webHidden/>
              </w:rPr>
              <w:fldChar w:fldCharType="separate"/>
            </w:r>
            <w:r w:rsidR="00066A50">
              <w:rPr>
                <w:noProof/>
                <w:webHidden/>
              </w:rPr>
              <w:t>85</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25" w:history="1">
            <w:r w:rsidR="0047301F" w:rsidRPr="00E60983">
              <w:rPr>
                <w:rStyle w:val="Hyperlink"/>
                <w:noProof/>
              </w:rPr>
              <w:t>Summary of Findings</w:t>
            </w:r>
            <w:r w:rsidR="0047301F">
              <w:rPr>
                <w:noProof/>
                <w:webHidden/>
              </w:rPr>
              <w:tab/>
            </w:r>
            <w:r w:rsidR="00686709">
              <w:rPr>
                <w:noProof/>
                <w:webHidden/>
              </w:rPr>
              <w:fldChar w:fldCharType="begin"/>
            </w:r>
            <w:r w:rsidR="0047301F">
              <w:rPr>
                <w:noProof/>
                <w:webHidden/>
              </w:rPr>
              <w:instrText xml:space="preserve"> PAGEREF _Toc536089925 \h </w:instrText>
            </w:r>
            <w:r w:rsidR="00686709">
              <w:rPr>
                <w:noProof/>
                <w:webHidden/>
              </w:rPr>
            </w:r>
            <w:r w:rsidR="00686709">
              <w:rPr>
                <w:noProof/>
                <w:webHidden/>
              </w:rPr>
              <w:fldChar w:fldCharType="separate"/>
            </w:r>
            <w:r w:rsidR="00066A50">
              <w:rPr>
                <w:noProof/>
                <w:webHidden/>
              </w:rPr>
              <w:t>87</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26" w:history="1">
            <w:r w:rsidR="0047301F" w:rsidRPr="00E60983">
              <w:rPr>
                <w:rStyle w:val="Hyperlink"/>
                <w:noProof/>
              </w:rPr>
              <w:t>Conclusions</w:t>
            </w:r>
            <w:r w:rsidR="0047301F">
              <w:rPr>
                <w:noProof/>
                <w:webHidden/>
              </w:rPr>
              <w:tab/>
            </w:r>
            <w:r w:rsidR="00686709">
              <w:rPr>
                <w:noProof/>
                <w:webHidden/>
              </w:rPr>
              <w:fldChar w:fldCharType="begin"/>
            </w:r>
            <w:r w:rsidR="0047301F">
              <w:rPr>
                <w:noProof/>
                <w:webHidden/>
              </w:rPr>
              <w:instrText xml:space="preserve"> PAGEREF _Toc536089926 \h </w:instrText>
            </w:r>
            <w:r w:rsidR="00686709">
              <w:rPr>
                <w:noProof/>
                <w:webHidden/>
              </w:rPr>
            </w:r>
            <w:r w:rsidR="00686709">
              <w:rPr>
                <w:noProof/>
                <w:webHidden/>
              </w:rPr>
              <w:fldChar w:fldCharType="separate"/>
            </w:r>
            <w:r w:rsidR="00066A50">
              <w:rPr>
                <w:noProof/>
                <w:webHidden/>
              </w:rPr>
              <w:t>90</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27" w:history="1">
            <w:r w:rsidR="0047301F" w:rsidRPr="00E60983">
              <w:rPr>
                <w:rStyle w:val="Hyperlink"/>
                <w:noProof/>
              </w:rPr>
              <w:t>Recommendations of the Study</w:t>
            </w:r>
            <w:r w:rsidR="0047301F">
              <w:rPr>
                <w:noProof/>
                <w:webHidden/>
              </w:rPr>
              <w:tab/>
            </w:r>
            <w:r w:rsidR="00686709">
              <w:rPr>
                <w:noProof/>
                <w:webHidden/>
              </w:rPr>
              <w:fldChar w:fldCharType="begin"/>
            </w:r>
            <w:r w:rsidR="0047301F">
              <w:rPr>
                <w:noProof/>
                <w:webHidden/>
              </w:rPr>
              <w:instrText xml:space="preserve"> PAGEREF _Toc536089927 \h </w:instrText>
            </w:r>
            <w:r w:rsidR="00686709">
              <w:rPr>
                <w:noProof/>
                <w:webHidden/>
              </w:rPr>
            </w:r>
            <w:r w:rsidR="00686709">
              <w:rPr>
                <w:noProof/>
                <w:webHidden/>
              </w:rPr>
              <w:fldChar w:fldCharType="separate"/>
            </w:r>
            <w:r w:rsidR="00066A50">
              <w:rPr>
                <w:noProof/>
                <w:webHidden/>
              </w:rPr>
              <w:t>92</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28" w:history="1">
            <w:r w:rsidR="0047301F" w:rsidRPr="00E60983">
              <w:rPr>
                <w:rStyle w:val="Hyperlink"/>
                <w:noProof/>
              </w:rPr>
              <w:t>Recommendations for Further Studies</w:t>
            </w:r>
            <w:r w:rsidR="0047301F">
              <w:rPr>
                <w:noProof/>
                <w:webHidden/>
              </w:rPr>
              <w:tab/>
            </w:r>
            <w:r w:rsidR="00686709">
              <w:rPr>
                <w:noProof/>
                <w:webHidden/>
              </w:rPr>
              <w:fldChar w:fldCharType="begin"/>
            </w:r>
            <w:r w:rsidR="0047301F">
              <w:rPr>
                <w:noProof/>
                <w:webHidden/>
              </w:rPr>
              <w:instrText xml:space="preserve"> PAGEREF _Toc536089928 \h </w:instrText>
            </w:r>
            <w:r w:rsidR="00686709">
              <w:rPr>
                <w:noProof/>
                <w:webHidden/>
              </w:rPr>
            </w:r>
            <w:r w:rsidR="00686709">
              <w:rPr>
                <w:noProof/>
                <w:webHidden/>
              </w:rPr>
              <w:fldChar w:fldCharType="separate"/>
            </w:r>
            <w:r w:rsidR="00066A50">
              <w:rPr>
                <w:noProof/>
                <w:webHidden/>
              </w:rPr>
              <w:t>93</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929" w:history="1">
            <w:r w:rsidR="0047301F" w:rsidRPr="00E60983">
              <w:rPr>
                <w:rStyle w:val="Hyperlink"/>
                <w:noProof/>
              </w:rPr>
              <w:t>REFERENCES</w:t>
            </w:r>
            <w:r w:rsidR="0047301F">
              <w:rPr>
                <w:noProof/>
                <w:webHidden/>
              </w:rPr>
              <w:tab/>
            </w:r>
            <w:r w:rsidR="00686709">
              <w:rPr>
                <w:noProof/>
                <w:webHidden/>
              </w:rPr>
              <w:fldChar w:fldCharType="begin"/>
            </w:r>
            <w:r w:rsidR="0047301F">
              <w:rPr>
                <w:noProof/>
                <w:webHidden/>
              </w:rPr>
              <w:instrText xml:space="preserve"> PAGEREF _Toc536089929 \h </w:instrText>
            </w:r>
            <w:r w:rsidR="00686709">
              <w:rPr>
                <w:noProof/>
                <w:webHidden/>
              </w:rPr>
            </w:r>
            <w:r w:rsidR="00686709">
              <w:rPr>
                <w:noProof/>
                <w:webHidden/>
              </w:rPr>
              <w:fldChar w:fldCharType="separate"/>
            </w:r>
            <w:r w:rsidR="00066A50">
              <w:rPr>
                <w:noProof/>
                <w:webHidden/>
              </w:rPr>
              <w:t>94</w:t>
            </w:r>
            <w:r w:rsidR="00686709">
              <w:rPr>
                <w:noProof/>
                <w:webHidden/>
              </w:rPr>
              <w:fldChar w:fldCharType="end"/>
            </w:r>
          </w:hyperlink>
        </w:p>
        <w:p w:rsidR="0047301F" w:rsidRDefault="00097E9B">
          <w:pPr>
            <w:pStyle w:val="TOC1"/>
            <w:rPr>
              <w:rFonts w:asciiTheme="minorHAnsi" w:eastAsiaTheme="minorEastAsia" w:hAnsiTheme="minorHAnsi" w:cstheme="minorBidi"/>
              <w:noProof/>
              <w:kern w:val="0"/>
              <w:sz w:val="22"/>
              <w:szCs w:val="22"/>
              <w:lang w:val="en-US" w:eastAsia="en-US" w:bidi="ar-SA"/>
            </w:rPr>
          </w:pPr>
          <w:hyperlink w:anchor="_Toc536089930" w:history="1">
            <w:r w:rsidR="0047301F" w:rsidRPr="00E60983">
              <w:rPr>
                <w:rStyle w:val="Hyperlink"/>
                <w:noProof/>
              </w:rPr>
              <w:t>APPENDICES</w:t>
            </w:r>
            <w:r w:rsidR="0047301F">
              <w:rPr>
                <w:noProof/>
                <w:webHidden/>
              </w:rPr>
              <w:tab/>
            </w:r>
            <w:r w:rsidR="00686709">
              <w:rPr>
                <w:noProof/>
                <w:webHidden/>
              </w:rPr>
              <w:fldChar w:fldCharType="begin"/>
            </w:r>
            <w:r w:rsidR="0047301F">
              <w:rPr>
                <w:noProof/>
                <w:webHidden/>
              </w:rPr>
              <w:instrText xml:space="preserve"> PAGEREF _Toc536089930 \h </w:instrText>
            </w:r>
            <w:r w:rsidR="00686709">
              <w:rPr>
                <w:noProof/>
                <w:webHidden/>
              </w:rPr>
            </w:r>
            <w:r w:rsidR="00686709">
              <w:rPr>
                <w:noProof/>
                <w:webHidden/>
              </w:rPr>
              <w:fldChar w:fldCharType="separate"/>
            </w:r>
            <w:r w:rsidR="00066A50">
              <w:rPr>
                <w:noProof/>
                <w:webHidden/>
              </w:rPr>
              <w:t>99</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31" w:history="1">
            <w:r w:rsidR="0047301F" w:rsidRPr="00E60983">
              <w:rPr>
                <w:rStyle w:val="Hyperlink"/>
                <w:noProof/>
              </w:rPr>
              <w:t>Appendix 1: Research Questionnaire</w:t>
            </w:r>
            <w:r w:rsidR="0047301F">
              <w:rPr>
                <w:noProof/>
                <w:webHidden/>
              </w:rPr>
              <w:tab/>
            </w:r>
            <w:r w:rsidR="00686709">
              <w:rPr>
                <w:noProof/>
                <w:webHidden/>
              </w:rPr>
              <w:fldChar w:fldCharType="begin"/>
            </w:r>
            <w:r w:rsidR="0047301F">
              <w:rPr>
                <w:noProof/>
                <w:webHidden/>
              </w:rPr>
              <w:instrText xml:space="preserve"> PAGEREF _Toc536089931 \h </w:instrText>
            </w:r>
            <w:r w:rsidR="00686709">
              <w:rPr>
                <w:noProof/>
                <w:webHidden/>
              </w:rPr>
            </w:r>
            <w:r w:rsidR="00686709">
              <w:rPr>
                <w:noProof/>
                <w:webHidden/>
              </w:rPr>
              <w:fldChar w:fldCharType="separate"/>
            </w:r>
            <w:r w:rsidR="00066A50">
              <w:rPr>
                <w:noProof/>
                <w:webHidden/>
              </w:rPr>
              <w:t>99</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32" w:history="1">
            <w:r w:rsidR="0047301F" w:rsidRPr="00E60983">
              <w:rPr>
                <w:rStyle w:val="Hyperlink"/>
                <w:noProof/>
              </w:rPr>
              <w:t>Appendix 2: Reliability Analysis</w:t>
            </w:r>
            <w:r w:rsidR="0047301F">
              <w:rPr>
                <w:noProof/>
                <w:webHidden/>
              </w:rPr>
              <w:tab/>
            </w:r>
            <w:r w:rsidR="00686709">
              <w:rPr>
                <w:noProof/>
                <w:webHidden/>
              </w:rPr>
              <w:fldChar w:fldCharType="begin"/>
            </w:r>
            <w:r w:rsidR="0047301F">
              <w:rPr>
                <w:noProof/>
                <w:webHidden/>
              </w:rPr>
              <w:instrText xml:space="preserve"> PAGEREF _Toc536089932 \h </w:instrText>
            </w:r>
            <w:r w:rsidR="00686709">
              <w:rPr>
                <w:noProof/>
                <w:webHidden/>
              </w:rPr>
            </w:r>
            <w:r w:rsidR="00686709">
              <w:rPr>
                <w:noProof/>
                <w:webHidden/>
              </w:rPr>
              <w:fldChar w:fldCharType="separate"/>
            </w:r>
            <w:r w:rsidR="00066A50">
              <w:rPr>
                <w:noProof/>
                <w:webHidden/>
              </w:rPr>
              <w:t>103</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33" w:history="1">
            <w:r w:rsidR="0047301F" w:rsidRPr="00E60983">
              <w:rPr>
                <w:rStyle w:val="Hyperlink"/>
                <w:noProof/>
              </w:rPr>
              <w:t>Appendix 3 Health Facilities in Kiambu County</w:t>
            </w:r>
            <w:r w:rsidR="0047301F">
              <w:rPr>
                <w:noProof/>
                <w:webHidden/>
              </w:rPr>
              <w:tab/>
            </w:r>
            <w:r w:rsidR="00686709">
              <w:rPr>
                <w:noProof/>
                <w:webHidden/>
              </w:rPr>
              <w:fldChar w:fldCharType="begin"/>
            </w:r>
            <w:r w:rsidR="0047301F">
              <w:rPr>
                <w:noProof/>
                <w:webHidden/>
              </w:rPr>
              <w:instrText xml:space="preserve"> PAGEREF _Toc536089933 \h </w:instrText>
            </w:r>
            <w:r w:rsidR="00686709">
              <w:rPr>
                <w:noProof/>
                <w:webHidden/>
              </w:rPr>
            </w:r>
            <w:r w:rsidR="00686709">
              <w:rPr>
                <w:noProof/>
                <w:webHidden/>
              </w:rPr>
              <w:fldChar w:fldCharType="separate"/>
            </w:r>
            <w:r w:rsidR="00066A50">
              <w:rPr>
                <w:noProof/>
                <w:webHidden/>
              </w:rPr>
              <w:t>106</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34" w:history="1">
            <w:r w:rsidR="0047301F" w:rsidRPr="00E60983">
              <w:rPr>
                <w:rStyle w:val="Hyperlink"/>
                <w:noProof/>
              </w:rPr>
              <w:t>Appendix 4: Correspondences</w:t>
            </w:r>
            <w:r w:rsidR="0047301F">
              <w:rPr>
                <w:noProof/>
                <w:webHidden/>
              </w:rPr>
              <w:tab/>
            </w:r>
            <w:r w:rsidR="00686709">
              <w:rPr>
                <w:noProof/>
                <w:webHidden/>
              </w:rPr>
              <w:fldChar w:fldCharType="begin"/>
            </w:r>
            <w:r w:rsidR="0047301F">
              <w:rPr>
                <w:noProof/>
                <w:webHidden/>
              </w:rPr>
              <w:instrText xml:space="preserve"> PAGEREF _Toc536089934 \h </w:instrText>
            </w:r>
            <w:r w:rsidR="00686709">
              <w:rPr>
                <w:noProof/>
                <w:webHidden/>
              </w:rPr>
            </w:r>
            <w:r w:rsidR="00686709">
              <w:rPr>
                <w:noProof/>
                <w:webHidden/>
              </w:rPr>
              <w:fldChar w:fldCharType="separate"/>
            </w:r>
            <w:r w:rsidR="00066A50">
              <w:rPr>
                <w:noProof/>
                <w:webHidden/>
              </w:rPr>
              <w:t>109</w:t>
            </w:r>
            <w:r w:rsidR="00686709">
              <w:rPr>
                <w:noProof/>
                <w:webHidden/>
              </w:rPr>
              <w:fldChar w:fldCharType="end"/>
            </w:r>
          </w:hyperlink>
        </w:p>
        <w:p w:rsidR="0047301F" w:rsidRDefault="00097E9B">
          <w:pPr>
            <w:pStyle w:val="TOC2"/>
            <w:rPr>
              <w:rFonts w:asciiTheme="minorHAnsi" w:eastAsiaTheme="minorEastAsia" w:hAnsiTheme="minorHAnsi" w:cstheme="minorBidi"/>
              <w:noProof/>
              <w:kern w:val="0"/>
              <w:sz w:val="22"/>
              <w:szCs w:val="22"/>
              <w:lang w:val="en-US" w:eastAsia="en-US" w:bidi="ar-SA"/>
            </w:rPr>
          </w:pPr>
          <w:hyperlink w:anchor="_Toc536089935" w:history="1">
            <w:r w:rsidR="0047301F" w:rsidRPr="00E60983">
              <w:rPr>
                <w:rStyle w:val="Hyperlink"/>
                <w:noProof/>
              </w:rPr>
              <w:t>Appendix 5: Curriculum Vitae</w:t>
            </w:r>
            <w:r w:rsidR="0047301F">
              <w:rPr>
                <w:noProof/>
                <w:webHidden/>
              </w:rPr>
              <w:tab/>
            </w:r>
            <w:r w:rsidR="00686709">
              <w:rPr>
                <w:noProof/>
                <w:webHidden/>
              </w:rPr>
              <w:fldChar w:fldCharType="begin"/>
            </w:r>
            <w:r w:rsidR="0047301F">
              <w:rPr>
                <w:noProof/>
                <w:webHidden/>
              </w:rPr>
              <w:instrText xml:space="preserve"> PAGEREF _Toc536089935 \h </w:instrText>
            </w:r>
            <w:r w:rsidR="00686709">
              <w:rPr>
                <w:noProof/>
                <w:webHidden/>
              </w:rPr>
            </w:r>
            <w:r w:rsidR="00686709">
              <w:rPr>
                <w:noProof/>
                <w:webHidden/>
              </w:rPr>
              <w:fldChar w:fldCharType="separate"/>
            </w:r>
            <w:r w:rsidR="00066A50">
              <w:rPr>
                <w:noProof/>
                <w:webHidden/>
              </w:rPr>
              <w:t>113</w:t>
            </w:r>
            <w:r w:rsidR="00686709">
              <w:rPr>
                <w:noProof/>
                <w:webHidden/>
              </w:rPr>
              <w:fldChar w:fldCharType="end"/>
            </w:r>
          </w:hyperlink>
        </w:p>
        <w:p w:rsidR="0093348A" w:rsidRDefault="00686709" w:rsidP="005463F9">
          <w:pPr>
            <w:ind w:firstLine="0"/>
          </w:pPr>
          <w:r>
            <w:rPr>
              <w:rFonts w:cs="Mangal"/>
              <w:szCs w:val="21"/>
            </w:rPr>
            <w:fldChar w:fldCharType="end"/>
          </w:r>
        </w:p>
      </w:sdtContent>
    </w:sdt>
    <w:p w:rsidR="0093348A" w:rsidRPr="00794E52" w:rsidRDefault="0093348A" w:rsidP="00D251E2">
      <w:pPr>
        <w:rPr>
          <w:rFonts w:cs="Times New Roman"/>
          <w:bCs/>
        </w:rPr>
      </w:pPr>
    </w:p>
    <w:p w:rsidR="008B6294" w:rsidRDefault="008B6294" w:rsidP="00D251E2">
      <w:pPr>
        <w:pStyle w:val="Heading1"/>
      </w:pPr>
    </w:p>
    <w:p w:rsidR="008B6294" w:rsidRDefault="008B6294" w:rsidP="00D251E2">
      <w:pPr>
        <w:pStyle w:val="Heading1"/>
      </w:pPr>
    </w:p>
    <w:p w:rsidR="008B6294" w:rsidRDefault="008B6294" w:rsidP="00D251E2">
      <w:pPr>
        <w:pStyle w:val="Heading1"/>
      </w:pPr>
    </w:p>
    <w:p w:rsidR="008B6294" w:rsidRDefault="008B6294" w:rsidP="00D251E2">
      <w:pPr>
        <w:pStyle w:val="Heading1"/>
      </w:pPr>
    </w:p>
    <w:p w:rsidR="006D0B24" w:rsidRPr="006D0B24" w:rsidRDefault="006D0B24" w:rsidP="006D0B24"/>
    <w:p w:rsidR="001B3D90" w:rsidRDefault="00E460EA" w:rsidP="00D251E2">
      <w:pPr>
        <w:pStyle w:val="Heading1"/>
      </w:pPr>
      <w:bookmarkStart w:id="4" w:name="_Toc536089878"/>
      <w:r>
        <w:lastRenderedPageBreak/>
        <w:t>LIST OF TABLES</w:t>
      </w:r>
      <w:bookmarkEnd w:id="4"/>
    </w:p>
    <w:p w:rsidR="00EC3F75" w:rsidRDefault="00686709">
      <w:pPr>
        <w:pStyle w:val="TableofFigures"/>
        <w:tabs>
          <w:tab w:val="right" w:leader="dot" w:pos="8296"/>
        </w:tabs>
        <w:rPr>
          <w:rFonts w:asciiTheme="minorHAnsi" w:eastAsiaTheme="minorEastAsia" w:hAnsiTheme="minorHAnsi" w:cstheme="minorBidi"/>
          <w:noProof/>
          <w:kern w:val="0"/>
          <w:sz w:val="22"/>
          <w:szCs w:val="22"/>
          <w:lang w:val="en-US" w:eastAsia="en-US" w:bidi="ar-SA"/>
        </w:rPr>
      </w:pPr>
      <w:r w:rsidRPr="005463F9">
        <w:rPr>
          <w:rFonts w:cs="Times New Roman"/>
          <w:szCs w:val="24"/>
        </w:rPr>
        <w:fldChar w:fldCharType="begin"/>
      </w:r>
      <w:r w:rsidR="00E460EA" w:rsidRPr="005463F9">
        <w:rPr>
          <w:rFonts w:cs="Times New Roman"/>
          <w:szCs w:val="24"/>
        </w:rPr>
        <w:instrText xml:space="preserve"> TOC \h \z \c "Table" </w:instrText>
      </w:r>
      <w:r w:rsidRPr="005463F9">
        <w:rPr>
          <w:rFonts w:cs="Times New Roman"/>
          <w:szCs w:val="24"/>
        </w:rPr>
        <w:fldChar w:fldCharType="separate"/>
      </w:r>
      <w:hyperlink w:anchor="_Toc532500293" w:history="1">
        <w:r w:rsidR="00EC3F75" w:rsidRPr="00A95641">
          <w:rPr>
            <w:rStyle w:val="Hyperlink"/>
            <w:rFonts w:cs="Times New Roman"/>
            <w:noProof/>
          </w:rPr>
          <w:t xml:space="preserve">Table 1 </w:t>
        </w:r>
        <w:r w:rsidR="00EC3F75" w:rsidRPr="00A95641">
          <w:rPr>
            <w:rStyle w:val="Hyperlink"/>
            <w:rFonts w:eastAsia="Cambria,Bold" w:cs="Times New Roman"/>
            <w:i/>
            <w:noProof/>
          </w:rPr>
          <w:t>Main Dimensions in Measuring Healthcare Management Outcomes</w:t>
        </w:r>
        <w:r w:rsidR="00EC3F75">
          <w:rPr>
            <w:noProof/>
            <w:webHidden/>
          </w:rPr>
          <w:tab/>
        </w:r>
        <w:r>
          <w:rPr>
            <w:noProof/>
            <w:webHidden/>
          </w:rPr>
          <w:fldChar w:fldCharType="begin"/>
        </w:r>
        <w:r w:rsidR="00EC3F75">
          <w:rPr>
            <w:noProof/>
            <w:webHidden/>
          </w:rPr>
          <w:instrText xml:space="preserve"> PAGEREF _Toc532500293 \h </w:instrText>
        </w:r>
        <w:r>
          <w:rPr>
            <w:noProof/>
            <w:webHidden/>
          </w:rPr>
        </w:r>
        <w:r>
          <w:rPr>
            <w:noProof/>
            <w:webHidden/>
          </w:rPr>
          <w:fldChar w:fldCharType="separate"/>
        </w:r>
        <w:r w:rsidR="00066A50">
          <w:rPr>
            <w:noProof/>
            <w:webHidden/>
          </w:rPr>
          <w:t>26</w:t>
        </w:r>
        <w:r>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294" w:history="1">
        <w:r w:rsidR="00EC3F75" w:rsidRPr="00A95641">
          <w:rPr>
            <w:rStyle w:val="Hyperlink"/>
            <w:rFonts w:cs="Times New Roman"/>
            <w:noProof/>
          </w:rPr>
          <w:t xml:space="preserve">Table 2 </w:t>
        </w:r>
        <w:r w:rsidR="00EC3F75" w:rsidRPr="00A95641">
          <w:rPr>
            <w:rStyle w:val="Hyperlink"/>
            <w:rFonts w:eastAsia="Cambria,Bold" w:cs="Times New Roman"/>
            <w:i/>
            <w:noProof/>
          </w:rPr>
          <w:t>Examples of Indicators Usable for an Accurate Survey on Hospitals Performance, per Processes and Strategic</w:t>
        </w:r>
        <w:r w:rsidR="00EC3F75">
          <w:rPr>
            <w:noProof/>
            <w:webHidden/>
          </w:rPr>
          <w:tab/>
        </w:r>
        <w:r w:rsidR="00686709">
          <w:rPr>
            <w:noProof/>
            <w:webHidden/>
          </w:rPr>
          <w:fldChar w:fldCharType="begin"/>
        </w:r>
        <w:r w:rsidR="00EC3F75">
          <w:rPr>
            <w:noProof/>
            <w:webHidden/>
          </w:rPr>
          <w:instrText xml:space="preserve"> PAGEREF _Toc532500294 \h </w:instrText>
        </w:r>
        <w:r w:rsidR="00686709">
          <w:rPr>
            <w:noProof/>
            <w:webHidden/>
          </w:rPr>
        </w:r>
        <w:r w:rsidR="00686709">
          <w:rPr>
            <w:noProof/>
            <w:webHidden/>
          </w:rPr>
          <w:fldChar w:fldCharType="separate"/>
        </w:r>
        <w:r w:rsidR="00066A50">
          <w:rPr>
            <w:noProof/>
            <w:webHidden/>
          </w:rPr>
          <w:t>27</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295" w:history="1">
        <w:r w:rsidR="00EC3F75" w:rsidRPr="00A95641">
          <w:rPr>
            <w:rStyle w:val="Hyperlink"/>
            <w:rFonts w:cs="Times New Roman"/>
            <w:noProof/>
          </w:rPr>
          <w:t xml:space="preserve">Table 3 </w:t>
        </w:r>
        <w:r w:rsidR="00EC3F75" w:rsidRPr="00A95641">
          <w:rPr>
            <w:rStyle w:val="Hyperlink"/>
            <w:rFonts w:cs="Times New Roman"/>
            <w:i/>
            <w:noProof/>
          </w:rPr>
          <w:t>Target Population</w:t>
        </w:r>
        <w:r w:rsidR="00EC3F75">
          <w:rPr>
            <w:noProof/>
            <w:webHidden/>
          </w:rPr>
          <w:tab/>
        </w:r>
        <w:r w:rsidR="00686709">
          <w:rPr>
            <w:noProof/>
            <w:webHidden/>
          </w:rPr>
          <w:fldChar w:fldCharType="begin"/>
        </w:r>
        <w:r w:rsidR="00EC3F75">
          <w:rPr>
            <w:noProof/>
            <w:webHidden/>
          </w:rPr>
          <w:instrText xml:space="preserve"> PAGEREF _Toc532500295 \h </w:instrText>
        </w:r>
        <w:r w:rsidR="00686709">
          <w:rPr>
            <w:noProof/>
            <w:webHidden/>
          </w:rPr>
        </w:r>
        <w:r w:rsidR="00686709">
          <w:rPr>
            <w:noProof/>
            <w:webHidden/>
          </w:rPr>
          <w:fldChar w:fldCharType="separate"/>
        </w:r>
        <w:r w:rsidR="00066A50">
          <w:rPr>
            <w:noProof/>
            <w:webHidden/>
          </w:rPr>
          <w:t>39</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296" w:history="1">
        <w:r w:rsidR="00EC3F75" w:rsidRPr="00A95641">
          <w:rPr>
            <w:rStyle w:val="Hyperlink"/>
            <w:rFonts w:cs="Times New Roman"/>
            <w:noProof/>
          </w:rPr>
          <w:t xml:space="preserve">Table 4 </w:t>
        </w:r>
        <w:r w:rsidR="00EC3F75" w:rsidRPr="00A95641">
          <w:rPr>
            <w:rStyle w:val="Hyperlink"/>
            <w:rFonts w:cs="Times New Roman"/>
            <w:i/>
            <w:noProof/>
          </w:rPr>
          <w:t>Sample</w:t>
        </w:r>
        <w:r w:rsidR="00EC3F75">
          <w:rPr>
            <w:noProof/>
            <w:webHidden/>
          </w:rPr>
          <w:tab/>
        </w:r>
        <w:r w:rsidR="00686709">
          <w:rPr>
            <w:noProof/>
            <w:webHidden/>
          </w:rPr>
          <w:fldChar w:fldCharType="begin"/>
        </w:r>
        <w:r w:rsidR="00EC3F75">
          <w:rPr>
            <w:noProof/>
            <w:webHidden/>
          </w:rPr>
          <w:instrText xml:space="preserve"> PAGEREF _Toc532500296 \h </w:instrText>
        </w:r>
        <w:r w:rsidR="00686709">
          <w:rPr>
            <w:noProof/>
            <w:webHidden/>
          </w:rPr>
        </w:r>
        <w:r w:rsidR="00686709">
          <w:rPr>
            <w:noProof/>
            <w:webHidden/>
          </w:rPr>
          <w:fldChar w:fldCharType="separate"/>
        </w:r>
        <w:r w:rsidR="00066A50">
          <w:rPr>
            <w:noProof/>
            <w:webHidden/>
          </w:rPr>
          <w:t>41</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297" w:history="1">
        <w:r w:rsidR="00EC3F75" w:rsidRPr="00A95641">
          <w:rPr>
            <w:rStyle w:val="Hyperlink"/>
            <w:rFonts w:cs="Times New Roman"/>
            <w:noProof/>
          </w:rPr>
          <w:t xml:space="preserve">Table 5 </w:t>
        </w:r>
        <w:r w:rsidR="00EC3F75" w:rsidRPr="00A95641">
          <w:rPr>
            <w:rStyle w:val="Hyperlink"/>
            <w:rFonts w:cs="Times New Roman"/>
            <w:i/>
            <w:noProof/>
          </w:rPr>
          <w:t>Respondents’ representation by</w:t>
        </w:r>
        <w:r w:rsidR="00EC3F75" w:rsidRPr="00A95641">
          <w:rPr>
            <w:rStyle w:val="Hyperlink"/>
            <w:rFonts w:cs="Times New Roman"/>
            <w:bCs/>
            <w:i/>
            <w:noProof/>
          </w:rPr>
          <w:t>Gender</w:t>
        </w:r>
        <w:r w:rsidR="00EC3F75">
          <w:rPr>
            <w:noProof/>
            <w:webHidden/>
          </w:rPr>
          <w:tab/>
        </w:r>
        <w:r w:rsidR="00686709">
          <w:rPr>
            <w:noProof/>
            <w:webHidden/>
          </w:rPr>
          <w:fldChar w:fldCharType="begin"/>
        </w:r>
        <w:r w:rsidR="00EC3F75">
          <w:rPr>
            <w:noProof/>
            <w:webHidden/>
          </w:rPr>
          <w:instrText xml:space="preserve"> PAGEREF _Toc532500297 \h </w:instrText>
        </w:r>
        <w:r w:rsidR="00686709">
          <w:rPr>
            <w:noProof/>
            <w:webHidden/>
          </w:rPr>
        </w:r>
        <w:r w:rsidR="00686709">
          <w:rPr>
            <w:noProof/>
            <w:webHidden/>
          </w:rPr>
          <w:fldChar w:fldCharType="separate"/>
        </w:r>
        <w:r w:rsidR="00066A50">
          <w:rPr>
            <w:noProof/>
            <w:webHidden/>
          </w:rPr>
          <w:t>49</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298" w:history="1">
        <w:r w:rsidR="00EC3F75" w:rsidRPr="00A95641">
          <w:rPr>
            <w:rStyle w:val="Hyperlink"/>
            <w:rFonts w:cs="Times New Roman"/>
            <w:noProof/>
          </w:rPr>
          <w:t>Table 6</w:t>
        </w:r>
        <w:r w:rsidR="00EC3F75" w:rsidRPr="00A95641">
          <w:rPr>
            <w:rStyle w:val="Hyperlink"/>
            <w:rFonts w:cs="Times New Roman"/>
            <w:bCs/>
            <w:i/>
            <w:noProof/>
          </w:rPr>
          <w:t>Current age group (in years)</w:t>
        </w:r>
        <w:r w:rsidR="00EC3F75">
          <w:rPr>
            <w:noProof/>
            <w:webHidden/>
          </w:rPr>
          <w:tab/>
        </w:r>
        <w:r w:rsidR="00686709">
          <w:rPr>
            <w:noProof/>
            <w:webHidden/>
          </w:rPr>
          <w:fldChar w:fldCharType="begin"/>
        </w:r>
        <w:r w:rsidR="00EC3F75">
          <w:rPr>
            <w:noProof/>
            <w:webHidden/>
          </w:rPr>
          <w:instrText xml:space="preserve"> PAGEREF _Toc532500298 \h </w:instrText>
        </w:r>
        <w:r w:rsidR="00686709">
          <w:rPr>
            <w:noProof/>
            <w:webHidden/>
          </w:rPr>
        </w:r>
        <w:r w:rsidR="00686709">
          <w:rPr>
            <w:noProof/>
            <w:webHidden/>
          </w:rPr>
          <w:fldChar w:fldCharType="separate"/>
        </w:r>
        <w:r w:rsidR="00066A50">
          <w:rPr>
            <w:noProof/>
            <w:webHidden/>
          </w:rPr>
          <w:t>49</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299" w:history="1">
        <w:r w:rsidR="00EC3F75" w:rsidRPr="00A95641">
          <w:rPr>
            <w:rStyle w:val="Hyperlink"/>
            <w:rFonts w:cs="Times New Roman"/>
            <w:noProof/>
          </w:rPr>
          <w:t xml:space="preserve">Table 7 </w:t>
        </w:r>
        <w:r w:rsidR="00EC3F75" w:rsidRPr="00A95641">
          <w:rPr>
            <w:rStyle w:val="Hyperlink"/>
            <w:rFonts w:cs="Times New Roman"/>
            <w:bCs/>
            <w:i/>
            <w:noProof/>
          </w:rPr>
          <w:t>Range of current years of service in the facility</w:t>
        </w:r>
        <w:r w:rsidR="00EC3F75">
          <w:rPr>
            <w:noProof/>
            <w:webHidden/>
          </w:rPr>
          <w:tab/>
        </w:r>
        <w:r w:rsidR="00686709">
          <w:rPr>
            <w:noProof/>
            <w:webHidden/>
          </w:rPr>
          <w:fldChar w:fldCharType="begin"/>
        </w:r>
        <w:r w:rsidR="00EC3F75">
          <w:rPr>
            <w:noProof/>
            <w:webHidden/>
          </w:rPr>
          <w:instrText xml:space="preserve"> PAGEREF _Toc532500299 \h </w:instrText>
        </w:r>
        <w:r w:rsidR="00686709">
          <w:rPr>
            <w:noProof/>
            <w:webHidden/>
          </w:rPr>
        </w:r>
        <w:r w:rsidR="00686709">
          <w:rPr>
            <w:noProof/>
            <w:webHidden/>
          </w:rPr>
          <w:fldChar w:fldCharType="separate"/>
        </w:r>
        <w:r w:rsidR="00066A50">
          <w:rPr>
            <w:noProof/>
            <w:webHidden/>
          </w:rPr>
          <w:t>50</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0" w:history="1">
        <w:r w:rsidR="00EC3F75" w:rsidRPr="00A95641">
          <w:rPr>
            <w:rStyle w:val="Hyperlink"/>
            <w:rFonts w:cs="Times New Roman"/>
            <w:noProof/>
          </w:rPr>
          <w:t>Table 8</w:t>
        </w:r>
        <w:r w:rsidR="00EC3F75" w:rsidRPr="00A95641">
          <w:rPr>
            <w:rStyle w:val="Hyperlink"/>
            <w:rFonts w:cs="Times New Roman"/>
            <w:bCs/>
            <w:i/>
            <w:noProof/>
          </w:rPr>
          <w:t>Current designation</w:t>
        </w:r>
        <w:r w:rsidR="00EC3F75">
          <w:rPr>
            <w:noProof/>
            <w:webHidden/>
          </w:rPr>
          <w:tab/>
        </w:r>
        <w:r w:rsidR="00686709">
          <w:rPr>
            <w:noProof/>
            <w:webHidden/>
          </w:rPr>
          <w:fldChar w:fldCharType="begin"/>
        </w:r>
        <w:r w:rsidR="00EC3F75">
          <w:rPr>
            <w:noProof/>
            <w:webHidden/>
          </w:rPr>
          <w:instrText xml:space="preserve"> PAGEREF _Toc532500300 \h </w:instrText>
        </w:r>
        <w:r w:rsidR="00686709">
          <w:rPr>
            <w:noProof/>
            <w:webHidden/>
          </w:rPr>
        </w:r>
        <w:r w:rsidR="00686709">
          <w:rPr>
            <w:noProof/>
            <w:webHidden/>
          </w:rPr>
          <w:fldChar w:fldCharType="separate"/>
        </w:r>
        <w:r w:rsidR="00066A50">
          <w:rPr>
            <w:noProof/>
            <w:webHidden/>
          </w:rPr>
          <w:t>51</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1" w:history="1">
        <w:r w:rsidR="00EC3F75" w:rsidRPr="00A95641">
          <w:rPr>
            <w:rStyle w:val="Hyperlink"/>
            <w:rFonts w:cs="Times New Roman"/>
            <w:noProof/>
          </w:rPr>
          <w:t xml:space="preserve">Table 9 </w:t>
        </w:r>
        <w:r w:rsidR="00EC3F75" w:rsidRPr="00A95641">
          <w:rPr>
            <w:rStyle w:val="Hyperlink"/>
            <w:rFonts w:cs="Times New Roman"/>
            <w:bCs/>
            <w:i/>
            <w:noProof/>
          </w:rPr>
          <w:t>Classification of health facility</w:t>
        </w:r>
        <w:r w:rsidR="00EC3F75">
          <w:rPr>
            <w:noProof/>
            <w:webHidden/>
          </w:rPr>
          <w:tab/>
        </w:r>
        <w:r w:rsidR="00686709">
          <w:rPr>
            <w:noProof/>
            <w:webHidden/>
          </w:rPr>
          <w:fldChar w:fldCharType="begin"/>
        </w:r>
        <w:r w:rsidR="00EC3F75">
          <w:rPr>
            <w:noProof/>
            <w:webHidden/>
          </w:rPr>
          <w:instrText xml:space="preserve"> PAGEREF _Toc532500301 \h </w:instrText>
        </w:r>
        <w:r w:rsidR="00686709">
          <w:rPr>
            <w:noProof/>
            <w:webHidden/>
          </w:rPr>
        </w:r>
        <w:r w:rsidR="00686709">
          <w:rPr>
            <w:noProof/>
            <w:webHidden/>
          </w:rPr>
          <w:fldChar w:fldCharType="separate"/>
        </w:r>
        <w:r w:rsidR="00066A50">
          <w:rPr>
            <w:noProof/>
            <w:webHidden/>
          </w:rPr>
          <w:t>52</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2" w:history="1">
        <w:r w:rsidR="00EC3F75" w:rsidRPr="00A95641">
          <w:rPr>
            <w:rStyle w:val="Hyperlink"/>
            <w:rFonts w:cs="Times New Roman"/>
            <w:noProof/>
          </w:rPr>
          <w:t xml:space="preserve">Table 10 </w:t>
        </w:r>
        <w:r w:rsidR="00EC3F75" w:rsidRPr="00A95641">
          <w:rPr>
            <w:rStyle w:val="Hyperlink"/>
            <w:rFonts w:cs="Times New Roman"/>
            <w:i/>
            <w:noProof/>
          </w:rPr>
          <w:t>Analysis of Frequency of occurrence of Industrial Unrest</w:t>
        </w:r>
        <w:r w:rsidR="00EC3F75">
          <w:rPr>
            <w:noProof/>
            <w:webHidden/>
          </w:rPr>
          <w:tab/>
        </w:r>
        <w:r w:rsidR="00686709">
          <w:rPr>
            <w:noProof/>
            <w:webHidden/>
          </w:rPr>
          <w:fldChar w:fldCharType="begin"/>
        </w:r>
        <w:r w:rsidR="00EC3F75">
          <w:rPr>
            <w:noProof/>
            <w:webHidden/>
          </w:rPr>
          <w:instrText xml:space="preserve"> PAGEREF _Toc532500302 \h </w:instrText>
        </w:r>
        <w:r w:rsidR="00686709">
          <w:rPr>
            <w:noProof/>
            <w:webHidden/>
          </w:rPr>
        </w:r>
        <w:r w:rsidR="00686709">
          <w:rPr>
            <w:noProof/>
            <w:webHidden/>
          </w:rPr>
          <w:fldChar w:fldCharType="separate"/>
        </w:r>
        <w:r w:rsidR="00066A50">
          <w:rPr>
            <w:noProof/>
            <w:webHidden/>
          </w:rPr>
          <w:t>53</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3" w:history="1">
        <w:r w:rsidR="00EC3F75" w:rsidRPr="00A95641">
          <w:rPr>
            <w:rStyle w:val="Hyperlink"/>
            <w:rFonts w:cs="Times New Roman"/>
            <w:noProof/>
          </w:rPr>
          <w:t xml:space="preserve">Table 11 </w:t>
        </w:r>
        <w:r w:rsidR="00EC3F75" w:rsidRPr="00A95641">
          <w:rPr>
            <w:rStyle w:val="Hyperlink"/>
            <w:rFonts w:cs="Times New Roman"/>
            <w:i/>
            <w:noProof/>
          </w:rPr>
          <w:t>Impact of Industrial unrest of Production efficiency</w:t>
        </w:r>
        <w:r w:rsidR="00EC3F75">
          <w:rPr>
            <w:noProof/>
            <w:webHidden/>
          </w:rPr>
          <w:tab/>
        </w:r>
        <w:r w:rsidR="00686709">
          <w:rPr>
            <w:noProof/>
            <w:webHidden/>
          </w:rPr>
          <w:fldChar w:fldCharType="begin"/>
        </w:r>
        <w:r w:rsidR="00EC3F75">
          <w:rPr>
            <w:noProof/>
            <w:webHidden/>
          </w:rPr>
          <w:instrText xml:space="preserve"> PAGEREF _Toc532500303 \h </w:instrText>
        </w:r>
        <w:r w:rsidR="00686709">
          <w:rPr>
            <w:noProof/>
            <w:webHidden/>
          </w:rPr>
        </w:r>
        <w:r w:rsidR="00686709">
          <w:rPr>
            <w:noProof/>
            <w:webHidden/>
          </w:rPr>
          <w:fldChar w:fldCharType="separate"/>
        </w:r>
        <w:r w:rsidR="00066A50">
          <w:rPr>
            <w:noProof/>
            <w:webHidden/>
          </w:rPr>
          <w:t>55</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4" w:history="1">
        <w:r w:rsidR="00EC3F75" w:rsidRPr="00A95641">
          <w:rPr>
            <w:rStyle w:val="Hyperlink"/>
            <w:rFonts w:cs="Times New Roman"/>
            <w:noProof/>
          </w:rPr>
          <w:t xml:space="preserve">Table 12 </w:t>
        </w:r>
        <w:r w:rsidR="00EC3F75" w:rsidRPr="00A95641">
          <w:rPr>
            <w:rStyle w:val="Hyperlink"/>
            <w:rFonts w:cs="Times New Roman"/>
            <w:i/>
            <w:noProof/>
          </w:rPr>
          <w:t>Impact of Industrial unrest on Management of Resource</w:t>
        </w:r>
        <w:r w:rsidR="00EC3F75">
          <w:rPr>
            <w:noProof/>
            <w:webHidden/>
          </w:rPr>
          <w:tab/>
        </w:r>
        <w:r w:rsidR="00686709">
          <w:rPr>
            <w:noProof/>
            <w:webHidden/>
          </w:rPr>
          <w:fldChar w:fldCharType="begin"/>
        </w:r>
        <w:r w:rsidR="00EC3F75">
          <w:rPr>
            <w:noProof/>
            <w:webHidden/>
          </w:rPr>
          <w:instrText xml:space="preserve"> PAGEREF _Toc532500304 \h </w:instrText>
        </w:r>
        <w:r w:rsidR="00686709">
          <w:rPr>
            <w:noProof/>
            <w:webHidden/>
          </w:rPr>
        </w:r>
        <w:r w:rsidR="00686709">
          <w:rPr>
            <w:noProof/>
            <w:webHidden/>
          </w:rPr>
          <w:fldChar w:fldCharType="separate"/>
        </w:r>
        <w:r w:rsidR="00066A50">
          <w:rPr>
            <w:noProof/>
            <w:webHidden/>
          </w:rPr>
          <w:t>58</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5" w:history="1">
        <w:r w:rsidR="00EC3F75" w:rsidRPr="00A95641">
          <w:rPr>
            <w:rStyle w:val="Hyperlink"/>
            <w:rFonts w:cs="Times New Roman"/>
            <w:noProof/>
          </w:rPr>
          <w:t xml:space="preserve">Table 13 </w:t>
        </w:r>
        <w:r w:rsidR="00EC3F75" w:rsidRPr="00A95641">
          <w:rPr>
            <w:rStyle w:val="Hyperlink"/>
            <w:rFonts w:cs="Times New Roman"/>
            <w:i/>
            <w:noProof/>
          </w:rPr>
          <w:t>The impact of industrial unrest on the management of human resource</w:t>
        </w:r>
        <w:r w:rsidR="00EC3F75">
          <w:rPr>
            <w:noProof/>
            <w:webHidden/>
          </w:rPr>
          <w:tab/>
        </w:r>
        <w:r w:rsidR="00686709">
          <w:rPr>
            <w:noProof/>
            <w:webHidden/>
          </w:rPr>
          <w:fldChar w:fldCharType="begin"/>
        </w:r>
        <w:r w:rsidR="00EC3F75">
          <w:rPr>
            <w:noProof/>
            <w:webHidden/>
          </w:rPr>
          <w:instrText xml:space="preserve"> PAGEREF _Toc532500305 \h </w:instrText>
        </w:r>
        <w:r w:rsidR="00686709">
          <w:rPr>
            <w:noProof/>
            <w:webHidden/>
          </w:rPr>
        </w:r>
        <w:r w:rsidR="00686709">
          <w:rPr>
            <w:noProof/>
            <w:webHidden/>
          </w:rPr>
          <w:fldChar w:fldCharType="separate"/>
        </w:r>
        <w:r w:rsidR="00066A50">
          <w:rPr>
            <w:noProof/>
            <w:webHidden/>
          </w:rPr>
          <w:t>60</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6" w:history="1">
        <w:r w:rsidR="00EC3F75" w:rsidRPr="00A95641">
          <w:rPr>
            <w:rStyle w:val="Hyperlink"/>
            <w:rFonts w:cs="Times New Roman"/>
            <w:noProof/>
          </w:rPr>
          <w:t xml:space="preserve">Table 14 </w:t>
        </w:r>
        <w:r w:rsidR="00EC3F75" w:rsidRPr="00A95641">
          <w:rPr>
            <w:rStyle w:val="Hyperlink"/>
            <w:rFonts w:cs="Times New Roman"/>
            <w:i/>
            <w:noProof/>
          </w:rPr>
          <w:t>The impact of industrial unrest on the social accountability and reactivity</w:t>
        </w:r>
        <w:r w:rsidR="00EC3F75">
          <w:rPr>
            <w:noProof/>
            <w:webHidden/>
          </w:rPr>
          <w:tab/>
        </w:r>
        <w:r w:rsidR="00686709">
          <w:rPr>
            <w:noProof/>
            <w:webHidden/>
          </w:rPr>
          <w:fldChar w:fldCharType="begin"/>
        </w:r>
        <w:r w:rsidR="00EC3F75">
          <w:rPr>
            <w:noProof/>
            <w:webHidden/>
          </w:rPr>
          <w:instrText xml:space="preserve"> PAGEREF _Toc532500306 \h </w:instrText>
        </w:r>
        <w:r w:rsidR="00686709">
          <w:rPr>
            <w:noProof/>
            <w:webHidden/>
          </w:rPr>
        </w:r>
        <w:r w:rsidR="00686709">
          <w:rPr>
            <w:noProof/>
            <w:webHidden/>
          </w:rPr>
          <w:fldChar w:fldCharType="separate"/>
        </w:r>
        <w:r w:rsidR="00066A50">
          <w:rPr>
            <w:noProof/>
            <w:webHidden/>
          </w:rPr>
          <w:t>62</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7" w:history="1">
        <w:r w:rsidR="00EC3F75" w:rsidRPr="00A95641">
          <w:rPr>
            <w:rStyle w:val="Hyperlink"/>
            <w:rFonts w:cs="Times New Roman"/>
            <w:noProof/>
          </w:rPr>
          <w:t xml:space="preserve">Table 15 </w:t>
        </w:r>
        <w:r w:rsidR="00EC3F75" w:rsidRPr="00A95641">
          <w:rPr>
            <w:rStyle w:val="Hyperlink"/>
            <w:rFonts w:cs="Times New Roman"/>
            <w:i/>
            <w:noProof/>
          </w:rPr>
          <w:t xml:space="preserve">Impact of industrial unrest on the production efficiency: </w:t>
        </w:r>
        <w:r w:rsidR="00EC3F75" w:rsidRPr="00A95641">
          <w:rPr>
            <w:rStyle w:val="Hyperlink"/>
            <w:rFonts w:cs="Times New Roman"/>
            <w:bCs/>
            <w:i/>
            <w:noProof/>
          </w:rPr>
          <w:t>Comparison by Gender</w:t>
        </w:r>
        <w:r w:rsidR="00EC3F75">
          <w:rPr>
            <w:noProof/>
            <w:webHidden/>
          </w:rPr>
          <w:tab/>
        </w:r>
        <w:r w:rsidR="00686709">
          <w:rPr>
            <w:noProof/>
            <w:webHidden/>
          </w:rPr>
          <w:fldChar w:fldCharType="begin"/>
        </w:r>
        <w:r w:rsidR="00EC3F75">
          <w:rPr>
            <w:noProof/>
            <w:webHidden/>
          </w:rPr>
          <w:instrText xml:space="preserve"> PAGEREF _Toc532500307 \h </w:instrText>
        </w:r>
        <w:r w:rsidR="00686709">
          <w:rPr>
            <w:noProof/>
            <w:webHidden/>
          </w:rPr>
        </w:r>
        <w:r w:rsidR="00686709">
          <w:rPr>
            <w:noProof/>
            <w:webHidden/>
          </w:rPr>
          <w:fldChar w:fldCharType="separate"/>
        </w:r>
        <w:r w:rsidR="00066A50">
          <w:rPr>
            <w:noProof/>
            <w:webHidden/>
          </w:rPr>
          <w:t>65</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8" w:history="1">
        <w:r w:rsidR="00EC3F75" w:rsidRPr="00A95641">
          <w:rPr>
            <w:rStyle w:val="Hyperlink"/>
            <w:rFonts w:cs="Times New Roman"/>
            <w:noProof/>
          </w:rPr>
          <w:t xml:space="preserve">Table 16 </w:t>
        </w:r>
        <w:r w:rsidR="00EC3F75" w:rsidRPr="00A95641">
          <w:rPr>
            <w:rStyle w:val="Hyperlink"/>
            <w:rFonts w:cs="Times New Roman"/>
            <w:i/>
            <w:noProof/>
          </w:rPr>
          <w:t>Impact of industrial unrest on the production efficiency (Independent Samples T-Test)</w:t>
        </w:r>
        <w:r w:rsidR="00EC3F75">
          <w:rPr>
            <w:noProof/>
            <w:webHidden/>
          </w:rPr>
          <w:tab/>
        </w:r>
        <w:r w:rsidR="00686709">
          <w:rPr>
            <w:noProof/>
            <w:webHidden/>
          </w:rPr>
          <w:fldChar w:fldCharType="begin"/>
        </w:r>
        <w:r w:rsidR="00EC3F75">
          <w:rPr>
            <w:noProof/>
            <w:webHidden/>
          </w:rPr>
          <w:instrText xml:space="preserve"> PAGEREF _Toc532500308 \h </w:instrText>
        </w:r>
        <w:r w:rsidR="00686709">
          <w:rPr>
            <w:noProof/>
            <w:webHidden/>
          </w:rPr>
        </w:r>
        <w:r w:rsidR="00686709">
          <w:rPr>
            <w:noProof/>
            <w:webHidden/>
          </w:rPr>
          <w:fldChar w:fldCharType="separate"/>
        </w:r>
        <w:r w:rsidR="00066A50">
          <w:rPr>
            <w:noProof/>
            <w:webHidden/>
          </w:rPr>
          <w:t>65</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09" w:history="1">
        <w:r w:rsidR="00EC3F75" w:rsidRPr="00A95641">
          <w:rPr>
            <w:rStyle w:val="Hyperlink"/>
            <w:rFonts w:cs="Times New Roman"/>
            <w:noProof/>
          </w:rPr>
          <w:t xml:space="preserve">Table 17 </w:t>
        </w:r>
        <w:r w:rsidR="00EC3F75" w:rsidRPr="00A95641">
          <w:rPr>
            <w:rStyle w:val="Hyperlink"/>
            <w:rFonts w:cs="Times New Roman"/>
            <w:i/>
            <w:noProof/>
            <w:shd w:val="clear" w:color="auto" w:fill="FFFFFF"/>
          </w:rPr>
          <w:t>Impact on the Production Efficiency of the Health Sector (</w:t>
        </w:r>
        <w:r w:rsidR="00EC3F75" w:rsidRPr="00A95641">
          <w:rPr>
            <w:rStyle w:val="Hyperlink"/>
            <w:rFonts w:cs="Times New Roman"/>
            <w:i/>
            <w:noProof/>
          </w:rPr>
          <w:t>Comparison by Age Group)</w:t>
        </w:r>
        <w:r w:rsidR="00EC3F75">
          <w:rPr>
            <w:noProof/>
            <w:webHidden/>
          </w:rPr>
          <w:tab/>
        </w:r>
        <w:r w:rsidR="00686709">
          <w:rPr>
            <w:noProof/>
            <w:webHidden/>
          </w:rPr>
          <w:fldChar w:fldCharType="begin"/>
        </w:r>
        <w:r w:rsidR="00EC3F75">
          <w:rPr>
            <w:noProof/>
            <w:webHidden/>
          </w:rPr>
          <w:instrText xml:space="preserve"> PAGEREF _Toc532500309 \h </w:instrText>
        </w:r>
        <w:r w:rsidR="00686709">
          <w:rPr>
            <w:noProof/>
            <w:webHidden/>
          </w:rPr>
        </w:r>
        <w:r w:rsidR="00686709">
          <w:rPr>
            <w:noProof/>
            <w:webHidden/>
          </w:rPr>
          <w:fldChar w:fldCharType="separate"/>
        </w:r>
        <w:r w:rsidR="00066A50">
          <w:rPr>
            <w:noProof/>
            <w:webHidden/>
          </w:rPr>
          <w:t>66</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0" w:history="1">
        <w:r w:rsidR="00EC3F75" w:rsidRPr="00A95641">
          <w:rPr>
            <w:rStyle w:val="Hyperlink"/>
            <w:rFonts w:cs="Times New Roman"/>
            <w:noProof/>
          </w:rPr>
          <w:t xml:space="preserve">Table 18 </w:t>
        </w:r>
        <w:r w:rsidR="00EC3F75" w:rsidRPr="00A95641">
          <w:rPr>
            <w:rStyle w:val="Hyperlink"/>
            <w:rFonts w:cs="Times New Roman"/>
            <w:i/>
            <w:noProof/>
            <w:shd w:val="clear" w:color="auto" w:fill="FFFFFF"/>
          </w:rPr>
          <w:t>Impact on the Production Efficiency of the Health Sector (</w:t>
        </w:r>
        <w:r w:rsidR="00EC3F75" w:rsidRPr="00A95641">
          <w:rPr>
            <w:rStyle w:val="Hyperlink"/>
            <w:rFonts w:cs="Times New Roman"/>
            <w:bCs/>
            <w:i/>
            <w:noProof/>
          </w:rPr>
          <w:t>ANOVA</w:t>
        </w:r>
        <w:r w:rsidR="00EC3F75" w:rsidRPr="00A95641">
          <w:rPr>
            <w:rStyle w:val="Hyperlink"/>
            <w:rFonts w:cs="Times New Roman"/>
            <w:b/>
            <w:bCs/>
            <w:i/>
            <w:noProof/>
          </w:rPr>
          <w:t>)</w:t>
        </w:r>
        <w:r w:rsidR="00EC3F75">
          <w:rPr>
            <w:noProof/>
            <w:webHidden/>
          </w:rPr>
          <w:tab/>
        </w:r>
        <w:r w:rsidR="00686709">
          <w:rPr>
            <w:noProof/>
            <w:webHidden/>
          </w:rPr>
          <w:fldChar w:fldCharType="begin"/>
        </w:r>
        <w:r w:rsidR="00EC3F75">
          <w:rPr>
            <w:noProof/>
            <w:webHidden/>
          </w:rPr>
          <w:instrText xml:space="preserve"> PAGEREF _Toc532500310 \h </w:instrText>
        </w:r>
        <w:r w:rsidR="00686709">
          <w:rPr>
            <w:noProof/>
            <w:webHidden/>
          </w:rPr>
        </w:r>
        <w:r w:rsidR="00686709">
          <w:rPr>
            <w:noProof/>
            <w:webHidden/>
          </w:rPr>
          <w:fldChar w:fldCharType="separate"/>
        </w:r>
        <w:r w:rsidR="00066A50">
          <w:rPr>
            <w:noProof/>
            <w:webHidden/>
          </w:rPr>
          <w:t>66</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1" w:history="1">
        <w:r w:rsidR="00EC3F75" w:rsidRPr="00A95641">
          <w:rPr>
            <w:rStyle w:val="Hyperlink"/>
            <w:rFonts w:cs="Times New Roman"/>
            <w:noProof/>
          </w:rPr>
          <w:t xml:space="preserve">Table 19 </w:t>
        </w:r>
        <w:r w:rsidR="00EC3F75" w:rsidRPr="00A95641">
          <w:rPr>
            <w:rStyle w:val="Hyperlink"/>
            <w:rFonts w:cs="Times New Roman"/>
            <w:i/>
            <w:noProof/>
            <w:shd w:val="clear" w:color="auto" w:fill="FFFFFF"/>
          </w:rPr>
          <w:t>Impact on the Production Efficiency (</w:t>
        </w:r>
        <w:r w:rsidR="00EC3F75" w:rsidRPr="00A95641">
          <w:rPr>
            <w:rStyle w:val="Hyperlink"/>
            <w:rFonts w:cs="Times New Roman"/>
            <w:i/>
            <w:noProof/>
          </w:rPr>
          <w:t>Comparison by Years of Service)</w:t>
        </w:r>
        <w:r w:rsidR="00EC3F75">
          <w:rPr>
            <w:noProof/>
            <w:webHidden/>
          </w:rPr>
          <w:tab/>
        </w:r>
        <w:r w:rsidR="00686709">
          <w:rPr>
            <w:noProof/>
            <w:webHidden/>
          </w:rPr>
          <w:fldChar w:fldCharType="begin"/>
        </w:r>
        <w:r w:rsidR="00EC3F75">
          <w:rPr>
            <w:noProof/>
            <w:webHidden/>
          </w:rPr>
          <w:instrText xml:space="preserve"> PAGEREF _Toc532500311 \h </w:instrText>
        </w:r>
        <w:r w:rsidR="00686709">
          <w:rPr>
            <w:noProof/>
            <w:webHidden/>
          </w:rPr>
        </w:r>
        <w:r w:rsidR="00686709">
          <w:rPr>
            <w:noProof/>
            <w:webHidden/>
          </w:rPr>
          <w:fldChar w:fldCharType="separate"/>
        </w:r>
        <w:r w:rsidR="00066A50">
          <w:rPr>
            <w:noProof/>
            <w:webHidden/>
          </w:rPr>
          <w:t>66</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2" w:history="1">
        <w:r w:rsidR="00EC3F75" w:rsidRPr="00A95641">
          <w:rPr>
            <w:rStyle w:val="Hyperlink"/>
            <w:rFonts w:cs="Times New Roman"/>
            <w:noProof/>
          </w:rPr>
          <w:t xml:space="preserve">Table 20 </w:t>
        </w:r>
        <w:r w:rsidR="00EC3F75" w:rsidRPr="00A95641">
          <w:rPr>
            <w:rStyle w:val="Hyperlink"/>
            <w:rFonts w:cs="Times New Roman"/>
            <w:bCs/>
            <w:i/>
            <w:noProof/>
          </w:rPr>
          <w:t>ANOVA (</w:t>
        </w:r>
        <w:r w:rsidR="00EC3F75" w:rsidRPr="00A95641">
          <w:rPr>
            <w:rStyle w:val="Hyperlink"/>
            <w:rFonts w:cs="Times New Roman"/>
            <w:i/>
            <w:noProof/>
            <w:shd w:val="clear" w:color="auto" w:fill="FFFFFF"/>
          </w:rPr>
          <w:t>Impact on the Production Efficiency of the Health Sector</w:t>
        </w:r>
        <w:r w:rsidR="00EC3F75">
          <w:rPr>
            <w:noProof/>
            <w:webHidden/>
          </w:rPr>
          <w:tab/>
        </w:r>
        <w:r w:rsidR="00686709">
          <w:rPr>
            <w:noProof/>
            <w:webHidden/>
          </w:rPr>
          <w:fldChar w:fldCharType="begin"/>
        </w:r>
        <w:r w:rsidR="00EC3F75">
          <w:rPr>
            <w:noProof/>
            <w:webHidden/>
          </w:rPr>
          <w:instrText xml:space="preserve"> PAGEREF _Toc532500312 \h </w:instrText>
        </w:r>
        <w:r w:rsidR="00686709">
          <w:rPr>
            <w:noProof/>
            <w:webHidden/>
          </w:rPr>
        </w:r>
        <w:r w:rsidR="00686709">
          <w:rPr>
            <w:noProof/>
            <w:webHidden/>
          </w:rPr>
          <w:fldChar w:fldCharType="separate"/>
        </w:r>
        <w:r w:rsidR="00066A50">
          <w:rPr>
            <w:noProof/>
            <w:webHidden/>
          </w:rPr>
          <w:t>67</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3" w:history="1">
        <w:r w:rsidR="00EC3F75" w:rsidRPr="00A95641">
          <w:rPr>
            <w:rStyle w:val="Hyperlink"/>
            <w:rFonts w:cs="Times New Roman"/>
            <w:noProof/>
          </w:rPr>
          <w:t xml:space="preserve">Table 21 </w:t>
        </w:r>
        <w:r w:rsidR="00EC3F75" w:rsidRPr="00A95641">
          <w:rPr>
            <w:rStyle w:val="Hyperlink"/>
            <w:rFonts w:cs="Times New Roman"/>
            <w:i/>
            <w:noProof/>
          </w:rPr>
          <w:t>Multiple Comparisons (</w:t>
        </w:r>
        <w:r w:rsidR="00EC3F75" w:rsidRPr="00A95641">
          <w:rPr>
            <w:rStyle w:val="Hyperlink"/>
            <w:rFonts w:cs="Times New Roman"/>
            <w:i/>
            <w:noProof/>
            <w:shd w:val="clear" w:color="auto" w:fill="FFFFFF"/>
          </w:rPr>
          <w:t>Dependent Variable: Impact on the Production Efficiency</w:t>
        </w:r>
        <w:r w:rsidR="00EC3F75">
          <w:rPr>
            <w:noProof/>
            <w:webHidden/>
          </w:rPr>
          <w:tab/>
        </w:r>
        <w:r w:rsidR="00686709">
          <w:rPr>
            <w:noProof/>
            <w:webHidden/>
          </w:rPr>
          <w:fldChar w:fldCharType="begin"/>
        </w:r>
        <w:r w:rsidR="00EC3F75">
          <w:rPr>
            <w:noProof/>
            <w:webHidden/>
          </w:rPr>
          <w:instrText xml:space="preserve"> PAGEREF _Toc532500313 \h </w:instrText>
        </w:r>
        <w:r w:rsidR="00686709">
          <w:rPr>
            <w:noProof/>
            <w:webHidden/>
          </w:rPr>
        </w:r>
        <w:r w:rsidR="00686709">
          <w:rPr>
            <w:noProof/>
            <w:webHidden/>
          </w:rPr>
          <w:fldChar w:fldCharType="separate"/>
        </w:r>
        <w:r w:rsidR="00066A50">
          <w:rPr>
            <w:noProof/>
            <w:webHidden/>
          </w:rPr>
          <w:t>67</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4" w:history="1">
        <w:r w:rsidR="00EC3F75" w:rsidRPr="00A95641">
          <w:rPr>
            <w:rStyle w:val="Hyperlink"/>
            <w:rFonts w:cs="Times New Roman"/>
            <w:noProof/>
          </w:rPr>
          <w:t>Table 22</w:t>
        </w:r>
        <w:r w:rsidR="00EC3F75">
          <w:rPr>
            <w:noProof/>
            <w:webHidden/>
          </w:rPr>
          <w:tab/>
        </w:r>
        <w:r w:rsidR="00686709">
          <w:rPr>
            <w:noProof/>
            <w:webHidden/>
          </w:rPr>
          <w:fldChar w:fldCharType="begin"/>
        </w:r>
        <w:r w:rsidR="00EC3F75">
          <w:rPr>
            <w:noProof/>
            <w:webHidden/>
          </w:rPr>
          <w:instrText xml:space="preserve"> PAGEREF _Toc532500314 \h </w:instrText>
        </w:r>
        <w:r w:rsidR="00686709">
          <w:rPr>
            <w:noProof/>
            <w:webHidden/>
          </w:rPr>
        </w:r>
        <w:r w:rsidR="00686709">
          <w:rPr>
            <w:noProof/>
            <w:webHidden/>
          </w:rPr>
          <w:fldChar w:fldCharType="separate"/>
        </w:r>
        <w:r w:rsidR="00066A50">
          <w:rPr>
            <w:noProof/>
            <w:webHidden/>
          </w:rPr>
          <w:t>68</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5" w:history="1">
        <w:r w:rsidR="00EC3F75" w:rsidRPr="00A95641">
          <w:rPr>
            <w:rStyle w:val="Hyperlink"/>
            <w:rFonts w:cs="Times New Roman"/>
            <w:noProof/>
          </w:rPr>
          <w:t xml:space="preserve">Table 23 </w:t>
        </w:r>
        <w:r w:rsidR="00EC3F75" w:rsidRPr="00A95641">
          <w:rPr>
            <w:rStyle w:val="Hyperlink"/>
            <w:rFonts w:cs="Times New Roman"/>
            <w:i/>
            <w:noProof/>
            <w:shd w:val="clear" w:color="auto" w:fill="FFFFFF"/>
          </w:rPr>
          <w:t>Impact on the Production Efficiency of the Health Sector (</w:t>
        </w:r>
        <w:r w:rsidR="00EC3F75" w:rsidRPr="00A95641">
          <w:rPr>
            <w:rStyle w:val="Hyperlink"/>
            <w:rFonts w:cs="Times New Roman"/>
            <w:i/>
            <w:noProof/>
          </w:rPr>
          <w:t>ANOVA)</w:t>
        </w:r>
        <w:r w:rsidR="00EC3F75">
          <w:rPr>
            <w:noProof/>
            <w:webHidden/>
          </w:rPr>
          <w:tab/>
        </w:r>
        <w:r w:rsidR="00686709">
          <w:rPr>
            <w:noProof/>
            <w:webHidden/>
          </w:rPr>
          <w:fldChar w:fldCharType="begin"/>
        </w:r>
        <w:r w:rsidR="00EC3F75">
          <w:rPr>
            <w:noProof/>
            <w:webHidden/>
          </w:rPr>
          <w:instrText xml:space="preserve"> PAGEREF _Toc532500315 \h </w:instrText>
        </w:r>
        <w:r w:rsidR="00686709">
          <w:rPr>
            <w:noProof/>
            <w:webHidden/>
          </w:rPr>
        </w:r>
        <w:r w:rsidR="00686709">
          <w:rPr>
            <w:noProof/>
            <w:webHidden/>
          </w:rPr>
          <w:fldChar w:fldCharType="separate"/>
        </w:r>
        <w:r w:rsidR="00066A50">
          <w:rPr>
            <w:noProof/>
            <w:webHidden/>
          </w:rPr>
          <w:t>68</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6" w:history="1">
        <w:r w:rsidR="00EC3F75" w:rsidRPr="00A95641">
          <w:rPr>
            <w:rStyle w:val="Hyperlink"/>
            <w:rFonts w:cs="Times New Roman"/>
            <w:noProof/>
          </w:rPr>
          <w:t xml:space="preserve">Table 24 </w:t>
        </w:r>
        <w:r w:rsidR="00EC3F75" w:rsidRPr="00A95641">
          <w:rPr>
            <w:rStyle w:val="Hyperlink"/>
            <w:rFonts w:cs="Times New Roman"/>
            <w:i/>
            <w:noProof/>
            <w:shd w:val="clear" w:color="auto" w:fill="FFFFFF"/>
          </w:rPr>
          <w:t>Impact on the Production Efficiency (</w:t>
        </w:r>
        <w:r w:rsidR="00EC3F75" w:rsidRPr="00A95641">
          <w:rPr>
            <w:rStyle w:val="Hyperlink"/>
            <w:rFonts w:cs="Times New Roman"/>
            <w:i/>
            <w:noProof/>
          </w:rPr>
          <w:t>Comparison by Classification of Facility)</w:t>
        </w:r>
        <w:r w:rsidR="00EC3F75">
          <w:rPr>
            <w:noProof/>
            <w:webHidden/>
          </w:rPr>
          <w:tab/>
        </w:r>
        <w:r w:rsidR="00686709">
          <w:rPr>
            <w:noProof/>
            <w:webHidden/>
          </w:rPr>
          <w:fldChar w:fldCharType="begin"/>
        </w:r>
        <w:r w:rsidR="00EC3F75">
          <w:rPr>
            <w:noProof/>
            <w:webHidden/>
          </w:rPr>
          <w:instrText xml:space="preserve"> PAGEREF _Toc532500316 \h </w:instrText>
        </w:r>
        <w:r w:rsidR="00686709">
          <w:rPr>
            <w:noProof/>
            <w:webHidden/>
          </w:rPr>
        </w:r>
        <w:r w:rsidR="00686709">
          <w:rPr>
            <w:noProof/>
            <w:webHidden/>
          </w:rPr>
          <w:fldChar w:fldCharType="separate"/>
        </w:r>
        <w:r w:rsidR="00066A50">
          <w:rPr>
            <w:noProof/>
            <w:webHidden/>
          </w:rPr>
          <w:t>68</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7" w:history="1">
        <w:r w:rsidR="00EC3F75" w:rsidRPr="00A95641">
          <w:rPr>
            <w:rStyle w:val="Hyperlink"/>
            <w:rFonts w:cs="Times New Roman"/>
            <w:noProof/>
          </w:rPr>
          <w:t xml:space="preserve">Table 25 </w:t>
        </w:r>
        <w:r w:rsidR="00EC3F75" w:rsidRPr="00A95641">
          <w:rPr>
            <w:rStyle w:val="Hyperlink"/>
            <w:rFonts w:cs="Times New Roman"/>
            <w:bCs/>
            <w:i/>
            <w:noProof/>
          </w:rPr>
          <w:t xml:space="preserve">ANOVA – </w:t>
        </w:r>
        <w:r w:rsidR="00EC3F75" w:rsidRPr="00A95641">
          <w:rPr>
            <w:rStyle w:val="Hyperlink"/>
            <w:rFonts w:cs="Times New Roman"/>
            <w:i/>
            <w:noProof/>
            <w:shd w:val="clear" w:color="auto" w:fill="FFFFFF"/>
          </w:rPr>
          <w:t>Impact on the Production Efficiency of the Health Sector</w:t>
        </w:r>
        <w:r w:rsidR="00EC3F75">
          <w:rPr>
            <w:noProof/>
            <w:webHidden/>
          </w:rPr>
          <w:tab/>
        </w:r>
        <w:r w:rsidR="00686709">
          <w:rPr>
            <w:noProof/>
            <w:webHidden/>
          </w:rPr>
          <w:fldChar w:fldCharType="begin"/>
        </w:r>
        <w:r w:rsidR="00EC3F75">
          <w:rPr>
            <w:noProof/>
            <w:webHidden/>
          </w:rPr>
          <w:instrText xml:space="preserve"> PAGEREF _Toc532500317 \h </w:instrText>
        </w:r>
        <w:r w:rsidR="00686709">
          <w:rPr>
            <w:noProof/>
            <w:webHidden/>
          </w:rPr>
        </w:r>
        <w:r w:rsidR="00686709">
          <w:rPr>
            <w:noProof/>
            <w:webHidden/>
          </w:rPr>
          <w:fldChar w:fldCharType="separate"/>
        </w:r>
        <w:r w:rsidR="00066A50">
          <w:rPr>
            <w:noProof/>
            <w:webHidden/>
          </w:rPr>
          <w:t>69</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8" w:history="1">
        <w:r w:rsidR="00EC3F75" w:rsidRPr="00A95641">
          <w:rPr>
            <w:rStyle w:val="Hyperlink"/>
            <w:rFonts w:cs="Times New Roman"/>
            <w:noProof/>
          </w:rPr>
          <w:t xml:space="preserve">Table 26 </w:t>
        </w:r>
        <w:r w:rsidR="00EC3F75" w:rsidRPr="00A95641">
          <w:rPr>
            <w:rStyle w:val="Hyperlink"/>
            <w:rFonts w:cs="Times New Roman"/>
            <w:i/>
            <w:noProof/>
          </w:rPr>
          <w:t>Impact on the organizational resources management - Comparison by Gender</w:t>
        </w:r>
        <w:r w:rsidR="00EC3F75">
          <w:rPr>
            <w:noProof/>
            <w:webHidden/>
          </w:rPr>
          <w:tab/>
        </w:r>
        <w:r w:rsidR="00686709">
          <w:rPr>
            <w:noProof/>
            <w:webHidden/>
          </w:rPr>
          <w:fldChar w:fldCharType="begin"/>
        </w:r>
        <w:r w:rsidR="00EC3F75">
          <w:rPr>
            <w:noProof/>
            <w:webHidden/>
          </w:rPr>
          <w:instrText xml:space="preserve"> PAGEREF _Toc532500318 \h </w:instrText>
        </w:r>
        <w:r w:rsidR="00686709">
          <w:rPr>
            <w:noProof/>
            <w:webHidden/>
          </w:rPr>
        </w:r>
        <w:r w:rsidR="00686709">
          <w:rPr>
            <w:noProof/>
            <w:webHidden/>
          </w:rPr>
          <w:fldChar w:fldCharType="separate"/>
        </w:r>
        <w:r w:rsidR="00066A50">
          <w:rPr>
            <w:noProof/>
            <w:webHidden/>
          </w:rPr>
          <w:t>69</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19" w:history="1">
        <w:r w:rsidR="00EC3F75" w:rsidRPr="00A95641">
          <w:rPr>
            <w:rStyle w:val="Hyperlink"/>
            <w:rFonts w:cs="Times New Roman"/>
            <w:noProof/>
          </w:rPr>
          <w:t xml:space="preserve">Table 27 </w:t>
        </w:r>
        <w:r w:rsidR="00EC3F75" w:rsidRPr="00A95641">
          <w:rPr>
            <w:rStyle w:val="Hyperlink"/>
            <w:rFonts w:cs="Times New Roman"/>
            <w:i/>
            <w:noProof/>
          </w:rPr>
          <w:t>Independent Samples T-Test</w:t>
        </w:r>
        <w:r w:rsidR="00EC3F75">
          <w:rPr>
            <w:noProof/>
            <w:webHidden/>
          </w:rPr>
          <w:tab/>
        </w:r>
        <w:r w:rsidR="00686709">
          <w:rPr>
            <w:noProof/>
            <w:webHidden/>
          </w:rPr>
          <w:fldChar w:fldCharType="begin"/>
        </w:r>
        <w:r w:rsidR="00EC3F75">
          <w:rPr>
            <w:noProof/>
            <w:webHidden/>
          </w:rPr>
          <w:instrText xml:space="preserve"> PAGEREF _Toc532500319 \h </w:instrText>
        </w:r>
        <w:r w:rsidR="00686709">
          <w:rPr>
            <w:noProof/>
            <w:webHidden/>
          </w:rPr>
        </w:r>
        <w:r w:rsidR="00686709">
          <w:rPr>
            <w:noProof/>
            <w:webHidden/>
          </w:rPr>
          <w:fldChar w:fldCharType="separate"/>
        </w:r>
        <w:r w:rsidR="00066A50">
          <w:rPr>
            <w:noProof/>
            <w:webHidden/>
          </w:rPr>
          <w:t>70</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0" w:history="1">
        <w:r w:rsidR="00EC3F75" w:rsidRPr="00A95641">
          <w:rPr>
            <w:rStyle w:val="Hyperlink"/>
            <w:rFonts w:cs="Times New Roman"/>
            <w:noProof/>
          </w:rPr>
          <w:t xml:space="preserve">Table 28 </w:t>
        </w:r>
        <w:r w:rsidR="00EC3F75" w:rsidRPr="00A95641">
          <w:rPr>
            <w:rStyle w:val="Hyperlink"/>
            <w:rFonts w:cs="Times New Roman"/>
            <w:i/>
            <w:noProof/>
            <w:shd w:val="clear" w:color="auto" w:fill="FFFFFF"/>
          </w:rPr>
          <w:t xml:space="preserve">Impact on Organizational Resources Management – </w:t>
        </w:r>
        <w:r w:rsidR="00EC3F75" w:rsidRPr="00A95641">
          <w:rPr>
            <w:rStyle w:val="Hyperlink"/>
            <w:rFonts w:cs="Times New Roman"/>
            <w:i/>
            <w:noProof/>
          </w:rPr>
          <w:t>Comparison by Age Group</w:t>
        </w:r>
        <w:r w:rsidR="00EC3F75">
          <w:rPr>
            <w:noProof/>
            <w:webHidden/>
          </w:rPr>
          <w:tab/>
        </w:r>
        <w:r w:rsidR="00686709">
          <w:rPr>
            <w:noProof/>
            <w:webHidden/>
          </w:rPr>
          <w:fldChar w:fldCharType="begin"/>
        </w:r>
        <w:r w:rsidR="00EC3F75">
          <w:rPr>
            <w:noProof/>
            <w:webHidden/>
          </w:rPr>
          <w:instrText xml:space="preserve"> PAGEREF _Toc532500320 \h </w:instrText>
        </w:r>
        <w:r w:rsidR="00686709">
          <w:rPr>
            <w:noProof/>
            <w:webHidden/>
          </w:rPr>
        </w:r>
        <w:r w:rsidR="00686709">
          <w:rPr>
            <w:noProof/>
            <w:webHidden/>
          </w:rPr>
          <w:fldChar w:fldCharType="separate"/>
        </w:r>
        <w:r w:rsidR="00066A50">
          <w:rPr>
            <w:noProof/>
            <w:webHidden/>
          </w:rPr>
          <w:t>70</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1" w:history="1">
        <w:r w:rsidR="00EC3F75" w:rsidRPr="00A95641">
          <w:rPr>
            <w:rStyle w:val="Hyperlink"/>
            <w:rFonts w:cs="Times New Roman"/>
            <w:noProof/>
          </w:rPr>
          <w:t xml:space="preserve">Table 29 </w:t>
        </w:r>
        <w:r w:rsidR="00EC3F75" w:rsidRPr="00A95641">
          <w:rPr>
            <w:rStyle w:val="Hyperlink"/>
            <w:rFonts w:cs="Times New Roman"/>
            <w:i/>
            <w:noProof/>
            <w:shd w:val="clear" w:color="auto" w:fill="FFFFFF"/>
          </w:rPr>
          <w:t xml:space="preserve">Impact on Organizational Resources Management – </w:t>
        </w:r>
        <w:r w:rsidR="00EC3F75" w:rsidRPr="00A95641">
          <w:rPr>
            <w:rStyle w:val="Hyperlink"/>
            <w:rFonts w:cs="Times New Roman"/>
            <w:i/>
            <w:noProof/>
          </w:rPr>
          <w:t>ANOVA</w:t>
        </w:r>
        <w:r w:rsidR="00EC3F75">
          <w:rPr>
            <w:noProof/>
            <w:webHidden/>
          </w:rPr>
          <w:tab/>
        </w:r>
        <w:r w:rsidR="00686709">
          <w:rPr>
            <w:noProof/>
            <w:webHidden/>
          </w:rPr>
          <w:fldChar w:fldCharType="begin"/>
        </w:r>
        <w:r w:rsidR="00EC3F75">
          <w:rPr>
            <w:noProof/>
            <w:webHidden/>
          </w:rPr>
          <w:instrText xml:space="preserve"> PAGEREF _Toc532500321 \h </w:instrText>
        </w:r>
        <w:r w:rsidR="00686709">
          <w:rPr>
            <w:noProof/>
            <w:webHidden/>
          </w:rPr>
        </w:r>
        <w:r w:rsidR="00686709">
          <w:rPr>
            <w:noProof/>
            <w:webHidden/>
          </w:rPr>
          <w:fldChar w:fldCharType="separate"/>
        </w:r>
        <w:r w:rsidR="00066A50">
          <w:rPr>
            <w:noProof/>
            <w:webHidden/>
          </w:rPr>
          <w:t>71</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2" w:history="1">
        <w:r w:rsidR="00EC3F75" w:rsidRPr="00A95641">
          <w:rPr>
            <w:rStyle w:val="Hyperlink"/>
            <w:rFonts w:cs="Times New Roman"/>
            <w:noProof/>
          </w:rPr>
          <w:t xml:space="preserve">Table 30 </w:t>
        </w:r>
        <w:r w:rsidR="00EC3F75" w:rsidRPr="00A95641">
          <w:rPr>
            <w:rStyle w:val="Hyperlink"/>
            <w:rFonts w:cs="Times New Roman"/>
            <w:i/>
            <w:noProof/>
            <w:shd w:val="clear" w:color="auto" w:fill="FFFFFF"/>
          </w:rPr>
          <w:t xml:space="preserve">Impact on Organizational Resources Management - </w:t>
        </w:r>
        <w:r w:rsidR="00EC3F75" w:rsidRPr="00A95641">
          <w:rPr>
            <w:rStyle w:val="Hyperlink"/>
            <w:rFonts w:cs="Times New Roman"/>
            <w:i/>
            <w:noProof/>
          </w:rPr>
          <w:t>Multiple Comparisons (LSD)</w:t>
        </w:r>
        <w:r w:rsidR="00EC3F75">
          <w:rPr>
            <w:noProof/>
            <w:webHidden/>
          </w:rPr>
          <w:tab/>
        </w:r>
        <w:r w:rsidR="00686709">
          <w:rPr>
            <w:noProof/>
            <w:webHidden/>
          </w:rPr>
          <w:fldChar w:fldCharType="begin"/>
        </w:r>
        <w:r w:rsidR="00EC3F75">
          <w:rPr>
            <w:noProof/>
            <w:webHidden/>
          </w:rPr>
          <w:instrText xml:space="preserve"> PAGEREF _Toc532500322 \h </w:instrText>
        </w:r>
        <w:r w:rsidR="00686709">
          <w:rPr>
            <w:noProof/>
            <w:webHidden/>
          </w:rPr>
        </w:r>
        <w:r w:rsidR="00686709">
          <w:rPr>
            <w:noProof/>
            <w:webHidden/>
          </w:rPr>
          <w:fldChar w:fldCharType="separate"/>
        </w:r>
        <w:r w:rsidR="00066A50">
          <w:rPr>
            <w:noProof/>
            <w:webHidden/>
          </w:rPr>
          <w:t>71</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3" w:history="1">
        <w:r w:rsidR="00EC3F75" w:rsidRPr="00A95641">
          <w:rPr>
            <w:rStyle w:val="Hyperlink"/>
            <w:rFonts w:cs="Times New Roman"/>
            <w:noProof/>
          </w:rPr>
          <w:t xml:space="preserve">Table 31 </w:t>
        </w:r>
        <w:r w:rsidR="00EC3F75" w:rsidRPr="00A95641">
          <w:rPr>
            <w:rStyle w:val="Hyperlink"/>
            <w:rFonts w:cs="Times New Roman"/>
            <w:i/>
            <w:noProof/>
            <w:shd w:val="clear" w:color="auto" w:fill="FFFFFF"/>
          </w:rPr>
          <w:t xml:space="preserve">Impact on Organizational Resources Management – </w:t>
        </w:r>
        <w:r w:rsidR="00EC3F75" w:rsidRPr="00A95641">
          <w:rPr>
            <w:rStyle w:val="Hyperlink"/>
            <w:rFonts w:cs="Times New Roman"/>
            <w:i/>
            <w:noProof/>
          </w:rPr>
          <w:t>Comparison by Years of Service</w:t>
        </w:r>
        <w:r w:rsidR="00EC3F75">
          <w:rPr>
            <w:noProof/>
            <w:webHidden/>
          </w:rPr>
          <w:tab/>
        </w:r>
        <w:r w:rsidR="00686709">
          <w:rPr>
            <w:noProof/>
            <w:webHidden/>
          </w:rPr>
          <w:fldChar w:fldCharType="begin"/>
        </w:r>
        <w:r w:rsidR="00EC3F75">
          <w:rPr>
            <w:noProof/>
            <w:webHidden/>
          </w:rPr>
          <w:instrText xml:space="preserve"> PAGEREF _Toc532500323 \h </w:instrText>
        </w:r>
        <w:r w:rsidR="00686709">
          <w:rPr>
            <w:noProof/>
            <w:webHidden/>
          </w:rPr>
        </w:r>
        <w:r w:rsidR="00686709">
          <w:rPr>
            <w:noProof/>
            <w:webHidden/>
          </w:rPr>
          <w:fldChar w:fldCharType="separate"/>
        </w:r>
        <w:r w:rsidR="00066A50">
          <w:rPr>
            <w:noProof/>
            <w:webHidden/>
          </w:rPr>
          <w:t>72</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4" w:history="1">
        <w:r w:rsidR="00EC3F75" w:rsidRPr="00A95641">
          <w:rPr>
            <w:rStyle w:val="Hyperlink"/>
            <w:rFonts w:cs="Times New Roman"/>
            <w:noProof/>
          </w:rPr>
          <w:t xml:space="preserve">Table 32 </w:t>
        </w:r>
        <w:r w:rsidR="00EC3F75" w:rsidRPr="00A95641">
          <w:rPr>
            <w:rStyle w:val="Hyperlink"/>
            <w:rFonts w:cs="Times New Roman"/>
            <w:i/>
            <w:noProof/>
            <w:shd w:val="clear" w:color="auto" w:fill="FFFFFF"/>
          </w:rPr>
          <w:t xml:space="preserve">Impact on Organizational Resources Management – </w:t>
        </w:r>
        <w:r w:rsidR="00EC3F75" w:rsidRPr="00A95641">
          <w:rPr>
            <w:rStyle w:val="Hyperlink"/>
            <w:rFonts w:cs="Times New Roman"/>
            <w:bCs/>
            <w:i/>
            <w:noProof/>
          </w:rPr>
          <w:t>ANOVA</w:t>
        </w:r>
        <w:r w:rsidR="00EC3F75">
          <w:rPr>
            <w:noProof/>
            <w:webHidden/>
          </w:rPr>
          <w:tab/>
        </w:r>
        <w:r w:rsidR="00686709">
          <w:rPr>
            <w:noProof/>
            <w:webHidden/>
          </w:rPr>
          <w:fldChar w:fldCharType="begin"/>
        </w:r>
        <w:r w:rsidR="00EC3F75">
          <w:rPr>
            <w:noProof/>
            <w:webHidden/>
          </w:rPr>
          <w:instrText xml:space="preserve"> PAGEREF _Toc532500324 \h </w:instrText>
        </w:r>
        <w:r w:rsidR="00686709">
          <w:rPr>
            <w:noProof/>
            <w:webHidden/>
          </w:rPr>
        </w:r>
        <w:r w:rsidR="00686709">
          <w:rPr>
            <w:noProof/>
            <w:webHidden/>
          </w:rPr>
          <w:fldChar w:fldCharType="separate"/>
        </w:r>
        <w:r w:rsidR="00066A50">
          <w:rPr>
            <w:noProof/>
            <w:webHidden/>
          </w:rPr>
          <w:t>72</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5" w:history="1">
        <w:r w:rsidR="00EC3F75" w:rsidRPr="00A95641">
          <w:rPr>
            <w:rStyle w:val="Hyperlink"/>
            <w:rFonts w:cs="Times New Roman"/>
            <w:noProof/>
          </w:rPr>
          <w:t xml:space="preserve">Table 33 </w:t>
        </w:r>
        <w:r w:rsidR="00EC3F75" w:rsidRPr="00A95641">
          <w:rPr>
            <w:rStyle w:val="Hyperlink"/>
            <w:rFonts w:cs="Times New Roman"/>
            <w:i/>
            <w:noProof/>
            <w:shd w:val="clear" w:color="auto" w:fill="FFFFFF"/>
          </w:rPr>
          <w:t xml:space="preserve">Impact on Organizational Resources Management – </w:t>
        </w:r>
        <w:r w:rsidR="00EC3F75" w:rsidRPr="00A95641">
          <w:rPr>
            <w:rStyle w:val="Hyperlink"/>
            <w:rFonts w:cs="Times New Roman"/>
            <w:i/>
            <w:noProof/>
          </w:rPr>
          <w:t>Comparison by Designation</w:t>
        </w:r>
        <w:r w:rsidR="00EC3F75">
          <w:rPr>
            <w:noProof/>
            <w:webHidden/>
          </w:rPr>
          <w:tab/>
        </w:r>
        <w:r w:rsidR="00686709">
          <w:rPr>
            <w:noProof/>
            <w:webHidden/>
          </w:rPr>
          <w:fldChar w:fldCharType="begin"/>
        </w:r>
        <w:r w:rsidR="00EC3F75">
          <w:rPr>
            <w:noProof/>
            <w:webHidden/>
          </w:rPr>
          <w:instrText xml:space="preserve"> PAGEREF _Toc532500325 \h </w:instrText>
        </w:r>
        <w:r w:rsidR="00686709">
          <w:rPr>
            <w:noProof/>
            <w:webHidden/>
          </w:rPr>
        </w:r>
        <w:r w:rsidR="00686709">
          <w:rPr>
            <w:noProof/>
            <w:webHidden/>
          </w:rPr>
          <w:fldChar w:fldCharType="separate"/>
        </w:r>
        <w:r w:rsidR="00066A50">
          <w:rPr>
            <w:noProof/>
            <w:webHidden/>
          </w:rPr>
          <w:t>72</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6" w:history="1">
        <w:r w:rsidR="00EC3F75" w:rsidRPr="00A95641">
          <w:rPr>
            <w:rStyle w:val="Hyperlink"/>
            <w:rFonts w:cs="Times New Roman"/>
            <w:noProof/>
          </w:rPr>
          <w:t xml:space="preserve">Table 34 </w:t>
        </w:r>
        <w:r w:rsidR="00EC3F75" w:rsidRPr="00A95641">
          <w:rPr>
            <w:rStyle w:val="Hyperlink"/>
            <w:rFonts w:cs="Times New Roman"/>
            <w:i/>
            <w:noProof/>
            <w:shd w:val="clear" w:color="auto" w:fill="FFFFFF"/>
          </w:rPr>
          <w:t xml:space="preserve">Impact on Organizational Resources Management – </w:t>
        </w:r>
        <w:r w:rsidR="00EC3F75" w:rsidRPr="00A95641">
          <w:rPr>
            <w:rStyle w:val="Hyperlink"/>
            <w:rFonts w:cs="Times New Roman"/>
            <w:bCs/>
            <w:i/>
            <w:noProof/>
          </w:rPr>
          <w:t>ANOVA</w:t>
        </w:r>
        <w:r w:rsidR="00EC3F75">
          <w:rPr>
            <w:noProof/>
            <w:webHidden/>
          </w:rPr>
          <w:tab/>
        </w:r>
        <w:r w:rsidR="00686709">
          <w:rPr>
            <w:noProof/>
            <w:webHidden/>
          </w:rPr>
          <w:fldChar w:fldCharType="begin"/>
        </w:r>
        <w:r w:rsidR="00EC3F75">
          <w:rPr>
            <w:noProof/>
            <w:webHidden/>
          </w:rPr>
          <w:instrText xml:space="preserve"> PAGEREF _Toc532500326 \h </w:instrText>
        </w:r>
        <w:r w:rsidR="00686709">
          <w:rPr>
            <w:noProof/>
            <w:webHidden/>
          </w:rPr>
        </w:r>
        <w:r w:rsidR="00686709">
          <w:rPr>
            <w:noProof/>
            <w:webHidden/>
          </w:rPr>
          <w:fldChar w:fldCharType="separate"/>
        </w:r>
        <w:r w:rsidR="00066A50">
          <w:rPr>
            <w:noProof/>
            <w:webHidden/>
          </w:rPr>
          <w:t>73</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7" w:history="1">
        <w:r w:rsidR="00EC3F75" w:rsidRPr="00A95641">
          <w:rPr>
            <w:rStyle w:val="Hyperlink"/>
            <w:rFonts w:cs="Times New Roman"/>
            <w:noProof/>
          </w:rPr>
          <w:t xml:space="preserve">Table 35 </w:t>
        </w:r>
        <w:r w:rsidR="00EC3F75" w:rsidRPr="00A95641">
          <w:rPr>
            <w:rStyle w:val="Hyperlink"/>
            <w:rFonts w:cs="Times New Roman"/>
            <w:i/>
            <w:noProof/>
            <w:shd w:val="clear" w:color="auto" w:fill="FFFFFF"/>
          </w:rPr>
          <w:t xml:space="preserve">Impact on Organizational Resources Management – </w:t>
        </w:r>
        <w:r w:rsidR="00EC3F75" w:rsidRPr="00A95641">
          <w:rPr>
            <w:rStyle w:val="Hyperlink"/>
            <w:rFonts w:cs="Times New Roman"/>
            <w:i/>
            <w:noProof/>
          </w:rPr>
          <w:t>Comparison by Classification</w:t>
        </w:r>
        <w:r w:rsidR="00EC3F75">
          <w:rPr>
            <w:noProof/>
            <w:webHidden/>
          </w:rPr>
          <w:tab/>
        </w:r>
        <w:r w:rsidR="00686709">
          <w:rPr>
            <w:noProof/>
            <w:webHidden/>
          </w:rPr>
          <w:fldChar w:fldCharType="begin"/>
        </w:r>
        <w:r w:rsidR="00EC3F75">
          <w:rPr>
            <w:noProof/>
            <w:webHidden/>
          </w:rPr>
          <w:instrText xml:space="preserve"> PAGEREF _Toc532500327 \h </w:instrText>
        </w:r>
        <w:r w:rsidR="00686709">
          <w:rPr>
            <w:noProof/>
            <w:webHidden/>
          </w:rPr>
        </w:r>
        <w:r w:rsidR="00686709">
          <w:rPr>
            <w:noProof/>
            <w:webHidden/>
          </w:rPr>
          <w:fldChar w:fldCharType="separate"/>
        </w:r>
        <w:r w:rsidR="00066A50">
          <w:rPr>
            <w:noProof/>
            <w:webHidden/>
          </w:rPr>
          <w:t>73</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8" w:history="1">
        <w:r w:rsidR="00EC3F75" w:rsidRPr="00A95641">
          <w:rPr>
            <w:rStyle w:val="Hyperlink"/>
            <w:rFonts w:cs="Times New Roman"/>
            <w:noProof/>
          </w:rPr>
          <w:t xml:space="preserve">Table 36 </w:t>
        </w:r>
        <w:r w:rsidR="00EC3F75" w:rsidRPr="00A95641">
          <w:rPr>
            <w:rStyle w:val="Hyperlink"/>
            <w:rFonts w:cs="Times New Roman"/>
            <w:i/>
            <w:noProof/>
            <w:shd w:val="clear" w:color="auto" w:fill="FFFFFF"/>
          </w:rPr>
          <w:t xml:space="preserve">Impact on Organizational Resources Management – </w:t>
        </w:r>
        <w:r w:rsidR="00EC3F75" w:rsidRPr="00A95641">
          <w:rPr>
            <w:rStyle w:val="Hyperlink"/>
            <w:rFonts w:cs="Times New Roman"/>
            <w:bCs/>
            <w:i/>
            <w:noProof/>
          </w:rPr>
          <w:t>ANOVA</w:t>
        </w:r>
        <w:r w:rsidR="00EC3F75">
          <w:rPr>
            <w:noProof/>
            <w:webHidden/>
          </w:rPr>
          <w:tab/>
        </w:r>
        <w:r w:rsidR="00686709">
          <w:rPr>
            <w:noProof/>
            <w:webHidden/>
          </w:rPr>
          <w:fldChar w:fldCharType="begin"/>
        </w:r>
        <w:r w:rsidR="00EC3F75">
          <w:rPr>
            <w:noProof/>
            <w:webHidden/>
          </w:rPr>
          <w:instrText xml:space="preserve"> PAGEREF _Toc532500328 \h </w:instrText>
        </w:r>
        <w:r w:rsidR="00686709">
          <w:rPr>
            <w:noProof/>
            <w:webHidden/>
          </w:rPr>
        </w:r>
        <w:r w:rsidR="00686709">
          <w:rPr>
            <w:noProof/>
            <w:webHidden/>
          </w:rPr>
          <w:fldChar w:fldCharType="separate"/>
        </w:r>
        <w:r w:rsidR="00066A50">
          <w:rPr>
            <w:noProof/>
            <w:webHidden/>
          </w:rPr>
          <w:t>73</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29" w:history="1">
        <w:r w:rsidR="00EC3F75" w:rsidRPr="00A95641">
          <w:rPr>
            <w:rStyle w:val="Hyperlink"/>
            <w:rFonts w:cs="Times New Roman"/>
            <w:noProof/>
          </w:rPr>
          <w:t xml:space="preserve">Table 37 </w:t>
        </w:r>
        <w:r w:rsidR="00EC3F75" w:rsidRPr="00A95641">
          <w:rPr>
            <w:rStyle w:val="Hyperlink"/>
            <w:rFonts w:cs="Times New Roman"/>
            <w:i/>
            <w:noProof/>
          </w:rPr>
          <w:t>Impact on the human resource management – Comparison by Gender</w:t>
        </w:r>
        <w:r w:rsidR="00EC3F75">
          <w:rPr>
            <w:noProof/>
            <w:webHidden/>
          </w:rPr>
          <w:tab/>
        </w:r>
        <w:r w:rsidR="00686709">
          <w:rPr>
            <w:noProof/>
            <w:webHidden/>
          </w:rPr>
          <w:fldChar w:fldCharType="begin"/>
        </w:r>
        <w:r w:rsidR="00EC3F75">
          <w:rPr>
            <w:noProof/>
            <w:webHidden/>
          </w:rPr>
          <w:instrText xml:space="preserve"> PAGEREF _Toc532500329 \h </w:instrText>
        </w:r>
        <w:r w:rsidR="00686709">
          <w:rPr>
            <w:noProof/>
            <w:webHidden/>
          </w:rPr>
        </w:r>
        <w:r w:rsidR="00686709">
          <w:rPr>
            <w:noProof/>
            <w:webHidden/>
          </w:rPr>
          <w:fldChar w:fldCharType="separate"/>
        </w:r>
        <w:r w:rsidR="00066A50">
          <w:rPr>
            <w:noProof/>
            <w:webHidden/>
          </w:rPr>
          <w:t>74</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0" w:history="1">
        <w:r w:rsidR="00EC3F75" w:rsidRPr="00A95641">
          <w:rPr>
            <w:rStyle w:val="Hyperlink"/>
            <w:rFonts w:cs="Times New Roman"/>
            <w:noProof/>
          </w:rPr>
          <w:t xml:space="preserve">Table 38 </w:t>
        </w:r>
        <w:r w:rsidR="00EC3F75" w:rsidRPr="00A95641">
          <w:rPr>
            <w:rStyle w:val="Hyperlink"/>
            <w:rFonts w:cs="Times New Roman"/>
            <w:i/>
            <w:noProof/>
          </w:rPr>
          <w:t>Impact on the human resource management – Independent Samples T-Test</w:t>
        </w:r>
        <w:r w:rsidR="00EC3F75">
          <w:rPr>
            <w:noProof/>
            <w:webHidden/>
          </w:rPr>
          <w:tab/>
        </w:r>
        <w:r w:rsidR="00686709">
          <w:rPr>
            <w:noProof/>
            <w:webHidden/>
          </w:rPr>
          <w:fldChar w:fldCharType="begin"/>
        </w:r>
        <w:r w:rsidR="00EC3F75">
          <w:rPr>
            <w:noProof/>
            <w:webHidden/>
          </w:rPr>
          <w:instrText xml:space="preserve"> PAGEREF _Toc532500330 \h </w:instrText>
        </w:r>
        <w:r w:rsidR="00686709">
          <w:rPr>
            <w:noProof/>
            <w:webHidden/>
          </w:rPr>
        </w:r>
        <w:r w:rsidR="00686709">
          <w:rPr>
            <w:noProof/>
            <w:webHidden/>
          </w:rPr>
          <w:fldChar w:fldCharType="separate"/>
        </w:r>
        <w:r w:rsidR="00066A50">
          <w:rPr>
            <w:noProof/>
            <w:webHidden/>
          </w:rPr>
          <w:t>74</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1" w:history="1">
        <w:r w:rsidR="00EC3F75" w:rsidRPr="00A95641">
          <w:rPr>
            <w:rStyle w:val="Hyperlink"/>
            <w:rFonts w:cs="Times New Roman"/>
            <w:noProof/>
          </w:rPr>
          <w:t xml:space="preserve">Table 39 </w:t>
        </w:r>
        <w:r w:rsidR="00EC3F75" w:rsidRPr="00A95641">
          <w:rPr>
            <w:rStyle w:val="Hyperlink"/>
            <w:rFonts w:cs="Times New Roman"/>
            <w:i/>
            <w:noProof/>
            <w:shd w:val="clear" w:color="auto" w:fill="FFFFFF"/>
          </w:rPr>
          <w:t xml:space="preserve">Impact on Human Resource Management – </w:t>
        </w:r>
        <w:r w:rsidR="00EC3F75" w:rsidRPr="00A95641">
          <w:rPr>
            <w:rStyle w:val="Hyperlink"/>
            <w:rFonts w:cs="Times New Roman"/>
            <w:i/>
            <w:noProof/>
          </w:rPr>
          <w:t>Comparison by Age Group</w:t>
        </w:r>
        <w:r w:rsidR="00EC3F75">
          <w:rPr>
            <w:noProof/>
            <w:webHidden/>
          </w:rPr>
          <w:tab/>
        </w:r>
        <w:r w:rsidR="00686709">
          <w:rPr>
            <w:noProof/>
            <w:webHidden/>
          </w:rPr>
          <w:fldChar w:fldCharType="begin"/>
        </w:r>
        <w:r w:rsidR="00EC3F75">
          <w:rPr>
            <w:noProof/>
            <w:webHidden/>
          </w:rPr>
          <w:instrText xml:space="preserve"> PAGEREF _Toc532500331 \h </w:instrText>
        </w:r>
        <w:r w:rsidR="00686709">
          <w:rPr>
            <w:noProof/>
            <w:webHidden/>
          </w:rPr>
        </w:r>
        <w:r w:rsidR="00686709">
          <w:rPr>
            <w:noProof/>
            <w:webHidden/>
          </w:rPr>
          <w:fldChar w:fldCharType="separate"/>
        </w:r>
        <w:r w:rsidR="00066A50">
          <w:rPr>
            <w:noProof/>
            <w:webHidden/>
          </w:rPr>
          <w:t>75</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2" w:history="1">
        <w:r w:rsidR="00EC3F75" w:rsidRPr="00A95641">
          <w:rPr>
            <w:rStyle w:val="Hyperlink"/>
            <w:rFonts w:cs="Times New Roman"/>
            <w:noProof/>
          </w:rPr>
          <w:t xml:space="preserve">Table 40 </w:t>
        </w:r>
        <w:r w:rsidR="00EC3F75" w:rsidRPr="00A95641">
          <w:rPr>
            <w:rStyle w:val="Hyperlink"/>
            <w:rFonts w:cs="Times New Roman"/>
            <w:i/>
            <w:noProof/>
            <w:shd w:val="clear" w:color="auto" w:fill="FFFFFF"/>
          </w:rPr>
          <w:t xml:space="preserve">Impact on Human Resource Management – </w:t>
        </w:r>
        <w:r w:rsidR="00EC3F75" w:rsidRPr="00A95641">
          <w:rPr>
            <w:rStyle w:val="Hyperlink"/>
            <w:rFonts w:cs="Times New Roman"/>
            <w:bCs/>
            <w:i/>
            <w:noProof/>
          </w:rPr>
          <w:t>ANOVA</w:t>
        </w:r>
        <w:r w:rsidR="00EC3F75">
          <w:rPr>
            <w:noProof/>
            <w:webHidden/>
          </w:rPr>
          <w:tab/>
        </w:r>
        <w:r w:rsidR="00686709">
          <w:rPr>
            <w:noProof/>
            <w:webHidden/>
          </w:rPr>
          <w:fldChar w:fldCharType="begin"/>
        </w:r>
        <w:r w:rsidR="00EC3F75">
          <w:rPr>
            <w:noProof/>
            <w:webHidden/>
          </w:rPr>
          <w:instrText xml:space="preserve"> PAGEREF _Toc532500332 \h </w:instrText>
        </w:r>
        <w:r w:rsidR="00686709">
          <w:rPr>
            <w:noProof/>
            <w:webHidden/>
          </w:rPr>
        </w:r>
        <w:r w:rsidR="00686709">
          <w:rPr>
            <w:noProof/>
            <w:webHidden/>
          </w:rPr>
          <w:fldChar w:fldCharType="separate"/>
        </w:r>
        <w:r w:rsidR="00066A50">
          <w:rPr>
            <w:noProof/>
            <w:webHidden/>
          </w:rPr>
          <w:t>75</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3" w:history="1">
        <w:r w:rsidR="00EC3F75" w:rsidRPr="00A95641">
          <w:rPr>
            <w:rStyle w:val="Hyperlink"/>
            <w:rFonts w:cs="Times New Roman"/>
            <w:noProof/>
          </w:rPr>
          <w:t xml:space="preserve">Table 41 </w:t>
        </w:r>
        <w:r w:rsidR="00EC3F75" w:rsidRPr="00A95641">
          <w:rPr>
            <w:rStyle w:val="Hyperlink"/>
            <w:rFonts w:cs="Times New Roman"/>
            <w:i/>
            <w:noProof/>
            <w:shd w:val="clear" w:color="auto" w:fill="FFFFFF"/>
          </w:rPr>
          <w:t xml:space="preserve">Impact on Human Resource Management – </w:t>
        </w:r>
        <w:r w:rsidR="00EC3F75" w:rsidRPr="00A95641">
          <w:rPr>
            <w:rStyle w:val="Hyperlink"/>
            <w:rFonts w:cs="Times New Roman"/>
            <w:i/>
            <w:noProof/>
          </w:rPr>
          <w:t>Comparison by Years of Service</w:t>
        </w:r>
        <w:r w:rsidR="00EC3F75">
          <w:rPr>
            <w:noProof/>
            <w:webHidden/>
          </w:rPr>
          <w:tab/>
        </w:r>
        <w:r w:rsidR="00686709">
          <w:rPr>
            <w:noProof/>
            <w:webHidden/>
          </w:rPr>
          <w:fldChar w:fldCharType="begin"/>
        </w:r>
        <w:r w:rsidR="00EC3F75">
          <w:rPr>
            <w:noProof/>
            <w:webHidden/>
          </w:rPr>
          <w:instrText xml:space="preserve"> PAGEREF _Toc532500333 \h </w:instrText>
        </w:r>
        <w:r w:rsidR="00686709">
          <w:rPr>
            <w:noProof/>
            <w:webHidden/>
          </w:rPr>
        </w:r>
        <w:r w:rsidR="00686709">
          <w:rPr>
            <w:noProof/>
            <w:webHidden/>
          </w:rPr>
          <w:fldChar w:fldCharType="separate"/>
        </w:r>
        <w:r w:rsidR="00066A50">
          <w:rPr>
            <w:noProof/>
            <w:webHidden/>
          </w:rPr>
          <w:t>75</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4" w:history="1">
        <w:r w:rsidR="00EC3F75" w:rsidRPr="00A95641">
          <w:rPr>
            <w:rStyle w:val="Hyperlink"/>
            <w:rFonts w:cs="Times New Roman"/>
            <w:noProof/>
          </w:rPr>
          <w:t xml:space="preserve">Table 42 </w:t>
        </w:r>
        <w:r w:rsidR="00EC3F75" w:rsidRPr="00A95641">
          <w:rPr>
            <w:rStyle w:val="Hyperlink"/>
            <w:rFonts w:cs="Times New Roman"/>
            <w:i/>
            <w:noProof/>
            <w:shd w:val="clear" w:color="auto" w:fill="FFFFFF"/>
          </w:rPr>
          <w:t xml:space="preserve">Impact on Human Resource Management – </w:t>
        </w:r>
        <w:r w:rsidR="00EC3F75" w:rsidRPr="00A95641">
          <w:rPr>
            <w:rStyle w:val="Hyperlink"/>
            <w:rFonts w:cs="Times New Roman"/>
            <w:bCs/>
            <w:i/>
            <w:noProof/>
          </w:rPr>
          <w:t>ANOVA</w:t>
        </w:r>
        <w:r w:rsidR="00EC3F75">
          <w:rPr>
            <w:noProof/>
            <w:webHidden/>
          </w:rPr>
          <w:tab/>
        </w:r>
        <w:r w:rsidR="00686709">
          <w:rPr>
            <w:noProof/>
            <w:webHidden/>
          </w:rPr>
          <w:fldChar w:fldCharType="begin"/>
        </w:r>
        <w:r w:rsidR="00EC3F75">
          <w:rPr>
            <w:noProof/>
            <w:webHidden/>
          </w:rPr>
          <w:instrText xml:space="preserve"> PAGEREF _Toc532500334 \h </w:instrText>
        </w:r>
        <w:r w:rsidR="00686709">
          <w:rPr>
            <w:noProof/>
            <w:webHidden/>
          </w:rPr>
        </w:r>
        <w:r w:rsidR="00686709">
          <w:rPr>
            <w:noProof/>
            <w:webHidden/>
          </w:rPr>
          <w:fldChar w:fldCharType="separate"/>
        </w:r>
        <w:r w:rsidR="00066A50">
          <w:rPr>
            <w:noProof/>
            <w:webHidden/>
          </w:rPr>
          <w:t>75</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5" w:history="1">
        <w:r w:rsidR="00EC3F75" w:rsidRPr="00A95641">
          <w:rPr>
            <w:rStyle w:val="Hyperlink"/>
            <w:rFonts w:cs="Times New Roman"/>
            <w:noProof/>
          </w:rPr>
          <w:t xml:space="preserve">Table 43 </w:t>
        </w:r>
        <w:r w:rsidR="00EC3F75" w:rsidRPr="00A95641">
          <w:rPr>
            <w:rStyle w:val="Hyperlink"/>
            <w:rFonts w:cs="Times New Roman"/>
            <w:i/>
            <w:noProof/>
          </w:rPr>
          <w:t xml:space="preserve">Multiple Comparisons – </w:t>
        </w:r>
        <w:r w:rsidR="00EC3F75" w:rsidRPr="00A95641">
          <w:rPr>
            <w:rStyle w:val="Hyperlink"/>
            <w:rFonts w:cs="Times New Roman"/>
            <w:i/>
            <w:noProof/>
            <w:shd w:val="clear" w:color="auto" w:fill="FFFFFF"/>
          </w:rPr>
          <w:t>Impact on Human Resource Management (LSD)</w:t>
        </w:r>
        <w:r w:rsidR="00EC3F75">
          <w:rPr>
            <w:noProof/>
            <w:webHidden/>
          </w:rPr>
          <w:tab/>
        </w:r>
        <w:r w:rsidR="00686709">
          <w:rPr>
            <w:noProof/>
            <w:webHidden/>
          </w:rPr>
          <w:fldChar w:fldCharType="begin"/>
        </w:r>
        <w:r w:rsidR="00EC3F75">
          <w:rPr>
            <w:noProof/>
            <w:webHidden/>
          </w:rPr>
          <w:instrText xml:space="preserve"> PAGEREF _Toc532500335 \h </w:instrText>
        </w:r>
        <w:r w:rsidR="00686709">
          <w:rPr>
            <w:noProof/>
            <w:webHidden/>
          </w:rPr>
        </w:r>
        <w:r w:rsidR="00686709">
          <w:rPr>
            <w:noProof/>
            <w:webHidden/>
          </w:rPr>
          <w:fldChar w:fldCharType="separate"/>
        </w:r>
        <w:r w:rsidR="00066A50">
          <w:rPr>
            <w:noProof/>
            <w:webHidden/>
          </w:rPr>
          <w:t>76</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6" w:history="1">
        <w:r w:rsidR="00EC3F75" w:rsidRPr="00A95641">
          <w:rPr>
            <w:rStyle w:val="Hyperlink"/>
            <w:rFonts w:cs="Times New Roman"/>
            <w:noProof/>
          </w:rPr>
          <w:t xml:space="preserve">Table 44 </w:t>
        </w:r>
        <w:r w:rsidR="00EC3F75" w:rsidRPr="00A95641">
          <w:rPr>
            <w:rStyle w:val="Hyperlink"/>
            <w:rFonts w:cs="Times New Roman"/>
            <w:i/>
            <w:noProof/>
            <w:shd w:val="clear" w:color="auto" w:fill="FFFFFF"/>
          </w:rPr>
          <w:t xml:space="preserve">Impact on Human Resource Management – </w:t>
        </w:r>
        <w:r w:rsidR="00EC3F75" w:rsidRPr="00A95641">
          <w:rPr>
            <w:rStyle w:val="Hyperlink"/>
            <w:rFonts w:cs="Times New Roman"/>
            <w:i/>
            <w:noProof/>
          </w:rPr>
          <w:t>Comparison by Designation</w:t>
        </w:r>
        <w:r w:rsidR="00EC3F75">
          <w:rPr>
            <w:noProof/>
            <w:webHidden/>
          </w:rPr>
          <w:tab/>
        </w:r>
        <w:r w:rsidR="00686709">
          <w:rPr>
            <w:noProof/>
            <w:webHidden/>
          </w:rPr>
          <w:fldChar w:fldCharType="begin"/>
        </w:r>
        <w:r w:rsidR="00EC3F75">
          <w:rPr>
            <w:noProof/>
            <w:webHidden/>
          </w:rPr>
          <w:instrText xml:space="preserve"> PAGEREF _Toc532500336 \h </w:instrText>
        </w:r>
        <w:r w:rsidR="00686709">
          <w:rPr>
            <w:noProof/>
            <w:webHidden/>
          </w:rPr>
        </w:r>
        <w:r w:rsidR="00686709">
          <w:rPr>
            <w:noProof/>
            <w:webHidden/>
          </w:rPr>
          <w:fldChar w:fldCharType="separate"/>
        </w:r>
        <w:r w:rsidR="00066A50">
          <w:rPr>
            <w:noProof/>
            <w:webHidden/>
          </w:rPr>
          <w:t>77</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7" w:history="1">
        <w:r w:rsidR="00EC3F75" w:rsidRPr="00A95641">
          <w:rPr>
            <w:rStyle w:val="Hyperlink"/>
            <w:rFonts w:cs="Times New Roman"/>
            <w:noProof/>
          </w:rPr>
          <w:t xml:space="preserve">Table 45 </w:t>
        </w:r>
        <w:r w:rsidR="00EC3F75" w:rsidRPr="00A95641">
          <w:rPr>
            <w:rStyle w:val="Hyperlink"/>
            <w:rFonts w:cs="Times New Roman"/>
            <w:i/>
            <w:noProof/>
            <w:shd w:val="clear" w:color="auto" w:fill="FFFFFF"/>
          </w:rPr>
          <w:t xml:space="preserve">Impact on Human Resource Management – </w:t>
        </w:r>
        <w:r w:rsidR="00EC3F75" w:rsidRPr="00A95641">
          <w:rPr>
            <w:rStyle w:val="Hyperlink"/>
            <w:rFonts w:cs="Times New Roman"/>
            <w:i/>
            <w:noProof/>
          </w:rPr>
          <w:t>ANOVA</w:t>
        </w:r>
        <w:r w:rsidR="00EC3F75">
          <w:rPr>
            <w:noProof/>
            <w:webHidden/>
          </w:rPr>
          <w:tab/>
        </w:r>
        <w:r w:rsidR="00686709">
          <w:rPr>
            <w:noProof/>
            <w:webHidden/>
          </w:rPr>
          <w:fldChar w:fldCharType="begin"/>
        </w:r>
        <w:r w:rsidR="00EC3F75">
          <w:rPr>
            <w:noProof/>
            <w:webHidden/>
          </w:rPr>
          <w:instrText xml:space="preserve"> PAGEREF _Toc532500337 \h </w:instrText>
        </w:r>
        <w:r w:rsidR="00686709">
          <w:rPr>
            <w:noProof/>
            <w:webHidden/>
          </w:rPr>
        </w:r>
        <w:r w:rsidR="00686709">
          <w:rPr>
            <w:noProof/>
            <w:webHidden/>
          </w:rPr>
          <w:fldChar w:fldCharType="separate"/>
        </w:r>
        <w:r w:rsidR="00066A50">
          <w:rPr>
            <w:noProof/>
            <w:webHidden/>
          </w:rPr>
          <w:t>77</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8" w:history="1">
        <w:r w:rsidR="00EC3F75" w:rsidRPr="00A95641">
          <w:rPr>
            <w:rStyle w:val="Hyperlink"/>
            <w:rFonts w:cs="Times New Roman"/>
            <w:noProof/>
          </w:rPr>
          <w:t>Table 46</w:t>
        </w:r>
        <w:r w:rsidR="00EC3F75" w:rsidRPr="00A95641">
          <w:rPr>
            <w:rStyle w:val="Hyperlink"/>
            <w:rFonts w:cs="Times New Roman"/>
            <w:i/>
            <w:noProof/>
          </w:rPr>
          <w:t xml:space="preserve"> Multiple Comparisons - </w:t>
        </w:r>
        <w:r w:rsidR="00EC3F75" w:rsidRPr="00A95641">
          <w:rPr>
            <w:rStyle w:val="Hyperlink"/>
            <w:rFonts w:cs="Times New Roman"/>
            <w:i/>
            <w:noProof/>
            <w:shd w:val="clear" w:color="auto" w:fill="FFFFFF"/>
          </w:rPr>
          <w:t>Impact on Human Resource Management (LSD)</w:t>
        </w:r>
        <w:r w:rsidR="00EC3F75">
          <w:rPr>
            <w:noProof/>
            <w:webHidden/>
          </w:rPr>
          <w:tab/>
        </w:r>
        <w:r w:rsidR="00686709">
          <w:rPr>
            <w:noProof/>
            <w:webHidden/>
          </w:rPr>
          <w:fldChar w:fldCharType="begin"/>
        </w:r>
        <w:r w:rsidR="00EC3F75">
          <w:rPr>
            <w:noProof/>
            <w:webHidden/>
          </w:rPr>
          <w:instrText xml:space="preserve"> PAGEREF _Toc532500338 \h </w:instrText>
        </w:r>
        <w:r w:rsidR="00686709">
          <w:rPr>
            <w:noProof/>
            <w:webHidden/>
          </w:rPr>
        </w:r>
        <w:r w:rsidR="00686709">
          <w:rPr>
            <w:noProof/>
            <w:webHidden/>
          </w:rPr>
          <w:fldChar w:fldCharType="separate"/>
        </w:r>
        <w:r w:rsidR="00066A50">
          <w:rPr>
            <w:noProof/>
            <w:webHidden/>
          </w:rPr>
          <w:t>77</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39" w:history="1">
        <w:r w:rsidR="00EC3F75" w:rsidRPr="00A95641">
          <w:rPr>
            <w:rStyle w:val="Hyperlink"/>
            <w:rFonts w:cs="Times New Roman"/>
            <w:noProof/>
          </w:rPr>
          <w:t xml:space="preserve">Table 47 </w:t>
        </w:r>
        <w:r w:rsidR="00EC3F75" w:rsidRPr="00A95641">
          <w:rPr>
            <w:rStyle w:val="Hyperlink"/>
            <w:rFonts w:cs="Times New Roman"/>
            <w:i/>
            <w:noProof/>
            <w:shd w:val="clear" w:color="auto" w:fill="FFFFFF"/>
          </w:rPr>
          <w:t xml:space="preserve">Impact on Human Resource Management – </w:t>
        </w:r>
        <w:r w:rsidR="00EC3F75" w:rsidRPr="00A95641">
          <w:rPr>
            <w:rStyle w:val="Hyperlink"/>
            <w:rFonts w:cs="Times New Roman"/>
            <w:i/>
            <w:noProof/>
          </w:rPr>
          <w:t>Comparison by Classification of Facility</w:t>
        </w:r>
        <w:r w:rsidR="00EC3F75">
          <w:rPr>
            <w:noProof/>
            <w:webHidden/>
          </w:rPr>
          <w:tab/>
        </w:r>
        <w:r w:rsidR="00686709">
          <w:rPr>
            <w:noProof/>
            <w:webHidden/>
          </w:rPr>
          <w:fldChar w:fldCharType="begin"/>
        </w:r>
        <w:r w:rsidR="00EC3F75">
          <w:rPr>
            <w:noProof/>
            <w:webHidden/>
          </w:rPr>
          <w:instrText xml:space="preserve"> PAGEREF _Toc532500339 \h </w:instrText>
        </w:r>
        <w:r w:rsidR="00686709">
          <w:rPr>
            <w:noProof/>
            <w:webHidden/>
          </w:rPr>
        </w:r>
        <w:r w:rsidR="00686709">
          <w:rPr>
            <w:noProof/>
            <w:webHidden/>
          </w:rPr>
          <w:fldChar w:fldCharType="separate"/>
        </w:r>
        <w:r w:rsidR="00066A50">
          <w:rPr>
            <w:noProof/>
            <w:webHidden/>
          </w:rPr>
          <w:t>78</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0" w:history="1">
        <w:r w:rsidR="00EC3F75" w:rsidRPr="00A95641">
          <w:rPr>
            <w:rStyle w:val="Hyperlink"/>
            <w:rFonts w:cs="Times New Roman"/>
            <w:noProof/>
          </w:rPr>
          <w:t xml:space="preserve">Table 48 </w:t>
        </w:r>
        <w:r w:rsidR="00EC3F75" w:rsidRPr="00A95641">
          <w:rPr>
            <w:rStyle w:val="Hyperlink"/>
            <w:rFonts w:cs="Times New Roman"/>
            <w:i/>
            <w:noProof/>
            <w:shd w:val="clear" w:color="auto" w:fill="FFFFFF"/>
          </w:rPr>
          <w:t xml:space="preserve">Impact on Human Resource Management – </w:t>
        </w:r>
        <w:r w:rsidR="00EC3F75" w:rsidRPr="00A95641">
          <w:rPr>
            <w:rStyle w:val="Hyperlink"/>
            <w:rFonts w:cs="Times New Roman"/>
            <w:bCs/>
            <w:i/>
            <w:noProof/>
          </w:rPr>
          <w:t>ANOVA</w:t>
        </w:r>
        <w:r w:rsidR="00EC3F75">
          <w:rPr>
            <w:noProof/>
            <w:webHidden/>
          </w:rPr>
          <w:tab/>
        </w:r>
        <w:r w:rsidR="00686709">
          <w:rPr>
            <w:noProof/>
            <w:webHidden/>
          </w:rPr>
          <w:fldChar w:fldCharType="begin"/>
        </w:r>
        <w:r w:rsidR="00EC3F75">
          <w:rPr>
            <w:noProof/>
            <w:webHidden/>
          </w:rPr>
          <w:instrText xml:space="preserve"> PAGEREF _Toc532500340 \h </w:instrText>
        </w:r>
        <w:r w:rsidR="00686709">
          <w:rPr>
            <w:noProof/>
            <w:webHidden/>
          </w:rPr>
        </w:r>
        <w:r w:rsidR="00686709">
          <w:rPr>
            <w:noProof/>
            <w:webHidden/>
          </w:rPr>
          <w:fldChar w:fldCharType="separate"/>
        </w:r>
        <w:r w:rsidR="00066A50">
          <w:rPr>
            <w:noProof/>
            <w:webHidden/>
          </w:rPr>
          <w:t>78</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1" w:history="1">
        <w:r w:rsidR="00EC3F75" w:rsidRPr="00A95641">
          <w:rPr>
            <w:rStyle w:val="Hyperlink"/>
            <w:rFonts w:cs="Times New Roman"/>
            <w:noProof/>
          </w:rPr>
          <w:t xml:space="preserve">Table 49 </w:t>
        </w:r>
        <w:r w:rsidR="00EC3F75" w:rsidRPr="00A95641">
          <w:rPr>
            <w:rStyle w:val="Hyperlink"/>
            <w:rFonts w:cs="Times New Roman"/>
            <w:i/>
            <w:noProof/>
          </w:rPr>
          <w:t xml:space="preserve">Impact on the social accountability and reactivity - </w:t>
        </w:r>
        <w:r w:rsidR="00EC3F75" w:rsidRPr="00A95641">
          <w:rPr>
            <w:rStyle w:val="Hyperlink"/>
            <w:rFonts w:cs="Times New Roman"/>
            <w:bCs/>
            <w:i/>
            <w:noProof/>
          </w:rPr>
          <w:t>Comparison by Gender</w:t>
        </w:r>
        <w:r w:rsidR="00EC3F75">
          <w:rPr>
            <w:noProof/>
            <w:webHidden/>
          </w:rPr>
          <w:tab/>
        </w:r>
        <w:r w:rsidR="00686709">
          <w:rPr>
            <w:noProof/>
            <w:webHidden/>
          </w:rPr>
          <w:fldChar w:fldCharType="begin"/>
        </w:r>
        <w:r w:rsidR="00EC3F75">
          <w:rPr>
            <w:noProof/>
            <w:webHidden/>
          </w:rPr>
          <w:instrText xml:space="preserve"> PAGEREF _Toc532500341 \h </w:instrText>
        </w:r>
        <w:r w:rsidR="00686709">
          <w:rPr>
            <w:noProof/>
            <w:webHidden/>
          </w:rPr>
        </w:r>
        <w:r w:rsidR="00686709">
          <w:rPr>
            <w:noProof/>
            <w:webHidden/>
          </w:rPr>
          <w:fldChar w:fldCharType="separate"/>
        </w:r>
        <w:r w:rsidR="00066A50">
          <w:rPr>
            <w:noProof/>
            <w:webHidden/>
          </w:rPr>
          <w:t>79</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2" w:history="1">
        <w:r w:rsidR="00EC3F75" w:rsidRPr="00A95641">
          <w:rPr>
            <w:rStyle w:val="Hyperlink"/>
            <w:rFonts w:cs="Times New Roman"/>
            <w:noProof/>
          </w:rPr>
          <w:t xml:space="preserve">Table 50 </w:t>
        </w:r>
        <w:r w:rsidR="00EC3F75" w:rsidRPr="00A95641">
          <w:rPr>
            <w:rStyle w:val="Hyperlink"/>
            <w:rFonts w:cs="Times New Roman"/>
            <w:i/>
            <w:noProof/>
          </w:rPr>
          <w:t>Independent Samples T-Test</w:t>
        </w:r>
        <w:r w:rsidR="00EC3F75">
          <w:rPr>
            <w:noProof/>
            <w:webHidden/>
          </w:rPr>
          <w:tab/>
        </w:r>
        <w:r w:rsidR="00686709">
          <w:rPr>
            <w:noProof/>
            <w:webHidden/>
          </w:rPr>
          <w:fldChar w:fldCharType="begin"/>
        </w:r>
        <w:r w:rsidR="00EC3F75">
          <w:rPr>
            <w:noProof/>
            <w:webHidden/>
          </w:rPr>
          <w:instrText xml:space="preserve"> PAGEREF _Toc532500342 \h </w:instrText>
        </w:r>
        <w:r w:rsidR="00686709">
          <w:rPr>
            <w:noProof/>
            <w:webHidden/>
          </w:rPr>
        </w:r>
        <w:r w:rsidR="00686709">
          <w:rPr>
            <w:noProof/>
            <w:webHidden/>
          </w:rPr>
          <w:fldChar w:fldCharType="separate"/>
        </w:r>
        <w:r w:rsidR="00066A50">
          <w:rPr>
            <w:noProof/>
            <w:webHidden/>
          </w:rPr>
          <w:t>79</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3" w:history="1">
        <w:r w:rsidR="00EC3F75" w:rsidRPr="00A95641">
          <w:rPr>
            <w:rStyle w:val="Hyperlink"/>
            <w:rFonts w:cs="Times New Roman"/>
            <w:noProof/>
          </w:rPr>
          <w:t xml:space="preserve">Table 51 </w:t>
        </w:r>
        <w:r w:rsidR="00EC3F75" w:rsidRPr="00A95641">
          <w:rPr>
            <w:rStyle w:val="Hyperlink"/>
            <w:rFonts w:cs="Times New Roman"/>
            <w:i/>
            <w:noProof/>
            <w:shd w:val="clear" w:color="auto" w:fill="FFFFFF"/>
          </w:rPr>
          <w:t>Impact on Social Accountability and Reactivity – Comparison by age</w:t>
        </w:r>
        <w:r w:rsidR="00EC3F75">
          <w:rPr>
            <w:noProof/>
            <w:webHidden/>
          </w:rPr>
          <w:tab/>
        </w:r>
        <w:r w:rsidR="00686709">
          <w:rPr>
            <w:noProof/>
            <w:webHidden/>
          </w:rPr>
          <w:fldChar w:fldCharType="begin"/>
        </w:r>
        <w:r w:rsidR="00EC3F75">
          <w:rPr>
            <w:noProof/>
            <w:webHidden/>
          </w:rPr>
          <w:instrText xml:space="preserve"> PAGEREF _Toc532500343 \h </w:instrText>
        </w:r>
        <w:r w:rsidR="00686709">
          <w:rPr>
            <w:noProof/>
            <w:webHidden/>
          </w:rPr>
        </w:r>
        <w:r w:rsidR="00686709">
          <w:rPr>
            <w:noProof/>
            <w:webHidden/>
          </w:rPr>
          <w:fldChar w:fldCharType="separate"/>
        </w:r>
        <w:r w:rsidR="00066A50">
          <w:rPr>
            <w:noProof/>
            <w:webHidden/>
          </w:rPr>
          <w:t>80</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4" w:history="1">
        <w:r w:rsidR="00EC3F75" w:rsidRPr="00A95641">
          <w:rPr>
            <w:rStyle w:val="Hyperlink"/>
            <w:rFonts w:cs="Times New Roman"/>
            <w:noProof/>
          </w:rPr>
          <w:t xml:space="preserve">Table 52 </w:t>
        </w:r>
        <w:r w:rsidR="00EC3F75" w:rsidRPr="00A95641">
          <w:rPr>
            <w:rStyle w:val="Hyperlink"/>
            <w:rFonts w:cs="Times New Roman"/>
            <w:i/>
            <w:noProof/>
            <w:shd w:val="clear" w:color="auto" w:fill="FFFFFF"/>
          </w:rPr>
          <w:t xml:space="preserve">Impact on Social Accountability and Reactivity – </w:t>
        </w:r>
        <w:r w:rsidR="00EC3F75" w:rsidRPr="00A95641">
          <w:rPr>
            <w:rStyle w:val="Hyperlink"/>
            <w:rFonts w:cs="Times New Roman"/>
            <w:bCs/>
            <w:i/>
            <w:noProof/>
          </w:rPr>
          <w:t>ANOVA</w:t>
        </w:r>
        <w:r w:rsidR="00EC3F75">
          <w:rPr>
            <w:noProof/>
            <w:webHidden/>
          </w:rPr>
          <w:tab/>
        </w:r>
        <w:r w:rsidR="00686709">
          <w:rPr>
            <w:noProof/>
            <w:webHidden/>
          </w:rPr>
          <w:fldChar w:fldCharType="begin"/>
        </w:r>
        <w:r w:rsidR="00EC3F75">
          <w:rPr>
            <w:noProof/>
            <w:webHidden/>
          </w:rPr>
          <w:instrText xml:space="preserve"> PAGEREF _Toc532500344 \h </w:instrText>
        </w:r>
        <w:r w:rsidR="00686709">
          <w:rPr>
            <w:noProof/>
            <w:webHidden/>
          </w:rPr>
        </w:r>
        <w:r w:rsidR="00686709">
          <w:rPr>
            <w:noProof/>
            <w:webHidden/>
          </w:rPr>
          <w:fldChar w:fldCharType="separate"/>
        </w:r>
        <w:r w:rsidR="00066A50">
          <w:rPr>
            <w:noProof/>
            <w:webHidden/>
          </w:rPr>
          <w:t>80</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5" w:history="1">
        <w:r w:rsidR="00EC3F75" w:rsidRPr="00A95641">
          <w:rPr>
            <w:rStyle w:val="Hyperlink"/>
            <w:rFonts w:cs="Times New Roman"/>
            <w:noProof/>
          </w:rPr>
          <w:t>Table 53</w:t>
        </w:r>
        <w:r w:rsidR="00EC3F75" w:rsidRPr="00A95641">
          <w:rPr>
            <w:rStyle w:val="Hyperlink"/>
            <w:rFonts w:cs="Times New Roman"/>
            <w:i/>
            <w:noProof/>
            <w:shd w:val="clear" w:color="auto" w:fill="FFFFFF"/>
          </w:rPr>
          <w:t xml:space="preserve">Impact on Social Accountability and Reactivity – </w:t>
        </w:r>
        <w:r w:rsidR="00EC3F75" w:rsidRPr="00A95641">
          <w:rPr>
            <w:rStyle w:val="Hyperlink"/>
            <w:rFonts w:cs="Times New Roman"/>
            <w:i/>
            <w:noProof/>
          </w:rPr>
          <w:t>Comparison by Years of Service</w:t>
        </w:r>
        <w:r w:rsidR="00EC3F75">
          <w:rPr>
            <w:noProof/>
            <w:webHidden/>
          </w:rPr>
          <w:tab/>
        </w:r>
        <w:r w:rsidR="00686709">
          <w:rPr>
            <w:noProof/>
            <w:webHidden/>
          </w:rPr>
          <w:fldChar w:fldCharType="begin"/>
        </w:r>
        <w:r w:rsidR="00EC3F75">
          <w:rPr>
            <w:noProof/>
            <w:webHidden/>
          </w:rPr>
          <w:instrText xml:space="preserve"> PAGEREF _Toc532500345 \h </w:instrText>
        </w:r>
        <w:r w:rsidR="00686709">
          <w:rPr>
            <w:noProof/>
            <w:webHidden/>
          </w:rPr>
        </w:r>
        <w:r w:rsidR="00686709">
          <w:rPr>
            <w:noProof/>
            <w:webHidden/>
          </w:rPr>
          <w:fldChar w:fldCharType="separate"/>
        </w:r>
        <w:r w:rsidR="00066A50">
          <w:rPr>
            <w:noProof/>
            <w:webHidden/>
          </w:rPr>
          <w:t>80</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6" w:history="1">
        <w:r w:rsidR="00EC3F75" w:rsidRPr="00A95641">
          <w:rPr>
            <w:rStyle w:val="Hyperlink"/>
            <w:rFonts w:cs="Times New Roman"/>
            <w:noProof/>
          </w:rPr>
          <w:t>Table 54</w:t>
        </w:r>
        <w:r w:rsidR="00EC3F75" w:rsidRPr="00A95641">
          <w:rPr>
            <w:rStyle w:val="Hyperlink"/>
            <w:rFonts w:cs="Times New Roman"/>
            <w:i/>
            <w:noProof/>
            <w:shd w:val="clear" w:color="auto" w:fill="FFFFFF"/>
          </w:rPr>
          <w:t xml:space="preserve">Impact on Social Accountability and Reactivity – </w:t>
        </w:r>
        <w:r w:rsidR="00EC3F75" w:rsidRPr="00A95641">
          <w:rPr>
            <w:rStyle w:val="Hyperlink"/>
            <w:rFonts w:cs="Times New Roman"/>
            <w:bCs/>
            <w:i/>
            <w:noProof/>
          </w:rPr>
          <w:t>ANOVA</w:t>
        </w:r>
        <w:r w:rsidR="00EC3F75">
          <w:rPr>
            <w:noProof/>
            <w:webHidden/>
          </w:rPr>
          <w:tab/>
        </w:r>
        <w:r w:rsidR="00686709">
          <w:rPr>
            <w:noProof/>
            <w:webHidden/>
          </w:rPr>
          <w:fldChar w:fldCharType="begin"/>
        </w:r>
        <w:r w:rsidR="00EC3F75">
          <w:rPr>
            <w:noProof/>
            <w:webHidden/>
          </w:rPr>
          <w:instrText xml:space="preserve"> PAGEREF _Toc532500346 \h </w:instrText>
        </w:r>
        <w:r w:rsidR="00686709">
          <w:rPr>
            <w:noProof/>
            <w:webHidden/>
          </w:rPr>
        </w:r>
        <w:r w:rsidR="00686709">
          <w:rPr>
            <w:noProof/>
            <w:webHidden/>
          </w:rPr>
          <w:fldChar w:fldCharType="separate"/>
        </w:r>
        <w:r w:rsidR="00066A50">
          <w:rPr>
            <w:noProof/>
            <w:webHidden/>
          </w:rPr>
          <w:t>81</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7" w:history="1">
        <w:r w:rsidR="00EC3F75" w:rsidRPr="00A95641">
          <w:rPr>
            <w:rStyle w:val="Hyperlink"/>
            <w:rFonts w:cs="Times New Roman"/>
            <w:noProof/>
          </w:rPr>
          <w:t xml:space="preserve">Table 55 </w:t>
        </w:r>
        <w:r w:rsidR="00EC3F75" w:rsidRPr="00A95641">
          <w:rPr>
            <w:rStyle w:val="Hyperlink"/>
            <w:rFonts w:cs="Times New Roman"/>
            <w:i/>
            <w:noProof/>
            <w:shd w:val="clear" w:color="auto" w:fill="FFFFFF"/>
          </w:rPr>
          <w:t xml:space="preserve">Impact on Social Accountability and Reactivity – </w:t>
        </w:r>
        <w:r w:rsidR="00EC3F75" w:rsidRPr="00A95641">
          <w:rPr>
            <w:rStyle w:val="Hyperlink"/>
            <w:rFonts w:cs="Times New Roman"/>
            <w:i/>
            <w:noProof/>
          </w:rPr>
          <w:t>Multiple Comparisons (</w:t>
        </w:r>
        <w:r w:rsidR="00EC3F75" w:rsidRPr="00A95641">
          <w:rPr>
            <w:rStyle w:val="Hyperlink"/>
            <w:rFonts w:cs="Times New Roman"/>
            <w:i/>
            <w:noProof/>
            <w:shd w:val="clear" w:color="auto" w:fill="FFFFFF"/>
          </w:rPr>
          <w:t>LSD)</w:t>
        </w:r>
        <w:r w:rsidR="00EC3F75">
          <w:rPr>
            <w:noProof/>
            <w:webHidden/>
          </w:rPr>
          <w:tab/>
        </w:r>
        <w:r w:rsidR="00686709">
          <w:rPr>
            <w:noProof/>
            <w:webHidden/>
          </w:rPr>
          <w:fldChar w:fldCharType="begin"/>
        </w:r>
        <w:r w:rsidR="00EC3F75">
          <w:rPr>
            <w:noProof/>
            <w:webHidden/>
          </w:rPr>
          <w:instrText xml:space="preserve"> PAGEREF _Toc532500347 \h </w:instrText>
        </w:r>
        <w:r w:rsidR="00686709">
          <w:rPr>
            <w:noProof/>
            <w:webHidden/>
          </w:rPr>
        </w:r>
        <w:r w:rsidR="00686709">
          <w:rPr>
            <w:noProof/>
            <w:webHidden/>
          </w:rPr>
          <w:fldChar w:fldCharType="separate"/>
        </w:r>
        <w:r w:rsidR="00066A50">
          <w:rPr>
            <w:noProof/>
            <w:webHidden/>
          </w:rPr>
          <w:t>81</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8" w:history="1">
        <w:r w:rsidR="00EC3F75" w:rsidRPr="00A95641">
          <w:rPr>
            <w:rStyle w:val="Hyperlink"/>
            <w:rFonts w:cs="Times New Roman"/>
            <w:noProof/>
          </w:rPr>
          <w:t xml:space="preserve">Table 56 </w:t>
        </w:r>
        <w:r w:rsidR="00EC3F75" w:rsidRPr="00A95641">
          <w:rPr>
            <w:rStyle w:val="Hyperlink"/>
            <w:rFonts w:cs="Times New Roman"/>
            <w:i/>
            <w:noProof/>
            <w:shd w:val="clear" w:color="auto" w:fill="FFFFFF"/>
          </w:rPr>
          <w:t xml:space="preserve">Impact on Social Accountability and Reactivity – </w:t>
        </w:r>
        <w:r w:rsidR="00EC3F75" w:rsidRPr="00A95641">
          <w:rPr>
            <w:rStyle w:val="Hyperlink"/>
            <w:rFonts w:cs="Times New Roman"/>
            <w:i/>
            <w:noProof/>
          </w:rPr>
          <w:t>Comparison by Designation</w:t>
        </w:r>
        <w:r w:rsidR="00EC3F75">
          <w:rPr>
            <w:noProof/>
            <w:webHidden/>
          </w:rPr>
          <w:tab/>
        </w:r>
        <w:r w:rsidR="00686709">
          <w:rPr>
            <w:noProof/>
            <w:webHidden/>
          </w:rPr>
          <w:fldChar w:fldCharType="begin"/>
        </w:r>
        <w:r w:rsidR="00EC3F75">
          <w:rPr>
            <w:noProof/>
            <w:webHidden/>
          </w:rPr>
          <w:instrText xml:space="preserve"> PAGEREF _Toc532500348 \h </w:instrText>
        </w:r>
        <w:r w:rsidR="00686709">
          <w:rPr>
            <w:noProof/>
            <w:webHidden/>
          </w:rPr>
        </w:r>
        <w:r w:rsidR="00686709">
          <w:rPr>
            <w:noProof/>
            <w:webHidden/>
          </w:rPr>
          <w:fldChar w:fldCharType="separate"/>
        </w:r>
        <w:r w:rsidR="00066A50">
          <w:rPr>
            <w:noProof/>
            <w:webHidden/>
          </w:rPr>
          <w:t>82</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49" w:history="1">
        <w:r w:rsidR="00EC3F75" w:rsidRPr="00A95641">
          <w:rPr>
            <w:rStyle w:val="Hyperlink"/>
            <w:rFonts w:cs="Times New Roman"/>
            <w:noProof/>
          </w:rPr>
          <w:t xml:space="preserve">Table 57 </w:t>
        </w:r>
        <w:r w:rsidR="00EC3F75" w:rsidRPr="00A95641">
          <w:rPr>
            <w:rStyle w:val="Hyperlink"/>
            <w:rFonts w:cs="Times New Roman"/>
            <w:i/>
            <w:noProof/>
            <w:shd w:val="clear" w:color="auto" w:fill="FFFFFF"/>
          </w:rPr>
          <w:t xml:space="preserve">Impact on Social Accountability and Reactivity – </w:t>
        </w:r>
        <w:r w:rsidR="00EC3F75" w:rsidRPr="00A95641">
          <w:rPr>
            <w:rStyle w:val="Hyperlink"/>
            <w:rFonts w:cs="Times New Roman"/>
            <w:bCs/>
            <w:i/>
            <w:noProof/>
          </w:rPr>
          <w:t>ANOVA</w:t>
        </w:r>
        <w:r w:rsidR="00EC3F75">
          <w:rPr>
            <w:noProof/>
            <w:webHidden/>
          </w:rPr>
          <w:tab/>
        </w:r>
        <w:r w:rsidR="00686709">
          <w:rPr>
            <w:noProof/>
            <w:webHidden/>
          </w:rPr>
          <w:fldChar w:fldCharType="begin"/>
        </w:r>
        <w:r w:rsidR="00EC3F75">
          <w:rPr>
            <w:noProof/>
            <w:webHidden/>
          </w:rPr>
          <w:instrText xml:space="preserve"> PAGEREF _Toc532500349 \h </w:instrText>
        </w:r>
        <w:r w:rsidR="00686709">
          <w:rPr>
            <w:noProof/>
            <w:webHidden/>
          </w:rPr>
        </w:r>
        <w:r w:rsidR="00686709">
          <w:rPr>
            <w:noProof/>
            <w:webHidden/>
          </w:rPr>
          <w:fldChar w:fldCharType="separate"/>
        </w:r>
        <w:r w:rsidR="00066A50">
          <w:rPr>
            <w:noProof/>
            <w:webHidden/>
          </w:rPr>
          <w:t>82</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50" w:history="1">
        <w:r w:rsidR="00EC3F75" w:rsidRPr="00A95641">
          <w:rPr>
            <w:rStyle w:val="Hyperlink"/>
            <w:rFonts w:cs="Times New Roman"/>
            <w:noProof/>
          </w:rPr>
          <w:t xml:space="preserve">Table 58 </w:t>
        </w:r>
        <w:r w:rsidR="00EC3F75" w:rsidRPr="00A95641">
          <w:rPr>
            <w:rStyle w:val="Hyperlink"/>
            <w:rFonts w:cs="Times New Roman"/>
            <w:i/>
            <w:noProof/>
            <w:shd w:val="clear" w:color="auto" w:fill="FFFFFF"/>
          </w:rPr>
          <w:t xml:space="preserve">Impact on Social Accountability and Reactivity – </w:t>
        </w:r>
        <w:r w:rsidR="00EC3F75" w:rsidRPr="00A95641">
          <w:rPr>
            <w:rStyle w:val="Hyperlink"/>
            <w:rFonts w:cs="Times New Roman"/>
            <w:i/>
            <w:noProof/>
          </w:rPr>
          <w:t>Multiple Comparisons (LSD)</w:t>
        </w:r>
        <w:r w:rsidR="00EC3F75">
          <w:rPr>
            <w:noProof/>
            <w:webHidden/>
          </w:rPr>
          <w:tab/>
        </w:r>
        <w:r w:rsidR="00686709">
          <w:rPr>
            <w:noProof/>
            <w:webHidden/>
          </w:rPr>
          <w:fldChar w:fldCharType="begin"/>
        </w:r>
        <w:r w:rsidR="00EC3F75">
          <w:rPr>
            <w:noProof/>
            <w:webHidden/>
          </w:rPr>
          <w:instrText xml:space="preserve"> PAGEREF _Toc532500350 \h </w:instrText>
        </w:r>
        <w:r w:rsidR="00686709">
          <w:rPr>
            <w:noProof/>
            <w:webHidden/>
          </w:rPr>
        </w:r>
        <w:r w:rsidR="00686709">
          <w:rPr>
            <w:noProof/>
            <w:webHidden/>
          </w:rPr>
          <w:fldChar w:fldCharType="separate"/>
        </w:r>
        <w:r w:rsidR="00066A50">
          <w:rPr>
            <w:noProof/>
            <w:webHidden/>
          </w:rPr>
          <w:t>83</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51" w:history="1">
        <w:r w:rsidR="00EC3F75" w:rsidRPr="00A95641">
          <w:rPr>
            <w:rStyle w:val="Hyperlink"/>
            <w:rFonts w:cs="Times New Roman"/>
            <w:noProof/>
          </w:rPr>
          <w:t xml:space="preserve">Table 59 </w:t>
        </w:r>
        <w:r w:rsidR="00EC3F75" w:rsidRPr="00A95641">
          <w:rPr>
            <w:rStyle w:val="Hyperlink"/>
            <w:rFonts w:cs="Times New Roman"/>
            <w:i/>
            <w:noProof/>
            <w:shd w:val="clear" w:color="auto" w:fill="FFFFFF"/>
          </w:rPr>
          <w:t xml:space="preserve">Impact on Social Accountability and Reactivity – </w:t>
        </w:r>
        <w:r w:rsidR="00EC3F75" w:rsidRPr="00A95641">
          <w:rPr>
            <w:rStyle w:val="Hyperlink"/>
            <w:rFonts w:cs="Times New Roman"/>
            <w:i/>
            <w:noProof/>
          </w:rPr>
          <w:t>Comparison by Classification</w:t>
        </w:r>
        <w:r w:rsidR="00EC3F75">
          <w:rPr>
            <w:noProof/>
            <w:webHidden/>
          </w:rPr>
          <w:tab/>
        </w:r>
        <w:r w:rsidR="00686709">
          <w:rPr>
            <w:noProof/>
            <w:webHidden/>
          </w:rPr>
          <w:fldChar w:fldCharType="begin"/>
        </w:r>
        <w:r w:rsidR="00EC3F75">
          <w:rPr>
            <w:noProof/>
            <w:webHidden/>
          </w:rPr>
          <w:instrText xml:space="preserve"> PAGEREF _Toc532500351 \h </w:instrText>
        </w:r>
        <w:r w:rsidR="00686709">
          <w:rPr>
            <w:noProof/>
            <w:webHidden/>
          </w:rPr>
        </w:r>
        <w:r w:rsidR="00686709">
          <w:rPr>
            <w:noProof/>
            <w:webHidden/>
          </w:rPr>
          <w:fldChar w:fldCharType="separate"/>
        </w:r>
        <w:r w:rsidR="00066A50">
          <w:rPr>
            <w:noProof/>
            <w:webHidden/>
          </w:rPr>
          <w:t>83</w:t>
        </w:r>
        <w:r w:rsidR="00686709">
          <w:rPr>
            <w:noProof/>
            <w:webHidden/>
          </w:rPr>
          <w:fldChar w:fldCharType="end"/>
        </w:r>
      </w:hyperlink>
    </w:p>
    <w:p w:rsidR="00EC3F75"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2500352" w:history="1">
        <w:r w:rsidR="00EC3F75" w:rsidRPr="00A95641">
          <w:rPr>
            <w:rStyle w:val="Hyperlink"/>
            <w:rFonts w:cs="Times New Roman"/>
            <w:noProof/>
          </w:rPr>
          <w:t xml:space="preserve">Table 60 </w:t>
        </w:r>
        <w:r w:rsidR="00EC3F75" w:rsidRPr="00A95641">
          <w:rPr>
            <w:rStyle w:val="Hyperlink"/>
            <w:rFonts w:cs="Times New Roman"/>
            <w:i/>
            <w:noProof/>
            <w:shd w:val="clear" w:color="auto" w:fill="FFFFFF"/>
          </w:rPr>
          <w:t>Impact on Social Accountability and Reactivity</w:t>
        </w:r>
        <w:r w:rsidR="00EC3F75" w:rsidRPr="00A95641">
          <w:rPr>
            <w:rStyle w:val="Hyperlink"/>
            <w:rFonts w:cs="Times New Roman"/>
            <w:i/>
            <w:noProof/>
          </w:rPr>
          <w:t xml:space="preserve"> – ANOVA</w:t>
        </w:r>
        <w:r w:rsidR="00EC3F75">
          <w:rPr>
            <w:noProof/>
            <w:webHidden/>
          </w:rPr>
          <w:tab/>
        </w:r>
        <w:r w:rsidR="00686709">
          <w:rPr>
            <w:noProof/>
            <w:webHidden/>
          </w:rPr>
          <w:fldChar w:fldCharType="begin"/>
        </w:r>
        <w:r w:rsidR="00EC3F75">
          <w:rPr>
            <w:noProof/>
            <w:webHidden/>
          </w:rPr>
          <w:instrText xml:space="preserve"> PAGEREF _Toc532500352 \h </w:instrText>
        </w:r>
        <w:r w:rsidR="00686709">
          <w:rPr>
            <w:noProof/>
            <w:webHidden/>
          </w:rPr>
        </w:r>
        <w:r w:rsidR="00686709">
          <w:rPr>
            <w:noProof/>
            <w:webHidden/>
          </w:rPr>
          <w:fldChar w:fldCharType="separate"/>
        </w:r>
        <w:r w:rsidR="00066A50">
          <w:rPr>
            <w:noProof/>
            <w:webHidden/>
          </w:rPr>
          <w:t>83</w:t>
        </w:r>
        <w:r w:rsidR="00686709">
          <w:rPr>
            <w:noProof/>
            <w:webHidden/>
          </w:rPr>
          <w:fldChar w:fldCharType="end"/>
        </w:r>
      </w:hyperlink>
    </w:p>
    <w:p w:rsidR="007268FD" w:rsidRDefault="00686709" w:rsidP="005463F9">
      <w:pPr>
        <w:pStyle w:val="Heading1"/>
        <w:spacing w:line="240" w:lineRule="auto"/>
      </w:pPr>
      <w:r w:rsidRPr="005463F9">
        <w:rPr>
          <w:rFonts w:cs="Times New Roman"/>
          <w:sz w:val="24"/>
          <w:szCs w:val="24"/>
        </w:rPr>
        <w:fldChar w:fldCharType="end"/>
      </w:r>
    </w:p>
    <w:p w:rsidR="007268FD" w:rsidRDefault="007268FD" w:rsidP="00D251E2"/>
    <w:p w:rsidR="007268FD" w:rsidRDefault="007268FD" w:rsidP="00D251E2"/>
    <w:p w:rsidR="007268FD" w:rsidRDefault="007268FD" w:rsidP="00D251E2"/>
    <w:p w:rsidR="007268FD" w:rsidRDefault="007268FD" w:rsidP="00D251E2"/>
    <w:p w:rsidR="00353073" w:rsidRDefault="00353073" w:rsidP="00D251E2">
      <w:pPr>
        <w:pStyle w:val="Heading1"/>
      </w:pPr>
      <w:bookmarkStart w:id="5" w:name="_Toc536089879"/>
      <w:r>
        <w:lastRenderedPageBreak/>
        <w:t>LIST OF FIGURES</w:t>
      </w:r>
      <w:bookmarkEnd w:id="5"/>
    </w:p>
    <w:p w:rsidR="00BC76B8" w:rsidRDefault="00686709">
      <w:pPr>
        <w:pStyle w:val="TableofFigures"/>
        <w:tabs>
          <w:tab w:val="right" w:leader="dot" w:pos="8296"/>
        </w:tabs>
        <w:rPr>
          <w:rFonts w:asciiTheme="minorHAnsi" w:eastAsiaTheme="minorEastAsia" w:hAnsiTheme="minorHAnsi" w:cstheme="minorBidi"/>
          <w:noProof/>
          <w:kern w:val="0"/>
          <w:sz w:val="22"/>
          <w:szCs w:val="22"/>
          <w:lang w:val="en-US" w:eastAsia="en-US" w:bidi="ar-SA"/>
        </w:rPr>
      </w:pPr>
      <w:r>
        <w:fldChar w:fldCharType="begin"/>
      </w:r>
      <w:r w:rsidR="00353073">
        <w:instrText xml:space="preserve"> TOC \h \z \c "Figure" </w:instrText>
      </w:r>
      <w:r>
        <w:fldChar w:fldCharType="separate"/>
      </w:r>
      <w:hyperlink w:anchor="_Toc535853576" w:history="1">
        <w:r w:rsidR="00BC76B8" w:rsidRPr="00707116">
          <w:rPr>
            <w:rStyle w:val="Hyperlink"/>
            <w:i/>
            <w:noProof/>
          </w:rPr>
          <w:t>Figure 1 Organizational Structure of Kiambu County Health Department</w:t>
        </w:r>
        <w:r w:rsidR="00BC76B8">
          <w:rPr>
            <w:noProof/>
            <w:webHidden/>
          </w:rPr>
          <w:tab/>
        </w:r>
        <w:r>
          <w:rPr>
            <w:noProof/>
            <w:webHidden/>
          </w:rPr>
          <w:fldChar w:fldCharType="begin"/>
        </w:r>
        <w:r w:rsidR="00BC76B8">
          <w:rPr>
            <w:noProof/>
            <w:webHidden/>
          </w:rPr>
          <w:instrText xml:space="preserve"> PAGEREF _Toc535853576 \h </w:instrText>
        </w:r>
        <w:r>
          <w:rPr>
            <w:noProof/>
            <w:webHidden/>
          </w:rPr>
        </w:r>
        <w:r>
          <w:rPr>
            <w:noProof/>
            <w:webHidden/>
          </w:rPr>
          <w:fldChar w:fldCharType="separate"/>
        </w:r>
        <w:r w:rsidR="00066A50">
          <w:rPr>
            <w:noProof/>
            <w:webHidden/>
          </w:rPr>
          <w:t>7</w:t>
        </w:r>
        <w:r>
          <w:rPr>
            <w:noProof/>
            <w:webHidden/>
          </w:rPr>
          <w:fldChar w:fldCharType="end"/>
        </w:r>
      </w:hyperlink>
    </w:p>
    <w:p w:rsidR="00BC76B8" w:rsidRDefault="00097E9B">
      <w:pPr>
        <w:pStyle w:val="TableofFigures"/>
        <w:tabs>
          <w:tab w:val="right" w:leader="dot" w:pos="8296"/>
        </w:tabs>
        <w:rPr>
          <w:rFonts w:asciiTheme="minorHAnsi" w:eastAsiaTheme="minorEastAsia" w:hAnsiTheme="minorHAnsi" w:cstheme="minorBidi"/>
          <w:noProof/>
          <w:kern w:val="0"/>
          <w:sz w:val="22"/>
          <w:szCs w:val="22"/>
          <w:lang w:val="en-US" w:eastAsia="en-US" w:bidi="ar-SA"/>
        </w:rPr>
      </w:pPr>
      <w:hyperlink w:anchor="_Toc535853577" w:history="1">
        <w:r w:rsidR="00BC76B8" w:rsidRPr="00707116">
          <w:rPr>
            <w:rStyle w:val="Hyperlink"/>
            <w:rFonts w:cs="Times New Roman"/>
            <w:i/>
            <w:noProof/>
          </w:rPr>
          <w:t>Figure 2: Conceptual framework</w:t>
        </w:r>
        <w:r w:rsidR="00BC76B8">
          <w:rPr>
            <w:noProof/>
            <w:webHidden/>
          </w:rPr>
          <w:tab/>
        </w:r>
        <w:r w:rsidR="00686709">
          <w:rPr>
            <w:noProof/>
            <w:webHidden/>
          </w:rPr>
          <w:fldChar w:fldCharType="begin"/>
        </w:r>
        <w:r w:rsidR="00BC76B8">
          <w:rPr>
            <w:noProof/>
            <w:webHidden/>
          </w:rPr>
          <w:instrText xml:space="preserve"> PAGEREF _Toc535853577 \h </w:instrText>
        </w:r>
        <w:r w:rsidR="00686709">
          <w:rPr>
            <w:noProof/>
            <w:webHidden/>
          </w:rPr>
        </w:r>
        <w:r w:rsidR="00686709">
          <w:rPr>
            <w:noProof/>
            <w:webHidden/>
          </w:rPr>
          <w:fldChar w:fldCharType="separate"/>
        </w:r>
        <w:r w:rsidR="00066A50">
          <w:rPr>
            <w:noProof/>
            <w:webHidden/>
          </w:rPr>
          <w:t>9</w:t>
        </w:r>
        <w:r w:rsidR="00686709">
          <w:rPr>
            <w:noProof/>
            <w:webHidden/>
          </w:rPr>
          <w:fldChar w:fldCharType="end"/>
        </w:r>
      </w:hyperlink>
    </w:p>
    <w:p w:rsidR="00736095" w:rsidRDefault="00686709" w:rsidP="00D251E2">
      <w:pPr>
        <w:pStyle w:val="BodyText"/>
        <w:spacing w:after="0"/>
      </w:pPr>
      <w:r>
        <w:fldChar w:fldCharType="end"/>
      </w: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E460EA" w:rsidRDefault="00E460EA" w:rsidP="00D251E2">
      <w:pPr>
        <w:pStyle w:val="BodyText"/>
        <w:spacing w:after="0"/>
      </w:pPr>
    </w:p>
    <w:p w:rsidR="00161175" w:rsidRDefault="00161175" w:rsidP="00D251E2">
      <w:pPr>
        <w:pStyle w:val="BodyText"/>
        <w:spacing w:after="0"/>
      </w:pPr>
    </w:p>
    <w:p w:rsidR="00161175" w:rsidRDefault="00161175" w:rsidP="00D251E2">
      <w:pPr>
        <w:pStyle w:val="BodyText"/>
        <w:spacing w:after="0"/>
      </w:pPr>
    </w:p>
    <w:p w:rsidR="00161175" w:rsidRDefault="00161175" w:rsidP="00D251E2">
      <w:pPr>
        <w:pStyle w:val="BodyText"/>
        <w:spacing w:after="0"/>
      </w:pPr>
    </w:p>
    <w:p w:rsidR="00161175" w:rsidRDefault="00161175" w:rsidP="00D251E2">
      <w:pPr>
        <w:pStyle w:val="BodyText"/>
        <w:spacing w:after="0"/>
      </w:pPr>
    </w:p>
    <w:p w:rsidR="00161175" w:rsidRDefault="00161175" w:rsidP="00D251E2">
      <w:pPr>
        <w:pStyle w:val="BodyText"/>
        <w:spacing w:after="0"/>
      </w:pPr>
    </w:p>
    <w:p w:rsidR="00161175" w:rsidRDefault="00161175" w:rsidP="00D251E2">
      <w:pPr>
        <w:pStyle w:val="BodyText"/>
        <w:spacing w:after="0"/>
      </w:pPr>
    </w:p>
    <w:p w:rsidR="00161175" w:rsidRDefault="00161175" w:rsidP="00D251E2">
      <w:pPr>
        <w:pStyle w:val="BodyText"/>
        <w:spacing w:after="0"/>
      </w:pPr>
    </w:p>
    <w:p w:rsidR="00161175" w:rsidRDefault="00161175" w:rsidP="00D251E2">
      <w:pPr>
        <w:pStyle w:val="BodyText"/>
        <w:spacing w:after="0"/>
      </w:pPr>
    </w:p>
    <w:p w:rsidR="00161175" w:rsidRDefault="00161175" w:rsidP="00D251E2">
      <w:pPr>
        <w:pStyle w:val="BodyText"/>
        <w:spacing w:after="0"/>
      </w:pPr>
    </w:p>
    <w:p w:rsidR="00161175" w:rsidRDefault="00161175" w:rsidP="00D251E2">
      <w:pPr>
        <w:pStyle w:val="BodyText"/>
        <w:spacing w:after="0"/>
      </w:pPr>
    </w:p>
    <w:p w:rsidR="000273B6" w:rsidRDefault="000273B6" w:rsidP="00D251E2">
      <w:pPr>
        <w:pStyle w:val="Heading1"/>
        <w:rPr>
          <w:lang w:val="en-US" w:bidi="ar-SA"/>
        </w:rPr>
      </w:pPr>
    </w:p>
    <w:p w:rsidR="000273B6" w:rsidRDefault="000273B6" w:rsidP="00D251E2">
      <w:pPr>
        <w:pStyle w:val="Heading1"/>
        <w:rPr>
          <w:lang w:val="en-US" w:bidi="ar-SA"/>
        </w:rPr>
      </w:pPr>
    </w:p>
    <w:p w:rsidR="000273B6" w:rsidRDefault="000273B6" w:rsidP="000273B6">
      <w:pPr>
        <w:rPr>
          <w:lang w:val="en-US" w:bidi="ar-SA"/>
        </w:rPr>
      </w:pPr>
    </w:p>
    <w:p w:rsidR="000273B6" w:rsidRDefault="000273B6" w:rsidP="000273B6">
      <w:pPr>
        <w:rPr>
          <w:lang w:val="en-US" w:bidi="ar-SA"/>
        </w:rPr>
      </w:pPr>
    </w:p>
    <w:p w:rsidR="009E61C7" w:rsidRDefault="009E61C7" w:rsidP="000273B6">
      <w:pPr>
        <w:rPr>
          <w:lang w:val="en-US" w:bidi="ar-SA"/>
        </w:rPr>
      </w:pPr>
    </w:p>
    <w:p w:rsidR="000273B6" w:rsidRPr="000273B6" w:rsidRDefault="000273B6" w:rsidP="000273B6">
      <w:pPr>
        <w:rPr>
          <w:lang w:val="en-US" w:bidi="ar-SA"/>
        </w:rPr>
      </w:pPr>
    </w:p>
    <w:p w:rsidR="001B3D90" w:rsidRDefault="001B3D90" w:rsidP="00D251E2">
      <w:pPr>
        <w:pStyle w:val="Heading1"/>
        <w:rPr>
          <w:lang w:val="en-US" w:bidi="ar-SA"/>
        </w:rPr>
      </w:pPr>
      <w:bookmarkStart w:id="6" w:name="_Toc536089880"/>
      <w:r>
        <w:rPr>
          <w:lang w:val="en-US" w:bidi="ar-SA"/>
        </w:rPr>
        <w:lastRenderedPageBreak/>
        <w:t>LIST OF ABBREVIATIONS AND ACRONYMS</w:t>
      </w:r>
      <w:bookmarkEnd w:id="6"/>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ANF </w:t>
      </w:r>
      <w:r>
        <w:rPr>
          <w:rFonts w:eastAsiaTheme="minorEastAsia" w:cs="Times New Roman"/>
          <w:b/>
          <w:bCs/>
          <w:kern w:val="0"/>
          <w:lang w:val="en-US" w:bidi="ar-SA"/>
        </w:rPr>
        <w:t xml:space="preserve">– </w:t>
      </w:r>
      <w:r w:rsidRPr="001B3D90">
        <w:rPr>
          <w:rFonts w:eastAsiaTheme="minorEastAsia" w:cs="Times New Roman"/>
          <w:kern w:val="0"/>
          <w:lang w:val="en-US" w:bidi="ar-SA"/>
        </w:rPr>
        <w:t>Australian Nurses Federation</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ANU </w:t>
      </w:r>
      <w:r>
        <w:rPr>
          <w:rFonts w:eastAsiaTheme="minorEastAsia" w:cs="Times New Roman"/>
          <w:b/>
          <w:bCs/>
          <w:kern w:val="0"/>
          <w:lang w:val="en-US" w:bidi="ar-SA"/>
        </w:rPr>
        <w:t xml:space="preserve">– </w:t>
      </w:r>
      <w:r w:rsidRPr="001B3D90">
        <w:rPr>
          <w:rFonts w:eastAsiaTheme="minorEastAsia" w:cs="Times New Roman"/>
          <w:kern w:val="0"/>
          <w:lang w:val="en-US" w:bidi="ar-SA"/>
        </w:rPr>
        <w:t>Australian Nurse Union</w:t>
      </w:r>
    </w:p>
    <w:p w:rsidR="00375694" w:rsidRDefault="00375694" w:rsidP="000273B6">
      <w:pPr>
        <w:suppressAutoHyphens w:val="0"/>
        <w:autoSpaceDE w:val="0"/>
        <w:autoSpaceDN w:val="0"/>
        <w:adjustRightInd w:val="0"/>
        <w:ind w:firstLine="0"/>
        <w:rPr>
          <w:rFonts w:eastAsia="Calibri-Light" w:cs="Times New Roman"/>
          <w:kern w:val="0"/>
          <w:lang w:val="en-US" w:bidi="ar-SA"/>
        </w:rPr>
      </w:pPr>
      <w:r w:rsidRPr="005E126D">
        <w:rPr>
          <w:rFonts w:eastAsia="Calibri-Light" w:cs="Times New Roman"/>
          <w:b/>
          <w:kern w:val="0"/>
          <w:lang w:val="en-US" w:bidi="ar-SA"/>
        </w:rPr>
        <w:t>CBHF</w:t>
      </w:r>
      <w:r>
        <w:rPr>
          <w:rFonts w:eastAsia="Calibri-Light" w:cs="Times New Roman"/>
          <w:kern w:val="0"/>
          <w:lang w:val="en-US" w:bidi="ar-SA"/>
        </w:rPr>
        <w:t xml:space="preserve"> – </w:t>
      </w:r>
      <w:r w:rsidRPr="002D0413">
        <w:rPr>
          <w:rFonts w:eastAsia="Calibri-Light" w:cs="Times New Roman"/>
          <w:kern w:val="0"/>
          <w:lang w:val="en-US" w:bidi="ar-SA"/>
        </w:rPr>
        <w:t>Community Based Health Financing</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COTU </w:t>
      </w:r>
      <w:r>
        <w:rPr>
          <w:rFonts w:eastAsiaTheme="minorEastAsia" w:cs="Times New Roman"/>
          <w:b/>
          <w:bCs/>
          <w:kern w:val="0"/>
          <w:lang w:val="en-US" w:bidi="ar-SA"/>
        </w:rPr>
        <w:t xml:space="preserve">– </w:t>
      </w:r>
      <w:r w:rsidRPr="001B3D90">
        <w:rPr>
          <w:rFonts w:eastAsiaTheme="minorEastAsia" w:cs="Times New Roman"/>
          <w:kern w:val="0"/>
          <w:lang w:val="en-US" w:bidi="ar-SA"/>
        </w:rPr>
        <w:t>Central Organization of Trade Unions</w:t>
      </w:r>
    </w:p>
    <w:p w:rsidR="00973DAA" w:rsidRPr="00973DAA" w:rsidRDefault="00973DAA" w:rsidP="000273B6">
      <w:pPr>
        <w:suppressAutoHyphens w:val="0"/>
        <w:autoSpaceDE w:val="0"/>
        <w:autoSpaceDN w:val="0"/>
        <w:adjustRightInd w:val="0"/>
        <w:ind w:firstLine="0"/>
        <w:rPr>
          <w:rFonts w:eastAsiaTheme="minorEastAsia" w:cs="Times New Roman"/>
          <w:bCs/>
          <w:kern w:val="0"/>
          <w:lang w:val="en-US" w:bidi="ar-SA"/>
        </w:rPr>
      </w:pPr>
      <w:r>
        <w:rPr>
          <w:rFonts w:eastAsiaTheme="minorEastAsia" w:cs="Times New Roman"/>
          <w:b/>
          <w:bCs/>
          <w:kern w:val="0"/>
          <w:lang w:val="en-US" w:bidi="ar-SA"/>
        </w:rPr>
        <w:t xml:space="preserve">FBO – </w:t>
      </w:r>
      <w:r>
        <w:rPr>
          <w:rFonts w:eastAsiaTheme="minorEastAsia" w:cs="Times New Roman"/>
          <w:bCs/>
          <w:kern w:val="0"/>
          <w:lang w:val="en-US" w:bidi="ar-SA"/>
        </w:rPr>
        <w:t>Faith Based Organizations</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GDP </w:t>
      </w:r>
      <w:r>
        <w:rPr>
          <w:rFonts w:eastAsiaTheme="minorEastAsia" w:cs="Times New Roman"/>
          <w:b/>
          <w:bCs/>
          <w:kern w:val="0"/>
          <w:lang w:val="en-US" w:bidi="ar-SA"/>
        </w:rPr>
        <w:t xml:space="preserve">– </w:t>
      </w:r>
      <w:r w:rsidRPr="001B3D90">
        <w:rPr>
          <w:rFonts w:eastAsiaTheme="minorEastAsia" w:cs="Times New Roman"/>
          <w:kern w:val="0"/>
          <w:lang w:val="en-US" w:bidi="ar-SA"/>
        </w:rPr>
        <w:t>Gross Domestic Product</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HIV </w:t>
      </w:r>
      <w:r>
        <w:rPr>
          <w:rFonts w:eastAsiaTheme="minorEastAsia" w:cs="Times New Roman"/>
          <w:b/>
          <w:bCs/>
          <w:kern w:val="0"/>
          <w:lang w:val="en-US" w:bidi="ar-SA"/>
        </w:rPr>
        <w:t xml:space="preserve">– </w:t>
      </w:r>
      <w:r w:rsidRPr="001B3D90">
        <w:rPr>
          <w:rFonts w:eastAsiaTheme="minorEastAsia" w:cs="Times New Roman"/>
          <w:kern w:val="0"/>
          <w:lang w:val="en-US" w:bidi="ar-SA"/>
        </w:rPr>
        <w:t>Human Immunodeficiency Virus</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HWG </w:t>
      </w:r>
      <w:r>
        <w:rPr>
          <w:rFonts w:eastAsiaTheme="minorEastAsia" w:cs="Times New Roman"/>
          <w:b/>
          <w:bCs/>
          <w:kern w:val="0"/>
          <w:lang w:val="en-US" w:bidi="ar-SA"/>
        </w:rPr>
        <w:t xml:space="preserve">– </w:t>
      </w:r>
      <w:r w:rsidRPr="001B3D90">
        <w:rPr>
          <w:rFonts w:eastAsiaTheme="minorEastAsia" w:cs="Times New Roman"/>
          <w:kern w:val="0"/>
          <w:lang w:val="en-US" w:bidi="ar-SA"/>
        </w:rPr>
        <w:t>Health Workers Group</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ILO </w:t>
      </w:r>
      <w:r>
        <w:rPr>
          <w:rFonts w:eastAsiaTheme="minorEastAsia" w:cs="Times New Roman"/>
          <w:b/>
          <w:bCs/>
          <w:kern w:val="0"/>
          <w:lang w:val="en-US" w:bidi="ar-SA"/>
        </w:rPr>
        <w:t xml:space="preserve">– </w:t>
      </w:r>
      <w:r w:rsidRPr="001B3D90">
        <w:rPr>
          <w:rFonts w:eastAsiaTheme="minorEastAsia" w:cs="Times New Roman"/>
          <w:kern w:val="0"/>
          <w:lang w:val="en-US" w:bidi="ar-SA"/>
        </w:rPr>
        <w:t>International Labor Organization</w:t>
      </w:r>
    </w:p>
    <w:p w:rsidR="00505976" w:rsidRDefault="00505976" w:rsidP="000273B6">
      <w:pPr>
        <w:suppressAutoHyphens w:val="0"/>
        <w:autoSpaceDE w:val="0"/>
        <w:autoSpaceDN w:val="0"/>
        <w:adjustRightInd w:val="0"/>
        <w:ind w:firstLine="0"/>
        <w:rPr>
          <w:rFonts w:eastAsiaTheme="minorEastAsia" w:cs="Times New Roman"/>
          <w:b/>
          <w:bCs/>
          <w:kern w:val="0"/>
          <w:lang w:val="en-US" w:bidi="ar-SA"/>
        </w:rPr>
      </w:pPr>
      <w:r w:rsidRPr="00505976">
        <w:rPr>
          <w:rFonts w:eastAsia="Calibri-Light" w:cs="Times New Roman"/>
          <w:b/>
          <w:kern w:val="0"/>
          <w:lang w:val="en-US" w:bidi="ar-SA"/>
        </w:rPr>
        <w:t>KHSSP</w:t>
      </w:r>
      <w:r>
        <w:rPr>
          <w:rFonts w:eastAsia="Calibri-Light" w:cs="Times New Roman"/>
          <w:kern w:val="0"/>
          <w:lang w:val="en-US" w:bidi="ar-SA"/>
        </w:rPr>
        <w:t xml:space="preserve"> – </w:t>
      </w:r>
      <w:r w:rsidRPr="002D0413">
        <w:rPr>
          <w:rFonts w:eastAsia="Calibri-Light" w:cs="Times New Roman"/>
          <w:kern w:val="0"/>
          <w:lang w:val="en-US" w:bidi="ar-SA"/>
        </w:rPr>
        <w:t xml:space="preserve">Kenya Health Sector </w:t>
      </w:r>
      <w:r w:rsidR="00EF773B" w:rsidRPr="002D0413">
        <w:rPr>
          <w:rFonts w:eastAsia="Calibri-Light" w:cs="Times New Roman"/>
          <w:kern w:val="0"/>
          <w:lang w:val="en-US" w:bidi="ar-SA"/>
        </w:rPr>
        <w:t>Strategic Plan</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KMPDU </w:t>
      </w:r>
      <w:r>
        <w:rPr>
          <w:rFonts w:eastAsiaTheme="minorEastAsia" w:cs="Times New Roman"/>
          <w:b/>
          <w:bCs/>
          <w:kern w:val="0"/>
          <w:lang w:val="en-US" w:bidi="ar-SA"/>
        </w:rPr>
        <w:t xml:space="preserve">– </w:t>
      </w:r>
      <w:r w:rsidRPr="001B3D90">
        <w:rPr>
          <w:rFonts w:eastAsiaTheme="minorEastAsia" w:cs="Times New Roman"/>
          <w:kern w:val="0"/>
          <w:lang w:val="en-US" w:bidi="ar-SA"/>
        </w:rPr>
        <w:t>Kenya Medical Practitioners, Pharmacists and Dentists Union, Kenya</w:t>
      </w:r>
    </w:p>
    <w:p w:rsidR="00375694"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KNUN </w:t>
      </w:r>
      <w:r>
        <w:rPr>
          <w:rFonts w:eastAsiaTheme="minorEastAsia" w:cs="Times New Roman"/>
          <w:b/>
          <w:bCs/>
          <w:kern w:val="0"/>
          <w:lang w:val="en-US" w:bidi="ar-SA"/>
        </w:rPr>
        <w:t xml:space="preserve">– </w:t>
      </w:r>
      <w:r w:rsidRPr="001B3D90">
        <w:rPr>
          <w:rFonts w:eastAsiaTheme="minorEastAsia" w:cs="Times New Roman"/>
          <w:kern w:val="0"/>
          <w:lang w:val="en-US" w:bidi="ar-SA"/>
        </w:rPr>
        <w:t>Kenya National Union of Nurses</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4D6E16">
        <w:rPr>
          <w:rFonts w:eastAsiaTheme="minorEastAsia" w:cs="Times New Roman"/>
          <w:b/>
          <w:kern w:val="0"/>
          <w:lang w:val="en-US" w:bidi="ar-SA"/>
        </w:rPr>
        <w:t>KPI</w:t>
      </w:r>
      <w:r>
        <w:rPr>
          <w:rFonts w:eastAsiaTheme="minorEastAsia" w:cs="Times New Roman"/>
          <w:kern w:val="0"/>
          <w:lang w:val="en-US" w:bidi="ar-SA"/>
        </w:rPr>
        <w:t xml:space="preserve"> – Key Performance Indicators</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MDG </w:t>
      </w:r>
      <w:r>
        <w:rPr>
          <w:rFonts w:eastAsiaTheme="minorEastAsia" w:cs="Times New Roman"/>
          <w:b/>
          <w:bCs/>
          <w:kern w:val="0"/>
          <w:lang w:val="en-US" w:bidi="ar-SA"/>
        </w:rPr>
        <w:t xml:space="preserve">– </w:t>
      </w:r>
      <w:r w:rsidRPr="001B3D90">
        <w:rPr>
          <w:rFonts w:eastAsiaTheme="minorEastAsia" w:cs="Times New Roman"/>
          <w:kern w:val="0"/>
          <w:lang w:val="en-US" w:bidi="ar-SA"/>
        </w:rPr>
        <w:t>Millennium Development Goals</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MRI </w:t>
      </w:r>
      <w:r>
        <w:rPr>
          <w:rFonts w:eastAsiaTheme="minorEastAsia" w:cs="Times New Roman"/>
          <w:b/>
          <w:bCs/>
          <w:kern w:val="0"/>
          <w:lang w:val="en-US" w:bidi="ar-SA"/>
        </w:rPr>
        <w:t xml:space="preserve">– </w:t>
      </w:r>
      <w:r w:rsidRPr="001B3D90">
        <w:rPr>
          <w:rFonts w:eastAsiaTheme="minorEastAsia" w:cs="Times New Roman"/>
          <w:kern w:val="0"/>
          <w:lang w:val="en-US" w:bidi="ar-SA"/>
        </w:rPr>
        <w:t>Magnetic Resonance Imaging</w:t>
      </w:r>
    </w:p>
    <w:p w:rsidR="00505976" w:rsidRPr="00505976" w:rsidRDefault="00505976" w:rsidP="000273B6">
      <w:pPr>
        <w:suppressAutoHyphens w:val="0"/>
        <w:autoSpaceDE w:val="0"/>
        <w:autoSpaceDN w:val="0"/>
        <w:adjustRightInd w:val="0"/>
        <w:ind w:firstLine="0"/>
        <w:rPr>
          <w:rFonts w:eastAsia="Calibri-Light" w:cs="Times New Roman"/>
          <w:kern w:val="0"/>
          <w:lang w:val="en-US" w:bidi="ar-SA"/>
        </w:rPr>
      </w:pPr>
      <w:r>
        <w:rPr>
          <w:rFonts w:eastAsia="Calibri-Light" w:cs="Times New Roman"/>
          <w:b/>
          <w:kern w:val="0"/>
          <w:lang w:val="en-US" w:bidi="ar-SA"/>
        </w:rPr>
        <w:t xml:space="preserve">MOH – </w:t>
      </w:r>
      <w:r w:rsidRPr="00505976">
        <w:rPr>
          <w:rFonts w:eastAsia="Calibri-Light" w:cs="Times New Roman"/>
          <w:kern w:val="0"/>
          <w:lang w:val="en-US" w:bidi="ar-SA"/>
        </w:rPr>
        <w:t xml:space="preserve">Ministry of Health </w:t>
      </w:r>
    </w:p>
    <w:p w:rsidR="00375694" w:rsidRPr="002D0413" w:rsidRDefault="00375694" w:rsidP="000273B6">
      <w:pPr>
        <w:suppressAutoHyphens w:val="0"/>
        <w:autoSpaceDE w:val="0"/>
        <w:autoSpaceDN w:val="0"/>
        <w:adjustRightInd w:val="0"/>
        <w:ind w:firstLine="0"/>
        <w:rPr>
          <w:rFonts w:eastAsia="Calibri-Light" w:cs="Times New Roman"/>
          <w:kern w:val="0"/>
          <w:lang w:val="en-US" w:bidi="ar-SA"/>
        </w:rPr>
      </w:pPr>
      <w:r w:rsidRPr="005E126D">
        <w:rPr>
          <w:rFonts w:eastAsia="Calibri-Light" w:cs="Times New Roman"/>
          <w:b/>
          <w:kern w:val="0"/>
          <w:lang w:val="en-US" w:bidi="ar-SA"/>
        </w:rPr>
        <w:t xml:space="preserve">NGOs </w:t>
      </w:r>
      <w:r>
        <w:rPr>
          <w:rFonts w:eastAsia="Calibri-Light" w:cs="Times New Roman"/>
          <w:kern w:val="0"/>
          <w:lang w:val="en-US" w:bidi="ar-SA"/>
        </w:rPr>
        <w:t xml:space="preserve">– </w:t>
      </w:r>
      <w:r w:rsidRPr="002D0413">
        <w:rPr>
          <w:rFonts w:eastAsia="Calibri-Light" w:cs="Times New Roman"/>
          <w:kern w:val="0"/>
          <w:lang w:val="en-US" w:bidi="ar-SA"/>
        </w:rPr>
        <w:t xml:space="preserve">Non-Governmental Organizations </w:t>
      </w:r>
      <w:r w:rsidR="00EF773B">
        <w:rPr>
          <w:rFonts w:eastAsia="Calibri-Light" w:cs="Times New Roman"/>
          <w:kern w:val="0"/>
          <w:lang w:val="en-US" w:bidi="ar-SA"/>
        </w:rPr>
        <w:t>(NGOs)</w:t>
      </w:r>
    </w:p>
    <w:p w:rsidR="00375694" w:rsidRDefault="00375694" w:rsidP="000273B6">
      <w:pPr>
        <w:suppressAutoHyphens w:val="0"/>
        <w:autoSpaceDE w:val="0"/>
        <w:autoSpaceDN w:val="0"/>
        <w:adjustRightInd w:val="0"/>
        <w:ind w:firstLine="0"/>
        <w:rPr>
          <w:rFonts w:eastAsia="Calibri-Light" w:cs="Times New Roman"/>
          <w:kern w:val="0"/>
          <w:lang w:val="en-US" w:bidi="ar-SA"/>
        </w:rPr>
      </w:pPr>
      <w:r w:rsidRPr="005E126D">
        <w:rPr>
          <w:rFonts w:eastAsia="Calibri-Light" w:cs="Times New Roman"/>
          <w:b/>
          <w:kern w:val="0"/>
          <w:lang w:val="en-US" w:bidi="ar-SA"/>
        </w:rPr>
        <w:t>NHIF</w:t>
      </w:r>
      <w:r>
        <w:rPr>
          <w:rFonts w:eastAsia="Calibri-Light" w:cs="Times New Roman"/>
          <w:kern w:val="0"/>
          <w:lang w:val="en-US" w:bidi="ar-SA"/>
        </w:rPr>
        <w:t xml:space="preserve"> – </w:t>
      </w:r>
      <w:r w:rsidRPr="002D0413">
        <w:rPr>
          <w:rFonts w:eastAsia="Calibri-Light" w:cs="Times New Roman"/>
          <w:kern w:val="0"/>
          <w:lang w:val="en-US" w:bidi="ar-SA"/>
        </w:rPr>
        <w:t xml:space="preserve">National Health Insurance Fund </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NLA </w:t>
      </w:r>
      <w:r>
        <w:rPr>
          <w:rFonts w:eastAsiaTheme="minorEastAsia" w:cs="Times New Roman"/>
          <w:b/>
          <w:bCs/>
          <w:kern w:val="0"/>
          <w:lang w:val="en-US" w:bidi="ar-SA"/>
        </w:rPr>
        <w:t xml:space="preserve">– </w:t>
      </w:r>
      <w:r w:rsidRPr="001B3D90">
        <w:rPr>
          <w:rFonts w:eastAsiaTheme="minorEastAsia" w:cs="Times New Roman"/>
          <w:kern w:val="0"/>
          <w:lang w:val="en-US" w:bidi="ar-SA"/>
        </w:rPr>
        <w:t>National Labor Unit</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PGH </w:t>
      </w:r>
      <w:r>
        <w:rPr>
          <w:rFonts w:eastAsiaTheme="minorEastAsia" w:cs="Times New Roman"/>
          <w:b/>
          <w:bCs/>
          <w:kern w:val="0"/>
          <w:lang w:val="en-US" w:bidi="ar-SA"/>
        </w:rPr>
        <w:t xml:space="preserve">– </w:t>
      </w:r>
      <w:r w:rsidRPr="001B3D90">
        <w:rPr>
          <w:rFonts w:eastAsiaTheme="minorEastAsia" w:cs="Times New Roman"/>
          <w:kern w:val="0"/>
          <w:lang w:val="en-US" w:bidi="ar-SA"/>
        </w:rPr>
        <w:t>Provincial General Hospital</w:t>
      </w:r>
    </w:p>
    <w:p w:rsidR="00375694" w:rsidRPr="001B3D90" w:rsidRDefault="00375694" w:rsidP="000273B6">
      <w:pPr>
        <w:suppressAutoHyphens w:val="0"/>
        <w:autoSpaceDE w:val="0"/>
        <w:autoSpaceDN w:val="0"/>
        <w:adjustRightInd w:val="0"/>
        <w:ind w:firstLine="0"/>
        <w:rPr>
          <w:rFonts w:eastAsiaTheme="minorEastAsia" w:cs="Times New Roman"/>
          <w:kern w:val="0"/>
          <w:lang w:val="en-US" w:bidi="ar-SA"/>
        </w:rPr>
      </w:pPr>
      <w:r w:rsidRPr="001B3D90">
        <w:rPr>
          <w:rFonts w:eastAsiaTheme="minorEastAsia" w:cs="Times New Roman"/>
          <w:b/>
          <w:bCs/>
          <w:kern w:val="0"/>
          <w:lang w:val="en-US" w:bidi="ar-SA"/>
        </w:rPr>
        <w:t xml:space="preserve">SPSS </w:t>
      </w:r>
      <w:r>
        <w:rPr>
          <w:rFonts w:eastAsiaTheme="minorEastAsia" w:cs="Times New Roman"/>
          <w:b/>
          <w:bCs/>
          <w:kern w:val="0"/>
          <w:lang w:val="en-US" w:bidi="ar-SA"/>
        </w:rPr>
        <w:t xml:space="preserve">– </w:t>
      </w:r>
      <w:r w:rsidRPr="001B3D90">
        <w:rPr>
          <w:rFonts w:eastAsiaTheme="minorEastAsia" w:cs="Times New Roman"/>
          <w:kern w:val="0"/>
          <w:lang w:val="en-US" w:bidi="ar-SA"/>
        </w:rPr>
        <w:t>Statistical Packages for Social Science</w:t>
      </w:r>
    </w:p>
    <w:p w:rsidR="00D252BF" w:rsidRPr="000745A4" w:rsidRDefault="000745A4" w:rsidP="000273B6">
      <w:pPr>
        <w:pStyle w:val="BodyText"/>
        <w:spacing w:after="0" w:line="480" w:lineRule="auto"/>
        <w:ind w:firstLine="0"/>
        <w:rPr>
          <w:rFonts w:eastAsiaTheme="minorEastAsia" w:cs="Times New Roman"/>
          <w:b/>
          <w:bCs/>
          <w:kern w:val="0"/>
          <w:lang w:val="en-US" w:bidi="ar-SA"/>
        </w:rPr>
      </w:pPr>
      <w:r w:rsidRPr="000745A4">
        <w:rPr>
          <w:rFonts w:cs="Times New Roman"/>
          <w:b/>
        </w:rPr>
        <w:t>TUCSA</w:t>
      </w:r>
      <w:r w:rsidRPr="000745A4">
        <w:rPr>
          <w:rFonts w:cs="Times New Roman"/>
        </w:rPr>
        <w:t xml:space="preserve"> – </w:t>
      </w:r>
      <w:r w:rsidR="00D252BF" w:rsidRPr="000745A4">
        <w:rPr>
          <w:rFonts w:cs="Times New Roman"/>
        </w:rPr>
        <w:t xml:space="preserve">Trade Union Council of South Africa </w:t>
      </w:r>
    </w:p>
    <w:p w:rsidR="000745A4" w:rsidRPr="000745A4" w:rsidRDefault="000745A4" w:rsidP="000273B6">
      <w:pPr>
        <w:pStyle w:val="BodyText"/>
        <w:spacing w:after="0" w:line="480" w:lineRule="auto"/>
        <w:ind w:firstLine="0"/>
        <w:rPr>
          <w:rFonts w:eastAsiaTheme="minorEastAsia" w:cs="Times New Roman"/>
          <w:bCs/>
          <w:kern w:val="0"/>
          <w:lang w:val="en-US" w:bidi="ar-SA"/>
        </w:rPr>
      </w:pPr>
      <w:r>
        <w:rPr>
          <w:rFonts w:eastAsiaTheme="minorEastAsia" w:cs="Times New Roman"/>
          <w:b/>
          <w:bCs/>
          <w:kern w:val="0"/>
          <w:lang w:val="en-US" w:bidi="ar-SA"/>
        </w:rPr>
        <w:lastRenderedPageBreak/>
        <w:t xml:space="preserve">UN – </w:t>
      </w:r>
      <w:r w:rsidRPr="000745A4">
        <w:rPr>
          <w:rFonts w:eastAsiaTheme="minorEastAsia" w:cs="Times New Roman"/>
          <w:bCs/>
          <w:kern w:val="0"/>
          <w:lang w:val="en-US" w:bidi="ar-SA"/>
        </w:rPr>
        <w:t xml:space="preserve">United Nations </w:t>
      </w:r>
    </w:p>
    <w:p w:rsidR="00973DAA" w:rsidRDefault="00973DAA" w:rsidP="000273B6">
      <w:pPr>
        <w:pStyle w:val="BodyText"/>
        <w:spacing w:after="0" w:line="480" w:lineRule="auto"/>
        <w:ind w:firstLine="0"/>
        <w:rPr>
          <w:rFonts w:eastAsiaTheme="minorEastAsia" w:cs="Times New Roman"/>
          <w:b/>
          <w:bCs/>
          <w:kern w:val="0"/>
          <w:lang w:val="en-US" w:bidi="ar-SA"/>
        </w:rPr>
      </w:pPr>
      <w:r>
        <w:rPr>
          <w:rFonts w:eastAsiaTheme="minorEastAsia" w:cs="Times New Roman"/>
          <w:b/>
          <w:bCs/>
          <w:kern w:val="0"/>
          <w:lang w:val="en-US" w:bidi="ar-SA"/>
        </w:rPr>
        <w:t xml:space="preserve">UK – </w:t>
      </w:r>
      <w:r w:rsidRPr="00973DAA">
        <w:rPr>
          <w:rFonts w:eastAsiaTheme="minorEastAsia" w:cs="Times New Roman"/>
          <w:bCs/>
          <w:kern w:val="0"/>
          <w:lang w:val="en-US" w:bidi="ar-SA"/>
        </w:rPr>
        <w:t>United Kingdom</w:t>
      </w:r>
    </w:p>
    <w:p w:rsidR="00973DAA" w:rsidRDefault="00973DAA" w:rsidP="000273B6">
      <w:pPr>
        <w:pStyle w:val="BodyText"/>
        <w:spacing w:after="0" w:line="480" w:lineRule="auto"/>
        <w:ind w:firstLine="0"/>
        <w:rPr>
          <w:rFonts w:eastAsiaTheme="minorEastAsia" w:cs="Times New Roman"/>
          <w:b/>
          <w:bCs/>
          <w:kern w:val="0"/>
          <w:lang w:val="en-US" w:bidi="ar-SA"/>
        </w:rPr>
      </w:pPr>
      <w:r>
        <w:rPr>
          <w:rFonts w:eastAsiaTheme="minorEastAsia" w:cs="Times New Roman"/>
          <w:b/>
          <w:bCs/>
          <w:kern w:val="0"/>
          <w:lang w:val="en-US" w:bidi="ar-SA"/>
        </w:rPr>
        <w:t xml:space="preserve">US – </w:t>
      </w:r>
      <w:r w:rsidRPr="00973DAA">
        <w:rPr>
          <w:rFonts w:eastAsiaTheme="minorEastAsia" w:cs="Times New Roman"/>
          <w:bCs/>
          <w:kern w:val="0"/>
          <w:lang w:val="en-US" w:bidi="ar-SA"/>
        </w:rPr>
        <w:t>United States of America</w:t>
      </w:r>
    </w:p>
    <w:p w:rsidR="00375694" w:rsidRPr="001B3D90" w:rsidRDefault="00375694" w:rsidP="000273B6">
      <w:pPr>
        <w:pStyle w:val="BodyText"/>
        <w:spacing w:after="0" w:line="480" w:lineRule="auto"/>
        <w:ind w:firstLine="0"/>
        <w:rPr>
          <w:rFonts w:cs="Times New Roman"/>
        </w:rPr>
      </w:pPr>
      <w:r w:rsidRPr="001B3D90">
        <w:rPr>
          <w:rFonts w:eastAsiaTheme="minorEastAsia" w:cs="Times New Roman"/>
          <w:b/>
          <w:bCs/>
          <w:kern w:val="0"/>
          <w:lang w:val="en-US" w:bidi="ar-SA"/>
        </w:rPr>
        <w:t xml:space="preserve">WHO </w:t>
      </w:r>
      <w:r>
        <w:rPr>
          <w:rFonts w:eastAsiaTheme="minorEastAsia" w:cs="Times New Roman"/>
          <w:b/>
          <w:bCs/>
          <w:kern w:val="0"/>
          <w:lang w:val="en-US" w:bidi="ar-SA"/>
        </w:rPr>
        <w:t xml:space="preserve">– </w:t>
      </w:r>
      <w:r w:rsidRPr="001B3D90">
        <w:rPr>
          <w:rFonts w:eastAsiaTheme="minorEastAsia" w:cs="Times New Roman"/>
          <w:kern w:val="0"/>
          <w:lang w:val="en-US" w:bidi="ar-SA"/>
        </w:rPr>
        <w:t>World Health Organization</w:t>
      </w:r>
    </w:p>
    <w:p w:rsidR="0093348A" w:rsidRDefault="0093348A" w:rsidP="000273B6">
      <w:pPr>
        <w:pStyle w:val="Heading1"/>
        <w:jc w:val="left"/>
      </w:pPr>
    </w:p>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Default="000745A4" w:rsidP="00D251E2"/>
    <w:p w:rsidR="000745A4" w:rsidRPr="000745A4" w:rsidRDefault="000745A4" w:rsidP="00D251E2">
      <w:pPr>
        <w:sectPr w:rsidR="000745A4" w:rsidRPr="000745A4" w:rsidSect="00E460EA">
          <w:footerReference w:type="default" r:id="rId9"/>
          <w:type w:val="continuous"/>
          <w:pgSz w:w="11906" w:h="16838"/>
          <w:pgMar w:top="2160" w:right="1440" w:bottom="1440" w:left="2160" w:header="720" w:footer="720" w:gutter="0"/>
          <w:pgNumType w:fmt="lowerRoman" w:start="1"/>
          <w:cols w:space="720"/>
          <w:titlePg/>
          <w:docGrid w:linePitch="326" w:charSpace="-6145"/>
        </w:sectPr>
      </w:pPr>
    </w:p>
    <w:p w:rsidR="0093348A" w:rsidRPr="00794E52" w:rsidRDefault="0093348A" w:rsidP="00D251E2">
      <w:pPr>
        <w:pStyle w:val="Heading1"/>
      </w:pPr>
      <w:bookmarkStart w:id="7" w:name="_Toc536089881"/>
      <w:r w:rsidRPr="00794E52">
        <w:lastRenderedPageBreak/>
        <w:t>CHAPTER ONE</w:t>
      </w:r>
      <w:bookmarkEnd w:id="7"/>
    </w:p>
    <w:p w:rsidR="00C43375" w:rsidRDefault="00C43375" w:rsidP="00D251E2">
      <w:pPr>
        <w:pStyle w:val="Heading1"/>
      </w:pPr>
      <w:bookmarkStart w:id="8" w:name="_Toc536089882"/>
      <w:r>
        <w:t>INTRODUCTION</w:t>
      </w:r>
      <w:bookmarkEnd w:id="8"/>
    </w:p>
    <w:p w:rsidR="0093348A" w:rsidRPr="007A140A" w:rsidRDefault="0093348A" w:rsidP="00D251E2">
      <w:pPr>
        <w:pStyle w:val="Heading2"/>
      </w:pPr>
      <w:bookmarkStart w:id="9" w:name="_Toc536089883"/>
      <w:r w:rsidRPr="007A140A">
        <w:t>Background to the Study</w:t>
      </w:r>
      <w:bookmarkEnd w:id="9"/>
    </w:p>
    <w:p w:rsidR="008A3F75" w:rsidRDefault="00753C2B" w:rsidP="00D251E2">
      <w:pPr>
        <w:rPr>
          <w:rFonts w:cs="Times New Roman"/>
        </w:rPr>
      </w:pPr>
      <w:r w:rsidRPr="00753C2B">
        <w:rPr>
          <w:rFonts w:cs="Times New Roman"/>
        </w:rPr>
        <w:t xml:space="preserve">Human involvement with organizational frameworks through the provision of </w:t>
      </w:r>
      <w:r w:rsidR="002F5664" w:rsidRPr="00753C2B">
        <w:rPr>
          <w:rFonts w:cs="Times New Roman"/>
        </w:rPr>
        <w:t>labour</w:t>
      </w:r>
      <w:r w:rsidRPr="00753C2B">
        <w:rPr>
          <w:rFonts w:cs="Times New Roman"/>
        </w:rPr>
        <w:t xml:space="preserve"> force is the result of organizational policies intended to impact organizational performance (Cull, 2008). However, these policies equally affect the </w:t>
      </w:r>
      <w:r w:rsidR="002F5664">
        <w:rPr>
          <w:rFonts w:cs="Times New Roman"/>
        </w:rPr>
        <w:t xml:space="preserve">labour </w:t>
      </w:r>
      <w:r w:rsidRPr="00753C2B">
        <w:rPr>
          <w:rFonts w:cs="Times New Roman"/>
        </w:rPr>
        <w:t xml:space="preserve">force of an organization from all dimensions in that they can either lead to satisfaction or dissatisfaction of the human </w:t>
      </w:r>
      <w:r w:rsidR="002F5664">
        <w:rPr>
          <w:rFonts w:cs="Times New Roman"/>
        </w:rPr>
        <w:t xml:space="preserve">labour </w:t>
      </w:r>
      <w:r w:rsidRPr="00753C2B">
        <w:rPr>
          <w:rFonts w:cs="Times New Roman"/>
        </w:rPr>
        <w:t>force (</w:t>
      </w:r>
      <w:proofErr w:type="spellStart"/>
      <w:r w:rsidR="00802FFC" w:rsidRPr="00753C2B">
        <w:rPr>
          <w:rFonts w:cs="Times New Roman"/>
        </w:rPr>
        <w:t>Beardwell</w:t>
      </w:r>
      <w:proofErr w:type="spellEnd"/>
      <w:r w:rsidR="00802FFC" w:rsidRPr="00753C2B">
        <w:rPr>
          <w:rFonts w:cs="Times New Roman"/>
        </w:rPr>
        <w:t xml:space="preserve"> </w:t>
      </w:r>
      <w:r w:rsidR="00802FFC">
        <w:rPr>
          <w:rFonts w:cs="Times New Roman"/>
        </w:rPr>
        <w:t xml:space="preserve">&amp; </w:t>
      </w:r>
      <w:proofErr w:type="spellStart"/>
      <w:r w:rsidR="00802FFC">
        <w:rPr>
          <w:rFonts w:cs="Times New Roman"/>
        </w:rPr>
        <w:t>CLaydon</w:t>
      </w:r>
      <w:proofErr w:type="spellEnd"/>
      <w:r w:rsidR="00802FFC">
        <w:rPr>
          <w:rFonts w:cs="Times New Roman"/>
        </w:rPr>
        <w:t>, 2007</w:t>
      </w:r>
      <w:r w:rsidRPr="00753C2B">
        <w:rPr>
          <w:rFonts w:cs="Times New Roman"/>
        </w:rPr>
        <w:t>). Thus</w:t>
      </w:r>
      <w:r w:rsidR="00317720">
        <w:rPr>
          <w:rFonts w:cs="Times New Roman"/>
        </w:rPr>
        <w:t>,</w:t>
      </w:r>
      <w:r w:rsidRPr="00753C2B">
        <w:rPr>
          <w:rFonts w:cs="Times New Roman"/>
        </w:rPr>
        <w:t xml:space="preserve"> it is an established fact that human resource can be the deciding factor for an organization’s performance and success (</w:t>
      </w:r>
      <w:proofErr w:type="spellStart"/>
      <w:r w:rsidR="00B37270">
        <w:t>Nyakwara</w:t>
      </w:r>
      <w:proofErr w:type="spellEnd"/>
      <w:r w:rsidR="00B37270">
        <w:t xml:space="preserve">, </w:t>
      </w:r>
      <w:proofErr w:type="spellStart"/>
      <w:r w:rsidR="00B37270">
        <w:t>Shiundu</w:t>
      </w:r>
      <w:proofErr w:type="spellEnd"/>
      <w:r w:rsidR="00B37270">
        <w:t xml:space="preserve">, &amp; </w:t>
      </w:r>
      <w:proofErr w:type="spellStart"/>
      <w:r w:rsidR="00B37270">
        <w:t>Gongera</w:t>
      </w:r>
      <w:proofErr w:type="spellEnd"/>
      <w:r w:rsidR="00B37270">
        <w:t xml:space="preserve">, </w:t>
      </w:r>
      <w:r w:rsidR="001C3566">
        <w:rPr>
          <w:rFonts w:cs="Times New Roman"/>
        </w:rPr>
        <w:t>2014</w:t>
      </w:r>
      <w:r w:rsidRPr="00753C2B">
        <w:rPr>
          <w:rFonts w:cs="Times New Roman"/>
        </w:rPr>
        <w:t xml:space="preserve">). </w:t>
      </w:r>
      <w:proofErr w:type="spellStart"/>
      <w:r w:rsidRPr="00753C2B">
        <w:rPr>
          <w:rFonts w:cs="Times New Roman"/>
        </w:rPr>
        <w:t>Beardwell</w:t>
      </w:r>
      <w:r w:rsidR="00802FFC">
        <w:rPr>
          <w:rFonts w:cs="Times New Roman"/>
        </w:rPr>
        <w:t>and</w:t>
      </w:r>
      <w:proofErr w:type="spellEnd"/>
      <w:r w:rsidR="00802FFC">
        <w:rPr>
          <w:rFonts w:cs="Times New Roman"/>
        </w:rPr>
        <w:t xml:space="preserve"> </w:t>
      </w:r>
      <w:proofErr w:type="spellStart"/>
      <w:r w:rsidR="00802FFC">
        <w:rPr>
          <w:rFonts w:cs="Times New Roman"/>
        </w:rPr>
        <w:t>Claydon</w:t>
      </w:r>
      <w:proofErr w:type="spellEnd"/>
      <w:r w:rsidR="00DF388E" w:rsidRPr="00753C2B">
        <w:rPr>
          <w:rFonts w:cs="Times New Roman"/>
        </w:rPr>
        <w:t xml:space="preserve"> (200</w:t>
      </w:r>
      <w:r w:rsidR="00802FFC">
        <w:rPr>
          <w:rFonts w:cs="Times New Roman"/>
        </w:rPr>
        <w:t>7</w:t>
      </w:r>
      <w:proofErr w:type="gramStart"/>
      <w:r w:rsidR="00EF773B" w:rsidRPr="00753C2B">
        <w:rPr>
          <w:rFonts w:cs="Times New Roman"/>
        </w:rPr>
        <w:t>)</w:t>
      </w:r>
      <w:r w:rsidR="00EF773B">
        <w:rPr>
          <w:rFonts w:cs="Times New Roman"/>
        </w:rPr>
        <w:t>,</w:t>
      </w:r>
      <w:proofErr w:type="gramEnd"/>
      <w:r w:rsidR="00DF388E" w:rsidRPr="00753C2B">
        <w:rPr>
          <w:rFonts w:cs="Times New Roman"/>
        </w:rPr>
        <w:t xml:space="preserve"> suggests</w:t>
      </w:r>
      <w:r w:rsidRPr="00753C2B">
        <w:rPr>
          <w:rFonts w:cs="Times New Roman"/>
        </w:rPr>
        <w:t xml:space="preserve"> that an organization can obtain meaningful and long lasting success through the correct handling of its human resources. On the other hand, Aubrey (2006)</w:t>
      </w:r>
      <w:r w:rsidR="00B37270">
        <w:rPr>
          <w:rFonts w:cs="Times New Roman"/>
        </w:rPr>
        <w:t>,</w:t>
      </w:r>
      <w:r w:rsidRPr="00753C2B">
        <w:rPr>
          <w:rFonts w:cs="Times New Roman"/>
        </w:rPr>
        <w:t xml:space="preserve"> opines that organizational policies can be key determinants to the success and achievement of its employees’ aspirations and goals in life and; when employees feel that their needs are not being adequately met, they tend to develop negative attitudes towards work and or the organization they work for, and eventually industrial conflict or unrest (Lunenburg, 2011). This can have a long lasting impact on the p</w:t>
      </w:r>
      <w:r w:rsidR="008A3F75">
        <w:rPr>
          <w:rFonts w:cs="Times New Roman"/>
        </w:rPr>
        <w:t>erformance of the organization.</w:t>
      </w:r>
    </w:p>
    <w:p w:rsidR="008A3F75" w:rsidRDefault="00753C2B" w:rsidP="00D251E2">
      <w:r w:rsidRPr="007A140A">
        <w:t xml:space="preserve">The right to strike is recognized as a fundamental human right by the United Nations, the Council of Europe, and the European Union. Most European countries enshrine the right to strike </w:t>
      </w:r>
      <w:r w:rsidR="00CA297C">
        <w:t>in their national constitutions, (</w:t>
      </w:r>
      <w:proofErr w:type="spellStart"/>
      <w:r w:rsidR="00CA297C" w:rsidRPr="00B0333A">
        <w:t>Oleribe</w:t>
      </w:r>
      <w:proofErr w:type="spellEnd"/>
      <w:r w:rsidR="00CA297C" w:rsidRPr="00B0333A">
        <w:t xml:space="preserve">, </w:t>
      </w:r>
      <w:proofErr w:type="spellStart"/>
      <w:r w:rsidR="00CA297C" w:rsidRPr="00B0333A">
        <w:t>Ezieme</w:t>
      </w:r>
      <w:proofErr w:type="spellEnd"/>
      <w:r w:rsidR="00CA297C" w:rsidRPr="00B0333A">
        <w:t xml:space="preserve">, </w:t>
      </w:r>
      <w:proofErr w:type="spellStart"/>
      <w:r w:rsidR="00CA297C" w:rsidRPr="00B0333A">
        <w:t>Oladipo</w:t>
      </w:r>
      <w:proofErr w:type="spellEnd"/>
      <w:r w:rsidR="00CA297C" w:rsidRPr="00B0333A">
        <w:t xml:space="preserve">, </w:t>
      </w:r>
      <w:proofErr w:type="spellStart"/>
      <w:r w:rsidR="00CA297C" w:rsidRPr="00B0333A">
        <w:t>Akinola</w:t>
      </w:r>
      <w:proofErr w:type="spellEnd"/>
      <w:r w:rsidR="00CA297C" w:rsidRPr="00B0333A">
        <w:t xml:space="preserve">, </w:t>
      </w:r>
      <w:proofErr w:type="spellStart"/>
      <w:r w:rsidR="00CA297C" w:rsidRPr="00B0333A">
        <w:t>Udofia</w:t>
      </w:r>
      <w:proofErr w:type="spellEnd"/>
      <w:r w:rsidR="00CA297C" w:rsidRPr="00B0333A">
        <w:t xml:space="preserve">, </w:t>
      </w:r>
      <w:proofErr w:type="spellStart"/>
      <w:r w:rsidR="00CA297C" w:rsidRPr="00B0333A">
        <w:t>Osita-Oleribe</w:t>
      </w:r>
      <w:proofErr w:type="spellEnd"/>
      <w:r w:rsidR="00CA297C" w:rsidRPr="00B0333A">
        <w:t>, &amp; Robinson</w:t>
      </w:r>
      <w:r w:rsidR="00CA297C">
        <w:t xml:space="preserve">, </w:t>
      </w:r>
      <w:r w:rsidR="00CA297C" w:rsidRPr="00B0333A">
        <w:t>201</w:t>
      </w:r>
      <w:r w:rsidR="00642AD7">
        <w:t>6</w:t>
      </w:r>
      <w:r w:rsidR="00CA297C" w:rsidRPr="00B0333A">
        <w:t>)</w:t>
      </w:r>
      <w:r w:rsidR="00CA297C">
        <w:t>.</w:t>
      </w:r>
      <w:r>
        <w:t xml:space="preserve">Industrial unrest </w:t>
      </w:r>
      <w:r w:rsidRPr="00217E1E">
        <w:t xml:space="preserve">involve the collective withholding of </w:t>
      </w:r>
      <w:r w:rsidR="00B37270" w:rsidRPr="00217E1E">
        <w:t>labour</w:t>
      </w:r>
      <w:r w:rsidR="00750121">
        <w:t xml:space="preserve">/services by a </w:t>
      </w:r>
      <w:r w:rsidRPr="00217E1E">
        <w:t>group of workers for the purpose of extracting certain concessions or benefits, and are usually intended for the eco</w:t>
      </w:r>
      <w:r>
        <w:t xml:space="preserve">nomic </w:t>
      </w:r>
      <w:r>
        <w:lastRenderedPageBreak/>
        <w:t>benefits of the strikers, (</w:t>
      </w:r>
      <w:proofErr w:type="spellStart"/>
      <w:r w:rsidRPr="00B0333A">
        <w:t>Oleribe</w:t>
      </w:r>
      <w:proofErr w:type="spellEnd"/>
      <w:r w:rsidRPr="00B0333A">
        <w:t>,</w:t>
      </w:r>
      <w:r w:rsidR="00CA297C">
        <w:t xml:space="preserve"> et al., </w:t>
      </w:r>
      <w:r w:rsidRPr="00B0333A">
        <w:t>201</w:t>
      </w:r>
      <w:r w:rsidR="00642AD7">
        <w:t>6</w:t>
      </w:r>
      <w:r w:rsidRPr="00B0333A">
        <w:t>)</w:t>
      </w:r>
      <w:r>
        <w:t>.</w:t>
      </w:r>
      <w:r w:rsidRPr="00753C2B">
        <w:t xml:space="preserve">Industrial or </w:t>
      </w:r>
      <w:r w:rsidR="00B37270" w:rsidRPr="00753C2B">
        <w:t>labour</w:t>
      </w:r>
      <w:r w:rsidRPr="00753C2B">
        <w:t xml:space="preserve"> unrest has for a long time been a concern issue for most organizations all over the world (</w:t>
      </w:r>
      <w:proofErr w:type="spellStart"/>
      <w:r w:rsidRPr="00753C2B">
        <w:t>Aminul</w:t>
      </w:r>
      <w:proofErr w:type="spellEnd"/>
      <w:r w:rsidRPr="00753C2B">
        <w:t xml:space="preserve">, 2011). When employees within an organization persistently fail to realize those goals and objectives in life that are tied to their work place, then they will tend to develop a negative attitude towards their work and or employer (Aubrey, 2006). This eventually leads to industrial or </w:t>
      </w:r>
      <w:r w:rsidR="00B37270" w:rsidRPr="00753C2B">
        <w:t>labour</w:t>
      </w:r>
      <w:r w:rsidRPr="00753C2B">
        <w:t xml:space="preserve"> unrest.</w:t>
      </w:r>
    </w:p>
    <w:p w:rsidR="008A3F75" w:rsidRDefault="00753C2B" w:rsidP="00D251E2">
      <w:r w:rsidRPr="00753C2B">
        <w:t>Industrial unrest in the US can be traced back to the 19th century especially between 1880 and 1900 where over 20,000 strikes and other forms of unrest were experienced (</w:t>
      </w:r>
      <w:proofErr w:type="spellStart"/>
      <w:r w:rsidRPr="00753C2B">
        <w:t>Conzen</w:t>
      </w:r>
      <w:proofErr w:type="spellEnd"/>
      <w:r w:rsidRPr="00753C2B">
        <w:t xml:space="preserve"> &amp; </w:t>
      </w:r>
      <w:proofErr w:type="spellStart"/>
      <w:r w:rsidRPr="00753C2B">
        <w:t>Thale</w:t>
      </w:r>
      <w:proofErr w:type="spellEnd"/>
      <w:r w:rsidRPr="00753C2B">
        <w:t xml:space="preserve">, 2005). Most notable was the 1886 Chicago industrial action where workers throughout Chicago and its suburbs took part in the nationwide movement for an eight-hour day with strikes, meetings, and parades </w:t>
      </w:r>
      <w:r w:rsidR="00355D6D">
        <w:t>in early to mid-1886 (Avrich, 2004</w:t>
      </w:r>
      <w:r w:rsidRPr="00753C2B">
        <w:t xml:space="preserve">). About 10 years later, in 1887, the US again experienced another nationwide </w:t>
      </w:r>
      <w:r w:rsidR="00B37270" w:rsidRPr="00753C2B">
        <w:t>labour</w:t>
      </w:r>
      <w:r w:rsidRPr="00753C2B">
        <w:t xml:space="preserve"> unrest which was precipitated by a wage cut for workers on the Baltimore </w:t>
      </w:r>
      <w:r w:rsidR="00317720">
        <w:t>and O</w:t>
      </w:r>
      <w:r w:rsidRPr="00753C2B">
        <w:t>hio Railroad, spread quickly to lines east of the Mississippi River and as far west as San Francisco (</w:t>
      </w:r>
      <w:proofErr w:type="spellStart"/>
      <w:r w:rsidRPr="00753C2B">
        <w:t>Schneirov</w:t>
      </w:r>
      <w:proofErr w:type="spellEnd"/>
      <w:r w:rsidRPr="00753C2B">
        <w:t>, 1998). By the time it was over, over 100 people had lost their lives and property worth over 10million dollars had been destroyed. In the UK, between 1910 and 1914, Britain experienced a wave of industrial unrest. Wage cuts, poor working conditions, and rapid inflation (</w:t>
      </w:r>
      <w:proofErr w:type="spellStart"/>
      <w:r w:rsidRPr="00753C2B">
        <w:t>Schneirov</w:t>
      </w:r>
      <w:proofErr w:type="spellEnd"/>
      <w:r w:rsidRPr="00753C2B">
        <w:t xml:space="preserve">, 1998). Between 1889 and 1910, the cost of food had risen by 10 per cent and the cost of coal 18 per cent, leaving the workers deprived and disgruntled. Various trade unions were formed and their membership increased in size and in 1911 there were major </w:t>
      </w:r>
      <w:r w:rsidR="00355D6D">
        <w:t>widespread strikes (Avrich, 2004</w:t>
      </w:r>
      <w:r w:rsidRPr="00753C2B">
        <w:t>). The</w:t>
      </w:r>
      <w:bookmarkStart w:id="10" w:name="_GoBack"/>
      <w:bookmarkEnd w:id="10"/>
      <w:r w:rsidRPr="00753C2B">
        <w:t xml:space="preserve"> most significant of these were in Liverpool, where a successful strike among sailors inspired a summer of strikes throughout the city’s o</w:t>
      </w:r>
      <w:r w:rsidR="00355D6D">
        <w:t>ther industries (Avrich, 2004</w:t>
      </w:r>
      <w:r w:rsidR="008D5BF4">
        <w:t xml:space="preserve">, </w:t>
      </w:r>
      <w:proofErr w:type="spellStart"/>
      <w:r w:rsidR="001C3566">
        <w:t>Nyakwara</w:t>
      </w:r>
      <w:proofErr w:type="spellEnd"/>
      <w:r w:rsidR="001C3566">
        <w:t xml:space="preserve"> et al., 2014</w:t>
      </w:r>
      <w:r w:rsidR="008A3F75">
        <w:t xml:space="preserve">). </w:t>
      </w:r>
    </w:p>
    <w:p w:rsidR="008A3F75" w:rsidRDefault="001E1728" w:rsidP="00D251E2">
      <w:r w:rsidRPr="00753C2B">
        <w:lastRenderedPageBreak/>
        <w:t>During</w:t>
      </w:r>
      <w:r w:rsidR="00753C2B" w:rsidRPr="00753C2B">
        <w:t xml:space="preserve"> the advent of </w:t>
      </w:r>
      <w:r w:rsidR="00E460EA">
        <w:t xml:space="preserve">the </w:t>
      </w:r>
      <w:r w:rsidR="00753C2B" w:rsidRPr="00753C2B">
        <w:t>industrial age, Africa experienced sporadic and spontaneous cases of industrial unrest (</w:t>
      </w:r>
      <w:proofErr w:type="spellStart"/>
      <w:r w:rsidR="00E25832">
        <w:t>Nyakwara</w:t>
      </w:r>
      <w:proofErr w:type="spellEnd"/>
      <w:r w:rsidR="00B37270">
        <w:t xml:space="preserve"> et al.,</w:t>
      </w:r>
      <w:r w:rsidR="00066A50">
        <w:t xml:space="preserve"> </w:t>
      </w:r>
      <w:r w:rsidR="00E25832">
        <w:rPr>
          <w:bCs/>
        </w:rPr>
        <w:t xml:space="preserve">2014 citing </w:t>
      </w:r>
      <w:proofErr w:type="spellStart"/>
      <w:r w:rsidR="00753C2B" w:rsidRPr="00753C2B">
        <w:t>Nsowah</w:t>
      </w:r>
      <w:proofErr w:type="spellEnd"/>
      <w:r w:rsidR="00753C2B" w:rsidRPr="00753C2B">
        <w:t xml:space="preserve">, 2013). </w:t>
      </w:r>
      <w:r w:rsidR="00E25832">
        <w:t xml:space="preserve">According to </w:t>
      </w:r>
      <w:proofErr w:type="spellStart"/>
      <w:r w:rsidR="00E25832">
        <w:t>Nyakwara</w:t>
      </w:r>
      <w:proofErr w:type="spellEnd"/>
      <w:r w:rsidR="00E25832">
        <w:t xml:space="preserve"> et al., (2014)</w:t>
      </w:r>
      <w:r w:rsidR="00B37270">
        <w:t>,</w:t>
      </w:r>
      <w:r w:rsidR="00E25832">
        <w:t xml:space="preserve"> whil</w:t>
      </w:r>
      <w:r w:rsidR="00B37270">
        <w:t xml:space="preserve">e citing </w:t>
      </w:r>
      <w:proofErr w:type="spellStart"/>
      <w:r w:rsidR="00B37270">
        <w:t>Nsowah</w:t>
      </w:r>
      <w:proofErr w:type="spellEnd"/>
      <w:r w:rsidR="00B37270">
        <w:t xml:space="preserve"> (2013), and Yaw</w:t>
      </w:r>
      <w:r w:rsidR="00E25832">
        <w:t xml:space="preserve"> (2013), i</w:t>
      </w:r>
      <w:r w:rsidR="00753C2B" w:rsidRPr="00753C2B">
        <w:t>n Ghana, industrial action has been a major cause of economic setbacks in the country dating back to the era of industrial advent. Yaw (2013)</w:t>
      </w:r>
      <w:r w:rsidR="00B37270">
        <w:t>,</w:t>
      </w:r>
      <w:r w:rsidR="00753C2B" w:rsidRPr="00753C2B">
        <w:t xml:space="preserve"> states that strike actions by workers started long before independence in Ghana. One of such major </w:t>
      </w:r>
      <w:r w:rsidR="00B37270" w:rsidRPr="00753C2B">
        <w:t>labour</w:t>
      </w:r>
      <w:r w:rsidR="00753C2B" w:rsidRPr="00753C2B">
        <w:t xml:space="preserve"> unrest that hit Ghana in the 70’s was recorded in 1971 which took the form of two strikes. One was by timber workers against a timber concern which developed into riots that resulted in the shooting of three workers. The other one was a ten-day strike by railroad engineers and workers which led to Trade Unions Congress demanding that minimum wages be doubled (</w:t>
      </w:r>
      <w:proofErr w:type="spellStart"/>
      <w:r w:rsidR="00204A71">
        <w:t>Nyakwara</w:t>
      </w:r>
      <w:proofErr w:type="spellEnd"/>
      <w:r w:rsidR="00204A71">
        <w:t xml:space="preserve">, et al., 2014 citing </w:t>
      </w:r>
      <w:r w:rsidR="00B37270">
        <w:t>Yaw,</w:t>
      </w:r>
      <w:r w:rsidR="00753C2B" w:rsidRPr="00753C2B">
        <w:t xml:space="preserve"> 2013). </w:t>
      </w:r>
      <w:proofErr w:type="spellStart"/>
      <w:r w:rsidR="00204A71">
        <w:t>Nyakwara</w:t>
      </w:r>
      <w:proofErr w:type="spellEnd"/>
      <w:r w:rsidR="00204A71">
        <w:t xml:space="preserve"> et al., </w:t>
      </w:r>
      <w:r w:rsidR="00B37270">
        <w:t>(</w:t>
      </w:r>
      <w:r w:rsidR="00204A71">
        <w:t>2014</w:t>
      </w:r>
      <w:r w:rsidR="00B37270">
        <w:t>),</w:t>
      </w:r>
      <w:r w:rsidR="00204A71">
        <w:t xml:space="preserve"> citing </w:t>
      </w:r>
      <w:proofErr w:type="spellStart"/>
      <w:r w:rsidR="00753C2B" w:rsidRPr="00753C2B">
        <w:t>Nsowah</w:t>
      </w:r>
      <w:proofErr w:type="spellEnd"/>
      <w:r w:rsidR="00753C2B" w:rsidRPr="00753C2B">
        <w:t xml:space="preserve"> (2013)</w:t>
      </w:r>
      <w:r w:rsidR="00B37270">
        <w:t>,</w:t>
      </w:r>
      <w:r w:rsidR="00753C2B" w:rsidRPr="00753C2B">
        <w:t xml:space="preserve"> also notes that the famous strike embarked upon by the University Teachers Association of Ghana (UTAG) from 1994 to 1995 disrupted the academic calendar of universities and its attendance backlog of students. In South Africa, industrial unrest became apparent to the white settlers who had conquered the blacks in South Africa (Newman, 2012). During this colonial period, the whites owned most of the rich resources that were formally owned by blacks and the blacks were turned into workers on the white man’s land where they earned </w:t>
      </w:r>
      <w:r w:rsidR="00B37270" w:rsidRPr="00753C2B">
        <w:t>meagre</w:t>
      </w:r>
      <w:r w:rsidR="00753C2B" w:rsidRPr="00753C2B">
        <w:t xml:space="preserve"> wages (</w:t>
      </w:r>
      <w:proofErr w:type="spellStart"/>
      <w:r w:rsidR="00753C2B" w:rsidRPr="00753C2B">
        <w:t>Tabata</w:t>
      </w:r>
      <w:proofErr w:type="spellEnd"/>
      <w:r w:rsidR="00753C2B" w:rsidRPr="00753C2B">
        <w:t xml:space="preserve">, 1973). </w:t>
      </w:r>
      <w:proofErr w:type="spellStart"/>
      <w:r w:rsidR="00753C2B" w:rsidRPr="00753C2B">
        <w:t>Tabata</w:t>
      </w:r>
      <w:proofErr w:type="spellEnd"/>
      <w:r w:rsidR="00753C2B" w:rsidRPr="00753C2B">
        <w:t xml:space="preserve"> (1973)</w:t>
      </w:r>
      <w:r w:rsidR="00B37270">
        <w:t>,</w:t>
      </w:r>
      <w:r w:rsidR="00753C2B" w:rsidRPr="00753C2B">
        <w:t xml:space="preserve"> states that over time, the disgruntled blacks formed groups where they would meet to discuss their plight after rejecting the Trade Union Council of South Africa (TUCSA). The history of industrial unrest in East Af</w:t>
      </w:r>
      <w:r w:rsidR="00EF773B">
        <w:t xml:space="preserve">rican countries is relatively not </w:t>
      </w:r>
      <w:r w:rsidR="00753C2B" w:rsidRPr="00753C2B">
        <w:t xml:space="preserve">documented with only the most recent cases of industrial unrest receiving major attention both in the media and other economic forums. In Kenya, there have been spontaneous industrial unrest cases </w:t>
      </w:r>
      <w:r w:rsidR="00753C2B" w:rsidRPr="00753C2B">
        <w:lastRenderedPageBreak/>
        <w:t>in the recent past, most notably in the early 21st century with most of these unrest cases involving employees and the government (</w:t>
      </w:r>
      <w:proofErr w:type="spellStart"/>
      <w:r w:rsidR="003C4617">
        <w:t>Atwoli</w:t>
      </w:r>
      <w:proofErr w:type="spellEnd"/>
      <w:r w:rsidR="00753C2B" w:rsidRPr="00753C2B">
        <w:t xml:space="preserve">, 2003). </w:t>
      </w:r>
    </w:p>
    <w:p w:rsidR="00A22B71" w:rsidRPr="001958BD" w:rsidRDefault="0093348A" w:rsidP="00A22B71">
      <w:pPr>
        <w:suppressAutoHyphens w:val="0"/>
        <w:rPr>
          <w:rFonts w:eastAsia="Times New Roman" w:cs="Times New Roman"/>
          <w:kern w:val="0"/>
          <w:lang w:val="en-US" w:eastAsia="en-US" w:bidi="ar-SA"/>
        </w:rPr>
      </w:pPr>
      <w:r w:rsidRPr="00794E52">
        <w:t xml:space="preserve">The Kenyan health sector is not alien to </w:t>
      </w:r>
      <w:r w:rsidR="00B37270" w:rsidRPr="00794E52">
        <w:t>labour</w:t>
      </w:r>
      <w:r w:rsidRPr="00794E52">
        <w:t xml:space="preserve"> unrest. However, over the last 5 - 7 years the frequency and intensity of </w:t>
      </w:r>
      <w:r w:rsidR="00B37270" w:rsidRPr="00794E52">
        <w:t>labour</w:t>
      </w:r>
      <w:r w:rsidRPr="00794E52">
        <w:t xml:space="preserve"> unrest in the sector appear to have increased. The promulgation of the Constitution of Kenya 2010</w:t>
      </w:r>
      <w:bookmarkStart w:id="11" w:name="Mendeley_Bookmark_JpfyfzVwJ4"/>
      <w:bookmarkStart w:id="12" w:name="Mendeley_Bookmark_tTsBL7L0PF"/>
      <w:r>
        <w:t xml:space="preserve"> (Constitution of Kenya Review C</w:t>
      </w:r>
      <w:r w:rsidRPr="00794E52">
        <w:t>ommission, 2010)</w:t>
      </w:r>
      <w:bookmarkEnd w:id="11"/>
      <w:bookmarkEnd w:id="12"/>
      <w:r w:rsidRPr="00794E52">
        <w:t xml:space="preserve">, which in Article 37 states that </w:t>
      </w:r>
      <w:r w:rsidR="007042EC">
        <w:t>e</w:t>
      </w:r>
      <w:r w:rsidRPr="007042EC">
        <w:rPr>
          <w:iCs/>
        </w:rPr>
        <w:t xml:space="preserve">very person has the right, peaceably and unarmed, to assemble, to demonstrate, to picket, and to present petitions to public authorities, </w:t>
      </w:r>
      <w:r w:rsidRPr="007042EC">
        <w:t>came with</w:t>
      </w:r>
      <w:r w:rsidRPr="00794E52">
        <w:t xml:space="preserve"> expanded employee liberties that allowed hitherto non-</w:t>
      </w:r>
      <w:proofErr w:type="spellStart"/>
      <w:r w:rsidRPr="00794E52">
        <w:t>unionisable</w:t>
      </w:r>
      <w:proofErr w:type="spellEnd"/>
      <w:r w:rsidRPr="00794E52">
        <w:t xml:space="preserve"> groups to organize into </w:t>
      </w:r>
      <w:r w:rsidR="00B37270" w:rsidRPr="00794E52">
        <w:t>labour</w:t>
      </w:r>
      <w:r w:rsidRPr="00794E52">
        <w:t xml:space="preserve"> unions as provided for in Article 4 of the </w:t>
      </w:r>
      <w:r w:rsidR="00B37270" w:rsidRPr="00794E52">
        <w:t>Labour</w:t>
      </w:r>
      <w:r w:rsidRPr="00794E52">
        <w:t xml:space="preserve"> Relations Act 2007 </w:t>
      </w:r>
      <w:bookmarkStart w:id="13" w:name="Mendeley_Bookmark_fA1XXO59QJ"/>
      <w:bookmarkStart w:id="14" w:name="Mendeley_Bookmark_ZNWWwS947e"/>
      <w:r>
        <w:t>(</w:t>
      </w:r>
      <w:r w:rsidRPr="00794E52">
        <w:t>National Assembly Kenya Legislature, 2011)</w:t>
      </w:r>
      <w:bookmarkEnd w:id="13"/>
      <w:bookmarkEnd w:id="14"/>
      <w:r w:rsidR="00A22B71" w:rsidRPr="001958BD">
        <w:rPr>
          <w:rFonts w:cs="Times New Roman"/>
        </w:rPr>
        <w:t>which states……</w:t>
      </w:r>
      <w:r w:rsidR="00A22B71">
        <w:rPr>
          <w:rFonts w:eastAsia="Times New Roman" w:cs="Times New Roman"/>
          <w:kern w:val="0"/>
          <w:lang w:val="en-US" w:eastAsia="en-US" w:bidi="ar-SA"/>
        </w:rPr>
        <w:t>‘</w:t>
      </w:r>
      <w:r w:rsidR="00A22B71" w:rsidRPr="001958BD">
        <w:rPr>
          <w:rFonts w:eastAsia="Times New Roman" w:cs="Times New Roman"/>
          <w:kern w:val="0"/>
          <w:lang w:val="en-US" w:eastAsia="en-US" w:bidi="ar-SA"/>
        </w:rPr>
        <w:t>Employee’s right to freedom of association</w:t>
      </w:r>
    </w:p>
    <w:p w:rsidR="00A22B71" w:rsidRPr="00A22B71" w:rsidRDefault="00A22B71" w:rsidP="00A22B71">
      <w:pPr>
        <w:pStyle w:val="ListParagraph"/>
        <w:numPr>
          <w:ilvl w:val="0"/>
          <w:numId w:val="39"/>
        </w:numPr>
        <w:suppressAutoHyphens w:val="0"/>
        <w:rPr>
          <w:rFonts w:eastAsia="Times New Roman" w:cs="Times New Roman"/>
          <w:kern w:val="0"/>
          <w:lang w:val="en-US" w:eastAsia="en-US" w:bidi="ar-SA"/>
        </w:rPr>
      </w:pPr>
      <w:r w:rsidRPr="00A22B71">
        <w:rPr>
          <w:rFonts w:eastAsia="Times New Roman" w:cs="Times New Roman"/>
          <w:kern w:val="0"/>
          <w:lang w:val="en-US" w:eastAsia="en-US" w:bidi="ar-SA"/>
        </w:rPr>
        <w:t>Every employee has the right to—</w:t>
      </w:r>
    </w:p>
    <w:p w:rsidR="00A22B71" w:rsidRPr="00A22B71" w:rsidRDefault="00A22B71" w:rsidP="00A22B71">
      <w:pPr>
        <w:pStyle w:val="ListParagraph"/>
        <w:numPr>
          <w:ilvl w:val="0"/>
          <w:numId w:val="40"/>
        </w:numPr>
        <w:suppressAutoHyphens w:val="0"/>
        <w:rPr>
          <w:rFonts w:eastAsia="Times New Roman" w:cs="Times New Roman"/>
          <w:kern w:val="0"/>
          <w:lang w:val="en-US" w:eastAsia="en-US" w:bidi="ar-SA"/>
        </w:rPr>
      </w:pPr>
      <w:r w:rsidRPr="00A22B71">
        <w:rPr>
          <w:rFonts w:eastAsia="Times New Roman" w:cs="Times New Roman"/>
          <w:kern w:val="0"/>
          <w:lang w:val="en-US" w:eastAsia="en-US" w:bidi="ar-SA"/>
        </w:rPr>
        <w:t>Participate in forming a trade union or federation of trade unions;</w:t>
      </w:r>
    </w:p>
    <w:p w:rsidR="00A22B71" w:rsidRPr="00A22B71" w:rsidRDefault="00A22B71" w:rsidP="00A22B71">
      <w:pPr>
        <w:pStyle w:val="ListParagraph"/>
        <w:numPr>
          <w:ilvl w:val="0"/>
          <w:numId w:val="40"/>
        </w:numPr>
        <w:suppressAutoHyphens w:val="0"/>
        <w:rPr>
          <w:rFonts w:eastAsia="Times New Roman" w:cs="Times New Roman"/>
          <w:kern w:val="0"/>
          <w:lang w:val="en-US" w:eastAsia="en-US" w:bidi="ar-SA"/>
        </w:rPr>
      </w:pPr>
      <w:r w:rsidRPr="00A22B71">
        <w:rPr>
          <w:rFonts w:eastAsia="Times New Roman" w:cs="Times New Roman"/>
          <w:kern w:val="0"/>
          <w:lang w:val="en-US" w:eastAsia="en-US" w:bidi="ar-SA"/>
        </w:rPr>
        <w:t>Join a trade union; or</w:t>
      </w:r>
    </w:p>
    <w:p w:rsidR="00A22B71" w:rsidRPr="00A22B71" w:rsidRDefault="00A22B71" w:rsidP="00A22B71">
      <w:pPr>
        <w:pStyle w:val="ListParagraph"/>
        <w:numPr>
          <w:ilvl w:val="0"/>
          <w:numId w:val="40"/>
        </w:numPr>
        <w:suppressAutoHyphens w:val="0"/>
        <w:rPr>
          <w:rFonts w:eastAsia="Times New Roman" w:cs="Times New Roman"/>
          <w:kern w:val="0"/>
          <w:lang w:val="en-US" w:eastAsia="en-US" w:bidi="ar-SA"/>
        </w:rPr>
      </w:pPr>
      <w:r w:rsidRPr="00A22B71">
        <w:rPr>
          <w:rFonts w:eastAsia="Times New Roman" w:cs="Times New Roman"/>
          <w:kern w:val="0"/>
          <w:lang w:val="en-US" w:eastAsia="en-US" w:bidi="ar-SA"/>
        </w:rPr>
        <w:t>Leave a trade union’…..</w:t>
      </w:r>
    </w:p>
    <w:p w:rsidR="0012174B" w:rsidRDefault="0093348A" w:rsidP="00D251E2">
      <w:r w:rsidRPr="00794E52">
        <w:t xml:space="preserve">With the advent of devolved of health services, </w:t>
      </w:r>
      <w:r w:rsidR="00B37270" w:rsidRPr="00794E52">
        <w:t>labour</w:t>
      </w:r>
      <w:r w:rsidRPr="00794E52">
        <w:t xml:space="preserve"> unrest has been encountered at National and County level among various cadres of public health workers, with as many indicating intent to engage in future </w:t>
      </w:r>
      <w:r w:rsidR="00B37270" w:rsidRPr="00794E52">
        <w:t>labour</w:t>
      </w:r>
      <w:r w:rsidR="008D1B7A">
        <w:t xml:space="preserve"> unrest. </w:t>
      </w:r>
      <w:r w:rsidRPr="00794E52">
        <w:t xml:space="preserve">These </w:t>
      </w:r>
      <w:r w:rsidR="0037137A" w:rsidRPr="00794E52">
        <w:t>labour</w:t>
      </w:r>
      <w:r w:rsidR="0037137A" w:rsidRPr="0012174B">
        <w:rPr>
          <w:rFonts w:cs="Times New Roman"/>
        </w:rPr>
        <w:t xml:space="preserve"> actions</w:t>
      </w:r>
      <w:r w:rsidRPr="0012174B">
        <w:rPr>
          <w:rFonts w:cs="Times New Roman"/>
        </w:rPr>
        <w:t xml:space="preserve"> have paused significant</w:t>
      </w:r>
      <w:r w:rsidRPr="00794E52">
        <w:t xml:space="preserve"> disruption to delivery of health services by directly withdrawing health workers from the critical services, disruption of action plans geared towards achieving specific health outcomes and possible reallocation of resources that would be necessary for the realization of these outcomes. </w:t>
      </w:r>
    </w:p>
    <w:p w:rsidR="0093348A" w:rsidRPr="0012174B" w:rsidRDefault="0093348A" w:rsidP="00D251E2">
      <w:pPr>
        <w:rPr>
          <w:rFonts w:cs="Times New Roman"/>
        </w:rPr>
      </w:pPr>
      <w:r w:rsidRPr="00794E52">
        <w:t xml:space="preserve">General media and published information have highlighted the visible effects, including </w:t>
      </w:r>
      <w:r w:rsidR="00B37270" w:rsidRPr="00794E52">
        <w:t>rumours</w:t>
      </w:r>
      <w:r w:rsidRPr="00794E52">
        <w:t xml:space="preserve">, of the industrial unrest on the actual delivery of health </w:t>
      </w:r>
      <w:bookmarkStart w:id="15" w:name="Mendeley_Bookmark_K4KPTvYoqx"/>
      <w:bookmarkStart w:id="16" w:name="Mendeley_Bookmark_ItITTKrJES"/>
      <w:r w:rsidRPr="00794E52">
        <w:t>services (</w:t>
      </w:r>
      <w:proofErr w:type="spellStart"/>
      <w:r w:rsidRPr="00794E52">
        <w:t>Njuguna</w:t>
      </w:r>
      <w:proofErr w:type="spellEnd"/>
      <w:r w:rsidRPr="00794E52">
        <w:t>, 2015</w:t>
      </w:r>
      <w:bookmarkStart w:id="17" w:name="Mendeley_Bookmark_EKngaRzCPu"/>
      <w:bookmarkStart w:id="18" w:name="Mendeley_Bookmark_d1gLCEbfQn"/>
      <w:bookmarkEnd w:id="15"/>
      <w:bookmarkEnd w:id="16"/>
      <w:r w:rsidR="00063A0A">
        <w:t xml:space="preserve">; </w:t>
      </w:r>
      <w:r w:rsidRPr="00794E52">
        <w:t>Nation Media Limited, 2015</w:t>
      </w:r>
      <w:bookmarkStart w:id="19" w:name="Mendeley_Bookmark_MCKHNKt4MY"/>
      <w:bookmarkStart w:id="20" w:name="Mendeley_Bookmark_clNz6UcUZy"/>
      <w:bookmarkEnd w:id="17"/>
      <w:bookmarkEnd w:id="18"/>
      <w:r w:rsidR="00063A0A">
        <w:t xml:space="preserve">; </w:t>
      </w:r>
      <w:r w:rsidRPr="00794E52">
        <w:t>Lancet, 2017)</w:t>
      </w:r>
      <w:bookmarkEnd w:id="19"/>
      <w:bookmarkEnd w:id="20"/>
      <w:r w:rsidRPr="00794E52">
        <w:t xml:space="preserve">. However, little has been </w:t>
      </w:r>
      <w:r w:rsidRPr="00794E52">
        <w:lastRenderedPageBreak/>
        <w:t xml:space="preserve">published on the impact of these </w:t>
      </w:r>
      <w:r w:rsidR="00B37270" w:rsidRPr="00794E52">
        <w:t>labour</w:t>
      </w:r>
      <w:r w:rsidRPr="00794E52">
        <w:t xml:space="preserve"> disputes on specific health outcomes, particularly critical ones like maternal, </w:t>
      </w:r>
      <w:r w:rsidR="00B37270" w:rsidRPr="00794E52">
        <w:t>new-born</w:t>
      </w:r>
      <w:r w:rsidRPr="00794E52">
        <w:t xml:space="preserve"> and child health, which have in recent years received heightened local and global attention and concomitant investment.  </w:t>
      </w:r>
    </w:p>
    <w:p w:rsidR="002D0413" w:rsidRPr="002D0413" w:rsidRDefault="002D0413" w:rsidP="00D251E2">
      <w:pPr>
        <w:pStyle w:val="Heading3"/>
      </w:pPr>
      <w:bookmarkStart w:id="21" w:name="_Toc536089884"/>
      <w:r w:rsidRPr="002D0413">
        <w:t>Kenya’s Healthcare System</w:t>
      </w:r>
      <w:bookmarkEnd w:id="21"/>
    </w:p>
    <w:p w:rsidR="0012174B" w:rsidRDefault="002D0413" w:rsidP="00D251E2">
      <w:pPr>
        <w:suppressAutoHyphens w:val="0"/>
        <w:autoSpaceDE w:val="0"/>
        <w:autoSpaceDN w:val="0"/>
        <w:adjustRightInd w:val="0"/>
        <w:rPr>
          <w:rFonts w:eastAsia="Calibri-Light" w:cs="Times New Roman"/>
          <w:kern w:val="0"/>
          <w:lang w:val="en-US" w:bidi="ar-SA"/>
        </w:rPr>
      </w:pPr>
      <w:r w:rsidRPr="002D0413">
        <w:rPr>
          <w:rFonts w:eastAsia="Calibri-Light" w:cs="Times New Roman"/>
          <w:kern w:val="0"/>
          <w:lang w:val="en-US" w:bidi="ar-SA"/>
        </w:rPr>
        <w:t xml:space="preserve">The Kenyan healthcare system can be split into three subsystems, being the Public Sector, </w:t>
      </w:r>
      <w:r w:rsidR="00EF773B" w:rsidRPr="002D0413">
        <w:rPr>
          <w:rFonts w:eastAsia="Calibri-Light" w:cs="Times New Roman"/>
          <w:kern w:val="0"/>
          <w:lang w:val="en-US" w:bidi="ar-SA"/>
        </w:rPr>
        <w:t>Commercial Private</w:t>
      </w:r>
      <w:r w:rsidRPr="002D0413">
        <w:rPr>
          <w:rFonts w:eastAsia="Calibri-Light" w:cs="Times New Roman"/>
          <w:kern w:val="0"/>
          <w:lang w:val="en-US" w:bidi="ar-SA"/>
        </w:rPr>
        <w:t xml:space="preserve"> Sector, and Faith Based </w:t>
      </w:r>
      <w:r w:rsidR="00063A0A" w:rsidRPr="002D0413">
        <w:rPr>
          <w:rFonts w:eastAsia="Calibri-Light" w:cs="Times New Roman"/>
          <w:kern w:val="0"/>
          <w:lang w:val="en-US" w:bidi="ar-SA"/>
        </w:rPr>
        <w:t>Organizations</w:t>
      </w:r>
      <w:r w:rsidRPr="002D0413">
        <w:rPr>
          <w:rFonts w:eastAsia="Calibri-Light" w:cs="Times New Roman"/>
          <w:kern w:val="0"/>
          <w:lang w:val="en-US" w:bidi="ar-SA"/>
        </w:rPr>
        <w:t xml:space="preserve"> (FBOs). The Public Sector is the largest in terms of </w:t>
      </w:r>
      <w:r w:rsidR="00EF773B" w:rsidRPr="002D0413">
        <w:rPr>
          <w:rFonts w:eastAsia="Calibri-Light" w:cs="Times New Roman"/>
          <w:kern w:val="0"/>
          <w:lang w:val="en-US" w:bidi="ar-SA"/>
        </w:rPr>
        <w:t>the number</w:t>
      </w:r>
      <w:r w:rsidRPr="002D0413">
        <w:rPr>
          <w:rFonts w:eastAsia="Calibri-Light" w:cs="Times New Roman"/>
          <w:kern w:val="0"/>
          <w:lang w:val="en-US" w:bidi="ar-SA"/>
        </w:rPr>
        <w:t xml:space="preserve"> of healthcare facilities, followed by the Commercial Private Sector and the FBOs. There is a </w:t>
      </w:r>
      <w:r w:rsidR="00EF773B" w:rsidRPr="002D0413">
        <w:rPr>
          <w:rFonts w:eastAsia="Calibri-Light" w:cs="Times New Roman"/>
          <w:kern w:val="0"/>
          <w:lang w:val="en-US" w:bidi="ar-SA"/>
        </w:rPr>
        <w:t>large disparity</w:t>
      </w:r>
      <w:r w:rsidRPr="002D0413">
        <w:rPr>
          <w:rFonts w:eastAsia="Calibri-Light" w:cs="Times New Roman"/>
          <w:kern w:val="0"/>
          <w:lang w:val="en-US" w:bidi="ar-SA"/>
        </w:rPr>
        <w:t xml:space="preserve"> among these health facilit</w:t>
      </w:r>
      <w:r w:rsidR="008A3F75">
        <w:rPr>
          <w:rFonts w:eastAsia="Calibri-Light" w:cs="Times New Roman"/>
          <w:kern w:val="0"/>
          <w:lang w:val="en-US" w:bidi="ar-SA"/>
        </w:rPr>
        <w:t xml:space="preserve">ies, especially in rural areas. </w:t>
      </w:r>
      <w:r w:rsidRPr="002D0413">
        <w:rPr>
          <w:rFonts w:eastAsia="Calibri-Light" w:cs="Times New Roman"/>
          <w:kern w:val="0"/>
          <w:lang w:val="en-US" w:bidi="ar-SA"/>
        </w:rPr>
        <w:t xml:space="preserve">In 2013, the public health services (primary and secondary level) moved from the national </w:t>
      </w:r>
      <w:r w:rsidR="00EF773B" w:rsidRPr="002D0413">
        <w:rPr>
          <w:rFonts w:eastAsia="Calibri-Light" w:cs="Times New Roman"/>
          <w:kern w:val="0"/>
          <w:lang w:val="en-US" w:bidi="ar-SA"/>
        </w:rPr>
        <w:t>government and</w:t>
      </w:r>
      <w:r w:rsidRPr="002D0413">
        <w:rPr>
          <w:rFonts w:eastAsia="Calibri-Light" w:cs="Times New Roman"/>
          <w:kern w:val="0"/>
          <w:lang w:val="en-US" w:bidi="ar-SA"/>
        </w:rPr>
        <w:t xml:space="preserve"> Ministry of Health (MOH) to the county governments. Since then, the MOH is limited to </w:t>
      </w:r>
      <w:r w:rsidR="00EF773B" w:rsidRPr="002D0413">
        <w:rPr>
          <w:rFonts w:eastAsia="Calibri-Light" w:cs="Times New Roman"/>
          <w:kern w:val="0"/>
          <w:lang w:val="en-US" w:bidi="ar-SA"/>
        </w:rPr>
        <w:t>providing support</w:t>
      </w:r>
      <w:r w:rsidRPr="002D0413">
        <w:rPr>
          <w:rFonts w:eastAsia="Calibri-Light" w:cs="Times New Roman"/>
          <w:kern w:val="0"/>
          <w:lang w:val="en-US" w:bidi="ar-SA"/>
        </w:rPr>
        <w:t xml:space="preserve"> and technical guidance to the counties and is responsible for regulating the health sector </w:t>
      </w:r>
      <w:r w:rsidR="00EF773B" w:rsidRPr="002D0413">
        <w:rPr>
          <w:rFonts w:eastAsia="Calibri-Light" w:cs="Times New Roman"/>
          <w:kern w:val="0"/>
          <w:lang w:val="en-US" w:bidi="ar-SA"/>
        </w:rPr>
        <w:t>and the</w:t>
      </w:r>
      <w:r w:rsidRPr="002D0413">
        <w:rPr>
          <w:rFonts w:eastAsia="Calibri-Light" w:cs="Times New Roman"/>
          <w:kern w:val="0"/>
          <w:lang w:val="en-US" w:bidi="ar-SA"/>
        </w:rPr>
        <w:t xml:space="preserve"> counties for providing the health services. The MOH is guided by the Kenya Health Sector </w:t>
      </w:r>
      <w:r w:rsidR="00EF773B" w:rsidRPr="002D0413">
        <w:rPr>
          <w:rFonts w:eastAsia="Calibri-Light" w:cs="Times New Roman"/>
          <w:kern w:val="0"/>
          <w:lang w:val="en-US" w:bidi="ar-SA"/>
        </w:rPr>
        <w:t>Strategic Plan</w:t>
      </w:r>
      <w:r w:rsidRPr="002D0413">
        <w:rPr>
          <w:rFonts w:eastAsia="Calibri-Light" w:cs="Times New Roman"/>
          <w:kern w:val="0"/>
          <w:lang w:val="en-US" w:bidi="ar-SA"/>
        </w:rPr>
        <w:t xml:space="preserve"> (KHSSP) 2013-2017 which is prepared for every four-year election cycle. </w:t>
      </w:r>
    </w:p>
    <w:p w:rsidR="009D296B" w:rsidRDefault="002D0413" w:rsidP="00D251E2">
      <w:pPr>
        <w:suppressAutoHyphens w:val="0"/>
        <w:autoSpaceDE w:val="0"/>
        <w:autoSpaceDN w:val="0"/>
        <w:adjustRightInd w:val="0"/>
        <w:rPr>
          <w:rFonts w:eastAsia="Calibri-Light" w:cs="Times New Roman"/>
          <w:kern w:val="0"/>
          <w:lang w:val="en-US" w:bidi="ar-SA"/>
        </w:rPr>
      </w:pPr>
      <w:r w:rsidRPr="002D0413">
        <w:rPr>
          <w:rFonts w:eastAsia="Calibri-Light" w:cs="Times New Roman"/>
          <w:kern w:val="0"/>
          <w:lang w:val="en-US" w:bidi="ar-SA"/>
        </w:rPr>
        <w:t xml:space="preserve">Human Resources for Health (HRH) </w:t>
      </w:r>
      <w:proofErr w:type="gramStart"/>
      <w:r w:rsidRPr="002D0413">
        <w:rPr>
          <w:rFonts w:eastAsia="Calibri-Light" w:cs="Times New Roman"/>
          <w:kern w:val="0"/>
          <w:lang w:val="en-US" w:bidi="ar-SA"/>
        </w:rPr>
        <w:t>is</w:t>
      </w:r>
      <w:proofErr w:type="gramEnd"/>
      <w:r w:rsidRPr="002D0413">
        <w:rPr>
          <w:rFonts w:eastAsia="Calibri-Light" w:cs="Times New Roman"/>
          <w:kern w:val="0"/>
          <w:lang w:val="en-US" w:bidi="ar-SA"/>
        </w:rPr>
        <w:t xml:space="preserve"> still managed at national level. Kenya has a high health </w:t>
      </w:r>
      <w:r w:rsidR="00EF773B" w:rsidRPr="002D0413">
        <w:rPr>
          <w:rFonts w:eastAsia="Calibri-Light" w:cs="Times New Roman"/>
          <w:kern w:val="0"/>
          <w:lang w:val="en-US" w:bidi="ar-SA"/>
        </w:rPr>
        <w:t>worker shortage</w:t>
      </w:r>
      <w:r w:rsidRPr="002D0413">
        <w:rPr>
          <w:rFonts w:eastAsia="Calibri-Light" w:cs="Times New Roman"/>
          <w:kern w:val="0"/>
          <w:lang w:val="en-US" w:bidi="ar-SA"/>
        </w:rPr>
        <w:t>, mostly affecting the rural areas. Most health workers are</w:t>
      </w:r>
      <w:r w:rsidR="00CC439C">
        <w:rPr>
          <w:rFonts w:eastAsia="Calibri-Light" w:cs="Times New Roman"/>
          <w:kern w:val="0"/>
          <w:lang w:val="en-US" w:bidi="ar-SA"/>
        </w:rPr>
        <w:t xml:space="preserve"> employed in the private sector where </w:t>
      </w:r>
      <w:r w:rsidRPr="002D0413">
        <w:rPr>
          <w:rFonts w:eastAsia="Calibri-Light" w:cs="Times New Roman"/>
          <w:kern w:val="0"/>
          <w:lang w:val="en-US" w:bidi="ar-SA"/>
        </w:rPr>
        <w:t xml:space="preserve">competition for doctors drives the costs of healthcare. </w:t>
      </w:r>
      <w:r w:rsidR="00EF773B" w:rsidRPr="002D0413">
        <w:rPr>
          <w:rFonts w:eastAsia="Calibri-Light" w:cs="Times New Roman"/>
          <w:kern w:val="0"/>
          <w:lang w:val="en-US" w:bidi="ar-SA"/>
        </w:rPr>
        <w:t xml:space="preserve">Challenges </w:t>
      </w:r>
      <w:r w:rsidR="00EF773B">
        <w:rPr>
          <w:rFonts w:eastAsia="Calibri-Light" w:cs="Times New Roman"/>
          <w:kern w:val="0"/>
          <w:lang w:val="en-US" w:bidi="ar-SA"/>
        </w:rPr>
        <w:t xml:space="preserve">experienced with this arrangement </w:t>
      </w:r>
      <w:r w:rsidR="0037137A">
        <w:rPr>
          <w:rFonts w:eastAsia="Calibri-Light" w:cs="Times New Roman"/>
          <w:kern w:val="0"/>
          <w:lang w:val="en-US" w:bidi="ar-SA"/>
        </w:rPr>
        <w:t>include</w:t>
      </w:r>
      <w:r w:rsidR="0037137A" w:rsidRPr="002D0413">
        <w:rPr>
          <w:rFonts w:eastAsia="Calibri-Light" w:cs="Times New Roman"/>
          <w:kern w:val="0"/>
          <w:lang w:val="en-US" w:bidi="ar-SA"/>
        </w:rPr>
        <w:t xml:space="preserve"> improving</w:t>
      </w:r>
      <w:r w:rsidRPr="002D0413">
        <w:rPr>
          <w:rFonts w:eastAsia="Calibri-Light" w:cs="Times New Roman"/>
          <w:kern w:val="0"/>
          <w:lang w:val="en-US" w:bidi="ar-SA"/>
        </w:rPr>
        <w:t xml:space="preserve"> the </w:t>
      </w:r>
      <w:r w:rsidR="00EF773B" w:rsidRPr="002D0413">
        <w:rPr>
          <w:rFonts w:eastAsia="Calibri-Light" w:cs="Times New Roman"/>
          <w:kern w:val="0"/>
          <w:lang w:val="en-US" w:bidi="ar-SA"/>
        </w:rPr>
        <w:t>capacity of</w:t>
      </w:r>
      <w:r w:rsidRPr="002D0413">
        <w:rPr>
          <w:rFonts w:eastAsia="Calibri-Light" w:cs="Times New Roman"/>
          <w:kern w:val="0"/>
          <w:lang w:val="en-US" w:bidi="ar-SA"/>
        </w:rPr>
        <w:t xml:space="preserve"> training, efficiency of health workers, and reducing the so-called brain-drain where trained </w:t>
      </w:r>
      <w:r w:rsidR="00EF773B" w:rsidRPr="002D0413">
        <w:rPr>
          <w:rFonts w:eastAsia="Calibri-Light" w:cs="Times New Roman"/>
          <w:kern w:val="0"/>
          <w:lang w:val="en-US" w:bidi="ar-SA"/>
        </w:rPr>
        <w:t>health workers</w:t>
      </w:r>
      <w:r w:rsidRPr="002D0413">
        <w:rPr>
          <w:rFonts w:eastAsia="Calibri-Light" w:cs="Times New Roman"/>
          <w:kern w:val="0"/>
          <w:lang w:val="en-US" w:bidi="ar-SA"/>
        </w:rPr>
        <w:t xml:space="preserve"> look for greener pastures in the private sector and abroad.</w:t>
      </w:r>
    </w:p>
    <w:p w:rsidR="00750121" w:rsidRDefault="00750121" w:rsidP="00D251E2">
      <w:pPr>
        <w:pStyle w:val="Heading3"/>
      </w:pPr>
      <w:bookmarkStart w:id="22" w:name="_Toc536089885"/>
      <w:proofErr w:type="spellStart"/>
      <w:r>
        <w:lastRenderedPageBreak/>
        <w:t>Kiambu</w:t>
      </w:r>
      <w:proofErr w:type="spellEnd"/>
      <w:r>
        <w:t xml:space="preserve"> County</w:t>
      </w:r>
      <w:bookmarkEnd w:id="22"/>
    </w:p>
    <w:p w:rsidR="00750121" w:rsidRDefault="00750121" w:rsidP="00D251E2">
      <w:pPr>
        <w:rPr>
          <w:rFonts w:eastAsia="Times New Roman" w:cs="Times New Roman"/>
        </w:rPr>
      </w:pPr>
      <w:proofErr w:type="spellStart"/>
      <w:r w:rsidRPr="002C22FF">
        <w:rPr>
          <w:rFonts w:eastAsia="Times New Roman" w:cs="Times New Roman"/>
        </w:rPr>
        <w:t>Kiambu</w:t>
      </w:r>
      <w:proofErr w:type="spellEnd"/>
      <w:r w:rsidRPr="002C22FF">
        <w:rPr>
          <w:rFonts w:eastAsia="Times New Roman" w:cs="Times New Roman"/>
        </w:rPr>
        <w:t xml:space="preserve"> County is located in the Central highlands of Kenya in the former Central Province, close to Kenya's capital, Nairobi.</w:t>
      </w:r>
      <w:r>
        <w:rPr>
          <w:rFonts w:eastAsia="Times New Roman" w:cs="Times New Roman"/>
        </w:rPr>
        <w:t xml:space="preserve"> The County c</w:t>
      </w:r>
      <w:r w:rsidRPr="002C22FF">
        <w:rPr>
          <w:rFonts w:eastAsia="Times New Roman" w:cs="Times New Roman"/>
        </w:rPr>
        <w:t xml:space="preserve">overing an area </w:t>
      </w:r>
      <w:r>
        <w:rPr>
          <w:rFonts w:eastAsia="Times New Roman" w:cs="Times New Roman"/>
        </w:rPr>
        <w:t xml:space="preserve">of 2,543.42 square </w:t>
      </w:r>
      <w:r w:rsidR="0037137A">
        <w:rPr>
          <w:rFonts w:eastAsia="Times New Roman" w:cs="Times New Roman"/>
        </w:rPr>
        <w:t>kilometres</w:t>
      </w:r>
      <w:r w:rsidR="0037137A" w:rsidRPr="002C22FF">
        <w:rPr>
          <w:rFonts w:eastAsia="Times New Roman" w:cs="Times New Roman"/>
        </w:rPr>
        <w:t xml:space="preserve"> is</w:t>
      </w:r>
      <w:r w:rsidRPr="002C22FF">
        <w:rPr>
          <w:rFonts w:eastAsia="Times New Roman" w:cs="Times New Roman"/>
        </w:rPr>
        <w:t xml:space="preserve"> also considered one of the wealthiest counties in Kenya. It is a leading innovative commercial hub that shares its borders with five other counties; </w:t>
      </w:r>
      <w:proofErr w:type="spellStart"/>
      <w:r w:rsidRPr="002C22FF">
        <w:rPr>
          <w:rFonts w:eastAsia="Times New Roman" w:cs="Times New Roman"/>
        </w:rPr>
        <w:t>Nakuru</w:t>
      </w:r>
      <w:proofErr w:type="spellEnd"/>
      <w:r w:rsidRPr="002C22FF">
        <w:rPr>
          <w:rFonts w:eastAsia="Times New Roman" w:cs="Times New Roman"/>
        </w:rPr>
        <w:t xml:space="preserve"> and </w:t>
      </w:r>
      <w:proofErr w:type="spellStart"/>
      <w:r w:rsidRPr="002C22FF">
        <w:rPr>
          <w:rFonts w:eastAsia="Times New Roman" w:cs="Times New Roman"/>
        </w:rPr>
        <w:t>Kajiado</w:t>
      </w:r>
      <w:proofErr w:type="spellEnd"/>
      <w:r w:rsidRPr="002C22FF">
        <w:rPr>
          <w:rFonts w:eastAsia="Times New Roman" w:cs="Times New Roman"/>
        </w:rPr>
        <w:t xml:space="preserve"> to the West, </w:t>
      </w:r>
      <w:proofErr w:type="spellStart"/>
      <w:r w:rsidRPr="002C22FF">
        <w:rPr>
          <w:rFonts w:eastAsia="Times New Roman" w:cs="Times New Roman"/>
        </w:rPr>
        <w:t>Murang'a</w:t>
      </w:r>
      <w:proofErr w:type="spellEnd"/>
      <w:r w:rsidRPr="002C22FF">
        <w:rPr>
          <w:rFonts w:eastAsia="Times New Roman" w:cs="Times New Roman"/>
        </w:rPr>
        <w:t xml:space="preserve"> and </w:t>
      </w:r>
      <w:proofErr w:type="spellStart"/>
      <w:r w:rsidRPr="002C22FF">
        <w:rPr>
          <w:rFonts w:eastAsia="Times New Roman" w:cs="Times New Roman"/>
        </w:rPr>
        <w:t>Nyandarua</w:t>
      </w:r>
      <w:proofErr w:type="spellEnd"/>
      <w:r w:rsidRPr="002C22FF">
        <w:rPr>
          <w:rFonts w:eastAsia="Times New Roman" w:cs="Times New Roman"/>
        </w:rPr>
        <w:t xml:space="preserve"> to the North and Nairobi to the </w:t>
      </w:r>
      <w:r w:rsidR="00930FF3" w:rsidRPr="002C22FF">
        <w:rPr>
          <w:rFonts w:eastAsia="Times New Roman" w:cs="Times New Roman"/>
        </w:rPr>
        <w:t>South. The</w:t>
      </w:r>
      <w:r w:rsidRPr="002C22FF">
        <w:rPr>
          <w:rFonts w:eastAsia="Times New Roman" w:cs="Times New Roman"/>
        </w:rPr>
        <w:t xml:space="preserve"> population tally in the county according to the Kenya National Bureau of Statist</w:t>
      </w:r>
      <w:r>
        <w:rPr>
          <w:rFonts w:eastAsia="Times New Roman" w:cs="Times New Roman"/>
        </w:rPr>
        <w:t>ics report of 2009 is 1,623,282, (KNBS, 2009)</w:t>
      </w:r>
      <w:r w:rsidR="0007246F">
        <w:rPr>
          <w:rFonts w:eastAsia="Times New Roman" w:cs="Times New Roman"/>
        </w:rPr>
        <w:t>.</w:t>
      </w:r>
    </w:p>
    <w:p w:rsidR="00750121" w:rsidRDefault="00750121" w:rsidP="00D251E2">
      <w:pPr>
        <w:pStyle w:val="Heading3"/>
      </w:pPr>
      <w:bookmarkStart w:id="23" w:name="_Toc536089886"/>
      <w:r>
        <w:t xml:space="preserve">Health Care System in </w:t>
      </w:r>
      <w:proofErr w:type="spellStart"/>
      <w:r>
        <w:t>Kiambu</w:t>
      </w:r>
      <w:proofErr w:type="spellEnd"/>
      <w:r>
        <w:t xml:space="preserve"> County</w:t>
      </w:r>
      <w:bookmarkEnd w:id="23"/>
    </w:p>
    <w:p w:rsidR="009B1531" w:rsidRDefault="0007246F" w:rsidP="009B1531">
      <w:pPr>
        <w:rPr>
          <w:rFonts w:eastAsia="Times New Roman" w:cs="Times New Roman"/>
        </w:rPr>
      </w:pPr>
      <w:r w:rsidRPr="002C22FF">
        <w:rPr>
          <w:rFonts w:eastAsia="Times New Roman" w:cs="Times New Roman"/>
        </w:rPr>
        <w:t xml:space="preserve">With over 300 health facilities, the county has a reliable health service network comprising District Hospitals, Sub-District Hospitals, Dispensaries, Health Centres, Medical Clinics and Nursing Homes. Some of the leading government hospitals include </w:t>
      </w:r>
      <w:proofErr w:type="spellStart"/>
      <w:r w:rsidRPr="002C22FF">
        <w:rPr>
          <w:rFonts w:eastAsia="Times New Roman" w:cs="Times New Roman"/>
        </w:rPr>
        <w:t>Kiambu</w:t>
      </w:r>
      <w:proofErr w:type="spellEnd"/>
      <w:r w:rsidRPr="002C22FF">
        <w:rPr>
          <w:rFonts w:eastAsia="Times New Roman" w:cs="Times New Roman"/>
        </w:rPr>
        <w:t xml:space="preserve"> District Hospital, </w:t>
      </w:r>
      <w:proofErr w:type="spellStart"/>
      <w:r w:rsidRPr="002C22FF">
        <w:rPr>
          <w:rFonts w:eastAsia="Times New Roman" w:cs="Times New Roman"/>
        </w:rPr>
        <w:t>Kijabe</w:t>
      </w:r>
      <w:proofErr w:type="spellEnd"/>
      <w:r w:rsidRPr="002C22FF">
        <w:rPr>
          <w:rFonts w:eastAsia="Times New Roman" w:cs="Times New Roman"/>
        </w:rPr>
        <w:t xml:space="preserve"> Hospital, PCEA Kikuyu Hospital, </w:t>
      </w:r>
      <w:proofErr w:type="spellStart"/>
      <w:r w:rsidRPr="002C22FF">
        <w:rPr>
          <w:rFonts w:eastAsia="Times New Roman" w:cs="Times New Roman"/>
        </w:rPr>
        <w:t>Ruiru</w:t>
      </w:r>
      <w:proofErr w:type="spellEnd"/>
      <w:r w:rsidRPr="002C22FF">
        <w:rPr>
          <w:rFonts w:eastAsia="Times New Roman" w:cs="Times New Roman"/>
        </w:rPr>
        <w:t xml:space="preserve"> Sub District Hospital, </w:t>
      </w:r>
      <w:proofErr w:type="spellStart"/>
      <w:r w:rsidRPr="002C22FF">
        <w:rPr>
          <w:rFonts w:eastAsia="Times New Roman" w:cs="Times New Roman"/>
        </w:rPr>
        <w:t>Thika</w:t>
      </w:r>
      <w:proofErr w:type="spellEnd"/>
      <w:r w:rsidRPr="002C22FF">
        <w:rPr>
          <w:rFonts w:eastAsia="Times New Roman" w:cs="Times New Roman"/>
        </w:rPr>
        <w:t xml:space="preserve"> District Hospital and Immaculate Heart of Mary Hospital. </w:t>
      </w:r>
      <w:r w:rsidR="00EF773B">
        <w:rPr>
          <w:rFonts w:eastAsia="Times New Roman" w:cs="Times New Roman"/>
        </w:rPr>
        <w:t xml:space="preserve">The total workforce for the medical and paramedical staff in the public health sector within the county is 3500 workers. </w:t>
      </w:r>
      <w:r w:rsidRPr="002C22FF">
        <w:rPr>
          <w:rFonts w:eastAsia="Times New Roman" w:cs="Times New Roman"/>
        </w:rPr>
        <w:t xml:space="preserve">Private hospitals in </w:t>
      </w:r>
      <w:proofErr w:type="spellStart"/>
      <w:r w:rsidRPr="002C22FF">
        <w:rPr>
          <w:rFonts w:eastAsia="Times New Roman" w:cs="Times New Roman"/>
        </w:rPr>
        <w:t>Kiambu</w:t>
      </w:r>
      <w:proofErr w:type="spellEnd"/>
      <w:r w:rsidRPr="002C22FF">
        <w:rPr>
          <w:rFonts w:eastAsia="Times New Roman" w:cs="Times New Roman"/>
        </w:rPr>
        <w:t xml:space="preserve"> County include </w:t>
      </w:r>
      <w:proofErr w:type="spellStart"/>
      <w:r w:rsidRPr="002C22FF">
        <w:rPr>
          <w:rFonts w:eastAsia="Times New Roman" w:cs="Times New Roman"/>
        </w:rPr>
        <w:t>Thika</w:t>
      </w:r>
      <w:proofErr w:type="spellEnd"/>
      <w:r w:rsidRPr="002C22FF">
        <w:rPr>
          <w:rFonts w:eastAsia="Times New Roman" w:cs="Times New Roman"/>
        </w:rPr>
        <w:t xml:space="preserve"> Nursing Home, The Aga Khan Hospital, Mt. Sinai Hospital, </w:t>
      </w:r>
      <w:proofErr w:type="spellStart"/>
      <w:r w:rsidRPr="002C22FF">
        <w:rPr>
          <w:rFonts w:eastAsia="Times New Roman" w:cs="Times New Roman"/>
        </w:rPr>
        <w:t>Thika</w:t>
      </w:r>
      <w:proofErr w:type="spellEnd"/>
      <w:r w:rsidRPr="002C22FF">
        <w:rPr>
          <w:rFonts w:eastAsia="Times New Roman" w:cs="Times New Roman"/>
        </w:rPr>
        <w:t xml:space="preserve">, </w:t>
      </w:r>
      <w:proofErr w:type="spellStart"/>
      <w:r w:rsidRPr="002C22FF">
        <w:rPr>
          <w:rFonts w:eastAsia="Times New Roman" w:cs="Times New Roman"/>
        </w:rPr>
        <w:t>Plainsview</w:t>
      </w:r>
      <w:proofErr w:type="spellEnd"/>
      <w:r w:rsidRPr="002C22FF">
        <w:rPr>
          <w:rFonts w:eastAsia="Times New Roman" w:cs="Times New Roman"/>
        </w:rPr>
        <w:t xml:space="preserve"> Nursing Home; </w:t>
      </w:r>
      <w:proofErr w:type="spellStart"/>
      <w:r w:rsidRPr="002C22FF">
        <w:rPr>
          <w:rFonts w:eastAsia="Times New Roman" w:cs="Times New Roman"/>
        </w:rPr>
        <w:t>Ruiru</w:t>
      </w:r>
      <w:proofErr w:type="spellEnd"/>
      <w:r w:rsidRPr="002C22FF">
        <w:rPr>
          <w:rFonts w:eastAsia="Times New Roman" w:cs="Times New Roman"/>
        </w:rPr>
        <w:t xml:space="preserve">, Beta Care Hospital Limited; </w:t>
      </w:r>
      <w:proofErr w:type="spellStart"/>
      <w:r w:rsidRPr="002C22FF">
        <w:rPr>
          <w:rFonts w:eastAsia="Times New Roman" w:cs="Times New Roman"/>
        </w:rPr>
        <w:t>Githunguri</w:t>
      </w:r>
      <w:proofErr w:type="spellEnd"/>
      <w:r w:rsidRPr="002C22FF">
        <w:rPr>
          <w:rFonts w:eastAsia="Times New Roman" w:cs="Times New Roman"/>
        </w:rPr>
        <w:t xml:space="preserve"> and Naidu Hospital in </w:t>
      </w:r>
      <w:proofErr w:type="spellStart"/>
      <w:r w:rsidRPr="002C22FF">
        <w:rPr>
          <w:rFonts w:eastAsia="Times New Roman" w:cs="Times New Roman"/>
        </w:rPr>
        <w:t>Thika</w:t>
      </w:r>
      <w:proofErr w:type="spellEnd"/>
      <w:r w:rsidRPr="002C22FF">
        <w:rPr>
          <w:rFonts w:eastAsia="Times New Roman" w:cs="Times New Roman"/>
        </w:rPr>
        <w:t xml:space="preserve"> among others.</w:t>
      </w:r>
      <w:r w:rsidR="009B1531">
        <w:rPr>
          <w:rFonts w:eastAsia="Times New Roman" w:cs="Times New Roman"/>
        </w:rPr>
        <w:t xml:space="preserve"> The Leadership and Governance structure for the County Department of Health is as below:</w:t>
      </w:r>
    </w:p>
    <w:p w:rsidR="0007246F" w:rsidRDefault="0007246F" w:rsidP="00D251E2">
      <w:pPr>
        <w:rPr>
          <w:rFonts w:eastAsia="Times New Roman" w:cs="Times New Roman"/>
        </w:rPr>
      </w:pPr>
    </w:p>
    <w:p w:rsidR="009B1531" w:rsidRDefault="009B1531" w:rsidP="00D251E2">
      <w:pPr>
        <w:rPr>
          <w:rFonts w:eastAsia="Times New Roman" w:cs="Times New Roman"/>
        </w:rPr>
      </w:pPr>
    </w:p>
    <w:p w:rsidR="009B1531" w:rsidRDefault="009B1531" w:rsidP="00D251E2">
      <w:pPr>
        <w:rPr>
          <w:rFonts w:eastAsia="Times New Roman" w:cs="Times New Roman"/>
        </w:rPr>
      </w:pPr>
    </w:p>
    <w:p w:rsidR="009B1531" w:rsidRDefault="009B1531" w:rsidP="00D251E2">
      <w:pPr>
        <w:rPr>
          <w:rFonts w:eastAsia="Times New Roman" w:cs="Times New Roman"/>
        </w:rPr>
      </w:pPr>
    </w:p>
    <w:p w:rsidR="009B1531" w:rsidRDefault="009B1531" w:rsidP="00D251E2">
      <w:pPr>
        <w:rPr>
          <w:rFonts w:eastAsia="Times New Roman" w:cs="Times New Roman"/>
        </w:rPr>
      </w:pPr>
    </w:p>
    <w:p w:rsidR="009B1531" w:rsidRDefault="009B1531" w:rsidP="00D251E2">
      <w:pPr>
        <w:rPr>
          <w:rFonts w:eastAsia="Times New Roman" w:cs="Times New Roman"/>
        </w:rPr>
      </w:pPr>
      <w:r w:rsidRPr="009B1531">
        <w:rPr>
          <w:rFonts w:eastAsia="Times New Roman" w:cs="Times New Roman"/>
          <w:noProof/>
          <w:lang w:val="en-US" w:eastAsia="en-US" w:bidi="ar-SA"/>
        </w:rPr>
        <w:lastRenderedPageBreak/>
        <w:drawing>
          <wp:inline distT="0" distB="0" distL="0" distR="0">
            <wp:extent cx="4676775" cy="2638425"/>
            <wp:effectExtent l="0" t="0" r="0" b="0"/>
            <wp:docPr id="3074"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Grp="1"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80782" cy="2640686"/>
                    </a:xfrm>
                    <a:prstGeom prst="rect">
                      <a:avLst/>
                    </a:prstGeom>
                    <a:noFill/>
                    <a:ln>
                      <a:noFill/>
                    </a:ln>
                    <a:effectLst/>
                    <a:extLst/>
                  </pic:spPr>
                </pic:pic>
              </a:graphicData>
            </a:graphic>
          </wp:inline>
        </w:drawing>
      </w:r>
    </w:p>
    <w:p w:rsidR="009B1531" w:rsidRPr="009B1531" w:rsidRDefault="009B1531" w:rsidP="0098787D">
      <w:pPr>
        <w:pStyle w:val="Caption"/>
        <w:spacing w:after="0"/>
        <w:rPr>
          <w:rFonts w:eastAsia="Times New Roman" w:cs="Times New Roman"/>
          <w:b w:val="0"/>
          <w:color w:val="auto"/>
          <w:sz w:val="24"/>
          <w:szCs w:val="24"/>
        </w:rPr>
      </w:pPr>
      <w:bookmarkStart w:id="24" w:name="_Toc535853576"/>
      <w:r w:rsidRPr="00BC76B8">
        <w:rPr>
          <w:b w:val="0"/>
          <w:i/>
          <w:color w:val="auto"/>
          <w:sz w:val="24"/>
          <w:szCs w:val="24"/>
        </w:rPr>
        <w:t xml:space="preserve">Figure </w:t>
      </w:r>
      <w:r w:rsidR="00686709" w:rsidRPr="00BC76B8">
        <w:rPr>
          <w:b w:val="0"/>
          <w:i/>
          <w:color w:val="auto"/>
          <w:sz w:val="24"/>
          <w:szCs w:val="24"/>
        </w:rPr>
        <w:fldChar w:fldCharType="begin"/>
      </w:r>
      <w:r w:rsidRPr="00BC76B8">
        <w:rPr>
          <w:b w:val="0"/>
          <w:i/>
          <w:color w:val="auto"/>
          <w:sz w:val="24"/>
          <w:szCs w:val="24"/>
        </w:rPr>
        <w:instrText xml:space="preserve"> SEQ Figure \* ARABIC </w:instrText>
      </w:r>
      <w:r w:rsidR="00686709" w:rsidRPr="00BC76B8">
        <w:rPr>
          <w:b w:val="0"/>
          <w:i/>
          <w:color w:val="auto"/>
          <w:sz w:val="24"/>
          <w:szCs w:val="24"/>
        </w:rPr>
        <w:fldChar w:fldCharType="separate"/>
      </w:r>
      <w:r w:rsidR="00066A50">
        <w:rPr>
          <w:b w:val="0"/>
          <w:i/>
          <w:noProof/>
          <w:color w:val="auto"/>
          <w:sz w:val="24"/>
          <w:szCs w:val="24"/>
        </w:rPr>
        <w:t>1</w:t>
      </w:r>
      <w:r w:rsidR="00686709" w:rsidRPr="00BC76B8">
        <w:rPr>
          <w:b w:val="0"/>
          <w:i/>
          <w:color w:val="auto"/>
          <w:sz w:val="24"/>
          <w:szCs w:val="24"/>
        </w:rPr>
        <w:fldChar w:fldCharType="end"/>
      </w:r>
      <w:r w:rsidRPr="00BC76B8">
        <w:rPr>
          <w:b w:val="0"/>
          <w:i/>
          <w:color w:val="auto"/>
          <w:sz w:val="24"/>
          <w:szCs w:val="24"/>
        </w:rPr>
        <w:t xml:space="preserve"> Organizational</w:t>
      </w:r>
      <w:r w:rsidRPr="009B1531">
        <w:rPr>
          <w:b w:val="0"/>
          <w:i/>
          <w:color w:val="auto"/>
          <w:sz w:val="24"/>
          <w:szCs w:val="24"/>
        </w:rPr>
        <w:t xml:space="preserve"> Structure of </w:t>
      </w:r>
      <w:proofErr w:type="spellStart"/>
      <w:r w:rsidRPr="009B1531">
        <w:rPr>
          <w:b w:val="0"/>
          <w:i/>
          <w:color w:val="auto"/>
          <w:sz w:val="24"/>
          <w:szCs w:val="24"/>
        </w:rPr>
        <w:t>Kiambu</w:t>
      </w:r>
      <w:proofErr w:type="spellEnd"/>
      <w:r w:rsidRPr="009B1531">
        <w:rPr>
          <w:b w:val="0"/>
          <w:i/>
          <w:color w:val="auto"/>
          <w:sz w:val="24"/>
          <w:szCs w:val="24"/>
        </w:rPr>
        <w:t xml:space="preserve"> County Health Department</w:t>
      </w:r>
      <w:bookmarkEnd w:id="24"/>
    </w:p>
    <w:p w:rsidR="0093348A" w:rsidRDefault="0093348A" w:rsidP="00D251E2">
      <w:pPr>
        <w:pStyle w:val="Heading2"/>
      </w:pPr>
      <w:bookmarkStart w:id="25" w:name="_Toc536089887"/>
      <w:r w:rsidRPr="00BE37C3">
        <w:t>Statement of the Problem</w:t>
      </w:r>
      <w:bookmarkEnd w:id="25"/>
    </w:p>
    <w:p w:rsidR="003E71F3" w:rsidRDefault="003E71F3" w:rsidP="003E71F3">
      <w:pPr>
        <w:suppressAutoHyphens w:val="0"/>
        <w:autoSpaceDE w:val="0"/>
        <w:autoSpaceDN w:val="0"/>
        <w:adjustRightInd w:val="0"/>
        <w:rPr>
          <w:rFonts w:eastAsia="Calibri-Light" w:cs="Times New Roman"/>
          <w:kern w:val="0"/>
          <w:lang w:val="en-US" w:bidi="ar-SA"/>
        </w:rPr>
      </w:pPr>
      <w:r>
        <w:rPr>
          <w:rFonts w:eastAsia="Calibri-Light" w:cs="Times New Roman"/>
          <w:kern w:val="0"/>
          <w:lang w:val="en-US" w:bidi="ar-SA"/>
        </w:rPr>
        <w:t xml:space="preserve">Every established government regime desires to have a much healthy and wealthy citizenship. Thus it is a desire of every government to provide an effective health care management system. </w:t>
      </w:r>
      <w:r w:rsidRPr="009D296B">
        <w:rPr>
          <w:rFonts w:eastAsia="Calibri-Light" w:cs="Times New Roman"/>
          <w:kern w:val="0"/>
          <w:lang w:val="en-US" w:bidi="ar-SA"/>
        </w:rPr>
        <w:t xml:space="preserve">In 2010, the revised Kenya Constitution devolved the </w:t>
      </w:r>
      <w:r>
        <w:rPr>
          <w:rFonts w:eastAsia="Calibri-Light" w:cs="Times New Roman"/>
          <w:kern w:val="0"/>
          <w:lang w:val="en-US" w:bidi="ar-SA"/>
        </w:rPr>
        <w:t xml:space="preserve">responsibility of public health </w:t>
      </w:r>
      <w:r w:rsidRPr="009D296B">
        <w:rPr>
          <w:rFonts w:eastAsia="Calibri-Light" w:cs="Times New Roman"/>
          <w:kern w:val="0"/>
          <w:lang w:val="en-US" w:bidi="ar-SA"/>
        </w:rPr>
        <w:t>service delivery for primary and secondary heal</w:t>
      </w:r>
      <w:r>
        <w:rPr>
          <w:rFonts w:eastAsia="Calibri-Light" w:cs="Times New Roman"/>
          <w:kern w:val="0"/>
          <w:lang w:val="en-US" w:bidi="ar-SA"/>
        </w:rPr>
        <w:t>th services to the 47 counties while t</w:t>
      </w:r>
      <w:r w:rsidRPr="009D296B">
        <w:rPr>
          <w:rFonts w:eastAsia="Calibri-Light" w:cs="Times New Roman"/>
          <w:kern w:val="0"/>
          <w:lang w:val="en-US" w:bidi="ar-SA"/>
        </w:rPr>
        <w:t xml:space="preserve">he national MOH provides policy support and technical guidance to priority national programs and stays in charge of the national referral hospitals and remains responsible for HR for health (university teaching hospitals, public universities and medical schools). </w:t>
      </w:r>
    </w:p>
    <w:p w:rsidR="003E71F3" w:rsidRDefault="003E71F3" w:rsidP="003E71F3">
      <w:pPr>
        <w:suppressAutoHyphens w:val="0"/>
        <w:autoSpaceDE w:val="0"/>
        <w:autoSpaceDN w:val="0"/>
        <w:adjustRightInd w:val="0"/>
        <w:rPr>
          <w:rFonts w:eastAsia="Calibri-Light" w:cs="Times New Roman"/>
          <w:kern w:val="0"/>
          <w:lang w:val="en-US" w:bidi="ar-SA"/>
        </w:rPr>
      </w:pPr>
      <w:r>
        <w:rPr>
          <w:rFonts w:eastAsia="Calibri-Light" w:cs="Times New Roman"/>
          <w:kern w:val="0"/>
          <w:lang w:val="en-US" w:bidi="ar-SA"/>
        </w:rPr>
        <w:t xml:space="preserve">However, over the past few years particularly in the years running 2015 – 2017, the health sector has been hit by a myriad of labor unrest from the major medical and paramedical staffs with most cases being strikes by doctors, nurses and the clinical officers leading to unprecedented disruptions and interruptions in the health care management systems and the provision of efficient and effective services as envisioned in the Constitution 2010. </w:t>
      </w:r>
    </w:p>
    <w:p w:rsidR="003E71F3" w:rsidRPr="00794E52" w:rsidRDefault="003E71F3" w:rsidP="003E71F3">
      <w:pPr>
        <w:suppressAutoHyphens w:val="0"/>
        <w:autoSpaceDE w:val="0"/>
        <w:autoSpaceDN w:val="0"/>
        <w:adjustRightInd w:val="0"/>
        <w:rPr>
          <w:rFonts w:cs="Times New Roman"/>
        </w:rPr>
      </w:pPr>
      <w:r>
        <w:rPr>
          <w:rFonts w:eastAsia="Calibri-Light" w:cs="Times New Roman"/>
          <w:kern w:val="0"/>
          <w:lang w:val="en-US" w:bidi="ar-SA"/>
        </w:rPr>
        <w:lastRenderedPageBreak/>
        <w:t>Despite the fact that industrial unrest has been experienced at both the national and the county levels in Kenya, there seems to be very limited documentation of research done on the aspect as particularly on the impact of the unrest on the performance of the health sector in Kenya and specifically within the devolved governance structure and regime. Consequently, t</w:t>
      </w:r>
      <w:r w:rsidRPr="00794E52">
        <w:rPr>
          <w:rFonts w:cs="Times New Roman"/>
        </w:rPr>
        <w:t xml:space="preserve">his study will seek to </w:t>
      </w:r>
      <w:r>
        <w:rPr>
          <w:rFonts w:cs="Times New Roman"/>
        </w:rPr>
        <w:t>assess</w:t>
      </w:r>
      <w:r w:rsidRPr="00794E52">
        <w:rPr>
          <w:rFonts w:cs="Times New Roman"/>
        </w:rPr>
        <w:t xml:space="preserve"> the impact of </w:t>
      </w:r>
      <w:r>
        <w:rPr>
          <w:rFonts w:cs="Times New Roman"/>
        </w:rPr>
        <w:t>industrial unrest o</w:t>
      </w:r>
      <w:r w:rsidRPr="00794E52">
        <w:rPr>
          <w:rFonts w:cs="Times New Roman"/>
        </w:rPr>
        <w:t>n the health</w:t>
      </w:r>
      <w:r>
        <w:rPr>
          <w:rFonts w:cs="Times New Roman"/>
        </w:rPr>
        <w:t xml:space="preserve">care management outcomes in </w:t>
      </w:r>
      <w:proofErr w:type="spellStart"/>
      <w:r w:rsidRPr="00794E52">
        <w:rPr>
          <w:rFonts w:cs="Times New Roman"/>
        </w:rPr>
        <w:t>Kiambu</w:t>
      </w:r>
      <w:proofErr w:type="spellEnd"/>
      <w:r>
        <w:rPr>
          <w:rFonts w:cs="Times New Roman"/>
        </w:rPr>
        <w:t xml:space="preserve"> County</w:t>
      </w:r>
      <w:r w:rsidRPr="00794E52">
        <w:rPr>
          <w:rFonts w:cs="Times New Roman"/>
        </w:rPr>
        <w:t xml:space="preserve"> since October 2010 after the promulgation of the Constitution of Kenya 2010. </w:t>
      </w:r>
    </w:p>
    <w:p w:rsidR="0093348A" w:rsidRPr="006C7404" w:rsidRDefault="0093348A" w:rsidP="00D251E2">
      <w:pPr>
        <w:pStyle w:val="Heading2"/>
      </w:pPr>
      <w:bookmarkStart w:id="26" w:name="_Toc536089888"/>
      <w:r w:rsidRPr="006C7404">
        <w:t xml:space="preserve">Research </w:t>
      </w:r>
      <w:r>
        <w:t>Q</w:t>
      </w:r>
      <w:r w:rsidRPr="006C7404">
        <w:t>uestions</w:t>
      </w:r>
      <w:bookmarkEnd w:id="26"/>
    </w:p>
    <w:p w:rsidR="0093348A" w:rsidRDefault="0093348A" w:rsidP="00D251E2">
      <w:pPr>
        <w:rPr>
          <w:rFonts w:cs="Times New Roman"/>
        </w:rPr>
      </w:pPr>
      <w:r>
        <w:rPr>
          <w:rFonts w:cs="Times New Roman"/>
        </w:rPr>
        <w:t xml:space="preserve">The following research questions </w:t>
      </w:r>
      <w:r w:rsidR="00D333DE">
        <w:rPr>
          <w:rFonts w:cs="Times New Roman"/>
        </w:rPr>
        <w:t xml:space="preserve">have guided </w:t>
      </w:r>
      <w:r>
        <w:rPr>
          <w:rFonts w:cs="Times New Roman"/>
        </w:rPr>
        <w:t>the study</w:t>
      </w:r>
      <w:r w:rsidR="00D333DE">
        <w:rPr>
          <w:rFonts w:cs="Times New Roman"/>
        </w:rPr>
        <w:t>:</w:t>
      </w:r>
    </w:p>
    <w:p w:rsidR="00D333DE" w:rsidRPr="00D333DE" w:rsidRDefault="00D333DE" w:rsidP="00D251E2">
      <w:pPr>
        <w:pStyle w:val="ListParagraph"/>
        <w:numPr>
          <w:ilvl w:val="0"/>
          <w:numId w:val="21"/>
        </w:numPr>
        <w:rPr>
          <w:rFonts w:cs="Times New Roman"/>
        </w:rPr>
      </w:pPr>
      <w:r w:rsidRPr="00D333DE">
        <w:rPr>
          <w:rFonts w:cs="Times New Roman"/>
        </w:rPr>
        <w:t xml:space="preserve">To what extent has industrial unrest been experienced in the public health sector in </w:t>
      </w:r>
      <w:proofErr w:type="spellStart"/>
      <w:r w:rsidRPr="00D333DE">
        <w:rPr>
          <w:rFonts w:cs="Times New Roman"/>
        </w:rPr>
        <w:t>Kiambu</w:t>
      </w:r>
      <w:proofErr w:type="spellEnd"/>
      <w:r w:rsidRPr="00D333DE">
        <w:rPr>
          <w:rFonts w:cs="Times New Roman"/>
        </w:rPr>
        <w:t xml:space="preserve"> County?</w:t>
      </w:r>
    </w:p>
    <w:p w:rsidR="00D333DE" w:rsidRPr="00D333DE" w:rsidRDefault="00D333DE" w:rsidP="00D251E2">
      <w:pPr>
        <w:pStyle w:val="ListParagraph"/>
        <w:numPr>
          <w:ilvl w:val="0"/>
          <w:numId w:val="21"/>
        </w:numPr>
        <w:rPr>
          <w:rFonts w:cs="Times New Roman"/>
        </w:rPr>
      </w:pPr>
      <w:r w:rsidRPr="00D333DE">
        <w:rPr>
          <w:rFonts w:cs="Times New Roman"/>
        </w:rPr>
        <w:t xml:space="preserve">What </w:t>
      </w:r>
      <w:r w:rsidR="00930FF3" w:rsidRPr="00D333DE">
        <w:rPr>
          <w:rFonts w:cs="Times New Roman"/>
        </w:rPr>
        <w:t xml:space="preserve">are the </w:t>
      </w:r>
      <w:r w:rsidR="00930FF3">
        <w:rPr>
          <w:rFonts w:cs="Times New Roman"/>
        </w:rPr>
        <w:t>impacts</w:t>
      </w:r>
      <w:r w:rsidRPr="00D333DE">
        <w:rPr>
          <w:rFonts w:cs="Times New Roman"/>
        </w:rPr>
        <w:t xml:space="preserve"> of industrial unrest on the production efficiency of the public health facilities? </w:t>
      </w:r>
    </w:p>
    <w:p w:rsidR="00D333DE" w:rsidRPr="00D333DE" w:rsidRDefault="00D333DE" w:rsidP="00D251E2">
      <w:pPr>
        <w:pStyle w:val="ListParagraph"/>
        <w:numPr>
          <w:ilvl w:val="0"/>
          <w:numId w:val="21"/>
        </w:numPr>
        <w:rPr>
          <w:rFonts w:cs="Times New Roman"/>
        </w:rPr>
      </w:pPr>
      <w:r w:rsidRPr="00D333DE">
        <w:rPr>
          <w:rFonts w:cs="Times New Roman"/>
        </w:rPr>
        <w:t xml:space="preserve">What </w:t>
      </w:r>
      <w:r w:rsidR="00930FF3" w:rsidRPr="00D333DE">
        <w:rPr>
          <w:rFonts w:cs="Times New Roman"/>
        </w:rPr>
        <w:t xml:space="preserve">are the </w:t>
      </w:r>
      <w:r w:rsidR="00930FF3">
        <w:rPr>
          <w:rFonts w:cs="Times New Roman"/>
        </w:rPr>
        <w:t>impacts</w:t>
      </w:r>
      <w:r w:rsidRPr="00D333DE">
        <w:rPr>
          <w:rFonts w:cs="Times New Roman"/>
        </w:rPr>
        <w:t xml:space="preserve"> of industrial unrest on the management of organizational resource in the public health facilities?</w:t>
      </w:r>
    </w:p>
    <w:p w:rsidR="00D333DE" w:rsidRPr="00D333DE" w:rsidRDefault="00D333DE" w:rsidP="00D251E2">
      <w:pPr>
        <w:pStyle w:val="ListParagraph"/>
        <w:numPr>
          <w:ilvl w:val="0"/>
          <w:numId w:val="21"/>
        </w:numPr>
        <w:rPr>
          <w:rFonts w:cs="Times New Roman"/>
        </w:rPr>
      </w:pPr>
      <w:r w:rsidRPr="00D333DE">
        <w:rPr>
          <w:rFonts w:cs="Times New Roman"/>
        </w:rPr>
        <w:t xml:space="preserve">What </w:t>
      </w:r>
      <w:r w:rsidR="00930FF3" w:rsidRPr="00D333DE">
        <w:rPr>
          <w:rFonts w:cs="Times New Roman"/>
        </w:rPr>
        <w:t xml:space="preserve">are the </w:t>
      </w:r>
      <w:r w:rsidR="00930FF3">
        <w:rPr>
          <w:rFonts w:cs="Times New Roman"/>
        </w:rPr>
        <w:t>impacts</w:t>
      </w:r>
      <w:r w:rsidRPr="00D333DE">
        <w:rPr>
          <w:rFonts w:cs="Times New Roman"/>
        </w:rPr>
        <w:t xml:space="preserve"> of industrial unrest on the management of human resource in the public health facilities?</w:t>
      </w:r>
    </w:p>
    <w:p w:rsidR="00D333DE" w:rsidRPr="00D333DE" w:rsidRDefault="00D333DE" w:rsidP="00D251E2">
      <w:pPr>
        <w:pStyle w:val="ListParagraph"/>
        <w:numPr>
          <w:ilvl w:val="0"/>
          <w:numId w:val="21"/>
        </w:numPr>
        <w:rPr>
          <w:rFonts w:cs="Times New Roman"/>
        </w:rPr>
      </w:pPr>
      <w:r w:rsidRPr="00D333DE">
        <w:rPr>
          <w:rFonts w:cs="Times New Roman"/>
        </w:rPr>
        <w:t xml:space="preserve">What are the </w:t>
      </w:r>
      <w:r w:rsidR="00885809">
        <w:rPr>
          <w:rFonts w:cs="Times New Roman"/>
        </w:rPr>
        <w:t>impact</w:t>
      </w:r>
      <w:r w:rsidRPr="00D333DE">
        <w:rPr>
          <w:rFonts w:cs="Times New Roman"/>
        </w:rPr>
        <w:t xml:space="preserve"> of industrial unrest on the social accountability and reactivity of the public health facilities?</w:t>
      </w:r>
    </w:p>
    <w:p w:rsidR="00D333DE" w:rsidRPr="00D333DE" w:rsidRDefault="00D333DE" w:rsidP="00D251E2">
      <w:pPr>
        <w:pStyle w:val="ListParagraph"/>
        <w:numPr>
          <w:ilvl w:val="0"/>
          <w:numId w:val="21"/>
        </w:numPr>
        <w:rPr>
          <w:rFonts w:cs="Times New Roman"/>
        </w:rPr>
      </w:pPr>
      <w:r w:rsidRPr="00D333DE">
        <w:rPr>
          <w:rFonts w:cs="Times New Roman"/>
        </w:rPr>
        <w:t>Are there significant differences in the views of the respondents on the impact of industrial unrest on the production efficiency, organizational resources management, human resource management and social accountability and reactivity of the public health facilities based on the demographic characteristics?</w:t>
      </w:r>
    </w:p>
    <w:p w:rsidR="00FD7241" w:rsidRDefault="00FD7241" w:rsidP="00D251E2">
      <w:pPr>
        <w:pStyle w:val="Heading2"/>
      </w:pPr>
      <w:bookmarkStart w:id="27" w:name="_Toc536089889"/>
      <w:r>
        <w:lastRenderedPageBreak/>
        <w:t>Hypothesis</w:t>
      </w:r>
      <w:bookmarkEnd w:id="27"/>
    </w:p>
    <w:p w:rsidR="00FD7241" w:rsidRDefault="00FD7241" w:rsidP="00D251E2">
      <w:pPr>
        <w:rPr>
          <w:rFonts w:cs="Times New Roman"/>
        </w:rPr>
      </w:pPr>
      <w:r>
        <w:rPr>
          <w:rFonts w:cs="Times New Roman"/>
        </w:rPr>
        <w:t xml:space="preserve">In order to address the problem of the study, the following hypothesis </w:t>
      </w:r>
      <w:r w:rsidR="00D333DE">
        <w:rPr>
          <w:rFonts w:cs="Times New Roman"/>
        </w:rPr>
        <w:t xml:space="preserve">has been </w:t>
      </w:r>
      <w:r>
        <w:rPr>
          <w:rFonts w:cs="Times New Roman"/>
        </w:rPr>
        <w:t>tested:</w:t>
      </w:r>
    </w:p>
    <w:p w:rsidR="00FD7241" w:rsidRPr="00FD7241" w:rsidRDefault="00FD7241" w:rsidP="00D251E2">
      <w:pPr>
        <w:ind w:firstLine="0"/>
        <w:rPr>
          <w:rFonts w:cs="Times New Roman"/>
        </w:rPr>
      </w:pPr>
      <w:r w:rsidRPr="00FD7241">
        <w:rPr>
          <w:rFonts w:cs="Times New Roman"/>
          <w:b/>
        </w:rPr>
        <w:t>H</w:t>
      </w:r>
      <w:r w:rsidRPr="00FD7241">
        <w:rPr>
          <w:rFonts w:cs="Times New Roman"/>
          <w:b/>
          <w:vertAlign w:val="subscript"/>
        </w:rPr>
        <w:t>0</w:t>
      </w:r>
      <w:r w:rsidRPr="00FD7241">
        <w:rPr>
          <w:rFonts w:cs="Times New Roman"/>
          <w:b/>
        </w:rPr>
        <w:t>:</w:t>
      </w:r>
      <w:r>
        <w:rPr>
          <w:rFonts w:cs="Times New Roman"/>
        </w:rPr>
        <w:t xml:space="preserve"> There is no significant difference </w:t>
      </w:r>
      <w:r w:rsidRPr="00FD7241">
        <w:rPr>
          <w:rFonts w:cs="Times New Roman"/>
        </w:rPr>
        <w:t>in the views of the respondents on the impact of industrial unrest on the production efficiency, organizational resources management, human resource management, and social accountability of the public health facilities based on the demographic characteristics.</w:t>
      </w:r>
    </w:p>
    <w:p w:rsidR="0093348A" w:rsidRDefault="0093348A" w:rsidP="00D251E2">
      <w:pPr>
        <w:pStyle w:val="Heading2"/>
      </w:pPr>
      <w:bookmarkStart w:id="28" w:name="_Toc536089890"/>
      <w:r w:rsidRPr="00F02AA0">
        <w:t>Conceptual</w:t>
      </w:r>
      <w:r w:rsidRPr="006C7404">
        <w:t xml:space="preserve"> Framework</w:t>
      </w:r>
      <w:bookmarkEnd w:id="28"/>
    </w:p>
    <w:p w:rsidR="00A65504" w:rsidRPr="00A65504" w:rsidRDefault="0098787D" w:rsidP="00D251E2">
      <w:pPr>
        <w:rPr>
          <w:rFonts w:cs="Times New Roman"/>
          <w:b/>
          <w:lang w:eastAsia="en-US"/>
        </w:rPr>
      </w:pPr>
      <w:r>
        <w:rPr>
          <w:noProof/>
          <w:lang w:val="en-US" w:eastAsia="en-US" w:bidi="ar-SA"/>
        </w:rPr>
        <w:pict>
          <v:rect id="Rectangle 3" o:spid="_x0000_s1026" style="position:absolute;left:0;text-align:left;margin-left:164.9pt;margin-top:13.75pt;width:273.1pt;height:378.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">
            <v:textbox>
              <w:txbxContent>
                <w:p w:rsidR="00097E9B" w:rsidRPr="008E2808" w:rsidRDefault="00097E9B" w:rsidP="0012174B">
                  <w:pPr>
                    <w:spacing w:line="240" w:lineRule="auto"/>
                    <w:ind w:firstLine="0"/>
                    <w:rPr>
                      <w:rFonts w:cs="Times New Roman"/>
                      <w:lang w:val="en-US"/>
                    </w:rPr>
                  </w:pPr>
                  <w:r>
                    <w:rPr>
                      <w:rFonts w:cs="Times New Roman"/>
                      <w:b/>
                    </w:rPr>
                    <w:t>HEALTH CARE MANAGEMENT PERFORMANCE OUTCOMES</w:t>
                  </w:r>
                </w:p>
                <w:p w:rsidR="00097E9B" w:rsidRPr="00C53E1D" w:rsidRDefault="00097E9B" w:rsidP="0012174B">
                  <w:pPr>
                    <w:pStyle w:val="ListParagraph"/>
                    <w:numPr>
                      <w:ilvl w:val="0"/>
                      <w:numId w:val="4"/>
                    </w:numPr>
                    <w:spacing w:line="240" w:lineRule="auto"/>
                    <w:ind w:left="284" w:hanging="284"/>
                    <w:rPr>
                      <w:rFonts w:cs="Times New Roman"/>
                      <w:lang w:val="en-US"/>
                    </w:rPr>
                  </w:pPr>
                  <w:r w:rsidRPr="003435C4">
                    <w:rPr>
                      <w:rFonts w:eastAsia="Cambria,Bold" w:cs="Times New Roman"/>
                      <w:szCs w:val="24"/>
                    </w:rPr>
                    <w:t>Production efficiency</w:t>
                  </w:r>
                </w:p>
                <w:p w:rsidR="00097E9B" w:rsidRPr="00C53E1D" w:rsidRDefault="00097E9B" w:rsidP="0012174B">
                  <w:pPr>
                    <w:pStyle w:val="ListParagraph"/>
                    <w:numPr>
                      <w:ilvl w:val="1"/>
                      <w:numId w:val="4"/>
                    </w:numPr>
                    <w:spacing w:line="240" w:lineRule="auto"/>
                    <w:rPr>
                      <w:rFonts w:cs="Times New Roman"/>
                      <w:lang w:val="en-US"/>
                    </w:rPr>
                  </w:pPr>
                  <w:r w:rsidRPr="00C53E1D">
                    <w:rPr>
                      <w:rFonts w:eastAsia="Cambria,Bold" w:cs="Times New Roman"/>
                    </w:rPr>
                    <w:t>average length of hospital stay</w:t>
                  </w:r>
                </w:p>
                <w:p w:rsidR="00097E9B" w:rsidRPr="00C53E1D" w:rsidRDefault="00097E9B" w:rsidP="0012174B">
                  <w:pPr>
                    <w:pStyle w:val="ListParagraph"/>
                    <w:numPr>
                      <w:ilvl w:val="1"/>
                      <w:numId w:val="4"/>
                    </w:numPr>
                    <w:spacing w:line="240" w:lineRule="auto"/>
                    <w:rPr>
                      <w:rFonts w:cs="Times New Roman"/>
                      <w:lang w:val="en-US"/>
                    </w:rPr>
                  </w:pPr>
                  <w:r w:rsidRPr="00C53E1D">
                    <w:rPr>
                      <w:rFonts w:eastAsia="Cambria,Bold" w:cs="Times New Roman"/>
                    </w:rPr>
                    <w:t>average cost</w:t>
                  </w:r>
                </w:p>
                <w:p w:rsidR="00097E9B" w:rsidRPr="00C53E1D" w:rsidRDefault="00097E9B" w:rsidP="0012174B">
                  <w:pPr>
                    <w:pStyle w:val="ListParagraph"/>
                    <w:numPr>
                      <w:ilvl w:val="1"/>
                      <w:numId w:val="4"/>
                    </w:numPr>
                    <w:spacing w:line="240" w:lineRule="auto"/>
                    <w:rPr>
                      <w:rFonts w:cs="Times New Roman"/>
                      <w:lang w:val="en-US"/>
                    </w:rPr>
                  </w:pPr>
                  <w:r w:rsidRPr="00C53E1D">
                    <w:rPr>
                      <w:rFonts w:eastAsia="Cambria,Bold" w:cs="Times New Roman"/>
                    </w:rPr>
                    <w:t>rate of utilization of technology</w:t>
                  </w:r>
                </w:p>
                <w:p w:rsidR="00097E9B" w:rsidRPr="002F0E39" w:rsidRDefault="00097E9B" w:rsidP="0012174B">
                  <w:pPr>
                    <w:pStyle w:val="ListParagraph"/>
                    <w:numPr>
                      <w:ilvl w:val="1"/>
                      <w:numId w:val="4"/>
                    </w:numPr>
                    <w:spacing w:line="240" w:lineRule="auto"/>
                    <w:rPr>
                      <w:rFonts w:cs="Times New Roman"/>
                      <w:lang w:val="en-US"/>
                    </w:rPr>
                  </w:pPr>
                  <w:r w:rsidRPr="00FE2A88">
                    <w:rPr>
                      <w:rFonts w:eastAsia="Cambria,Bold" w:cs="Times New Roman"/>
                    </w:rPr>
                    <w:t>rate of beds occupancy</w:t>
                  </w:r>
                </w:p>
                <w:p w:rsidR="00097E9B" w:rsidRDefault="00097E9B" w:rsidP="0012174B">
                  <w:pPr>
                    <w:pStyle w:val="ListParagraph"/>
                    <w:numPr>
                      <w:ilvl w:val="0"/>
                      <w:numId w:val="4"/>
                    </w:numPr>
                    <w:autoSpaceDE w:val="0"/>
                    <w:autoSpaceDN w:val="0"/>
                    <w:adjustRightInd w:val="0"/>
                    <w:spacing w:line="240" w:lineRule="auto"/>
                    <w:rPr>
                      <w:rFonts w:eastAsia="Cambria,Bold" w:cs="Times New Roman"/>
                    </w:rPr>
                  </w:pPr>
                  <w:r>
                    <w:rPr>
                      <w:rFonts w:eastAsia="Cambria,Bold" w:cs="Times New Roman"/>
                    </w:rPr>
                    <w:t xml:space="preserve">Organizational </w:t>
                  </w:r>
                  <w:r w:rsidRPr="00CD520C">
                    <w:rPr>
                      <w:rFonts w:eastAsia="Cambria,Bold" w:cs="Times New Roman"/>
                    </w:rPr>
                    <w:t>Resources Management</w:t>
                  </w:r>
                </w:p>
                <w:p w:rsidR="00097E9B" w:rsidRPr="00176600" w:rsidRDefault="00097E9B" w:rsidP="0012174B">
                  <w:pPr>
                    <w:pStyle w:val="ListParagraph"/>
                    <w:numPr>
                      <w:ilvl w:val="1"/>
                      <w:numId w:val="4"/>
                    </w:numPr>
                    <w:autoSpaceDE w:val="0"/>
                    <w:autoSpaceDN w:val="0"/>
                    <w:adjustRightInd w:val="0"/>
                    <w:spacing w:line="240" w:lineRule="auto"/>
                    <w:rPr>
                      <w:rFonts w:eastAsia="Cambria,Bold" w:cs="Times New Roman"/>
                    </w:rPr>
                  </w:pPr>
                  <w:r w:rsidRPr="00176600">
                    <w:rPr>
                      <w:rFonts w:eastAsia="Cambria,Bold" w:cs="Times New Roman"/>
                    </w:rPr>
                    <w:t>budget flow compared to approved budget;</w:t>
                  </w:r>
                </w:p>
                <w:p w:rsidR="00097E9B" w:rsidRPr="00176600" w:rsidRDefault="00097E9B" w:rsidP="0012174B">
                  <w:pPr>
                    <w:pStyle w:val="ListParagraph"/>
                    <w:numPr>
                      <w:ilvl w:val="1"/>
                      <w:numId w:val="4"/>
                    </w:numPr>
                    <w:autoSpaceDE w:val="0"/>
                    <w:autoSpaceDN w:val="0"/>
                    <w:adjustRightInd w:val="0"/>
                    <w:spacing w:line="240" w:lineRule="auto"/>
                    <w:rPr>
                      <w:rFonts w:eastAsia="Cambria,Bold" w:cs="Times New Roman"/>
                    </w:rPr>
                  </w:pPr>
                  <w:r w:rsidRPr="00176600">
                    <w:rPr>
                      <w:rFonts w:eastAsia="Cambria,Bold" w:cs="Times New Roman"/>
                    </w:rPr>
                    <w:t>emergency services expenses</w:t>
                  </w:r>
                </w:p>
                <w:p w:rsidR="00097E9B" w:rsidRPr="00176600" w:rsidRDefault="00097E9B" w:rsidP="0012174B">
                  <w:pPr>
                    <w:pStyle w:val="ListParagraph"/>
                    <w:numPr>
                      <w:ilvl w:val="1"/>
                      <w:numId w:val="4"/>
                    </w:numPr>
                    <w:autoSpaceDE w:val="0"/>
                    <w:autoSpaceDN w:val="0"/>
                    <w:adjustRightInd w:val="0"/>
                    <w:spacing w:line="240" w:lineRule="auto"/>
                    <w:rPr>
                      <w:rFonts w:eastAsia="Cambria,Bold" w:cs="Times New Roman"/>
                    </w:rPr>
                  </w:pPr>
                  <w:r w:rsidRPr="00176600">
                    <w:rPr>
                      <w:rFonts w:eastAsia="Cambria,Bold" w:cs="Times New Roman"/>
                    </w:rPr>
                    <w:t>hospitalization services expenses</w:t>
                  </w:r>
                </w:p>
                <w:p w:rsidR="00097E9B" w:rsidRPr="00176600" w:rsidRDefault="00097E9B" w:rsidP="0012174B">
                  <w:pPr>
                    <w:pStyle w:val="ListParagraph"/>
                    <w:numPr>
                      <w:ilvl w:val="1"/>
                      <w:numId w:val="4"/>
                    </w:numPr>
                    <w:autoSpaceDE w:val="0"/>
                    <w:autoSpaceDN w:val="0"/>
                    <w:adjustRightInd w:val="0"/>
                    <w:spacing w:line="240" w:lineRule="auto"/>
                    <w:rPr>
                      <w:rFonts w:eastAsia="Cambria,Bold" w:cs="Times New Roman"/>
                    </w:rPr>
                  </w:pPr>
                  <w:r w:rsidRPr="00176600">
                    <w:rPr>
                      <w:rFonts w:eastAsia="Cambria,Bold" w:cs="Times New Roman"/>
                    </w:rPr>
                    <w:t>personnel expenses</w:t>
                  </w:r>
                </w:p>
                <w:p w:rsidR="00097E9B" w:rsidRPr="00176600" w:rsidRDefault="00097E9B" w:rsidP="0012174B">
                  <w:pPr>
                    <w:pStyle w:val="ListParagraph"/>
                    <w:numPr>
                      <w:ilvl w:val="1"/>
                      <w:numId w:val="4"/>
                    </w:numPr>
                    <w:autoSpaceDE w:val="0"/>
                    <w:autoSpaceDN w:val="0"/>
                    <w:adjustRightInd w:val="0"/>
                    <w:spacing w:line="240" w:lineRule="auto"/>
                    <w:rPr>
                      <w:rFonts w:eastAsia="Cambria,Bold" w:cs="Times New Roman"/>
                    </w:rPr>
                  </w:pPr>
                  <w:r w:rsidRPr="00176600">
                    <w:rPr>
                      <w:rFonts w:eastAsia="Cambria,Bold" w:cs="Times New Roman"/>
                    </w:rPr>
                    <w:t>goods and services expenses</w:t>
                  </w:r>
                </w:p>
                <w:p w:rsidR="00097E9B" w:rsidRPr="00176600" w:rsidRDefault="00097E9B" w:rsidP="0012174B">
                  <w:pPr>
                    <w:pStyle w:val="ListParagraph"/>
                    <w:numPr>
                      <w:ilvl w:val="1"/>
                      <w:numId w:val="4"/>
                    </w:numPr>
                    <w:autoSpaceDE w:val="0"/>
                    <w:autoSpaceDN w:val="0"/>
                    <w:adjustRightInd w:val="0"/>
                    <w:spacing w:line="240" w:lineRule="auto"/>
                    <w:rPr>
                      <w:rFonts w:eastAsia="Cambria,Bold" w:cs="Times New Roman"/>
                    </w:rPr>
                  </w:pPr>
                  <w:r w:rsidRPr="00176600">
                    <w:rPr>
                      <w:rFonts w:eastAsia="Cambria,Bold" w:cs="Times New Roman"/>
                    </w:rPr>
                    <w:t>medicine expenses</w:t>
                  </w:r>
                </w:p>
                <w:p w:rsidR="00097E9B" w:rsidRPr="00176600" w:rsidRDefault="00097E9B" w:rsidP="0012174B">
                  <w:pPr>
                    <w:pStyle w:val="ListParagraph"/>
                    <w:numPr>
                      <w:ilvl w:val="1"/>
                      <w:numId w:val="4"/>
                    </w:numPr>
                    <w:autoSpaceDE w:val="0"/>
                    <w:autoSpaceDN w:val="0"/>
                    <w:adjustRightInd w:val="0"/>
                    <w:spacing w:line="240" w:lineRule="auto"/>
                    <w:rPr>
                      <w:rFonts w:eastAsia="Cambria,Bold" w:cs="Times New Roman"/>
                    </w:rPr>
                  </w:pPr>
                  <w:r w:rsidRPr="00176600">
                    <w:rPr>
                      <w:rFonts w:eastAsia="Cambria,Bold" w:cs="Times New Roman"/>
                    </w:rPr>
                    <w:t>average cost per day of hospitalization</w:t>
                  </w:r>
                </w:p>
                <w:p w:rsidR="00097E9B" w:rsidRDefault="00097E9B" w:rsidP="0012174B">
                  <w:pPr>
                    <w:pStyle w:val="ListParagraph"/>
                    <w:numPr>
                      <w:ilvl w:val="0"/>
                      <w:numId w:val="4"/>
                    </w:numPr>
                    <w:autoSpaceDE w:val="0"/>
                    <w:autoSpaceDN w:val="0"/>
                    <w:adjustRightInd w:val="0"/>
                    <w:spacing w:line="240" w:lineRule="auto"/>
                    <w:rPr>
                      <w:rFonts w:eastAsia="Cambria,Bold" w:cs="Times New Roman"/>
                    </w:rPr>
                  </w:pPr>
                  <w:r>
                    <w:rPr>
                      <w:rFonts w:eastAsia="Cambria,Bold" w:cs="Times New Roman"/>
                    </w:rPr>
                    <w:t xml:space="preserve">Human Resource Management </w:t>
                  </w:r>
                </w:p>
                <w:p w:rsidR="00097E9B" w:rsidRPr="003D6A8A" w:rsidRDefault="00097E9B" w:rsidP="0012174B">
                  <w:pPr>
                    <w:pStyle w:val="ListParagraph"/>
                    <w:numPr>
                      <w:ilvl w:val="1"/>
                      <w:numId w:val="4"/>
                    </w:numPr>
                    <w:autoSpaceDE w:val="0"/>
                    <w:autoSpaceDN w:val="0"/>
                    <w:adjustRightInd w:val="0"/>
                    <w:spacing w:line="240" w:lineRule="auto"/>
                    <w:rPr>
                      <w:rFonts w:eastAsia="Cambria,Bold" w:cs="Times New Roman"/>
                    </w:rPr>
                  </w:pPr>
                  <w:r w:rsidRPr="003D6A8A">
                    <w:rPr>
                      <w:rFonts w:eastAsia="Cambria,Bold" w:cs="Times New Roman"/>
                    </w:rPr>
                    <w:t>rate of absenteeism</w:t>
                  </w:r>
                </w:p>
                <w:p w:rsidR="00097E9B" w:rsidRPr="003D6A8A" w:rsidRDefault="00097E9B" w:rsidP="0012174B">
                  <w:pPr>
                    <w:pStyle w:val="ListParagraph"/>
                    <w:numPr>
                      <w:ilvl w:val="1"/>
                      <w:numId w:val="4"/>
                    </w:numPr>
                    <w:autoSpaceDE w:val="0"/>
                    <w:autoSpaceDN w:val="0"/>
                    <w:adjustRightInd w:val="0"/>
                    <w:spacing w:line="240" w:lineRule="auto"/>
                    <w:rPr>
                      <w:rFonts w:eastAsia="Cambria,Bold" w:cs="Times New Roman"/>
                    </w:rPr>
                  </w:pPr>
                  <w:r w:rsidRPr="003D6A8A">
                    <w:rPr>
                      <w:rFonts w:eastAsia="Cambria,Bold" w:cs="Times New Roman"/>
                    </w:rPr>
                    <w:t>rate of resignations/transfers</w:t>
                  </w:r>
                </w:p>
                <w:p w:rsidR="00097E9B" w:rsidRPr="003D6A8A" w:rsidRDefault="00097E9B" w:rsidP="0012174B">
                  <w:pPr>
                    <w:pStyle w:val="ListParagraph"/>
                    <w:numPr>
                      <w:ilvl w:val="1"/>
                      <w:numId w:val="4"/>
                    </w:numPr>
                    <w:autoSpaceDE w:val="0"/>
                    <w:autoSpaceDN w:val="0"/>
                    <w:adjustRightInd w:val="0"/>
                    <w:spacing w:line="240" w:lineRule="auto"/>
                    <w:rPr>
                      <w:rFonts w:eastAsia="Cambria,Bold" w:cs="Times New Roman"/>
                    </w:rPr>
                  </w:pPr>
                  <w:r w:rsidRPr="003D6A8A">
                    <w:rPr>
                      <w:rFonts w:eastAsia="Cambria,Bold" w:cs="Times New Roman"/>
                    </w:rPr>
                    <w:t>average payment</w:t>
                  </w:r>
                </w:p>
                <w:p w:rsidR="00097E9B" w:rsidRPr="003D6A8A" w:rsidRDefault="00097E9B" w:rsidP="0012174B">
                  <w:pPr>
                    <w:pStyle w:val="ListParagraph"/>
                    <w:numPr>
                      <w:ilvl w:val="1"/>
                      <w:numId w:val="4"/>
                    </w:numPr>
                    <w:autoSpaceDE w:val="0"/>
                    <w:autoSpaceDN w:val="0"/>
                    <w:adjustRightInd w:val="0"/>
                    <w:spacing w:line="240" w:lineRule="auto"/>
                    <w:rPr>
                      <w:rFonts w:eastAsia="Cambria,Bold" w:cs="Times New Roman"/>
                    </w:rPr>
                  </w:pPr>
                  <w:r w:rsidRPr="003D6A8A">
                    <w:rPr>
                      <w:rFonts w:eastAsia="Cambria,Bold" w:cs="Times New Roman"/>
                    </w:rPr>
                    <w:t>number of specialization courses</w:t>
                  </w:r>
                </w:p>
                <w:p w:rsidR="00097E9B" w:rsidRPr="003D6A8A" w:rsidRDefault="00097E9B" w:rsidP="0012174B">
                  <w:pPr>
                    <w:pStyle w:val="ListParagraph"/>
                    <w:numPr>
                      <w:ilvl w:val="1"/>
                      <w:numId w:val="4"/>
                    </w:numPr>
                    <w:autoSpaceDE w:val="0"/>
                    <w:autoSpaceDN w:val="0"/>
                    <w:adjustRightInd w:val="0"/>
                    <w:spacing w:line="240" w:lineRule="auto"/>
                    <w:rPr>
                      <w:rFonts w:eastAsia="Cambria,Bold" w:cs="Times New Roman"/>
                    </w:rPr>
                  </w:pPr>
                  <w:r w:rsidRPr="003D6A8A">
                    <w:rPr>
                      <w:rFonts w:eastAsia="Cambria,Bold" w:cs="Times New Roman"/>
                    </w:rPr>
                    <w:t>personnel perception</w:t>
                  </w:r>
                </w:p>
                <w:p w:rsidR="00097E9B" w:rsidRPr="00BE596C" w:rsidRDefault="00097E9B" w:rsidP="0012174B">
                  <w:pPr>
                    <w:pStyle w:val="ListParagraph"/>
                    <w:numPr>
                      <w:ilvl w:val="0"/>
                      <w:numId w:val="4"/>
                    </w:numPr>
                    <w:autoSpaceDE w:val="0"/>
                    <w:autoSpaceDN w:val="0"/>
                    <w:adjustRightInd w:val="0"/>
                    <w:spacing w:line="240" w:lineRule="auto"/>
                    <w:rPr>
                      <w:rFonts w:eastAsia="Cambria,Bold" w:cs="Times New Roman"/>
                    </w:rPr>
                  </w:pPr>
                  <w:r>
                    <w:rPr>
                      <w:rFonts w:eastAsia="Cambria,Bold" w:cs="Times New Roman"/>
                    </w:rPr>
                    <w:t>Social accountability</w:t>
                  </w:r>
                </w:p>
                <w:p w:rsidR="00097E9B" w:rsidRDefault="00097E9B" w:rsidP="0012174B">
                  <w:pPr>
                    <w:pStyle w:val="ListParagraph"/>
                    <w:numPr>
                      <w:ilvl w:val="1"/>
                      <w:numId w:val="4"/>
                    </w:numPr>
                    <w:autoSpaceDE w:val="0"/>
                    <w:autoSpaceDN w:val="0"/>
                    <w:adjustRightInd w:val="0"/>
                    <w:spacing w:line="240" w:lineRule="auto"/>
                    <w:rPr>
                      <w:rFonts w:eastAsia="Cambria,Bold" w:cs="Times New Roman"/>
                    </w:rPr>
                  </w:pPr>
                  <w:r w:rsidRPr="00176600">
                    <w:rPr>
                      <w:rFonts w:eastAsia="Cambria,Bold" w:cs="Times New Roman"/>
                    </w:rPr>
                    <w:t>percentage of counselled patients</w:t>
                  </w:r>
                </w:p>
                <w:p w:rsidR="00097E9B" w:rsidRDefault="00097E9B" w:rsidP="0012174B">
                  <w:pPr>
                    <w:pStyle w:val="ListParagraph"/>
                    <w:numPr>
                      <w:ilvl w:val="1"/>
                      <w:numId w:val="4"/>
                    </w:numPr>
                    <w:autoSpaceDE w:val="0"/>
                    <w:autoSpaceDN w:val="0"/>
                    <w:adjustRightInd w:val="0"/>
                    <w:spacing w:line="240" w:lineRule="auto"/>
                    <w:rPr>
                      <w:rFonts w:eastAsia="Cambria,Bold" w:cs="Times New Roman"/>
                    </w:rPr>
                  </w:pPr>
                  <w:r w:rsidRPr="00176600">
                    <w:rPr>
                      <w:rFonts w:eastAsia="Cambria,Bold" w:cs="Times New Roman"/>
                    </w:rPr>
                    <w:t>percentage of patients with GP/specialist referral</w:t>
                  </w:r>
                </w:p>
                <w:p w:rsidR="00097E9B" w:rsidRPr="00176600" w:rsidRDefault="00097E9B" w:rsidP="00176600">
                  <w:pPr>
                    <w:pStyle w:val="ListParagraph"/>
                    <w:numPr>
                      <w:ilvl w:val="1"/>
                      <w:numId w:val="4"/>
                    </w:numPr>
                    <w:autoSpaceDE w:val="0"/>
                    <w:autoSpaceDN w:val="0"/>
                    <w:adjustRightInd w:val="0"/>
                    <w:spacing w:line="240" w:lineRule="exact"/>
                    <w:rPr>
                      <w:rFonts w:eastAsia="Cambria,Bold" w:cs="Times New Roman"/>
                    </w:rPr>
                  </w:pPr>
                  <w:r w:rsidRPr="00176600">
                    <w:rPr>
                      <w:rFonts w:eastAsia="Cambria,Bold" w:cs="Times New Roman"/>
                    </w:rPr>
                    <w:t>percentage of patients discharge</w:t>
                  </w:r>
                </w:p>
                <w:p w:rsidR="00097E9B" w:rsidRDefault="00097E9B" w:rsidP="0012174B">
                  <w:pPr>
                    <w:pStyle w:val="ListParagraph"/>
                    <w:numPr>
                      <w:ilvl w:val="1"/>
                      <w:numId w:val="4"/>
                    </w:numPr>
                    <w:spacing w:line="240" w:lineRule="auto"/>
                    <w:rPr>
                      <w:rFonts w:cs="Times New Roman"/>
                      <w:lang w:val="en-US"/>
                    </w:rPr>
                  </w:pPr>
                  <w:r w:rsidRPr="00FE2A88">
                    <w:rPr>
                      <w:rFonts w:eastAsia="Cambria,Bold" w:cs="Times New Roman"/>
                    </w:rPr>
                    <w:t xml:space="preserve">percentage of patients </w:t>
                  </w:r>
                  <w:r>
                    <w:rPr>
                      <w:rFonts w:eastAsia="Cambria,Bold" w:cs="Times New Roman"/>
                    </w:rPr>
                    <w:t xml:space="preserve">referrals </w:t>
                  </w:r>
                </w:p>
              </w:txbxContent>
            </v:textbox>
          </v:rect>
        </w:pict>
      </w:r>
      <w:r w:rsidR="00A65504" w:rsidRPr="00A65504">
        <w:rPr>
          <w:rFonts w:cs="Times New Roman"/>
          <w:b/>
          <w:lang w:eastAsia="en-US"/>
        </w:rPr>
        <w:t xml:space="preserve">Independent Variable </w:t>
      </w:r>
      <w:r w:rsidR="00A65504" w:rsidRPr="00A65504">
        <w:rPr>
          <w:rFonts w:cs="Times New Roman"/>
          <w:b/>
          <w:lang w:eastAsia="en-US"/>
        </w:rPr>
        <w:tab/>
      </w:r>
      <w:r w:rsidR="00A65504" w:rsidRPr="00A65504">
        <w:rPr>
          <w:rFonts w:cs="Times New Roman"/>
          <w:b/>
          <w:lang w:eastAsia="en-US"/>
        </w:rPr>
        <w:tab/>
      </w:r>
      <w:r w:rsidR="00A65504" w:rsidRPr="00A65504">
        <w:rPr>
          <w:rFonts w:cs="Times New Roman"/>
          <w:b/>
          <w:lang w:eastAsia="en-US"/>
        </w:rPr>
        <w:tab/>
        <w:t xml:space="preserve">Dependent Variable </w:t>
      </w:r>
    </w:p>
    <w:p w:rsidR="0093348A" w:rsidRDefault="0093348A" w:rsidP="00D251E2">
      <w:pPr>
        <w:pStyle w:val="BodyText"/>
        <w:spacing w:after="0"/>
      </w:pPr>
    </w:p>
    <w:p w:rsidR="0093348A" w:rsidRDefault="0093348A" w:rsidP="00D251E2">
      <w:pPr>
        <w:pStyle w:val="BodyText"/>
        <w:spacing w:after="0"/>
      </w:pPr>
    </w:p>
    <w:p w:rsidR="0093348A" w:rsidRDefault="0093348A" w:rsidP="00D251E2">
      <w:pPr>
        <w:pStyle w:val="BodyText"/>
        <w:spacing w:after="0"/>
      </w:pPr>
    </w:p>
    <w:p w:rsidR="00C650BA" w:rsidRDefault="00C650BA" w:rsidP="00D251E2">
      <w:pPr>
        <w:pStyle w:val="ListParagraph"/>
        <w:autoSpaceDE w:val="0"/>
        <w:autoSpaceDN w:val="0"/>
        <w:adjustRightInd w:val="0"/>
        <w:ind w:left="360"/>
        <w:rPr>
          <w:rFonts w:cs="Times New Roman"/>
          <w:szCs w:val="24"/>
        </w:rPr>
      </w:pPr>
    </w:p>
    <w:p w:rsidR="002F0E39" w:rsidRDefault="002F0E39" w:rsidP="00D251E2">
      <w:pPr>
        <w:pStyle w:val="Caption"/>
        <w:spacing w:after="0"/>
        <w:rPr>
          <w:rFonts w:cs="Times New Roman"/>
          <w:b w:val="0"/>
          <w:color w:val="auto"/>
          <w:sz w:val="24"/>
          <w:szCs w:val="24"/>
        </w:rPr>
      </w:pPr>
    </w:p>
    <w:p w:rsidR="001C5323" w:rsidRDefault="00097E9B" w:rsidP="00D251E2">
      <w:pPr>
        <w:pStyle w:val="Caption"/>
        <w:spacing w:after="0"/>
        <w:rPr>
          <w:rFonts w:cs="Times New Roman"/>
          <w:b w:val="0"/>
          <w:color w:val="auto"/>
          <w:sz w:val="24"/>
          <w:szCs w:val="24"/>
        </w:rPr>
      </w:pPr>
      <w:r>
        <w:rPr>
          <w:noProof/>
          <w:lang w:val="en-US" w:eastAsia="en-US" w:bidi="ar-SA"/>
        </w:rPr>
        <w:pict>
          <v:rect id="Rectangle 2" o:spid="_x0000_s1027" style="position:absolute;left:0;text-align:left;margin-left:9pt;margin-top:21.65pt;width:116.25pt;height:129.75pt;z-index:251660288;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">
            <v:textbox>
              <w:txbxContent>
                <w:p w:rsidR="00097E9B" w:rsidRPr="00E27FD8" w:rsidRDefault="00097E9B" w:rsidP="0098787D">
                  <w:pPr>
                    <w:spacing w:line="240" w:lineRule="auto"/>
                    <w:ind w:firstLine="0"/>
                    <w:rPr>
                      <w:rFonts w:cs="Times New Roman"/>
                      <w:b/>
                      <w:lang w:val="en-US"/>
                    </w:rPr>
                  </w:pPr>
                  <w:r w:rsidRPr="00E27FD8">
                    <w:rPr>
                      <w:rFonts w:cs="Times New Roman"/>
                      <w:b/>
                      <w:lang w:val="en-US"/>
                    </w:rPr>
                    <w:t>Industrial Unrest</w:t>
                  </w:r>
                </w:p>
                <w:p w:rsidR="00097E9B" w:rsidRDefault="00097E9B" w:rsidP="0012174B">
                  <w:pPr>
                    <w:spacing w:line="240" w:lineRule="auto"/>
                    <w:ind w:firstLine="0"/>
                    <w:rPr>
                      <w:rFonts w:cs="Times New Roman"/>
                      <w:lang w:val="en-US"/>
                    </w:rPr>
                  </w:pPr>
                  <w:r w:rsidRPr="008E2808">
                    <w:rPr>
                      <w:rFonts w:cs="Times New Roman"/>
                      <w:lang w:val="en-US"/>
                    </w:rPr>
                    <w:t xml:space="preserve">Doctors and Nurses Strike </w:t>
                  </w:r>
                </w:p>
                <w:p w:rsidR="00097E9B" w:rsidRDefault="00097E9B" w:rsidP="0012174B">
                  <w:pPr>
                    <w:pStyle w:val="ListParagraph"/>
                    <w:numPr>
                      <w:ilvl w:val="0"/>
                      <w:numId w:val="36"/>
                    </w:numPr>
                    <w:spacing w:line="240" w:lineRule="auto"/>
                    <w:ind w:left="360" w:hanging="270"/>
                    <w:rPr>
                      <w:rFonts w:cs="Times New Roman"/>
                      <w:lang w:val="en-US"/>
                    </w:rPr>
                  </w:pPr>
                  <w:r w:rsidRPr="00717EEA">
                    <w:rPr>
                      <w:rFonts w:cs="Times New Roman"/>
                      <w:lang w:val="en-US"/>
                    </w:rPr>
                    <w:t xml:space="preserve">Frequency </w:t>
                  </w:r>
                </w:p>
                <w:p w:rsidR="00097E9B" w:rsidRPr="00717EEA" w:rsidRDefault="00097E9B" w:rsidP="0012174B">
                  <w:pPr>
                    <w:pStyle w:val="ListParagraph"/>
                    <w:numPr>
                      <w:ilvl w:val="0"/>
                      <w:numId w:val="36"/>
                    </w:numPr>
                    <w:spacing w:line="240" w:lineRule="auto"/>
                    <w:ind w:left="360" w:hanging="270"/>
                    <w:rPr>
                      <w:rFonts w:cs="Times New Roman"/>
                      <w:lang w:val="en-US"/>
                    </w:rPr>
                  </w:pPr>
                  <w:r w:rsidRPr="00717EEA">
                    <w:rPr>
                      <w:rFonts w:cs="Times New Roman"/>
                      <w:lang w:val="en-US"/>
                    </w:rPr>
                    <w:t>Levels (National and County)</w:t>
                  </w:r>
                </w:p>
                <w:p w:rsidR="00097E9B" w:rsidRPr="008E2808" w:rsidRDefault="00097E9B" w:rsidP="0093348A">
                  <w:pPr>
                    <w:rPr>
                      <w:rFonts w:cs="Times New Roman"/>
                      <w:lang w:val="en-US"/>
                    </w:rPr>
                  </w:pPr>
                </w:p>
              </w:txbxContent>
            </v:textbox>
            <w10:wrap anchorx="margin"/>
          </v:rect>
        </w:pict>
      </w:r>
    </w:p>
    <w:p w:rsidR="001C5323" w:rsidRDefault="001C5323" w:rsidP="00D251E2">
      <w:pPr>
        <w:pStyle w:val="Caption"/>
        <w:spacing w:after="0"/>
        <w:rPr>
          <w:rFonts w:cs="Times New Roman"/>
          <w:b w:val="0"/>
          <w:color w:val="auto"/>
          <w:sz w:val="24"/>
          <w:szCs w:val="24"/>
        </w:rPr>
      </w:pPr>
    </w:p>
    <w:p w:rsidR="001C5323" w:rsidRDefault="00097E9B" w:rsidP="00D251E2">
      <w:pPr>
        <w:pStyle w:val="Caption"/>
        <w:spacing w:after="0"/>
        <w:rPr>
          <w:rFonts w:cs="Times New Roman"/>
          <w:b w:val="0"/>
          <w:color w:val="auto"/>
          <w:sz w:val="24"/>
          <w:szCs w:val="24"/>
        </w:rPr>
      </w:pPr>
      <w:r>
        <w:rPr>
          <w:rFonts w:cs="Times New Roman"/>
          <w:b w:val="0"/>
          <w:noProof/>
          <w:color w:val="auto"/>
          <w:sz w:val="24"/>
          <w:szCs w:val="24"/>
          <w:lang w:val="en-US" w:eastAsia="en-US" w:bidi="ar-SA"/>
        </w:rPr>
        <w:pict>
          <v:shapetype id="_x0000_t32" coordsize="21600,21600" o:spt="32" o:oned="t" path="m,l21600,21600e" filled="f">
            <v:path arrowok="t" fillok="f" o:connecttype="none"/>
            <o:lock v:ext="edit" shapetype="t"/>
          </v:shapetype>
          <v:shape id="AutoShape 19" o:spid="_x0000_s1041" type="#_x0000_t32" style="position:absolute;left:0;text-align:left;margin-left:125.25pt;margin-top:21.45pt;width:39.65pt;height:.0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">
            <v:stroke endarrow="block"/>
          </v:shape>
        </w:pict>
      </w:r>
    </w:p>
    <w:p w:rsidR="001C5323" w:rsidRDefault="001C5323" w:rsidP="00D251E2">
      <w:pPr>
        <w:pStyle w:val="Caption"/>
        <w:spacing w:after="0"/>
        <w:rPr>
          <w:rFonts w:cs="Times New Roman"/>
          <w:b w:val="0"/>
          <w:color w:val="auto"/>
          <w:sz w:val="24"/>
          <w:szCs w:val="24"/>
        </w:rPr>
      </w:pPr>
    </w:p>
    <w:p w:rsidR="00124FE3" w:rsidRDefault="00124FE3" w:rsidP="00D251E2">
      <w:pPr>
        <w:pStyle w:val="Caption"/>
        <w:spacing w:after="0"/>
      </w:pPr>
    </w:p>
    <w:p w:rsidR="00124FE3" w:rsidRDefault="00124FE3" w:rsidP="00D251E2"/>
    <w:p w:rsidR="00176600" w:rsidRDefault="00176600" w:rsidP="00D251E2"/>
    <w:p w:rsidR="00176600" w:rsidRDefault="00176600" w:rsidP="00D251E2"/>
    <w:p w:rsidR="00176600" w:rsidRDefault="00176600" w:rsidP="00D251E2"/>
    <w:p w:rsidR="0098787D" w:rsidRDefault="0098787D" w:rsidP="00D251E2">
      <w:pPr>
        <w:pStyle w:val="Caption"/>
        <w:spacing w:after="0"/>
        <w:rPr>
          <w:rFonts w:cs="Times New Roman"/>
          <w:b w:val="0"/>
          <w:i/>
          <w:color w:val="auto"/>
          <w:sz w:val="24"/>
          <w:szCs w:val="24"/>
        </w:rPr>
      </w:pPr>
      <w:bookmarkStart w:id="29" w:name="_Toc535853577"/>
    </w:p>
    <w:p w:rsidR="00C650BA" w:rsidRPr="009B1531" w:rsidRDefault="00C650BA" w:rsidP="00D251E2">
      <w:pPr>
        <w:pStyle w:val="Caption"/>
        <w:spacing w:after="0"/>
        <w:rPr>
          <w:rFonts w:cs="Times New Roman"/>
          <w:b w:val="0"/>
          <w:i/>
          <w:color w:val="auto"/>
          <w:sz w:val="24"/>
          <w:szCs w:val="24"/>
        </w:rPr>
      </w:pPr>
      <w:r w:rsidRPr="009B1531">
        <w:rPr>
          <w:rFonts w:cs="Times New Roman"/>
          <w:b w:val="0"/>
          <w:i/>
          <w:color w:val="auto"/>
          <w:sz w:val="24"/>
          <w:szCs w:val="24"/>
        </w:rPr>
        <w:t xml:space="preserve">Figure </w:t>
      </w:r>
      <w:r w:rsidR="00686709" w:rsidRPr="009B1531">
        <w:rPr>
          <w:rFonts w:cs="Times New Roman"/>
          <w:b w:val="0"/>
          <w:i/>
          <w:color w:val="auto"/>
          <w:sz w:val="24"/>
          <w:szCs w:val="24"/>
        </w:rPr>
        <w:fldChar w:fldCharType="begin"/>
      </w:r>
      <w:r w:rsidRPr="009B1531">
        <w:rPr>
          <w:rFonts w:cs="Times New Roman"/>
          <w:b w:val="0"/>
          <w:i/>
          <w:color w:val="auto"/>
          <w:sz w:val="24"/>
          <w:szCs w:val="24"/>
        </w:rPr>
        <w:instrText xml:space="preserve"> SEQ Figure \* ARABIC </w:instrText>
      </w:r>
      <w:r w:rsidR="00686709" w:rsidRPr="009B1531">
        <w:rPr>
          <w:rFonts w:cs="Times New Roman"/>
          <w:b w:val="0"/>
          <w:i/>
          <w:color w:val="auto"/>
          <w:sz w:val="24"/>
          <w:szCs w:val="24"/>
        </w:rPr>
        <w:fldChar w:fldCharType="separate"/>
      </w:r>
      <w:r w:rsidR="00066A50">
        <w:rPr>
          <w:rFonts w:cs="Times New Roman"/>
          <w:b w:val="0"/>
          <w:i/>
          <w:noProof/>
          <w:color w:val="auto"/>
          <w:sz w:val="24"/>
          <w:szCs w:val="24"/>
        </w:rPr>
        <w:t>2</w:t>
      </w:r>
      <w:r w:rsidR="00686709" w:rsidRPr="009B1531">
        <w:rPr>
          <w:rFonts w:cs="Times New Roman"/>
          <w:b w:val="0"/>
          <w:i/>
          <w:color w:val="auto"/>
          <w:sz w:val="24"/>
          <w:szCs w:val="24"/>
        </w:rPr>
        <w:fldChar w:fldCharType="end"/>
      </w:r>
      <w:r w:rsidRPr="009B1531">
        <w:rPr>
          <w:rFonts w:cs="Times New Roman"/>
          <w:b w:val="0"/>
          <w:i/>
          <w:color w:val="auto"/>
          <w:sz w:val="24"/>
          <w:szCs w:val="24"/>
        </w:rPr>
        <w:t>: Conceptual framework</w:t>
      </w:r>
      <w:bookmarkEnd w:id="29"/>
    </w:p>
    <w:p w:rsidR="0012174B" w:rsidRDefault="009D47B7" w:rsidP="00D251E2">
      <w:pPr>
        <w:pStyle w:val="ListParagraph"/>
        <w:autoSpaceDE w:val="0"/>
        <w:autoSpaceDN w:val="0"/>
        <w:adjustRightInd w:val="0"/>
        <w:ind w:left="0"/>
        <w:rPr>
          <w:rFonts w:cs="Times New Roman"/>
          <w:szCs w:val="24"/>
        </w:rPr>
      </w:pPr>
      <w:r w:rsidRPr="00C650BA">
        <w:rPr>
          <w:rFonts w:cs="Times New Roman"/>
          <w:szCs w:val="24"/>
        </w:rPr>
        <w:lastRenderedPageBreak/>
        <w:t xml:space="preserve">According to Bogdan and </w:t>
      </w:r>
      <w:proofErr w:type="spellStart"/>
      <w:r w:rsidRPr="00C650BA">
        <w:rPr>
          <w:rFonts w:cs="Times New Roman"/>
          <w:szCs w:val="24"/>
        </w:rPr>
        <w:t>Biklen</w:t>
      </w:r>
      <w:proofErr w:type="spellEnd"/>
      <w:r w:rsidRPr="00C650BA">
        <w:rPr>
          <w:rFonts w:cs="Times New Roman"/>
          <w:szCs w:val="24"/>
        </w:rPr>
        <w:t xml:space="preserve"> (2003), a conceptual framework is a basic structure that consists of certain abstract blocks which represent the observational, the experiential and the analytical or synthetically aspects of a process or system being conceived. The interconnection of these blocks completes the framework for certain expecte</w:t>
      </w:r>
      <w:r w:rsidR="000F2418">
        <w:rPr>
          <w:rFonts w:cs="Times New Roman"/>
          <w:szCs w:val="24"/>
        </w:rPr>
        <w:t xml:space="preserve">d outcomes. </w:t>
      </w:r>
      <w:r w:rsidRPr="00C650BA">
        <w:rPr>
          <w:rFonts w:cs="Times New Roman"/>
          <w:szCs w:val="24"/>
        </w:rPr>
        <w:t xml:space="preserve">An independent variable is that variable which is presumed to affect or determine a dependent variable. It can be changed as required, and its values do not represent a problem requiring explanation in an analysis, but are taken simply as given (Florian, 2006). The independent variables in this study were various forms of industrial action, perception of nurses towards industrial action and nurse’s level of motivation towards duty. A dependent variable is what is measured in the experiment and what is affected during the experiment. The dependent variable responds to the independent variable. The dependent variable in this study </w:t>
      </w:r>
      <w:r w:rsidR="00C650BA" w:rsidRPr="00C650BA">
        <w:rPr>
          <w:rFonts w:cs="Times New Roman"/>
          <w:szCs w:val="24"/>
        </w:rPr>
        <w:t xml:space="preserve">will be selected health outcomes as noted in the various </w:t>
      </w:r>
      <w:r w:rsidR="003461C5" w:rsidRPr="00C650BA">
        <w:rPr>
          <w:rFonts w:cs="Times New Roman"/>
          <w:szCs w:val="24"/>
        </w:rPr>
        <w:t>hospitals</w:t>
      </w:r>
      <w:r w:rsidR="00C650BA" w:rsidRPr="00C650BA">
        <w:rPr>
          <w:rFonts w:cs="Times New Roman"/>
          <w:szCs w:val="24"/>
        </w:rPr>
        <w:t xml:space="preserve"> under </w:t>
      </w:r>
      <w:r w:rsidR="00443877" w:rsidRPr="00C650BA">
        <w:rPr>
          <w:rFonts w:cs="Times New Roman"/>
          <w:szCs w:val="24"/>
        </w:rPr>
        <w:t>study</w:t>
      </w:r>
      <w:r w:rsidR="00C650BA" w:rsidRPr="00C650BA">
        <w:rPr>
          <w:rFonts w:cs="Times New Roman"/>
          <w:szCs w:val="24"/>
        </w:rPr>
        <w:t xml:space="preserve"> within </w:t>
      </w:r>
      <w:proofErr w:type="spellStart"/>
      <w:r w:rsidR="00C650BA" w:rsidRPr="00C650BA">
        <w:rPr>
          <w:rFonts w:cs="Times New Roman"/>
          <w:szCs w:val="24"/>
        </w:rPr>
        <w:t>Kiambu</w:t>
      </w:r>
      <w:proofErr w:type="spellEnd"/>
      <w:r w:rsidR="00C650BA" w:rsidRPr="00C650BA">
        <w:rPr>
          <w:rFonts w:cs="Times New Roman"/>
          <w:szCs w:val="24"/>
        </w:rPr>
        <w:t xml:space="preserve"> County</w:t>
      </w:r>
      <w:r w:rsidRPr="00C650BA">
        <w:rPr>
          <w:rFonts w:cs="Times New Roman"/>
          <w:szCs w:val="24"/>
        </w:rPr>
        <w:t>.</w:t>
      </w:r>
    </w:p>
    <w:p w:rsidR="0012174B" w:rsidRDefault="00443877" w:rsidP="00D251E2">
      <w:pPr>
        <w:pStyle w:val="ListParagraph"/>
        <w:autoSpaceDE w:val="0"/>
        <w:autoSpaceDN w:val="0"/>
        <w:adjustRightInd w:val="0"/>
        <w:ind w:left="0"/>
      </w:pPr>
      <w:proofErr w:type="spellStart"/>
      <w:r>
        <w:t>Minvielle</w:t>
      </w:r>
      <w:proofErr w:type="spellEnd"/>
      <w:r w:rsidRPr="001251F2">
        <w:t xml:space="preserve"> et al</w:t>
      </w:r>
      <w:r w:rsidR="001251F2">
        <w:t>.,</w:t>
      </w:r>
      <w:r>
        <w:t xml:space="preserve"> (2008)</w:t>
      </w:r>
      <w:r w:rsidR="00B37270">
        <w:t>,</w:t>
      </w:r>
      <w:r>
        <w:t xml:space="preserve"> asserts that </w:t>
      </w:r>
      <w:r w:rsidRPr="003435C4">
        <w:t xml:space="preserve">the mission of any hospital is to provide specific health services, which can solve the patients’ health problems (efficacy) in the best manner (quality) and in the most </w:t>
      </w:r>
      <w:r w:rsidR="008C5D2C" w:rsidRPr="003435C4">
        <w:t>economical</w:t>
      </w:r>
      <w:r w:rsidRPr="003435C4">
        <w:t xml:space="preserve"> way possible (efficiency).Since performance actually refers to efficacy, efficiency and quality, being aware of the performance of the hospital means nothing but an understanding of the way it </w:t>
      </w:r>
      <w:r w:rsidR="000F2418" w:rsidRPr="003435C4">
        <w:t>fulfil</w:t>
      </w:r>
      <w:r w:rsidRPr="003435C4">
        <w:t xml:space="preserve"> its mission. Being aware of the performance of the hospital becomes even more important if the fact is considered that it must permanently adapt to an external environment that undergoes continuous change, so as to </w:t>
      </w:r>
      <w:r w:rsidR="000F2418" w:rsidRPr="003435C4">
        <w:t>fulfil</w:t>
      </w:r>
      <w:r w:rsidRPr="003435C4">
        <w:t xml:space="preserve"> its mission even in the newly emerging contexts.</w:t>
      </w:r>
    </w:p>
    <w:p w:rsidR="00443877" w:rsidRPr="0012174B" w:rsidRDefault="00443877" w:rsidP="00D251E2">
      <w:pPr>
        <w:pStyle w:val="ListParagraph"/>
        <w:autoSpaceDE w:val="0"/>
        <w:autoSpaceDN w:val="0"/>
        <w:adjustRightInd w:val="0"/>
        <w:ind w:left="0"/>
        <w:rPr>
          <w:rFonts w:cs="Times New Roman"/>
          <w:szCs w:val="24"/>
        </w:rPr>
      </w:pPr>
      <w:r w:rsidRPr="003435C4">
        <w:t xml:space="preserve">The new situations that the hospital has to deal with may be determined by various causes, such as: the development of new health policies or the emergence of new orientations and tendencies (increase in the hospital’s social responsibility, </w:t>
      </w:r>
      <w:r w:rsidRPr="003435C4">
        <w:lastRenderedPageBreak/>
        <w:t xml:space="preserve">increase in the interest for the quality of healthcare services), changes in the demand for hospital services or in the services supply competition, changes in medical technologies, etc. However, success in adapting to new situations can only be assessed by a change-based comparison, namely, performance before the change and performance after the </w:t>
      </w:r>
      <w:r w:rsidR="00930FF3" w:rsidRPr="003435C4">
        <w:t>change. According</w:t>
      </w:r>
      <w:r w:rsidRPr="003435C4">
        <w:t xml:space="preserve"> to </w:t>
      </w:r>
      <w:proofErr w:type="spellStart"/>
      <w:r w:rsidRPr="003435C4">
        <w:t>Minvielle</w:t>
      </w:r>
      <w:proofErr w:type="spellEnd"/>
      <w:r w:rsidRPr="003435C4">
        <w:t xml:space="preserve"> </w:t>
      </w:r>
      <w:proofErr w:type="spellStart"/>
      <w:proofErr w:type="gramStart"/>
      <w:r w:rsidRPr="001251F2">
        <w:t>etal</w:t>
      </w:r>
      <w:proofErr w:type="spellEnd"/>
      <w:r w:rsidR="001251F2">
        <w:t>.</w:t>
      </w:r>
      <w:r w:rsidR="0037137A" w:rsidRPr="001251F2">
        <w:t>,</w:t>
      </w:r>
      <w:proofErr w:type="gramEnd"/>
      <w:r w:rsidR="0037137A" w:rsidRPr="003435C4">
        <w:t xml:space="preserve"> (</w:t>
      </w:r>
      <w:r w:rsidR="006D4ED4" w:rsidRPr="003435C4">
        <w:t>2008</w:t>
      </w:r>
      <w:r w:rsidRPr="003435C4">
        <w:t xml:space="preserve">), this new approach has led to the elaboration of a variety of methods for the assessment of performance in health systems. They further argue that many of these methods proved to be unsatisfactory because they used only one variable, one single KPI, and in many cases </w:t>
      </w:r>
      <w:r>
        <w:t xml:space="preserve">the result was distorted. </w:t>
      </w:r>
      <w:r w:rsidRPr="003435C4">
        <w:t>The systems of indicators, discovered while searching information on the management of performance in hospitals revealed the existence of several main dimensions most frequently used to measure hospitals’ performance.</w:t>
      </w:r>
    </w:p>
    <w:p w:rsidR="00443877" w:rsidRPr="003435C4" w:rsidRDefault="00443877" w:rsidP="00D251E2">
      <w:pPr>
        <w:autoSpaceDE w:val="0"/>
        <w:autoSpaceDN w:val="0"/>
        <w:adjustRightInd w:val="0"/>
        <w:rPr>
          <w:rFonts w:cs="Times New Roman"/>
        </w:rPr>
      </w:pPr>
      <w:r w:rsidRPr="003435C4">
        <w:rPr>
          <w:rFonts w:cs="Times New Roman"/>
        </w:rPr>
        <w:t>It may be thus stated that measuring the hospital performance is intrinsically connected to the following dimensions:</w:t>
      </w:r>
    </w:p>
    <w:p w:rsidR="00443877" w:rsidRPr="003435C4" w:rsidRDefault="00443877" w:rsidP="00D251E2">
      <w:pPr>
        <w:pStyle w:val="ListParagraph"/>
        <w:numPr>
          <w:ilvl w:val="0"/>
          <w:numId w:val="7"/>
        </w:numPr>
        <w:suppressAutoHyphens w:val="0"/>
        <w:autoSpaceDE w:val="0"/>
        <w:autoSpaceDN w:val="0"/>
        <w:adjustRightInd w:val="0"/>
        <w:rPr>
          <w:rFonts w:cs="Times New Roman"/>
          <w:szCs w:val="24"/>
        </w:rPr>
      </w:pPr>
      <w:r w:rsidRPr="003435C4">
        <w:rPr>
          <w:rFonts w:cs="Times New Roman"/>
          <w:szCs w:val="24"/>
        </w:rPr>
        <w:t>Clinical efficiency through technical quality and practice;</w:t>
      </w:r>
    </w:p>
    <w:p w:rsidR="00443877" w:rsidRPr="003435C4" w:rsidRDefault="00443877" w:rsidP="00D251E2">
      <w:pPr>
        <w:pStyle w:val="ListParagraph"/>
        <w:numPr>
          <w:ilvl w:val="0"/>
          <w:numId w:val="7"/>
        </w:numPr>
        <w:suppressAutoHyphens w:val="0"/>
        <w:autoSpaceDE w:val="0"/>
        <w:autoSpaceDN w:val="0"/>
        <w:adjustRightInd w:val="0"/>
        <w:rPr>
          <w:rFonts w:cs="Times New Roman"/>
          <w:szCs w:val="24"/>
        </w:rPr>
      </w:pPr>
      <w:r w:rsidRPr="003435C4">
        <w:rPr>
          <w:rFonts w:cs="Times New Roman"/>
          <w:szCs w:val="24"/>
        </w:rPr>
        <w:t>Efficiency in using and attracting resources, with an important component related to the financial management of the hospital;</w:t>
      </w:r>
    </w:p>
    <w:p w:rsidR="00443877" w:rsidRPr="003435C4" w:rsidRDefault="00443877" w:rsidP="00D251E2">
      <w:pPr>
        <w:pStyle w:val="ListParagraph"/>
        <w:numPr>
          <w:ilvl w:val="0"/>
          <w:numId w:val="7"/>
        </w:numPr>
        <w:suppressAutoHyphens w:val="0"/>
        <w:autoSpaceDE w:val="0"/>
        <w:autoSpaceDN w:val="0"/>
        <w:adjustRightInd w:val="0"/>
        <w:rPr>
          <w:rFonts w:cs="Times New Roman"/>
          <w:szCs w:val="24"/>
        </w:rPr>
      </w:pPr>
      <w:r w:rsidRPr="003435C4">
        <w:rPr>
          <w:rFonts w:cs="Times New Roman"/>
          <w:szCs w:val="24"/>
        </w:rPr>
        <w:t>Orientation towards continuity together with positive response to the needs and demands of the community;</w:t>
      </w:r>
    </w:p>
    <w:p w:rsidR="00443877" w:rsidRPr="003435C4" w:rsidRDefault="00443877" w:rsidP="00D251E2">
      <w:pPr>
        <w:pStyle w:val="ListParagraph"/>
        <w:numPr>
          <w:ilvl w:val="0"/>
          <w:numId w:val="7"/>
        </w:numPr>
        <w:suppressAutoHyphens w:val="0"/>
        <w:autoSpaceDE w:val="0"/>
        <w:autoSpaceDN w:val="0"/>
        <w:adjustRightInd w:val="0"/>
        <w:rPr>
          <w:rFonts w:cs="Times New Roman"/>
          <w:szCs w:val="24"/>
        </w:rPr>
      </w:pPr>
      <w:r w:rsidRPr="003435C4">
        <w:rPr>
          <w:rFonts w:cs="Times New Roman"/>
          <w:szCs w:val="24"/>
        </w:rPr>
        <w:t>Safety provided through high quality, ensured throughout the entire flow of relations with the suppliers, patients and with the whole community;</w:t>
      </w:r>
    </w:p>
    <w:p w:rsidR="00443877" w:rsidRPr="003435C4" w:rsidRDefault="00443877" w:rsidP="00D251E2">
      <w:pPr>
        <w:pStyle w:val="ListParagraph"/>
        <w:numPr>
          <w:ilvl w:val="0"/>
          <w:numId w:val="7"/>
        </w:numPr>
        <w:suppressAutoHyphens w:val="0"/>
        <w:autoSpaceDE w:val="0"/>
        <w:autoSpaceDN w:val="0"/>
        <w:adjustRightInd w:val="0"/>
        <w:rPr>
          <w:rFonts w:cs="Times New Roman"/>
          <w:szCs w:val="24"/>
        </w:rPr>
      </w:pPr>
      <w:r w:rsidRPr="003435C4">
        <w:rPr>
          <w:rFonts w:cs="Times New Roman"/>
          <w:szCs w:val="24"/>
        </w:rPr>
        <w:t>Orientation focused on patients in order to get them fully satisfied.</w:t>
      </w:r>
    </w:p>
    <w:p w:rsidR="0093348A" w:rsidRPr="00A75C68" w:rsidRDefault="0093348A" w:rsidP="00D251E2">
      <w:pPr>
        <w:pStyle w:val="Heading2"/>
      </w:pPr>
      <w:bookmarkStart w:id="30" w:name="_Toc536089891"/>
      <w:r w:rsidRPr="00A75C68">
        <w:t>Justification of the Study</w:t>
      </w:r>
      <w:bookmarkEnd w:id="30"/>
    </w:p>
    <w:p w:rsidR="0093348A" w:rsidRPr="00794E52" w:rsidRDefault="0093348A" w:rsidP="00D251E2">
      <w:pPr>
        <w:rPr>
          <w:rFonts w:cs="Times New Roman"/>
        </w:rPr>
      </w:pPr>
      <w:r w:rsidRPr="00794E52">
        <w:rPr>
          <w:rFonts w:cs="Times New Roman"/>
        </w:rPr>
        <w:t xml:space="preserve">Labour unrest in the health sector has often been premised on general under-investment in the sector, including poor remuneration of human resource, which </w:t>
      </w:r>
      <w:r w:rsidRPr="00794E52">
        <w:rPr>
          <w:rFonts w:cs="Times New Roman"/>
        </w:rPr>
        <w:lastRenderedPageBreak/>
        <w:t>results in low morale, reduced output and compromised health outcomes leading to poor health and well-being of the entire population</w:t>
      </w:r>
      <w:r w:rsidR="00E03BA3">
        <w:rPr>
          <w:rFonts w:cs="Times New Roman"/>
        </w:rPr>
        <w:t>, (</w:t>
      </w:r>
      <w:proofErr w:type="spellStart"/>
      <w:r w:rsidR="00642AD7">
        <w:rPr>
          <w:rFonts w:cs="Times New Roman"/>
        </w:rPr>
        <w:t>Oleribe</w:t>
      </w:r>
      <w:proofErr w:type="spellEnd"/>
      <w:r w:rsidR="00E03BA3">
        <w:rPr>
          <w:rFonts w:cs="Times New Roman"/>
        </w:rPr>
        <w:t xml:space="preserve"> et al</w:t>
      </w:r>
      <w:r w:rsidR="00B37270">
        <w:rPr>
          <w:rFonts w:cs="Times New Roman"/>
        </w:rPr>
        <w:t>.</w:t>
      </w:r>
      <w:r w:rsidR="00E03BA3">
        <w:rPr>
          <w:rFonts w:cs="Times New Roman"/>
        </w:rPr>
        <w:t>, 201</w:t>
      </w:r>
      <w:r w:rsidR="00642AD7">
        <w:rPr>
          <w:rFonts w:cs="Times New Roman"/>
        </w:rPr>
        <w:t>6</w:t>
      </w:r>
      <w:r w:rsidR="00E03BA3">
        <w:rPr>
          <w:rFonts w:cs="Times New Roman"/>
        </w:rPr>
        <w:t>)</w:t>
      </w:r>
      <w:r w:rsidRPr="00794E52">
        <w:rPr>
          <w:rFonts w:cs="Times New Roman"/>
        </w:rPr>
        <w:t>. They result in prolonged disruption of services, which often puts pressure on public authorities to increase remuneration and commit to general investment in health</w:t>
      </w:r>
      <w:r w:rsidR="00642AD7">
        <w:rPr>
          <w:rFonts w:cs="Times New Roman"/>
        </w:rPr>
        <w:t>, (</w:t>
      </w:r>
      <w:proofErr w:type="spellStart"/>
      <w:r w:rsidR="00642AD7">
        <w:rPr>
          <w:rFonts w:cs="Times New Roman"/>
        </w:rPr>
        <w:t>Oleribe</w:t>
      </w:r>
      <w:proofErr w:type="spellEnd"/>
      <w:r w:rsidR="00642AD7">
        <w:rPr>
          <w:rFonts w:cs="Times New Roman"/>
        </w:rPr>
        <w:t xml:space="preserve"> et al</w:t>
      </w:r>
      <w:r w:rsidR="00205621">
        <w:rPr>
          <w:rFonts w:cs="Times New Roman"/>
        </w:rPr>
        <w:t>.</w:t>
      </w:r>
      <w:r w:rsidR="00642AD7">
        <w:rPr>
          <w:rFonts w:cs="Times New Roman"/>
        </w:rPr>
        <w:t>, 2016</w:t>
      </w:r>
      <w:r w:rsidR="007B47B2">
        <w:rPr>
          <w:rFonts w:cs="Times New Roman"/>
        </w:rPr>
        <w:t xml:space="preserve">; </w:t>
      </w:r>
      <w:r w:rsidR="007B47B2" w:rsidRPr="00794E52">
        <w:rPr>
          <w:rFonts w:cs="Times New Roman"/>
        </w:rPr>
        <w:t xml:space="preserve">Friedman </w:t>
      </w:r>
      <w:r w:rsidR="007B47B2">
        <w:rPr>
          <w:rFonts w:cs="Times New Roman"/>
        </w:rPr>
        <w:t>&amp;</w:t>
      </w:r>
      <w:r w:rsidR="007B47B2" w:rsidRPr="00794E52">
        <w:rPr>
          <w:rFonts w:cs="Times New Roman"/>
        </w:rPr>
        <w:t xml:space="preserve">Keats, </w:t>
      </w:r>
      <w:r w:rsidR="007B47B2">
        <w:rPr>
          <w:rFonts w:cs="Times New Roman"/>
        </w:rPr>
        <w:t>2014)</w:t>
      </w:r>
      <w:r w:rsidRPr="00794E52">
        <w:rPr>
          <w:rFonts w:cs="Times New Roman"/>
        </w:rPr>
        <w:t xml:space="preserve">. Any evidence that such unrest leads to worsening of an already compromised health sector should lead to a fast and judicious resolution and mitigation of untoward effects. </w:t>
      </w:r>
      <w:r w:rsidR="004951D1">
        <w:rPr>
          <w:rFonts w:cs="Times New Roman"/>
        </w:rPr>
        <w:t xml:space="preserve">Due to the sensitivity of the management of the health care systems, any disruption in the provision of services should be closely monitored and its impact on the overall operation and service delivery documented in order to ensure proper mitigation in to the future. </w:t>
      </w:r>
      <w:r w:rsidRPr="00794E52">
        <w:rPr>
          <w:rFonts w:cs="Times New Roman"/>
        </w:rPr>
        <w:t xml:space="preserve">Understanding the changes in outcomes in intervening periods when there is no unrest would further buttress the need to take immediate corrective action to forestall impending labour unrest. However, if there is no observable change in impact during and/or after such crisis then the merit of such unrest ought to be called into question and a permanent solution sought. </w:t>
      </w:r>
      <w:r w:rsidR="004951D1">
        <w:rPr>
          <w:rFonts w:cs="Times New Roman"/>
        </w:rPr>
        <w:t xml:space="preserve">The basis of formulating any mitigation to the industrial unrest in the health sector is to investigate and document its </w:t>
      </w:r>
      <w:r w:rsidR="00885809">
        <w:rPr>
          <w:rFonts w:cs="Times New Roman"/>
        </w:rPr>
        <w:t>impact</w:t>
      </w:r>
      <w:r w:rsidR="004951D1">
        <w:rPr>
          <w:rFonts w:cs="Times New Roman"/>
        </w:rPr>
        <w:t xml:space="preserve"> on the performance outcomes, thus this study to assess the impact of industrial unrest on the performance outcome of the public health sector taking a case of </w:t>
      </w:r>
      <w:proofErr w:type="spellStart"/>
      <w:r w:rsidR="004951D1">
        <w:rPr>
          <w:rFonts w:cs="Times New Roman"/>
        </w:rPr>
        <w:t>Kiambu</w:t>
      </w:r>
      <w:proofErr w:type="spellEnd"/>
      <w:r w:rsidR="004951D1">
        <w:rPr>
          <w:rFonts w:cs="Times New Roman"/>
        </w:rPr>
        <w:t xml:space="preserve"> County in Kenya is necessary.</w:t>
      </w:r>
    </w:p>
    <w:p w:rsidR="00F74718" w:rsidRDefault="00F74718" w:rsidP="00D251E2">
      <w:pPr>
        <w:pStyle w:val="Heading2"/>
        <w:rPr>
          <w:rFonts w:eastAsiaTheme="minorEastAsia"/>
          <w:lang w:val="en-US" w:bidi="ar-SA"/>
        </w:rPr>
      </w:pPr>
      <w:bookmarkStart w:id="31" w:name="_Toc536089892"/>
      <w:r>
        <w:rPr>
          <w:rFonts w:eastAsiaTheme="minorEastAsia"/>
          <w:lang w:val="en-US" w:bidi="ar-SA"/>
        </w:rPr>
        <w:t>Significance of the Study</w:t>
      </w:r>
      <w:bookmarkEnd w:id="31"/>
    </w:p>
    <w:p w:rsidR="0093348A" w:rsidRPr="00F74718" w:rsidRDefault="00F74718" w:rsidP="00D251E2">
      <w:pPr>
        <w:rPr>
          <w:rFonts w:cs="Times New Roman"/>
        </w:rPr>
      </w:pPr>
      <w:r w:rsidRPr="00F74718">
        <w:rPr>
          <w:rFonts w:eastAsiaTheme="minorEastAsia" w:cs="Times New Roman"/>
          <w:kern w:val="0"/>
          <w:lang w:val="en-US" w:bidi="ar-SA"/>
        </w:rPr>
        <w:t>Th</w:t>
      </w:r>
      <w:r w:rsidR="00957582">
        <w:rPr>
          <w:rFonts w:eastAsiaTheme="minorEastAsia" w:cs="Times New Roman"/>
          <w:kern w:val="0"/>
          <w:lang w:val="en-US" w:bidi="ar-SA"/>
        </w:rPr>
        <w:t xml:space="preserve">is </w:t>
      </w:r>
      <w:r w:rsidRPr="00F74718">
        <w:rPr>
          <w:rFonts w:eastAsiaTheme="minorEastAsia" w:cs="Times New Roman"/>
          <w:kern w:val="0"/>
          <w:lang w:val="en-US" w:bidi="ar-SA"/>
        </w:rPr>
        <w:t xml:space="preserve">research </w:t>
      </w:r>
      <w:r w:rsidR="00957582">
        <w:rPr>
          <w:rFonts w:eastAsiaTheme="minorEastAsia" w:cs="Times New Roman"/>
          <w:kern w:val="0"/>
          <w:lang w:val="en-US" w:bidi="ar-SA"/>
        </w:rPr>
        <w:t xml:space="preserve">seeks to </w:t>
      </w:r>
      <w:r w:rsidRPr="00F74718">
        <w:rPr>
          <w:rFonts w:eastAsiaTheme="minorEastAsia" w:cs="Times New Roman"/>
          <w:kern w:val="0"/>
          <w:lang w:val="en-US" w:bidi="ar-SA"/>
        </w:rPr>
        <w:t xml:space="preserve">generate new information which </w:t>
      </w:r>
      <w:r w:rsidR="00D333DE">
        <w:rPr>
          <w:rFonts w:eastAsiaTheme="minorEastAsia" w:cs="Times New Roman"/>
          <w:kern w:val="0"/>
          <w:lang w:val="en-US" w:bidi="ar-SA"/>
        </w:rPr>
        <w:t xml:space="preserve">is useful to the </w:t>
      </w:r>
      <w:r w:rsidR="00930FF3" w:rsidRPr="00F74718">
        <w:rPr>
          <w:rFonts w:eastAsiaTheme="minorEastAsia" w:cs="Times New Roman"/>
          <w:kern w:val="0"/>
          <w:lang w:val="en-US" w:bidi="ar-SA"/>
        </w:rPr>
        <w:t>medical practitioners</w:t>
      </w:r>
      <w:r w:rsidRPr="00F74718">
        <w:rPr>
          <w:rFonts w:eastAsiaTheme="minorEastAsia" w:cs="Times New Roman"/>
          <w:kern w:val="0"/>
          <w:lang w:val="en-US" w:bidi="ar-SA"/>
        </w:rPr>
        <w:t xml:space="preserve"> and other government hospitals </w:t>
      </w:r>
      <w:r w:rsidR="00D333DE">
        <w:rPr>
          <w:rFonts w:eastAsiaTheme="minorEastAsia" w:cs="Times New Roman"/>
          <w:kern w:val="0"/>
          <w:lang w:val="en-US" w:bidi="ar-SA"/>
        </w:rPr>
        <w:t xml:space="preserve">to </w:t>
      </w:r>
      <w:r w:rsidRPr="00F74718">
        <w:rPr>
          <w:rFonts w:eastAsiaTheme="minorEastAsia" w:cs="Times New Roman"/>
          <w:kern w:val="0"/>
          <w:lang w:val="en-US" w:bidi="ar-SA"/>
        </w:rPr>
        <w:t xml:space="preserve">understand the influence of industrial action on provision of medical services in public hospitals. The generated </w:t>
      </w:r>
      <w:r w:rsidR="00930FF3" w:rsidRPr="00F74718">
        <w:rPr>
          <w:rFonts w:eastAsiaTheme="minorEastAsia" w:cs="Times New Roman"/>
          <w:kern w:val="0"/>
          <w:lang w:val="en-US" w:bidi="ar-SA"/>
        </w:rPr>
        <w:t>information will</w:t>
      </w:r>
      <w:r w:rsidRPr="00F74718">
        <w:rPr>
          <w:rFonts w:eastAsiaTheme="minorEastAsia" w:cs="Times New Roman"/>
          <w:kern w:val="0"/>
          <w:lang w:val="en-US" w:bidi="ar-SA"/>
        </w:rPr>
        <w:t xml:space="preserve"> also help government departments and policy makers in the Ministry of Health to </w:t>
      </w:r>
      <w:r w:rsidR="00930FF3" w:rsidRPr="00F74718">
        <w:rPr>
          <w:rFonts w:eastAsiaTheme="minorEastAsia" w:cs="Times New Roman"/>
          <w:kern w:val="0"/>
          <w:lang w:val="en-US" w:bidi="ar-SA"/>
        </w:rPr>
        <w:t>come up</w:t>
      </w:r>
      <w:r w:rsidRPr="00F74718">
        <w:rPr>
          <w:rFonts w:eastAsiaTheme="minorEastAsia" w:cs="Times New Roman"/>
          <w:kern w:val="0"/>
          <w:lang w:val="en-US" w:bidi="ar-SA"/>
        </w:rPr>
        <w:t xml:space="preserve"> with interventions which will prevent industrial actions in future. </w:t>
      </w:r>
      <w:r w:rsidR="00DF388E" w:rsidRPr="00794E52">
        <w:rPr>
          <w:rFonts w:cs="Times New Roman"/>
        </w:rPr>
        <w:t xml:space="preserve">The insight </w:t>
      </w:r>
      <w:r w:rsidR="00DF388E" w:rsidRPr="00794E52">
        <w:rPr>
          <w:rFonts w:cs="Times New Roman"/>
        </w:rPr>
        <w:lastRenderedPageBreak/>
        <w:t xml:space="preserve">gathered from this research will be used to plan for mitigation of attendant untoward effects in the lead up to and during future unrest, including understanding what the true impact is and the magnitude of resources that ought to be called up in responding to these crisis without compromising the long-term goals and impact of the County Department of Health. </w:t>
      </w:r>
      <w:r w:rsidRPr="00F74718">
        <w:rPr>
          <w:rFonts w:eastAsiaTheme="minorEastAsia" w:cs="Times New Roman"/>
          <w:kern w:val="0"/>
          <w:lang w:val="en-US" w:bidi="ar-SA"/>
        </w:rPr>
        <w:t xml:space="preserve">The study also </w:t>
      </w:r>
      <w:r w:rsidR="00930FF3" w:rsidRPr="00F74718">
        <w:rPr>
          <w:rFonts w:eastAsiaTheme="minorEastAsia" w:cs="Times New Roman"/>
          <w:kern w:val="0"/>
          <w:lang w:val="en-US" w:bidi="ar-SA"/>
        </w:rPr>
        <w:t>will provide</w:t>
      </w:r>
      <w:r w:rsidRPr="00F74718">
        <w:rPr>
          <w:rFonts w:eastAsiaTheme="minorEastAsia" w:cs="Times New Roman"/>
          <w:kern w:val="0"/>
          <w:lang w:val="en-US" w:bidi="ar-SA"/>
        </w:rPr>
        <w:t xml:space="preserve"> knowledge to the other related organizations in Kenya on how to manage </w:t>
      </w:r>
      <w:r w:rsidR="00930FF3" w:rsidRPr="00F74718">
        <w:rPr>
          <w:rFonts w:eastAsiaTheme="minorEastAsia" w:cs="Times New Roman"/>
          <w:kern w:val="0"/>
          <w:lang w:val="en-US" w:bidi="ar-SA"/>
        </w:rPr>
        <w:t>risks related</w:t>
      </w:r>
      <w:r w:rsidRPr="00F74718">
        <w:rPr>
          <w:rFonts w:eastAsiaTheme="minorEastAsia" w:cs="Times New Roman"/>
          <w:kern w:val="0"/>
          <w:lang w:val="en-US" w:bidi="ar-SA"/>
        </w:rPr>
        <w:t xml:space="preserve"> to industrial action and finally it will assist other researchers and scholars in the </w:t>
      </w:r>
      <w:r w:rsidR="00930FF3" w:rsidRPr="00F74718">
        <w:rPr>
          <w:rFonts w:eastAsiaTheme="minorEastAsia" w:cs="Times New Roman"/>
          <w:kern w:val="0"/>
          <w:lang w:val="en-US" w:bidi="ar-SA"/>
        </w:rPr>
        <w:t>field of</w:t>
      </w:r>
      <w:r w:rsidRPr="00F74718">
        <w:rPr>
          <w:rFonts w:eastAsiaTheme="minorEastAsia" w:cs="Times New Roman"/>
          <w:kern w:val="0"/>
          <w:lang w:val="en-US" w:bidi="ar-SA"/>
        </w:rPr>
        <w:t xml:space="preserve"> academics. Those who wish to pursue other studies in the global arena will get </w:t>
      </w:r>
      <w:r w:rsidR="00930FF3" w:rsidRPr="00F74718">
        <w:rPr>
          <w:rFonts w:eastAsiaTheme="minorEastAsia" w:cs="Times New Roman"/>
          <w:kern w:val="0"/>
          <w:lang w:val="en-US" w:bidi="ar-SA"/>
        </w:rPr>
        <w:t>literature from</w:t>
      </w:r>
      <w:r w:rsidRPr="00F74718">
        <w:rPr>
          <w:rFonts w:eastAsiaTheme="minorEastAsia" w:cs="Times New Roman"/>
          <w:kern w:val="0"/>
          <w:lang w:val="en-US" w:bidi="ar-SA"/>
        </w:rPr>
        <w:t xml:space="preserve"> this study hence assist them in their research.</w:t>
      </w:r>
    </w:p>
    <w:p w:rsidR="00B00449" w:rsidRDefault="00B00449" w:rsidP="00D251E2">
      <w:pPr>
        <w:pStyle w:val="Heading2"/>
        <w:rPr>
          <w:rFonts w:eastAsiaTheme="minorEastAsia"/>
          <w:lang w:val="en-US" w:bidi="ar-SA"/>
        </w:rPr>
      </w:pPr>
      <w:bookmarkStart w:id="32" w:name="_Toc536089893"/>
      <w:r>
        <w:rPr>
          <w:rFonts w:eastAsiaTheme="minorEastAsia"/>
          <w:lang w:val="en-US" w:bidi="ar-SA"/>
        </w:rPr>
        <w:t>Scope of the Study</w:t>
      </w:r>
      <w:bookmarkEnd w:id="32"/>
    </w:p>
    <w:p w:rsidR="0071511D" w:rsidRPr="0071511D" w:rsidRDefault="0071511D" w:rsidP="00D251E2">
      <w:pPr>
        <w:suppressAutoHyphens w:val="0"/>
        <w:autoSpaceDE w:val="0"/>
        <w:autoSpaceDN w:val="0"/>
        <w:adjustRightInd w:val="0"/>
        <w:rPr>
          <w:rFonts w:eastAsiaTheme="minorEastAsia" w:cs="Times New Roman"/>
          <w:kern w:val="0"/>
          <w:lang w:val="en-US" w:bidi="ar-SA"/>
        </w:rPr>
      </w:pPr>
      <w:r w:rsidRPr="0071511D">
        <w:rPr>
          <w:rFonts w:eastAsiaTheme="minorEastAsia" w:cs="Times New Roman"/>
          <w:kern w:val="0"/>
          <w:lang w:val="en-US" w:bidi="ar-SA"/>
        </w:rPr>
        <w:t>Th</w:t>
      </w:r>
      <w:r>
        <w:rPr>
          <w:rFonts w:eastAsiaTheme="minorEastAsia" w:cs="Times New Roman"/>
          <w:kern w:val="0"/>
          <w:lang w:val="en-US" w:bidi="ar-SA"/>
        </w:rPr>
        <w:t xml:space="preserve">is </w:t>
      </w:r>
      <w:r w:rsidRPr="0071511D">
        <w:rPr>
          <w:rFonts w:eastAsiaTheme="minorEastAsia" w:cs="Times New Roman"/>
          <w:kern w:val="0"/>
          <w:lang w:val="en-US" w:bidi="ar-SA"/>
        </w:rPr>
        <w:t>study focus</w:t>
      </w:r>
      <w:r w:rsidR="00D333DE">
        <w:rPr>
          <w:rFonts w:eastAsiaTheme="minorEastAsia" w:cs="Times New Roman"/>
          <w:kern w:val="0"/>
          <w:lang w:val="en-US" w:bidi="ar-SA"/>
        </w:rPr>
        <w:t>ed</w:t>
      </w:r>
      <w:r w:rsidRPr="0071511D">
        <w:rPr>
          <w:rFonts w:eastAsiaTheme="minorEastAsia" w:cs="Times New Roman"/>
          <w:kern w:val="0"/>
          <w:lang w:val="en-US" w:bidi="ar-SA"/>
        </w:rPr>
        <w:t xml:space="preserve"> on the </w:t>
      </w:r>
      <w:r>
        <w:rPr>
          <w:rFonts w:eastAsiaTheme="minorEastAsia" w:cs="Times New Roman"/>
          <w:kern w:val="0"/>
          <w:lang w:val="en-US" w:bidi="ar-SA"/>
        </w:rPr>
        <w:t xml:space="preserve">effects of doctors and nurses industrial unrest on </w:t>
      </w:r>
      <w:r w:rsidR="003765A7">
        <w:rPr>
          <w:rFonts w:eastAsiaTheme="minorEastAsia" w:cs="Times New Roman"/>
          <w:kern w:val="0"/>
          <w:lang w:val="en-US" w:bidi="ar-SA"/>
        </w:rPr>
        <w:t xml:space="preserve">selected performance </w:t>
      </w:r>
      <w:r>
        <w:rPr>
          <w:rFonts w:eastAsiaTheme="minorEastAsia" w:cs="Times New Roman"/>
          <w:kern w:val="0"/>
          <w:lang w:val="en-US" w:bidi="ar-SA"/>
        </w:rPr>
        <w:t xml:space="preserve">outcomes </w:t>
      </w:r>
      <w:r w:rsidR="003765A7">
        <w:rPr>
          <w:rFonts w:eastAsiaTheme="minorEastAsia" w:cs="Times New Roman"/>
          <w:kern w:val="0"/>
          <w:lang w:val="en-US" w:bidi="ar-SA"/>
        </w:rPr>
        <w:t xml:space="preserve">in the public health care system </w:t>
      </w:r>
      <w:r>
        <w:rPr>
          <w:rFonts w:eastAsiaTheme="minorEastAsia" w:cs="Times New Roman"/>
          <w:kern w:val="0"/>
          <w:lang w:val="en-US" w:bidi="ar-SA"/>
        </w:rPr>
        <w:t xml:space="preserve">within </w:t>
      </w:r>
      <w:proofErr w:type="spellStart"/>
      <w:r>
        <w:rPr>
          <w:rFonts w:eastAsiaTheme="minorEastAsia" w:cs="Times New Roman"/>
          <w:kern w:val="0"/>
          <w:lang w:val="en-US" w:bidi="ar-SA"/>
        </w:rPr>
        <w:t>Kiambu</w:t>
      </w:r>
      <w:proofErr w:type="spellEnd"/>
      <w:r>
        <w:rPr>
          <w:rFonts w:eastAsiaTheme="minorEastAsia" w:cs="Times New Roman"/>
          <w:kern w:val="0"/>
          <w:lang w:val="en-US" w:bidi="ar-SA"/>
        </w:rPr>
        <w:t xml:space="preserve"> County</w:t>
      </w:r>
      <w:r w:rsidRPr="0071511D">
        <w:rPr>
          <w:rFonts w:eastAsiaTheme="minorEastAsia" w:cs="Times New Roman"/>
          <w:kern w:val="0"/>
          <w:lang w:val="en-US" w:bidi="ar-SA"/>
        </w:rPr>
        <w:t xml:space="preserve">. The </w:t>
      </w:r>
      <w:r>
        <w:rPr>
          <w:rFonts w:eastAsiaTheme="minorEastAsia" w:cs="Times New Roman"/>
          <w:kern w:val="0"/>
          <w:lang w:val="en-US" w:bidi="ar-SA"/>
        </w:rPr>
        <w:t xml:space="preserve">target </w:t>
      </w:r>
      <w:r w:rsidR="00930FF3" w:rsidRPr="0071511D">
        <w:rPr>
          <w:rFonts w:eastAsiaTheme="minorEastAsia" w:cs="Times New Roman"/>
          <w:kern w:val="0"/>
          <w:lang w:val="en-US" w:bidi="ar-SA"/>
        </w:rPr>
        <w:t xml:space="preserve">population </w:t>
      </w:r>
      <w:r w:rsidR="00930FF3">
        <w:rPr>
          <w:rFonts w:eastAsiaTheme="minorEastAsia" w:cs="Times New Roman"/>
          <w:kern w:val="0"/>
          <w:lang w:val="en-US" w:bidi="ar-SA"/>
        </w:rPr>
        <w:t xml:space="preserve">for this study </w:t>
      </w:r>
      <w:r w:rsidR="0037137A">
        <w:rPr>
          <w:rFonts w:eastAsiaTheme="minorEastAsia" w:cs="Times New Roman"/>
          <w:kern w:val="0"/>
          <w:lang w:val="en-US" w:bidi="ar-SA"/>
        </w:rPr>
        <w:t>was the</w:t>
      </w:r>
      <w:r>
        <w:rPr>
          <w:rFonts w:eastAsiaTheme="minorEastAsia" w:cs="Times New Roman"/>
          <w:kern w:val="0"/>
          <w:lang w:val="en-US" w:bidi="ar-SA"/>
        </w:rPr>
        <w:t xml:space="preserve"> Health care administrators, nurses and doctors </w:t>
      </w:r>
      <w:r w:rsidR="00596EE1">
        <w:rPr>
          <w:rFonts w:eastAsiaTheme="minorEastAsia" w:cs="Times New Roman"/>
          <w:kern w:val="0"/>
          <w:lang w:val="en-US" w:bidi="ar-SA"/>
        </w:rPr>
        <w:t xml:space="preserve">and the medical records technicians </w:t>
      </w:r>
      <w:r>
        <w:rPr>
          <w:rFonts w:eastAsiaTheme="minorEastAsia" w:cs="Times New Roman"/>
          <w:kern w:val="0"/>
          <w:lang w:val="en-US" w:bidi="ar-SA"/>
        </w:rPr>
        <w:t xml:space="preserve">from the various public health facilities within </w:t>
      </w:r>
      <w:proofErr w:type="spellStart"/>
      <w:r>
        <w:rPr>
          <w:rFonts w:eastAsiaTheme="minorEastAsia" w:cs="Times New Roman"/>
          <w:kern w:val="0"/>
          <w:lang w:val="en-US" w:bidi="ar-SA"/>
        </w:rPr>
        <w:t>Kiambu</w:t>
      </w:r>
      <w:proofErr w:type="spellEnd"/>
      <w:r>
        <w:rPr>
          <w:rFonts w:eastAsiaTheme="minorEastAsia" w:cs="Times New Roman"/>
          <w:kern w:val="0"/>
          <w:lang w:val="en-US" w:bidi="ar-SA"/>
        </w:rPr>
        <w:t xml:space="preserve"> County. </w:t>
      </w:r>
    </w:p>
    <w:p w:rsidR="008D4455" w:rsidRDefault="008D4455" w:rsidP="00D251E2">
      <w:pPr>
        <w:pStyle w:val="Heading2"/>
        <w:rPr>
          <w:rFonts w:eastAsiaTheme="minorEastAsia"/>
          <w:lang w:val="en-US" w:bidi="ar-SA"/>
        </w:rPr>
      </w:pPr>
      <w:r>
        <w:rPr>
          <w:rFonts w:eastAsiaTheme="minorEastAsia"/>
          <w:lang w:val="en-US" w:bidi="ar-SA"/>
        </w:rPr>
        <w:tab/>
      </w:r>
      <w:bookmarkStart w:id="33" w:name="_Toc536089894"/>
      <w:r>
        <w:rPr>
          <w:rFonts w:eastAsiaTheme="minorEastAsia"/>
          <w:lang w:val="en-US" w:bidi="ar-SA"/>
        </w:rPr>
        <w:t>Limitations of the Study</w:t>
      </w:r>
      <w:bookmarkEnd w:id="33"/>
    </w:p>
    <w:p w:rsidR="0093348A" w:rsidRPr="0071511D" w:rsidRDefault="003D4089" w:rsidP="00D251E2">
      <w:pPr>
        <w:suppressAutoHyphens w:val="0"/>
        <w:autoSpaceDE w:val="0"/>
        <w:autoSpaceDN w:val="0"/>
        <w:adjustRightInd w:val="0"/>
        <w:rPr>
          <w:rFonts w:eastAsiaTheme="minorEastAsia" w:cs="Times New Roman"/>
          <w:kern w:val="0"/>
          <w:lang w:val="en-US" w:bidi="ar-SA"/>
        </w:rPr>
      </w:pPr>
      <w:r>
        <w:rPr>
          <w:rFonts w:eastAsiaTheme="minorEastAsia" w:cs="Times New Roman"/>
          <w:kern w:val="0"/>
          <w:lang w:val="en-US" w:bidi="ar-SA"/>
        </w:rPr>
        <w:t xml:space="preserve">One of the major </w:t>
      </w:r>
      <w:r w:rsidR="0037137A">
        <w:rPr>
          <w:rFonts w:eastAsiaTheme="minorEastAsia" w:cs="Times New Roman"/>
          <w:kern w:val="0"/>
          <w:lang w:val="en-US" w:bidi="ar-SA"/>
        </w:rPr>
        <w:t>limitations encountered</w:t>
      </w:r>
      <w:r w:rsidR="002720F0">
        <w:rPr>
          <w:rFonts w:eastAsiaTheme="minorEastAsia" w:cs="Times New Roman"/>
          <w:kern w:val="0"/>
          <w:lang w:val="en-US" w:bidi="ar-SA"/>
        </w:rPr>
        <w:t xml:space="preserve"> </w:t>
      </w:r>
      <w:r>
        <w:rPr>
          <w:rFonts w:eastAsiaTheme="minorEastAsia" w:cs="Times New Roman"/>
          <w:kern w:val="0"/>
          <w:lang w:val="en-US" w:bidi="ar-SA"/>
        </w:rPr>
        <w:t>in the study is the vastness of the county which require</w:t>
      </w:r>
      <w:r w:rsidR="00D333DE">
        <w:rPr>
          <w:rFonts w:eastAsiaTheme="minorEastAsia" w:cs="Times New Roman"/>
          <w:kern w:val="0"/>
          <w:lang w:val="en-US" w:bidi="ar-SA"/>
        </w:rPr>
        <w:t>d</w:t>
      </w:r>
      <w:r>
        <w:rPr>
          <w:rFonts w:eastAsiaTheme="minorEastAsia" w:cs="Times New Roman"/>
          <w:kern w:val="0"/>
          <w:lang w:val="en-US" w:bidi="ar-SA"/>
        </w:rPr>
        <w:t xml:space="preserve"> more time for the researcher to move from one location to another and calls for a lot of resources to be dedicated to the exercise.</w:t>
      </w:r>
      <w:r w:rsidR="0020111F">
        <w:rPr>
          <w:rFonts w:eastAsiaTheme="minorEastAsia" w:cs="Times New Roman"/>
          <w:kern w:val="0"/>
          <w:lang w:val="en-US" w:bidi="ar-SA"/>
        </w:rPr>
        <w:t xml:space="preserve"> Additionally, the study encountered resource limitation since it has been carried out as an academic exercise sponsored by the student</w:t>
      </w:r>
      <w:r w:rsidR="00D1122A">
        <w:rPr>
          <w:rFonts w:eastAsiaTheme="minorEastAsia" w:cs="Times New Roman"/>
          <w:kern w:val="0"/>
          <w:lang w:val="en-US" w:bidi="ar-SA"/>
        </w:rPr>
        <w:t xml:space="preserve">. This limited the study to </w:t>
      </w:r>
      <w:proofErr w:type="spellStart"/>
      <w:r w:rsidR="00D1122A">
        <w:rPr>
          <w:rFonts w:eastAsiaTheme="minorEastAsia" w:cs="Times New Roman"/>
          <w:kern w:val="0"/>
          <w:lang w:val="en-US" w:bidi="ar-SA"/>
        </w:rPr>
        <w:t>Kiambu</w:t>
      </w:r>
      <w:proofErr w:type="spellEnd"/>
      <w:r w:rsidR="00D1122A">
        <w:rPr>
          <w:rFonts w:eastAsiaTheme="minorEastAsia" w:cs="Times New Roman"/>
          <w:kern w:val="0"/>
          <w:lang w:val="en-US" w:bidi="ar-SA"/>
        </w:rPr>
        <w:t xml:space="preserve"> County and specifically to the public sector.</w:t>
      </w:r>
    </w:p>
    <w:p w:rsidR="0093348A" w:rsidRDefault="00CB4399" w:rsidP="00D251E2">
      <w:pPr>
        <w:pStyle w:val="Heading2"/>
      </w:pPr>
      <w:bookmarkStart w:id="34" w:name="_Toc536089895"/>
      <w:r>
        <w:lastRenderedPageBreak/>
        <w:t>Operational Definitions of Terms</w:t>
      </w:r>
      <w:bookmarkEnd w:id="34"/>
    </w:p>
    <w:p w:rsidR="0022765D" w:rsidRPr="00217CC4" w:rsidRDefault="0022765D" w:rsidP="00D251E2">
      <w:pPr>
        <w:ind w:firstLine="0"/>
        <w:rPr>
          <w:rFonts w:cs="Times New Roman"/>
        </w:rPr>
      </w:pPr>
      <w:r w:rsidRPr="00573DF0">
        <w:rPr>
          <w:rFonts w:cs="Times New Roman"/>
          <w:b/>
        </w:rPr>
        <w:t>Health</w:t>
      </w:r>
      <w:r>
        <w:rPr>
          <w:rFonts w:cs="Times New Roman"/>
          <w:b/>
        </w:rPr>
        <w:t>care management</w:t>
      </w:r>
      <w:r w:rsidRPr="00573DF0">
        <w:rPr>
          <w:rFonts w:cs="Times New Roman"/>
          <w:b/>
        </w:rPr>
        <w:t xml:space="preserve"> outcomes</w:t>
      </w:r>
      <w:r>
        <w:rPr>
          <w:rFonts w:cs="Times New Roman"/>
          <w:b/>
        </w:rPr>
        <w:t xml:space="preserve"> – </w:t>
      </w:r>
      <w:r w:rsidRPr="00217CC4">
        <w:rPr>
          <w:rFonts w:cs="Times New Roman"/>
        </w:rPr>
        <w:t xml:space="preserve">These are the specific key performance indicators within the health sector </w:t>
      </w:r>
      <w:r w:rsidR="00FC7105">
        <w:rPr>
          <w:rFonts w:cs="Times New Roman"/>
        </w:rPr>
        <w:t xml:space="preserve">that </w:t>
      </w:r>
      <w:r w:rsidRPr="00217CC4">
        <w:rPr>
          <w:rFonts w:cs="Times New Roman"/>
        </w:rPr>
        <w:t xml:space="preserve">include clinical efficiency, production efficiency, financial </w:t>
      </w:r>
      <w:r w:rsidR="00FC7105">
        <w:rPr>
          <w:rFonts w:cs="Times New Roman"/>
        </w:rPr>
        <w:t xml:space="preserve">and human </w:t>
      </w:r>
      <w:r w:rsidRPr="00217CC4">
        <w:rPr>
          <w:rFonts w:cs="Times New Roman"/>
        </w:rPr>
        <w:t>resources management, focus on patients, and focus on personnel, and social accountability and reactivity</w:t>
      </w:r>
    </w:p>
    <w:p w:rsidR="0022765D" w:rsidRPr="000158AD" w:rsidRDefault="0022765D" w:rsidP="00D251E2">
      <w:pPr>
        <w:suppressAutoHyphens w:val="0"/>
        <w:autoSpaceDE w:val="0"/>
        <w:autoSpaceDN w:val="0"/>
        <w:adjustRightInd w:val="0"/>
        <w:ind w:firstLine="0"/>
        <w:rPr>
          <w:rFonts w:eastAsiaTheme="minorEastAsia" w:cs="Times New Roman"/>
          <w:kern w:val="0"/>
          <w:lang w:val="en-US" w:bidi="ar-SA"/>
        </w:rPr>
      </w:pPr>
      <w:r w:rsidRPr="000158AD">
        <w:rPr>
          <w:rFonts w:eastAsiaTheme="minorEastAsia" w:cs="Times New Roman"/>
          <w:b/>
          <w:bCs/>
          <w:kern w:val="0"/>
          <w:lang w:val="en-US" w:bidi="ar-SA"/>
        </w:rPr>
        <w:t xml:space="preserve">Industrial Action </w:t>
      </w:r>
      <w:r w:rsidRPr="000158AD">
        <w:rPr>
          <w:rFonts w:eastAsiaTheme="minorEastAsia" w:cs="Times New Roman"/>
          <w:kern w:val="0"/>
          <w:lang w:val="en-US" w:bidi="ar-SA"/>
        </w:rPr>
        <w:t xml:space="preserve">Industrial action refers to action in which </w:t>
      </w:r>
      <w:r w:rsidR="00FC2956">
        <w:rPr>
          <w:rFonts w:eastAsiaTheme="minorEastAsia" w:cs="Times New Roman"/>
          <w:kern w:val="0"/>
          <w:lang w:val="en-US" w:bidi="ar-SA"/>
        </w:rPr>
        <w:t xml:space="preserve">employees </w:t>
      </w:r>
      <w:r w:rsidRPr="000158AD">
        <w:rPr>
          <w:rFonts w:eastAsiaTheme="minorEastAsia" w:cs="Times New Roman"/>
          <w:kern w:val="0"/>
          <w:lang w:val="en-US" w:bidi="ar-SA"/>
        </w:rPr>
        <w:t xml:space="preserve">work in a manner different from the customary manner. </w:t>
      </w:r>
    </w:p>
    <w:p w:rsidR="0022765D" w:rsidRDefault="0022765D" w:rsidP="00D251E2">
      <w:pPr>
        <w:ind w:firstLine="0"/>
        <w:rPr>
          <w:rFonts w:cs="Times New Roman"/>
        </w:rPr>
      </w:pPr>
      <w:r w:rsidRPr="00BE6CAF">
        <w:rPr>
          <w:rFonts w:cs="Times New Roman"/>
          <w:b/>
        </w:rPr>
        <w:t>Labour relations or industrial relations</w:t>
      </w:r>
      <w:r>
        <w:rPr>
          <w:rFonts w:cs="Times New Roman"/>
        </w:rPr>
        <w:t xml:space="preserve"> –</w:t>
      </w:r>
      <w:r w:rsidRPr="00794E52">
        <w:rPr>
          <w:rFonts w:cs="Times New Roman"/>
        </w:rPr>
        <w:t xml:space="preserve"> refer to </w:t>
      </w:r>
      <w:r w:rsidR="00944368">
        <w:rPr>
          <w:rFonts w:cs="Times New Roman"/>
        </w:rPr>
        <w:t>economic and manager</w:t>
      </w:r>
      <w:r w:rsidR="00930FF3">
        <w:rPr>
          <w:rFonts w:cs="Times New Roman"/>
        </w:rPr>
        <w:t xml:space="preserve">ial employer-employee relations as well as </w:t>
      </w:r>
      <w:r w:rsidR="00944368">
        <w:rPr>
          <w:rFonts w:cs="Times New Roman"/>
        </w:rPr>
        <w:t xml:space="preserve">the </w:t>
      </w:r>
      <w:r w:rsidRPr="00794E52">
        <w:rPr>
          <w:rFonts w:cs="Times New Roman"/>
        </w:rPr>
        <w:t xml:space="preserve">political relationships between management and employees, collectivized through trade unions and professional associations </w:t>
      </w:r>
      <w:bookmarkStart w:id="35" w:name="Mendeley_Bookmark_B1kqbomsZ2"/>
      <w:bookmarkStart w:id="36" w:name="Mendeley_Bookmark_ODztPMZQLQ"/>
      <w:r w:rsidRPr="00794E52">
        <w:rPr>
          <w:rFonts w:cs="Times New Roman"/>
        </w:rPr>
        <w:t xml:space="preserve">(Barnard &amp; Harrison, </w:t>
      </w:r>
      <w:r>
        <w:rPr>
          <w:rFonts w:cs="Times New Roman"/>
        </w:rPr>
        <w:t>2006</w:t>
      </w:r>
      <w:r w:rsidRPr="00794E52">
        <w:rPr>
          <w:rFonts w:cs="Times New Roman"/>
        </w:rPr>
        <w:t>)</w:t>
      </w:r>
      <w:bookmarkEnd w:id="35"/>
      <w:bookmarkEnd w:id="36"/>
      <w:r w:rsidRPr="00794E52">
        <w:rPr>
          <w:rFonts w:cs="Times New Roman"/>
        </w:rPr>
        <w:t xml:space="preserve">. </w:t>
      </w:r>
    </w:p>
    <w:p w:rsidR="0022765D" w:rsidRPr="000158AD" w:rsidRDefault="0022765D" w:rsidP="00D251E2">
      <w:pPr>
        <w:suppressAutoHyphens w:val="0"/>
        <w:autoSpaceDE w:val="0"/>
        <w:autoSpaceDN w:val="0"/>
        <w:adjustRightInd w:val="0"/>
        <w:ind w:firstLine="0"/>
        <w:rPr>
          <w:rFonts w:eastAsiaTheme="minorEastAsia" w:cs="Times New Roman"/>
          <w:kern w:val="0"/>
          <w:lang w:val="en-US" w:bidi="ar-SA"/>
        </w:rPr>
      </w:pPr>
      <w:r w:rsidRPr="000158AD">
        <w:rPr>
          <w:rFonts w:eastAsiaTheme="minorEastAsia" w:cs="Times New Roman"/>
          <w:b/>
          <w:bCs/>
          <w:kern w:val="0"/>
          <w:lang w:val="en-US" w:bidi="ar-SA"/>
        </w:rPr>
        <w:t xml:space="preserve">Lock-Out </w:t>
      </w:r>
      <w:r w:rsidRPr="000158AD">
        <w:rPr>
          <w:rFonts w:eastAsiaTheme="minorEastAsia" w:cs="Times New Roman"/>
          <w:kern w:val="0"/>
          <w:lang w:val="en-US" w:bidi="ar-SA"/>
        </w:rPr>
        <w:t>A management action resisting employee'</w:t>
      </w:r>
      <w:r w:rsidR="00944368">
        <w:rPr>
          <w:rFonts w:eastAsiaTheme="minorEastAsia" w:cs="Times New Roman"/>
          <w:kern w:val="0"/>
          <w:lang w:val="en-US" w:bidi="ar-SA"/>
        </w:rPr>
        <w:t xml:space="preserve">s demands; Employees are barred </w:t>
      </w:r>
      <w:r w:rsidRPr="000158AD">
        <w:rPr>
          <w:rFonts w:eastAsiaTheme="minorEastAsia" w:cs="Times New Roman"/>
          <w:kern w:val="0"/>
          <w:lang w:val="en-US" w:bidi="ar-SA"/>
        </w:rPr>
        <w:t>from reporting to workplace until they agree to terms.</w:t>
      </w:r>
    </w:p>
    <w:p w:rsidR="0022765D" w:rsidRPr="000158AD" w:rsidRDefault="0022765D" w:rsidP="00D251E2">
      <w:pPr>
        <w:suppressAutoHyphens w:val="0"/>
        <w:autoSpaceDE w:val="0"/>
        <w:autoSpaceDN w:val="0"/>
        <w:adjustRightInd w:val="0"/>
        <w:ind w:firstLine="0"/>
        <w:rPr>
          <w:rFonts w:eastAsiaTheme="minorEastAsia" w:cs="Times New Roman"/>
          <w:kern w:val="0"/>
          <w:lang w:val="en-US" w:bidi="ar-SA"/>
        </w:rPr>
      </w:pPr>
      <w:r w:rsidRPr="000158AD">
        <w:rPr>
          <w:rFonts w:eastAsiaTheme="minorEastAsia" w:cs="Times New Roman"/>
          <w:b/>
          <w:bCs/>
          <w:kern w:val="0"/>
          <w:lang w:val="en-US" w:bidi="ar-SA"/>
        </w:rPr>
        <w:t xml:space="preserve">Medical Service </w:t>
      </w:r>
      <w:r w:rsidRPr="000158AD">
        <w:rPr>
          <w:rFonts w:eastAsiaTheme="minorEastAsia" w:cs="Times New Roman"/>
          <w:kern w:val="0"/>
          <w:lang w:val="en-US" w:bidi="ar-SA"/>
        </w:rPr>
        <w:t>This refers to services that are offered in the hospital by nurses which include administering drugs, counseling and other services.</w:t>
      </w:r>
    </w:p>
    <w:p w:rsidR="0022765D" w:rsidRPr="000158AD" w:rsidRDefault="0022765D" w:rsidP="00D251E2">
      <w:pPr>
        <w:suppressAutoHyphens w:val="0"/>
        <w:autoSpaceDE w:val="0"/>
        <w:autoSpaceDN w:val="0"/>
        <w:adjustRightInd w:val="0"/>
        <w:ind w:firstLine="0"/>
        <w:rPr>
          <w:rFonts w:eastAsiaTheme="minorEastAsia" w:cs="Times New Roman"/>
          <w:kern w:val="0"/>
          <w:lang w:val="en-US" w:bidi="ar-SA"/>
        </w:rPr>
      </w:pPr>
      <w:r w:rsidRPr="000158AD">
        <w:rPr>
          <w:rFonts w:eastAsiaTheme="minorEastAsia" w:cs="Times New Roman"/>
          <w:b/>
          <w:bCs/>
          <w:kern w:val="0"/>
          <w:lang w:val="en-US" w:bidi="ar-SA"/>
        </w:rPr>
        <w:t xml:space="preserve">Motivation </w:t>
      </w:r>
      <w:r w:rsidRPr="000158AD">
        <w:rPr>
          <w:rFonts w:eastAsiaTheme="minorEastAsia" w:cs="Times New Roman"/>
          <w:kern w:val="0"/>
          <w:lang w:val="en-US" w:bidi="ar-SA"/>
        </w:rPr>
        <w:t>The ways in which hospital management promote productivity of their employees (nurses)</w:t>
      </w:r>
    </w:p>
    <w:p w:rsidR="0022765D" w:rsidRPr="000158AD" w:rsidRDefault="0022765D" w:rsidP="00D251E2">
      <w:pPr>
        <w:suppressAutoHyphens w:val="0"/>
        <w:autoSpaceDE w:val="0"/>
        <w:autoSpaceDN w:val="0"/>
        <w:adjustRightInd w:val="0"/>
        <w:ind w:firstLine="0"/>
        <w:rPr>
          <w:rFonts w:eastAsiaTheme="minorEastAsia" w:cs="Times New Roman"/>
          <w:kern w:val="0"/>
          <w:lang w:val="en-US" w:bidi="ar-SA"/>
        </w:rPr>
      </w:pPr>
      <w:r w:rsidRPr="000158AD">
        <w:rPr>
          <w:rFonts w:eastAsiaTheme="minorEastAsia" w:cs="Times New Roman"/>
          <w:b/>
          <w:bCs/>
          <w:kern w:val="0"/>
          <w:lang w:val="en-US" w:bidi="ar-SA"/>
        </w:rPr>
        <w:t xml:space="preserve">Nurses </w:t>
      </w:r>
      <w:r w:rsidRPr="000158AD">
        <w:rPr>
          <w:rFonts w:eastAsiaTheme="minorEastAsia" w:cs="Times New Roman"/>
          <w:kern w:val="0"/>
          <w:lang w:val="en-US" w:bidi="ar-SA"/>
        </w:rPr>
        <w:t>A qualified person who provides medical services to patients in a hospital</w:t>
      </w:r>
    </w:p>
    <w:p w:rsidR="0022765D" w:rsidRDefault="0022765D" w:rsidP="00D251E2">
      <w:pPr>
        <w:suppressAutoHyphens w:val="0"/>
        <w:autoSpaceDE w:val="0"/>
        <w:autoSpaceDN w:val="0"/>
        <w:adjustRightInd w:val="0"/>
        <w:ind w:firstLine="0"/>
        <w:rPr>
          <w:rFonts w:eastAsiaTheme="minorEastAsia" w:cs="Times New Roman"/>
          <w:kern w:val="0"/>
          <w:lang w:val="en-US" w:bidi="ar-SA"/>
        </w:rPr>
      </w:pPr>
      <w:r w:rsidRPr="00352018">
        <w:rPr>
          <w:rFonts w:eastAsia="Cambria,Bold" w:cs="Times New Roman"/>
          <w:b/>
        </w:rPr>
        <w:t>Organizational Resources Management</w:t>
      </w:r>
      <w:r>
        <w:rPr>
          <w:rFonts w:eastAsia="Cambria,Bold" w:cs="Times New Roman"/>
        </w:rPr>
        <w:t>: Proper and adequate utilization of organizational resources to provide benefits to the organization and optimise returns to the organization.</w:t>
      </w:r>
    </w:p>
    <w:p w:rsidR="0022765D" w:rsidRPr="000158AD" w:rsidRDefault="0022765D" w:rsidP="00D251E2">
      <w:pPr>
        <w:suppressAutoHyphens w:val="0"/>
        <w:autoSpaceDE w:val="0"/>
        <w:autoSpaceDN w:val="0"/>
        <w:adjustRightInd w:val="0"/>
        <w:ind w:firstLine="0"/>
        <w:rPr>
          <w:rFonts w:eastAsiaTheme="minorEastAsia" w:cs="Times New Roman"/>
          <w:kern w:val="0"/>
          <w:lang w:val="en-US" w:bidi="ar-SA"/>
        </w:rPr>
      </w:pPr>
      <w:r w:rsidRPr="000158AD">
        <w:rPr>
          <w:rFonts w:eastAsiaTheme="minorEastAsia" w:cs="Times New Roman"/>
          <w:b/>
          <w:bCs/>
          <w:kern w:val="0"/>
          <w:lang w:val="en-US" w:bidi="ar-SA"/>
        </w:rPr>
        <w:t xml:space="preserve">Perception </w:t>
      </w:r>
      <w:r w:rsidRPr="000158AD">
        <w:rPr>
          <w:rFonts w:eastAsiaTheme="minorEastAsia" w:cs="Times New Roman"/>
          <w:kern w:val="0"/>
          <w:lang w:val="en-US" w:bidi="ar-SA"/>
        </w:rPr>
        <w:t>the way nurses think about or understand industrial action</w:t>
      </w:r>
    </w:p>
    <w:p w:rsidR="0022765D" w:rsidRPr="000158AD" w:rsidRDefault="0022765D" w:rsidP="00D251E2">
      <w:pPr>
        <w:suppressAutoHyphens w:val="0"/>
        <w:autoSpaceDE w:val="0"/>
        <w:autoSpaceDN w:val="0"/>
        <w:adjustRightInd w:val="0"/>
        <w:ind w:firstLine="0"/>
        <w:rPr>
          <w:rFonts w:eastAsiaTheme="minorEastAsia" w:cs="Times New Roman"/>
          <w:kern w:val="0"/>
          <w:lang w:val="en-US" w:bidi="ar-SA"/>
        </w:rPr>
      </w:pPr>
      <w:r w:rsidRPr="0022765D">
        <w:rPr>
          <w:rFonts w:eastAsia="Cambria,Bold" w:cs="Times New Roman"/>
          <w:b/>
        </w:rPr>
        <w:lastRenderedPageBreak/>
        <w:t>Personnel Management</w:t>
      </w:r>
      <w:r>
        <w:rPr>
          <w:rFonts w:eastAsia="Cambria,Bold" w:cs="Times New Roman"/>
        </w:rPr>
        <w:t>: The efficient management of the labour force for any organization. Satisfying and meeting the expectations of the labour force and creating value for them</w:t>
      </w:r>
    </w:p>
    <w:p w:rsidR="0022765D" w:rsidRDefault="0022765D" w:rsidP="00D251E2">
      <w:pPr>
        <w:suppressAutoHyphens w:val="0"/>
        <w:autoSpaceDE w:val="0"/>
        <w:autoSpaceDN w:val="0"/>
        <w:adjustRightInd w:val="0"/>
        <w:ind w:firstLine="0"/>
        <w:rPr>
          <w:rFonts w:eastAsiaTheme="minorEastAsia" w:cs="Times New Roman"/>
          <w:kern w:val="0"/>
          <w:lang w:val="en-US" w:bidi="ar-SA"/>
        </w:rPr>
      </w:pPr>
      <w:r w:rsidRPr="00352018">
        <w:rPr>
          <w:rFonts w:eastAsia="Cambria,Bold" w:cs="Times New Roman"/>
          <w:b/>
        </w:rPr>
        <w:t>Production efficiency</w:t>
      </w:r>
      <w:r>
        <w:rPr>
          <w:rFonts w:eastAsia="Cambria,Bold" w:cs="Times New Roman"/>
        </w:rPr>
        <w:t>: the ability to deliver services as planned and with minimum wastage of organizational resources, meeting the set goals and targets and creating value and satisfaction to the end users</w:t>
      </w:r>
    </w:p>
    <w:p w:rsidR="0022765D" w:rsidRPr="000158AD" w:rsidRDefault="0022765D" w:rsidP="00D251E2">
      <w:pPr>
        <w:suppressAutoHyphens w:val="0"/>
        <w:autoSpaceDE w:val="0"/>
        <w:autoSpaceDN w:val="0"/>
        <w:adjustRightInd w:val="0"/>
        <w:ind w:firstLine="0"/>
        <w:rPr>
          <w:rFonts w:eastAsiaTheme="minorEastAsia" w:cs="Times New Roman"/>
          <w:kern w:val="0"/>
          <w:lang w:val="en-US" w:bidi="ar-SA"/>
        </w:rPr>
      </w:pPr>
      <w:r w:rsidRPr="000158AD">
        <w:rPr>
          <w:rFonts w:eastAsiaTheme="minorEastAsia" w:cs="Times New Roman"/>
          <w:b/>
          <w:bCs/>
          <w:kern w:val="0"/>
          <w:lang w:val="en-US" w:bidi="ar-SA"/>
        </w:rPr>
        <w:t xml:space="preserve">Sit in </w:t>
      </w:r>
      <w:r w:rsidRPr="000158AD">
        <w:rPr>
          <w:rFonts w:eastAsiaTheme="minorEastAsia" w:cs="Times New Roman"/>
          <w:kern w:val="0"/>
          <w:lang w:val="en-US" w:bidi="ar-SA"/>
        </w:rPr>
        <w:t>An industrial action where the nurses report to job but do not offer their or if they offer at a slow rate.</w:t>
      </w:r>
    </w:p>
    <w:p w:rsidR="0022765D" w:rsidRDefault="0022765D" w:rsidP="00D251E2">
      <w:pPr>
        <w:suppressAutoHyphens w:val="0"/>
        <w:autoSpaceDE w:val="0"/>
        <w:autoSpaceDN w:val="0"/>
        <w:adjustRightInd w:val="0"/>
        <w:ind w:firstLine="0"/>
        <w:rPr>
          <w:rFonts w:eastAsiaTheme="minorEastAsia" w:cs="Times New Roman"/>
          <w:kern w:val="0"/>
          <w:lang w:val="en-US" w:bidi="ar-SA"/>
        </w:rPr>
      </w:pPr>
      <w:r w:rsidRPr="00352018">
        <w:rPr>
          <w:rFonts w:eastAsia="Cambria,Bold" w:cs="Times New Roman"/>
          <w:b/>
        </w:rPr>
        <w:t>Social accountability</w:t>
      </w:r>
      <w:r>
        <w:rPr>
          <w:rFonts w:eastAsia="Cambria,Bold" w:cs="Times New Roman"/>
        </w:rPr>
        <w:t>: Being responsive and accountable to the society, acting in a responsible manner to the wellbeing of the greater society surrounding the particular organization</w:t>
      </w:r>
      <w:r w:rsidR="00FC7105">
        <w:rPr>
          <w:rFonts w:eastAsia="Cambria,Bold" w:cs="Times New Roman"/>
        </w:rPr>
        <w:t>.</w:t>
      </w:r>
    </w:p>
    <w:p w:rsidR="0022765D" w:rsidRDefault="0022765D" w:rsidP="00D251E2">
      <w:pPr>
        <w:suppressAutoHyphens w:val="0"/>
        <w:autoSpaceDE w:val="0"/>
        <w:autoSpaceDN w:val="0"/>
        <w:adjustRightInd w:val="0"/>
        <w:ind w:firstLine="0"/>
        <w:rPr>
          <w:rFonts w:eastAsiaTheme="minorEastAsia" w:cs="Times New Roman"/>
          <w:kern w:val="0"/>
          <w:lang w:val="en-US" w:bidi="ar-SA"/>
        </w:rPr>
      </w:pPr>
      <w:r w:rsidRPr="000158AD">
        <w:rPr>
          <w:rFonts w:eastAsiaTheme="minorEastAsia" w:cs="Times New Roman"/>
          <w:b/>
          <w:bCs/>
          <w:kern w:val="0"/>
          <w:lang w:val="en-US" w:bidi="ar-SA"/>
        </w:rPr>
        <w:t xml:space="preserve">Strike: </w:t>
      </w:r>
      <w:r w:rsidRPr="000158AD">
        <w:rPr>
          <w:rFonts w:eastAsiaTheme="minorEastAsia" w:cs="Times New Roman"/>
          <w:kern w:val="0"/>
          <w:lang w:val="en-US" w:bidi="ar-SA"/>
        </w:rPr>
        <w:t>This refers to the situation where the conflict between the medical staff and the regulating bodies like the government becomes rife to the point where the medical staffs down their tools.</w:t>
      </w:r>
    </w:p>
    <w:p w:rsidR="000158AD" w:rsidRDefault="000158AD" w:rsidP="00D251E2">
      <w:pPr>
        <w:rPr>
          <w:rFonts w:cs="Times New Roman"/>
        </w:rPr>
      </w:pPr>
    </w:p>
    <w:p w:rsidR="00BE5092" w:rsidRDefault="00BE5092" w:rsidP="00D251E2">
      <w:pPr>
        <w:rPr>
          <w:rFonts w:cs="Times New Roman"/>
        </w:rPr>
      </w:pPr>
    </w:p>
    <w:p w:rsidR="00BE5092" w:rsidRDefault="00BE5092" w:rsidP="00D251E2">
      <w:pPr>
        <w:rPr>
          <w:rFonts w:cs="Times New Roman"/>
        </w:rPr>
      </w:pPr>
    </w:p>
    <w:p w:rsidR="00BE5092" w:rsidRDefault="00BE5092" w:rsidP="00D251E2">
      <w:pPr>
        <w:rPr>
          <w:rFonts w:cs="Times New Roman"/>
        </w:rPr>
      </w:pPr>
    </w:p>
    <w:p w:rsidR="00BE5092" w:rsidRDefault="00BE5092" w:rsidP="00D251E2">
      <w:pPr>
        <w:rPr>
          <w:rFonts w:cs="Times New Roman"/>
        </w:rPr>
      </w:pPr>
    </w:p>
    <w:p w:rsidR="00BE5092" w:rsidRDefault="00BE5092" w:rsidP="00D251E2">
      <w:pPr>
        <w:rPr>
          <w:rFonts w:cs="Times New Roman"/>
        </w:rPr>
      </w:pPr>
    </w:p>
    <w:p w:rsidR="00BE5092" w:rsidRDefault="00BE5092" w:rsidP="00D251E2">
      <w:pPr>
        <w:rPr>
          <w:rFonts w:cs="Times New Roman"/>
        </w:rPr>
      </w:pPr>
    </w:p>
    <w:p w:rsidR="00BE5092" w:rsidRDefault="00BE5092" w:rsidP="00D251E2">
      <w:pPr>
        <w:rPr>
          <w:rFonts w:cs="Times New Roman"/>
        </w:rPr>
      </w:pPr>
    </w:p>
    <w:p w:rsidR="00BE5092" w:rsidRDefault="00BE5092" w:rsidP="00D251E2">
      <w:pPr>
        <w:rPr>
          <w:rFonts w:cs="Times New Roman"/>
        </w:rPr>
      </w:pPr>
    </w:p>
    <w:p w:rsidR="00BE5092" w:rsidRDefault="00BE5092" w:rsidP="00D251E2">
      <w:pPr>
        <w:rPr>
          <w:rFonts w:cs="Times New Roman"/>
        </w:rPr>
      </w:pPr>
    </w:p>
    <w:p w:rsidR="000F2418" w:rsidRDefault="000F2418" w:rsidP="00D251E2">
      <w:pPr>
        <w:rPr>
          <w:rFonts w:cs="Times New Roman"/>
        </w:rPr>
      </w:pPr>
    </w:p>
    <w:p w:rsidR="0022765D" w:rsidRPr="0022765D" w:rsidRDefault="0022765D" w:rsidP="00D251E2">
      <w:pPr>
        <w:sectPr w:rsidR="0022765D" w:rsidRPr="0022765D" w:rsidSect="00930FF3">
          <w:footerReference w:type="default" r:id="rId11"/>
          <w:type w:val="continuous"/>
          <w:pgSz w:w="11906" w:h="16838"/>
          <w:pgMar w:top="1440" w:right="1440" w:bottom="1440" w:left="2160" w:header="720" w:footer="720" w:gutter="0"/>
          <w:pgNumType w:start="1"/>
          <w:cols w:space="720"/>
          <w:docGrid w:linePitch="326" w:charSpace="-6145"/>
        </w:sectPr>
      </w:pPr>
    </w:p>
    <w:p w:rsidR="0093348A" w:rsidRPr="00A75C68" w:rsidRDefault="0093348A" w:rsidP="00D251E2">
      <w:pPr>
        <w:pStyle w:val="Heading1"/>
      </w:pPr>
      <w:bookmarkStart w:id="37" w:name="_Toc536089896"/>
      <w:r w:rsidRPr="00A75C68">
        <w:lastRenderedPageBreak/>
        <w:t>CHAPTER TWO</w:t>
      </w:r>
      <w:bookmarkEnd w:id="37"/>
    </w:p>
    <w:p w:rsidR="0093348A" w:rsidRPr="00A75C68" w:rsidRDefault="0093348A" w:rsidP="00D251E2">
      <w:pPr>
        <w:pStyle w:val="Heading1"/>
      </w:pPr>
      <w:bookmarkStart w:id="38" w:name="_Toc536089897"/>
      <w:r w:rsidRPr="00A75C68">
        <w:t>REVIEW OF RELATED LITERATURE AND STUDIES</w:t>
      </w:r>
      <w:bookmarkEnd w:id="38"/>
    </w:p>
    <w:p w:rsidR="00432F95" w:rsidRDefault="00432F95" w:rsidP="00D251E2">
      <w:pPr>
        <w:suppressAutoHyphens w:val="0"/>
        <w:autoSpaceDE w:val="0"/>
        <w:autoSpaceDN w:val="0"/>
        <w:adjustRightInd w:val="0"/>
        <w:rPr>
          <w:rFonts w:eastAsiaTheme="minorEastAsia" w:cs="Times New Roman"/>
          <w:kern w:val="0"/>
          <w:lang w:val="en-US" w:bidi="ar-SA"/>
        </w:rPr>
      </w:pPr>
      <w:r w:rsidRPr="00FC33D9">
        <w:rPr>
          <w:rFonts w:eastAsiaTheme="minorEastAsia" w:cs="Times New Roman"/>
          <w:kern w:val="0"/>
          <w:lang w:val="en-US" w:bidi="ar-SA"/>
        </w:rPr>
        <w:t xml:space="preserve">This chapter presents a review of empirical literature on </w:t>
      </w:r>
      <w:r w:rsidR="00FC33D9">
        <w:rPr>
          <w:rFonts w:eastAsiaTheme="minorEastAsia" w:cs="Times New Roman"/>
          <w:kern w:val="0"/>
          <w:lang w:val="en-US" w:bidi="ar-SA"/>
        </w:rPr>
        <w:t xml:space="preserve">the effects of </w:t>
      </w:r>
      <w:r w:rsidRPr="00FC33D9">
        <w:rPr>
          <w:rFonts w:eastAsiaTheme="minorEastAsia" w:cs="Times New Roman"/>
          <w:kern w:val="0"/>
          <w:lang w:val="en-US" w:bidi="ar-SA"/>
        </w:rPr>
        <w:t xml:space="preserve">industrial action on </w:t>
      </w:r>
      <w:r w:rsidR="00FC33D9">
        <w:rPr>
          <w:rFonts w:eastAsiaTheme="minorEastAsia" w:cs="Times New Roman"/>
          <w:kern w:val="0"/>
          <w:lang w:val="en-US" w:bidi="ar-SA"/>
        </w:rPr>
        <w:t xml:space="preserve">the health care management and specifically on </w:t>
      </w:r>
      <w:r w:rsidR="008B32B0">
        <w:rPr>
          <w:rFonts w:eastAsiaTheme="minorEastAsia" w:cs="Times New Roman"/>
          <w:kern w:val="0"/>
          <w:lang w:val="en-US" w:bidi="ar-SA"/>
        </w:rPr>
        <w:t xml:space="preserve">performance </w:t>
      </w:r>
      <w:r w:rsidR="00FC33D9">
        <w:rPr>
          <w:rFonts w:eastAsiaTheme="minorEastAsia" w:cs="Times New Roman"/>
          <w:kern w:val="0"/>
          <w:lang w:val="en-US" w:bidi="ar-SA"/>
        </w:rPr>
        <w:t xml:space="preserve">outcomes </w:t>
      </w:r>
      <w:r w:rsidR="008B32B0">
        <w:rPr>
          <w:rFonts w:eastAsiaTheme="minorEastAsia" w:cs="Times New Roman"/>
          <w:kern w:val="0"/>
          <w:lang w:val="en-US" w:bidi="ar-SA"/>
        </w:rPr>
        <w:t xml:space="preserve">of the health care systems </w:t>
      </w:r>
      <w:r w:rsidR="00FC33D9">
        <w:rPr>
          <w:rFonts w:eastAsiaTheme="minorEastAsia" w:cs="Times New Roman"/>
          <w:kern w:val="0"/>
          <w:lang w:val="en-US" w:bidi="ar-SA"/>
        </w:rPr>
        <w:t xml:space="preserve">and on the </w:t>
      </w:r>
      <w:r w:rsidRPr="00FC33D9">
        <w:rPr>
          <w:rFonts w:eastAsiaTheme="minorEastAsia" w:cs="Times New Roman"/>
          <w:kern w:val="0"/>
          <w:lang w:val="en-US" w:bidi="ar-SA"/>
        </w:rPr>
        <w:t xml:space="preserve">provision </w:t>
      </w:r>
      <w:r w:rsidR="00930FF3" w:rsidRPr="00FC33D9">
        <w:rPr>
          <w:rFonts w:eastAsiaTheme="minorEastAsia" w:cs="Times New Roman"/>
          <w:kern w:val="0"/>
          <w:lang w:val="en-US" w:bidi="ar-SA"/>
        </w:rPr>
        <w:t>of medical</w:t>
      </w:r>
      <w:r w:rsidRPr="00FC33D9">
        <w:rPr>
          <w:rFonts w:eastAsiaTheme="minorEastAsia" w:cs="Times New Roman"/>
          <w:kern w:val="0"/>
          <w:lang w:val="en-US" w:bidi="ar-SA"/>
        </w:rPr>
        <w:t xml:space="preserve"> services </w:t>
      </w:r>
      <w:r w:rsidR="00FC33D9">
        <w:rPr>
          <w:rFonts w:eastAsiaTheme="minorEastAsia" w:cs="Times New Roman"/>
          <w:kern w:val="0"/>
          <w:lang w:val="en-US" w:bidi="ar-SA"/>
        </w:rPr>
        <w:t xml:space="preserve">by both medical doctors and </w:t>
      </w:r>
      <w:r w:rsidRPr="00FC33D9">
        <w:rPr>
          <w:rFonts w:eastAsiaTheme="minorEastAsia" w:cs="Times New Roman"/>
          <w:kern w:val="0"/>
          <w:lang w:val="en-US" w:bidi="ar-SA"/>
        </w:rPr>
        <w:t xml:space="preserve">nurses in public hospitals. The themes explained include: the </w:t>
      </w:r>
      <w:r w:rsidR="00930FF3" w:rsidRPr="00FC33D9">
        <w:rPr>
          <w:rFonts w:eastAsiaTheme="minorEastAsia" w:cs="Times New Roman"/>
          <w:kern w:val="0"/>
          <w:lang w:val="en-US" w:bidi="ar-SA"/>
        </w:rPr>
        <w:t>concept of</w:t>
      </w:r>
      <w:r w:rsidRPr="00FC33D9">
        <w:rPr>
          <w:rFonts w:eastAsiaTheme="minorEastAsia" w:cs="Times New Roman"/>
          <w:kern w:val="0"/>
          <w:lang w:val="en-US" w:bidi="ar-SA"/>
        </w:rPr>
        <w:t xml:space="preserve"> industrial </w:t>
      </w:r>
      <w:r w:rsidR="008B32B0">
        <w:rPr>
          <w:rFonts w:eastAsiaTheme="minorEastAsia" w:cs="Times New Roman"/>
          <w:kern w:val="0"/>
          <w:lang w:val="en-US" w:bidi="ar-SA"/>
        </w:rPr>
        <w:t xml:space="preserve">unrests and its </w:t>
      </w:r>
      <w:r w:rsidR="00FC33D9">
        <w:rPr>
          <w:rFonts w:eastAsiaTheme="minorEastAsia" w:cs="Times New Roman"/>
          <w:kern w:val="0"/>
          <w:lang w:val="en-US" w:bidi="ar-SA"/>
        </w:rPr>
        <w:t xml:space="preserve">various forms, the concept of health care management </w:t>
      </w:r>
      <w:r w:rsidR="008B32B0">
        <w:rPr>
          <w:rFonts w:eastAsiaTheme="minorEastAsia" w:cs="Times New Roman"/>
          <w:kern w:val="0"/>
          <w:lang w:val="en-US" w:bidi="ar-SA"/>
        </w:rPr>
        <w:t xml:space="preserve">systems </w:t>
      </w:r>
      <w:r w:rsidR="00FC33D9">
        <w:rPr>
          <w:rFonts w:eastAsiaTheme="minorEastAsia" w:cs="Times New Roman"/>
          <w:kern w:val="0"/>
          <w:lang w:val="en-US" w:bidi="ar-SA"/>
        </w:rPr>
        <w:t xml:space="preserve">and health </w:t>
      </w:r>
      <w:r w:rsidR="008B32B0">
        <w:rPr>
          <w:rFonts w:eastAsiaTheme="minorEastAsia" w:cs="Times New Roman"/>
          <w:kern w:val="0"/>
          <w:lang w:val="en-US" w:bidi="ar-SA"/>
        </w:rPr>
        <w:t xml:space="preserve">care management performance </w:t>
      </w:r>
      <w:r w:rsidR="00FC33D9">
        <w:rPr>
          <w:rFonts w:eastAsiaTheme="minorEastAsia" w:cs="Times New Roman"/>
          <w:kern w:val="0"/>
          <w:lang w:val="en-US" w:bidi="ar-SA"/>
        </w:rPr>
        <w:t>outcomes</w:t>
      </w:r>
      <w:r w:rsidR="008B32B0">
        <w:rPr>
          <w:rFonts w:eastAsiaTheme="minorEastAsia" w:cs="Times New Roman"/>
          <w:kern w:val="0"/>
          <w:lang w:val="en-US" w:bidi="ar-SA"/>
        </w:rPr>
        <w:t xml:space="preserve"> and finally, the impact of industrial unrest on the performance outcomes of the health care </w:t>
      </w:r>
      <w:r w:rsidR="00D85FF2">
        <w:rPr>
          <w:rFonts w:eastAsiaTheme="minorEastAsia" w:cs="Times New Roman"/>
          <w:kern w:val="0"/>
          <w:lang w:val="en-US" w:bidi="ar-SA"/>
        </w:rPr>
        <w:t xml:space="preserve">management </w:t>
      </w:r>
      <w:r w:rsidR="008B32B0">
        <w:rPr>
          <w:rFonts w:eastAsiaTheme="minorEastAsia" w:cs="Times New Roman"/>
          <w:kern w:val="0"/>
          <w:lang w:val="en-US" w:bidi="ar-SA"/>
        </w:rPr>
        <w:t>systems</w:t>
      </w:r>
      <w:r w:rsidR="00FC33D9">
        <w:rPr>
          <w:rFonts w:eastAsiaTheme="minorEastAsia" w:cs="Times New Roman"/>
          <w:kern w:val="0"/>
          <w:lang w:val="en-US" w:bidi="ar-SA"/>
        </w:rPr>
        <w:t xml:space="preserve">. </w:t>
      </w:r>
    </w:p>
    <w:p w:rsidR="00FC33D9" w:rsidRPr="00FC33D9" w:rsidRDefault="00FC33D9" w:rsidP="00D251E2">
      <w:pPr>
        <w:pStyle w:val="Heading2"/>
        <w:rPr>
          <w:rFonts w:eastAsiaTheme="minorEastAsia"/>
          <w:sz w:val="24"/>
          <w:szCs w:val="24"/>
          <w:lang w:val="en-US" w:bidi="ar-SA"/>
        </w:rPr>
      </w:pPr>
      <w:bookmarkStart w:id="39" w:name="_Toc536089898"/>
      <w:r>
        <w:rPr>
          <w:rFonts w:eastAsiaTheme="minorEastAsia"/>
          <w:lang w:val="en-US" w:bidi="ar-SA"/>
        </w:rPr>
        <w:t>The Concept of Industrial Action/Unrest</w:t>
      </w:r>
      <w:bookmarkEnd w:id="39"/>
      <w:r w:rsidR="006D257A">
        <w:rPr>
          <w:rFonts w:eastAsiaTheme="minorEastAsia"/>
          <w:lang w:val="en-US" w:bidi="ar-SA"/>
        </w:rPr>
        <w:tab/>
      </w:r>
    </w:p>
    <w:p w:rsidR="006230EE" w:rsidRDefault="00BE6CAF" w:rsidP="00D251E2">
      <w:pPr>
        <w:pStyle w:val="Default"/>
        <w:spacing w:line="480" w:lineRule="auto"/>
        <w:ind w:firstLine="720"/>
      </w:pPr>
      <w:r w:rsidRPr="00BE6CAF">
        <w:t>History of labor unrest is as old as history of industrialization. The history of the Industrial Revolution in England in late 18th century records the plight and struggle of working class people who were to work for long hours in an unhygie</w:t>
      </w:r>
      <w:r w:rsidR="008D4455">
        <w:t xml:space="preserve">nic environment for a low wage. </w:t>
      </w:r>
      <w:r w:rsidRPr="00BE6CAF">
        <w:t>Frederick Engels (1996) comments, “in truth, they were not human beings; they were merely toiling machines in the service of the few aristocrats who had gui</w:t>
      </w:r>
      <w:r w:rsidR="008D4455">
        <w:t xml:space="preserve">ded history down to that time.” </w:t>
      </w:r>
      <w:r w:rsidRPr="00BE6CAF">
        <w:t xml:space="preserve">Frederick further says, intellectually, they were dead; lived only for their petty, private interest, for their looms and gardens, and knew nothing of the mighty movement which, beyond their horizon, was sweeping through mankind”. </w:t>
      </w:r>
    </w:p>
    <w:p w:rsidR="006230EE" w:rsidRDefault="00BE6CAF" w:rsidP="00D251E2">
      <w:pPr>
        <w:pStyle w:val="Default"/>
        <w:spacing w:line="480" w:lineRule="auto"/>
        <w:ind w:firstLine="720"/>
      </w:pPr>
      <w:r w:rsidRPr="00BE6CAF">
        <w:t xml:space="preserve">However, in course of time, government realized the importance of workforce and adopted intervention strategies through policies such as increasing wages, limiting working hours, providing trainings, establishing day care centers and schools for the children of the workers etc. and thus made an </w:t>
      </w:r>
      <w:r w:rsidR="006230EE">
        <w:t xml:space="preserve">industrial revolution possible. </w:t>
      </w:r>
      <w:r w:rsidRPr="00BE6CAF">
        <w:lastRenderedPageBreak/>
        <w:t xml:space="preserve">Further, the establishment of ILO in 1919 provided a source of inspiration for the workers to organize themselves and shape their destiny. </w:t>
      </w:r>
    </w:p>
    <w:p w:rsidR="006230EE" w:rsidRDefault="00BE6CAF" w:rsidP="00D251E2">
      <w:pPr>
        <w:pStyle w:val="Default"/>
        <w:spacing w:line="480" w:lineRule="auto"/>
        <w:ind w:firstLine="720"/>
      </w:pPr>
      <w:r w:rsidRPr="00BE6CAF">
        <w:t xml:space="preserve">In Africa, industrial unrest was mainly experienced through the revolution that ousted the white man from management of resources owned by the black and brought freedom and independence back to the blacks. However, cases of industrial unrest are rampant in most African nations, most taking a worse and organized form than it was during the fight for freedom and independence period. </w:t>
      </w:r>
      <w:r w:rsidR="00930FF3">
        <w:t xml:space="preserve">Apparently, </w:t>
      </w:r>
      <w:r w:rsidRPr="00BE6CAF">
        <w:t>African governments have for a long time been innovating strate</w:t>
      </w:r>
      <w:r w:rsidR="00930FF3">
        <w:t xml:space="preserve">gies intended to avert industrial unrest but have realized very </w:t>
      </w:r>
      <w:r w:rsidRPr="00BE6CAF">
        <w:t>minimal success. It is against this backdrop that this study seeks to isolate the various industrial unrest intervention strategies that have been formulated by various organizations, some of which have successfully managed to avert industrial action in the host organizations while others have not.</w:t>
      </w:r>
    </w:p>
    <w:p w:rsidR="006230EE" w:rsidRDefault="00432F95" w:rsidP="00D251E2">
      <w:pPr>
        <w:pStyle w:val="Default"/>
        <w:spacing w:line="480" w:lineRule="auto"/>
        <w:ind w:firstLine="720"/>
      </w:pPr>
      <w:r w:rsidRPr="00F76863">
        <w:t xml:space="preserve">Strike action is only one manifestation of industrial conflict; however, because of its </w:t>
      </w:r>
      <w:r w:rsidR="00930FF3" w:rsidRPr="00F76863">
        <w:t>overt and</w:t>
      </w:r>
      <w:r w:rsidRPr="00F76863">
        <w:t xml:space="preserve"> collective nature, it has a higher profile and is more discussed than other examples </w:t>
      </w:r>
      <w:r w:rsidR="00930FF3" w:rsidRPr="00F76863">
        <w:t>of conflict</w:t>
      </w:r>
      <w:r w:rsidRPr="00F76863">
        <w:t xml:space="preserve"> (Rigby </w:t>
      </w:r>
      <w:r w:rsidR="0044530F">
        <w:t>&amp;</w:t>
      </w:r>
      <w:r w:rsidRPr="00F76863">
        <w:t xml:space="preserve">Marco, 2009). As pointed out by Blyton and Turnbull (2004), </w:t>
      </w:r>
      <w:r w:rsidR="00930FF3" w:rsidRPr="00F76863">
        <w:t>strike statistics</w:t>
      </w:r>
      <w:r w:rsidRPr="00F76863">
        <w:t xml:space="preserve"> provide only a partial view of collective industrial conflict. Strike includes </w:t>
      </w:r>
      <w:r w:rsidR="00930FF3" w:rsidRPr="00F76863">
        <w:t>a cessation</w:t>
      </w:r>
      <w:r w:rsidRPr="00F76863">
        <w:t xml:space="preserve"> of work or a refusal to work or to continue to work by employees, in </w:t>
      </w:r>
      <w:r w:rsidR="00930FF3" w:rsidRPr="00F76863">
        <w:t>combination, in</w:t>
      </w:r>
      <w:r w:rsidRPr="00F76863">
        <w:t xml:space="preserve"> concert or in accordance with a common understanding, a slowdown of work or </w:t>
      </w:r>
      <w:r w:rsidR="00930FF3" w:rsidRPr="00F76863">
        <w:t>other concerted</w:t>
      </w:r>
      <w:r w:rsidRPr="00F76863">
        <w:t xml:space="preserve"> activity on the part of employees in relation to their work that is designed to restrictor limit output. </w:t>
      </w:r>
      <w:proofErr w:type="spellStart"/>
      <w:r w:rsidRPr="00F76863">
        <w:t>Ankomah</w:t>
      </w:r>
      <w:proofErr w:type="spellEnd"/>
      <w:r w:rsidRPr="00F76863">
        <w:t xml:space="preserve"> (2010</w:t>
      </w:r>
      <w:proofErr w:type="gramStart"/>
      <w:r w:rsidRPr="00F76863">
        <w:t>)</w:t>
      </w:r>
      <w:r w:rsidR="00A442BB">
        <w:t>,</w:t>
      </w:r>
      <w:proofErr w:type="gramEnd"/>
      <w:r w:rsidR="00A442BB">
        <w:t xml:space="preserve"> observes that strike i</w:t>
      </w:r>
      <w:r w:rsidRPr="00F76863">
        <w:t xml:space="preserve">s a concerted withholding of </w:t>
      </w:r>
      <w:r w:rsidR="0037137A" w:rsidRPr="00F76863">
        <w:t>labor supplying</w:t>
      </w:r>
      <w:r w:rsidRPr="00F76863">
        <w:t xml:space="preserve"> order to bring economic pressure to bear upon the employees and /or the unions demand. </w:t>
      </w:r>
      <w:r w:rsidR="00930FF3" w:rsidRPr="00F76863">
        <w:t>It is</w:t>
      </w:r>
      <w:r w:rsidRPr="00F76863">
        <w:t xml:space="preserve"> simply a refusal by employees to work.</w:t>
      </w:r>
    </w:p>
    <w:p w:rsidR="006230EE" w:rsidRDefault="00432F95" w:rsidP="00D251E2">
      <w:pPr>
        <w:pStyle w:val="Default"/>
        <w:spacing w:line="480" w:lineRule="auto"/>
        <w:ind w:firstLine="720"/>
      </w:pPr>
      <w:r w:rsidRPr="00F76863">
        <w:t xml:space="preserve">Consequently, work stoppages involving nursing personnel have the potential to </w:t>
      </w:r>
      <w:r w:rsidR="00930FF3" w:rsidRPr="00F76863">
        <w:t>significantly disrupt</w:t>
      </w:r>
      <w:r w:rsidRPr="00F76863">
        <w:t xml:space="preserve"> hospital operations, with potentially serious consequences for </w:t>
      </w:r>
      <w:r w:rsidRPr="00F76863">
        <w:lastRenderedPageBreak/>
        <w:t xml:space="preserve">patients. </w:t>
      </w:r>
      <w:r w:rsidR="00930FF3" w:rsidRPr="00F76863">
        <w:t>Furthermore, the</w:t>
      </w:r>
      <w:r w:rsidRPr="00F76863">
        <w:t xml:space="preserve"> complex nature of health care delivery necessitates the close coordination of workers </w:t>
      </w:r>
      <w:r w:rsidR="00930FF3" w:rsidRPr="00F76863">
        <w:t>who exhibit</w:t>
      </w:r>
      <w:r w:rsidRPr="00F76863">
        <w:t xml:space="preserve"> a great degree of interdependence (</w:t>
      </w:r>
      <w:proofErr w:type="spellStart"/>
      <w:r w:rsidRPr="00F76863">
        <w:t>Cebul</w:t>
      </w:r>
      <w:proofErr w:type="spellEnd"/>
      <w:r w:rsidRPr="00F76863">
        <w:t xml:space="preserve">, 2008) and whose tenure in a hospital </w:t>
      </w:r>
      <w:r w:rsidR="00930FF3" w:rsidRPr="00F76863">
        <w:t>unit can</w:t>
      </w:r>
      <w:r w:rsidRPr="00F76863">
        <w:t xml:space="preserve"> affect patient outcomes (</w:t>
      </w:r>
      <w:proofErr w:type="spellStart"/>
      <w:r w:rsidRPr="00F76863">
        <w:t>Bartel</w:t>
      </w:r>
      <w:proofErr w:type="spellEnd"/>
      <w:r w:rsidRPr="00F76863">
        <w:t xml:space="preserve">, 2009). Healthcare institutions may thus be </w:t>
      </w:r>
      <w:r w:rsidR="00930FF3" w:rsidRPr="00F76863">
        <w:t>particularly susceptible</w:t>
      </w:r>
      <w:r w:rsidRPr="00F76863">
        <w:t xml:space="preserve"> to labor unrest that disrupts these complex processes. A change in the </w:t>
      </w:r>
      <w:r w:rsidR="00930FF3" w:rsidRPr="00F76863">
        <w:t>intensity and</w:t>
      </w:r>
      <w:r w:rsidRPr="00F76863">
        <w:t xml:space="preserve"> quality of nursing inputs brought about due to strikes also has the potential to </w:t>
      </w:r>
      <w:r w:rsidR="00930FF3" w:rsidRPr="00F76863">
        <w:t>adversely affect</w:t>
      </w:r>
      <w:r w:rsidRPr="00F76863">
        <w:t xml:space="preserve"> patient outcomes. A number of studies have suggested that a decrease in the nurse-to</w:t>
      </w:r>
      <w:r w:rsidR="00F254FE" w:rsidRPr="00F76863">
        <w:t xml:space="preserve"> - </w:t>
      </w:r>
      <w:r w:rsidR="00930FF3" w:rsidRPr="00F76863">
        <w:t>patient ratio</w:t>
      </w:r>
      <w:r w:rsidRPr="00F76863">
        <w:t xml:space="preserve"> is associated with increases in mortality and other</w:t>
      </w:r>
      <w:r w:rsidR="00930FF3">
        <w:t xml:space="preserve"> adverse inpatient events (e.g. </w:t>
      </w:r>
      <w:r w:rsidRPr="00F76863">
        <w:t>Aiken, 2002; Needleman, 20</w:t>
      </w:r>
      <w:r w:rsidR="0044530F">
        <w:t>02), though recent work by Cook</w:t>
      </w:r>
      <w:r w:rsidRPr="00F76863">
        <w:t xml:space="preserve"> (2010)</w:t>
      </w:r>
      <w:r w:rsidR="0044530F">
        <w:t>,</w:t>
      </w:r>
      <w:r w:rsidRPr="00F76863">
        <w:t xml:space="preserve"> suggests that </w:t>
      </w:r>
      <w:r w:rsidR="00930FF3" w:rsidRPr="00F76863">
        <w:t>legally mandated</w:t>
      </w:r>
      <w:r w:rsidRPr="00F76863">
        <w:t xml:space="preserve"> increases in nurse staffing at California hospitals had no discernable effect </w:t>
      </w:r>
      <w:r w:rsidR="00930FF3" w:rsidRPr="00F76863">
        <w:t>on patient</w:t>
      </w:r>
      <w:r w:rsidRPr="00F76863">
        <w:t xml:space="preserve"> safety. </w:t>
      </w:r>
    </w:p>
    <w:p w:rsidR="006230EE" w:rsidRDefault="00432F95" w:rsidP="00D251E2">
      <w:pPr>
        <w:pStyle w:val="Default"/>
        <w:spacing w:line="480" w:lineRule="auto"/>
        <w:ind w:firstLine="720"/>
      </w:pPr>
      <w:r w:rsidRPr="00F76863">
        <w:t xml:space="preserve">Moreover, even if staffing ratios are maintained during a strike through the </w:t>
      </w:r>
      <w:r w:rsidR="00930FF3" w:rsidRPr="00F76863">
        <w:t>use of</w:t>
      </w:r>
      <w:r w:rsidRPr="00F76863">
        <w:t xml:space="preserve"> replacement workers, the quality and familiarity of these replacement workers </w:t>
      </w:r>
      <w:r w:rsidR="00930FF3" w:rsidRPr="00F76863">
        <w:t>with hospital</w:t>
      </w:r>
      <w:r w:rsidRPr="00F76863">
        <w:t xml:space="preserve"> processes may affect the care delivered to patients during strikes. For example, </w:t>
      </w:r>
      <w:r w:rsidR="00930FF3" w:rsidRPr="00F76863">
        <w:t>the results</w:t>
      </w:r>
      <w:r w:rsidRPr="00F76863">
        <w:t xml:space="preserve"> in Aiken (2003)</w:t>
      </w:r>
      <w:r w:rsidR="0044530F">
        <w:t>,</w:t>
      </w:r>
      <w:r w:rsidRPr="00F76863">
        <w:t xml:space="preserve"> suggest that higher quality workers (as measured by education level)are associated with lower mortality rates, while </w:t>
      </w:r>
      <w:proofErr w:type="spellStart"/>
      <w:r w:rsidRPr="00F76863">
        <w:t>Phibbs</w:t>
      </w:r>
      <w:proofErr w:type="spellEnd"/>
      <w:r w:rsidRPr="00F76863">
        <w:t xml:space="preserve"> (2009)</w:t>
      </w:r>
      <w:r w:rsidR="0044530F">
        <w:t>,</w:t>
      </w:r>
      <w:r w:rsidRPr="00F76863">
        <w:t xml:space="preserve"> document increases in </w:t>
      </w:r>
      <w:r w:rsidR="00930FF3" w:rsidRPr="00F76863">
        <w:t>length of</w:t>
      </w:r>
      <w:r w:rsidRPr="00F76863">
        <w:t xml:space="preserve"> stay for hospitals employing temporary contract workers.</w:t>
      </w:r>
    </w:p>
    <w:p w:rsidR="00C91C14" w:rsidRDefault="003E19EF" w:rsidP="00D251E2">
      <w:pPr>
        <w:pStyle w:val="Default"/>
        <w:spacing w:line="480" w:lineRule="auto"/>
        <w:ind w:firstLine="720"/>
      </w:pPr>
      <w:r>
        <w:t xml:space="preserve">According to </w:t>
      </w:r>
      <w:proofErr w:type="spellStart"/>
      <w:r>
        <w:t>Hardiningt</w:t>
      </w:r>
      <w:r w:rsidR="0044530F">
        <w:t>yas</w:t>
      </w:r>
      <w:proofErr w:type="spellEnd"/>
      <w:r>
        <w:t xml:space="preserve"> (2007)</w:t>
      </w:r>
      <w:r w:rsidR="0044530F">
        <w:t>,</w:t>
      </w:r>
      <w:r>
        <w:t xml:space="preserve"> i</w:t>
      </w:r>
      <w:r w:rsidRPr="00770CB8">
        <w:t xml:space="preserve">ndustrial action refers collectively to any measure taken by trade unions or other </w:t>
      </w:r>
      <w:r w:rsidR="00930FF3" w:rsidRPr="00770CB8">
        <w:t>organized labor</w:t>
      </w:r>
      <w:r w:rsidRPr="00770CB8">
        <w:t xml:space="preserve"> meant to red</w:t>
      </w:r>
      <w:r>
        <w:t>uce productivity in a workplace</w:t>
      </w:r>
      <w:r w:rsidRPr="00770CB8">
        <w:t xml:space="preserve">. </w:t>
      </w:r>
      <w:r w:rsidR="0044530F">
        <w:t>While citing Rood (</w:t>
      </w:r>
      <w:r>
        <w:t>2001</w:t>
      </w:r>
      <w:r w:rsidR="0044530F">
        <w:t>)</w:t>
      </w:r>
      <w:r w:rsidR="008F78A8">
        <w:t xml:space="preserve">, </w:t>
      </w:r>
      <w:proofErr w:type="spellStart"/>
      <w:r w:rsidR="008F78A8">
        <w:t>Nyakwara</w:t>
      </w:r>
      <w:proofErr w:type="spellEnd"/>
      <w:r w:rsidR="008F78A8">
        <w:t xml:space="preserve"> et al.</w:t>
      </w:r>
      <w:r w:rsidR="006230EE">
        <w:t>, (</w:t>
      </w:r>
      <w:r w:rsidR="008F78A8">
        <w:t>2014</w:t>
      </w:r>
      <w:r>
        <w:t>)</w:t>
      </w:r>
      <w:r w:rsidR="0044530F">
        <w:t>,</w:t>
      </w:r>
      <w:r>
        <w:t xml:space="preserve"> asserts that i</w:t>
      </w:r>
      <w:r w:rsidRPr="00770CB8">
        <w:t xml:space="preserve">ndustrial action may take place in the context of a labor dispute or may be meant to </w:t>
      </w:r>
      <w:r w:rsidR="00930FF3" w:rsidRPr="00770CB8">
        <w:t>effect p</w:t>
      </w:r>
      <w:r w:rsidR="00930FF3">
        <w:t>olitical</w:t>
      </w:r>
      <w:r>
        <w:t xml:space="preserve"> or social change</w:t>
      </w:r>
      <w:r w:rsidRPr="00770CB8">
        <w:t xml:space="preserve">. </w:t>
      </w:r>
    </w:p>
    <w:p w:rsidR="0062228D" w:rsidRDefault="003E19EF" w:rsidP="00D251E2">
      <w:pPr>
        <w:pStyle w:val="Default"/>
        <w:spacing w:line="480" w:lineRule="auto"/>
        <w:ind w:firstLine="720"/>
      </w:pPr>
      <w:r w:rsidRPr="00770CB8">
        <w:t xml:space="preserve">According to </w:t>
      </w:r>
      <w:proofErr w:type="spellStart"/>
      <w:r w:rsidRPr="00770CB8">
        <w:t>Velden</w:t>
      </w:r>
      <w:proofErr w:type="spellEnd"/>
      <w:r w:rsidRPr="00770CB8">
        <w:t xml:space="preserve"> (2006)</w:t>
      </w:r>
      <w:r w:rsidR="0044530F">
        <w:t>,</w:t>
      </w:r>
      <w:r w:rsidR="00713482">
        <w:t xml:space="preserve"> as cited in </w:t>
      </w:r>
      <w:proofErr w:type="spellStart"/>
      <w:r w:rsidR="00713482">
        <w:t>Nyakwara</w:t>
      </w:r>
      <w:proofErr w:type="spellEnd"/>
      <w:r w:rsidR="00713482">
        <w:t xml:space="preserve"> et al., (2014),</w:t>
      </w:r>
      <w:r w:rsidRPr="00770CB8">
        <w:t xml:space="preserve"> industrial action </w:t>
      </w:r>
      <w:r w:rsidR="00930FF3" w:rsidRPr="00770CB8">
        <w:t>is portrayed</w:t>
      </w:r>
      <w:r w:rsidRPr="00770CB8">
        <w:t xml:space="preserve"> when employees perform work in a manner different to how it is </w:t>
      </w:r>
      <w:r w:rsidR="00930FF3" w:rsidRPr="00770CB8">
        <w:lastRenderedPageBreak/>
        <w:t>normally performed</w:t>
      </w:r>
      <w:r w:rsidRPr="00770CB8">
        <w:t xml:space="preserve">, employees adopting a practice that restricts limits or delays the performance </w:t>
      </w:r>
      <w:r w:rsidR="00930FF3" w:rsidRPr="00770CB8">
        <w:t>of work</w:t>
      </w:r>
      <w:r w:rsidRPr="00770CB8">
        <w:t>, ban, limitation</w:t>
      </w:r>
      <w:r>
        <w:t xml:space="preserve"> or restriction by employees on </w:t>
      </w:r>
      <w:r w:rsidRPr="00770CB8">
        <w:t xml:space="preserve">performing or accepting work, a </w:t>
      </w:r>
      <w:r w:rsidR="00930FF3" w:rsidRPr="00770CB8">
        <w:t>failure or</w:t>
      </w:r>
      <w:r w:rsidRPr="00770CB8">
        <w:t xml:space="preserve"> refusal by employees to attend work or perform any work the lockout of employees </w:t>
      </w:r>
      <w:r w:rsidR="00930FF3" w:rsidRPr="00770CB8">
        <w:t>from their</w:t>
      </w:r>
      <w:r w:rsidRPr="00770CB8">
        <w:t xml:space="preserve"> employment by their employer thus affecting the normal work routine and the </w:t>
      </w:r>
      <w:r w:rsidR="00930FF3" w:rsidRPr="00770CB8">
        <w:t>provision of</w:t>
      </w:r>
      <w:r w:rsidRPr="00770CB8">
        <w:t xml:space="preserve"> quality services.</w:t>
      </w:r>
    </w:p>
    <w:p w:rsidR="00F64B80" w:rsidRPr="007A140A" w:rsidRDefault="00F64B80" w:rsidP="00D251E2">
      <w:pPr>
        <w:pStyle w:val="Default"/>
        <w:spacing w:line="480" w:lineRule="auto"/>
        <w:ind w:firstLine="720"/>
      </w:pPr>
      <w:r w:rsidRPr="007A140A">
        <w:t>Industrial action by doctors is, however, complicated by their professional values and ethical framework. Most strikes are effective because they harm a neutral third party, who is then motivated to pressure the employer to accede to strike demands. Unfortunately, when doctors and nurses strike, the patients happen to be the third party. Many may argue that such behavior is inconsistent with the over-riding duty of doctors and nurses to advocate for their patients. Others have claimed that doctor and nurses strikes inevitably expose patients to risk of serious harm. The situation may be further complicated by doctors and nurses striking to oppose policies that are perceived to threaten the standard of care they are able to deliver. Strikes by doctors highlight the conflict between doctors’ rights as employees and their duty to patients.</w:t>
      </w:r>
    </w:p>
    <w:p w:rsidR="00432F95" w:rsidRDefault="00613D9A" w:rsidP="00D251E2">
      <w:pPr>
        <w:pStyle w:val="Heading2"/>
        <w:rPr>
          <w:rFonts w:eastAsiaTheme="minorEastAsia"/>
          <w:lang w:val="en-US" w:bidi="ar-SA"/>
        </w:rPr>
      </w:pPr>
      <w:bookmarkStart w:id="40" w:name="_Toc536089899"/>
      <w:r>
        <w:rPr>
          <w:rFonts w:eastAsiaTheme="minorEastAsia"/>
          <w:lang w:val="en-US" w:bidi="ar-SA"/>
        </w:rPr>
        <w:t>For</w:t>
      </w:r>
      <w:r w:rsidR="00432F95">
        <w:rPr>
          <w:rFonts w:eastAsiaTheme="minorEastAsia"/>
          <w:lang w:val="en-US" w:bidi="ar-SA"/>
        </w:rPr>
        <w:t>ms of Industrial Action</w:t>
      </w:r>
      <w:r>
        <w:rPr>
          <w:rFonts w:eastAsiaTheme="minorEastAsia"/>
          <w:lang w:val="en-US" w:bidi="ar-SA"/>
        </w:rPr>
        <w:t xml:space="preserve"> / Unrest</w:t>
      </w:r>
      <w:bookmarkEnd w:id="40"/>
    </w:p>
    <w:p w:rsidR="00432F95" w:rsidRPr="008B6A8F" w:rsidRDefault="00432F95" w:rsidP="00D251E2">
      <w:pPr>
        <w:suppressAutoHyphens w:val="0"/>
        <w:autoSpaceDE w:val="0"/>
        <w:autoSpaceDN w:val="0"/>
        <w:adjustRightInd w:val="0"/>
        <w:rPr>
          <w:rFonts w:eastAsiaTheme="minorEastAsia" w:cs="Times New Roman"/>
          <w:kern w:val="0"/>
          <w:lang w:val="en-US" w:bidi="ar-SA"/>
        </w:rPr>
      </w:pPr>
      <w:r w:rsidRPr="008B6A8F">
        <w:rPr>
          <w:rFonts w:eastAsiaTheme="minorEastAsia" w:cs="Times New Roman"/>
          <w:kern w:val="0"/>
          <w:lang w:val="en-US" w:bidi="ar-SA"/>
        </w:rPr>
        <w:t>Th</w:t>
      </w:r>
      <w:r w:rsidR="008B6A8F" w:rsidRPr="008B6A8F">
        <w:rPr>
          <w:rFonts w:eastAsiaTheme="minorEastAsia" w:cs="Times New Roman"/>
          <w:kern w:val="0"/>
          <w:lang w:val="en-US" w:bidi="ar-SA"/>
        </w:rPr>
        <w:t xml:space="preserve">is </w:t>
      </w:r>
      <w:r w:rsidRPr="008B6A8F">
        <w:rPr>
          <w:rFonts w:eastAsiaTheme="minorEastAsia" w:cs="Times New Roman"/>
          <w:kern w:val="0"/>
          <w:lang w:val="en-US" w:bidi="ar-SA"/>
        </w:rPr>
        <w:t>s</w:t>
      </w:r>
      <w:r w:rsidR="0012251F">
        <w:rPr>
          <w:rFonts w:eastAsiaTheme="minorEastAsia" w:cs="Times New Roman"/>
          <w:kern w:val="0"/>
          <w:lang w:val="en-US" w:bidi="ar-SA"/>
        </w:rPr>
        <w:t xml:space="preserve">ection </w:t>
      </w:r>
      <w:r w:rsidR="008B6A8F" w:rsidRPr="008B6A8F">
        <w:rPr>
          <w:rFonts w:eastAsiaTheme="minorEastAsia" w:cs="Times New Roman"/>
          <w:kern w:val="0"/>
          <w:lang w:val="en-US" w:bidi="ar-SA"/>
        </w:rPr>
        <w:t xml:space="preserve">focus on </w:t>
      </w:r>
      <w:r w:rsidRPr="008B6A8F">
        <w:rPr>
          <w:rFonts w:eastAsiaTheme="minorEastAsia" w:cs="Times New Roman"/>
          <w:kern w:val="0"/>
          <w:lang w:val="en-US" w:bidi="ar-SA"/>
        </w:rPr>
        <w:t xml:space="preserve">four </w:t>
      </w:r>
      <w:r w:rsidR="008B6A8F" w:rsidRPr="008B6A8F">
        <w:rPr>
          <w:rFonts w:eastAsiaTheme="minorEastAsia" w:cs="Times New Roman"/>
          <w:kern w:val="0"/>
          <w:lang w:val="en-US" w:bidi="ar-SA"/>
        </w:rPr>
        <w:t xml:space="preserve">main </w:t>
      </w:r>
      <w:r w:rsidRPr="008B6A8F">
        <w:rPr>
          <w:rFonts w:eastAsiaTheme="minorEastAsia" w:cs="Times New Roman"/>
          <w:kern w:val="0"/>
          <w:lang w:val="en-US" w:bidi="ar-SA"/>
        </w:rPr>
        <w:t xml:space="preserve">forms of </w:t>
      </w:r>
      <w:r w:rsidR="008B6A8F" w:rsidRPr="008B6A8F">
        <w:rPr>
          <w:rFonts w:eastAsiaTheme="minorEastAsia" w:cs="Times New Roman"/>
          <w:kern w:val="0"/>
          <w:lang w:val="en-US" w:bidi="ar-SA"/>
        </w:rPr>
        <w:t>industrial actions/</w:t>
      </w:r>
      <w:r w:rsidR="00930FF3" w:rsidRPr="008B6A8F">
        <w:rPr>
          <w:rFonts w:eastAsiaTheme="minorEastAsia" w:cs="Times New Roman"/>
          <w:kern w:val="0"/>
          <w:lang w:val="en-US" w:bidi="ar-SA"/>
        </w:rPr>
        <w:t>unrest namely</w:t>
      </w:r>
      <w:r w:rsidRPr="008B6A8F">
        <w:rPr>
          <w:rFonts w:eastAsiaTheme="minorEastAsia" w:cs="Times New Roman"/>
          <w:kern w:val="0"/>
          <w:lang w:val="en-US" w:bidi="ar-SA"/>
        </w:rPr>
        <w:t>: si</w:t>
      </w:r>
      <w:r w:rsidR="0062228D">
        <w:rPr>
          <w:rFonts w:eastAsiaTheme="minorEastAsia" w:cs="Times New Roman"/>
          <w:kern w:val="0"/>
          <w:lang w:val="en-US" w:bidi="ar-SA"/>
        </w:rPr>
        <w:t xml:space="preserve">t </w:t>
      </w:r>
      <w:r w:rsidR="008B6A8F" w:rsidRPr="008B6A8F">
        <w:rPr>
          <w:rFonts w:eastAsiaTheme="minorEastAsia" w:cs="Times New Roman"/>
          <w:kern w:val="0"/>
          <w:lang w:val="en-US" w:bidi="ar-SA"/>
        </w:rPr>
        <w:t xml:space="preserve">in </w:t>
      </w:r>
      <w:r w:rsidR="00FA43EC">
        <w:rPr>
          <w:rFonts w:eastAsiaTheme="minorEastAsia" w:cs="Times New Roman"/>
          <w:kern w:val="0"/>
          <w:lang w:val="en-US" w:bidi="ar-SA"/>
        </w:rPr>
        <w:t xml:space="preserve">strikes; </w:t>
      </w:r>
      <w:r w:rsidR="008B6A8F" w:rsidRPr="008B6A8F">
        <w:rPr>
          <w:rFonts w:eastAsiaTheme="minorEastAsia" w:cs="Times New Roman"/>
          <w:kern w:val="0"/>
          <w:lang w:val="en-US" w:bidi="ar-SA"/>
        </w:rPr>
        <w:t xml:space="preserve">walk out </w:t>
      </w:r>
      <w:r w:rsidR="00930FF3" w:rsidRPr="008B6A8F">
        <w:rPr>
          <w:rFonts w:eastAsiaTheme="minorEastAsia" w:cs="Times New Roman"/>
          <w:kern w:val="0"/>
          <w:lang w:val="en-US" w:bidi="ar-SA"/>
        </w:rPr>
        <w:t>strikes</w:t>
      </w:r>
      <w:r w:rsidR="00930FF3">
        <w:rPr>
          <w:rFonts w:eastAsiaTheme="minorEastAsia" w:cs="Times New Roman"/>
          <w:kern w:val="0"/>
          <w:lang w:val="en-US" w:bidi="ar-SA"/>
        </w:rPr>
        <w:t xml:space="preserve">; </w:t>
      </w:r>
      <w:proofErr w:type="spellStart"/>
      <w:r w:rsidR="00930FF3">
        <w:rPr>
          <w:rFonts w:eastAsiaTheme="minorEastAsia" w:cs="Times New Roman"/>
          <w:kern w:val="0"/>
          <w:lang w:val="en-US" w:bidi="ar-SA"/>
        </w:rPr>
        <w:t>and</w:t>
      </w:r>
      <w:r w:rsidRPr="008B6A8F">
        <w:rPr>
          <w:rFonts w:eastAsiaTheme="minorEastAsia" w:cs="Times New Roman"/>
          <w:kern w:val="0"/>
          <w:lang w:val="en-US" w:bidi="ar-SA"/>
        </w:rPr>
        <w:t>go</w:t>
      </w:r>
      <w:proofErr w:type="spellEnd"/>
      <w:r w:rsidRPr="008B6A8F">
        <w:rPr>
          <w:rFonts w:eastAsiaTheme="minorEastAsia" w:cs="Times New Roman"/>
          <w:kern w:val="0"/>
          <w:lang w:val="en-US" w:bidi="ar-SA"/>
        </w:rPr>
        <w:t xml:space="preserve"> slow strikes and picketing.</w:t>
      </w:r>
    </w:p>
    <w:p w:rsidR="00432F95" w:rsidRPr="003C022D" w:rsidRDefault="00432F95" w:rsidP="00D251E2">
      <w:pPr>
        <w:pStyle w:val="Heading3"/>
      </w:pPr>
      <w:bookmarkStart w:id="41" w:name="_Toc536089900"/>
      <w:r w:rsidRPr="003C022D">
        <w:t xml:space="preserve">Sit-in strikes and </w:t>
      </w:r>
      <w:r w:rsidR="007A1083">
        <w:t>Performance Outcomes</w:t>
      </w:r>
      <w:bookmarkEnd w:id="41"/>
    </w:p>
    <w:p w:rsidR="0062228D" w:rsidRDefault="00432F95" w:rsidP="00D251E2">
      <w:pPr>
        <w:suppressAutoHyphens w:val="0"/>
        <w:autoSpaceDE w:val="0"/>
        <w:autoSpaceDN w:val="0"/>
        <w:adjustRightInd w:val="0"/>
        <w:rPr>
          <w:rFonts w:eastAsiaTheme="minorEastAsia" w:cs="Times New Roman"/>
          <w:kern w:val="0"/>
          <w:lang w:val="en-US" w:bidi="ar-SA"/>
        </w:rPr>
      </w:pPr>
      <w:r w:rsidRPr="003C022D">
        <w:rPr>
          <w:rFonts w:eastAsiaTheme="minorEastAsia" w:cs="Times New Roman"/>
          <w:kern w:val="0"/>
          <w:lang w:val="en-US" w:bidi="ar-SA"/>
        </w:rPr>
        <w:t xml:space="preserve">A sit-in- strike is a strike in which employees stop working and refuse to leave the </w:t>
      </w:r>
      <w:r w:rsidR="00930FF3" w:rsidRPr="003C022D">
        <w:rPr>
          <w:rFonts w:eastAsiaTheme="minorEastAsia" w:cs="Times New Roman"/>
          <w:kern w:val="0"/>
          <w:lang w:val="en-US" w:bidi="ar-SA"/>
        </w:rPr>
        <w:t>employers premise</w:t>
      </w:r>
      <w:r w:rsidRPr="003C022D">
        <w:rPr>
          <w:rFonts w:eastAsiaTheme="minorEastAsia" w:cs="Times New Roman"/>
          <w:kern w:val="0"/>
          <w:lang w:val="en-US" w:bidi="ar-SA"/>
        </w:rPr>
        <w:t xml:space="preserve">. A sit in strike is the work stoppage or concerted refusal of employees to </w:t>
      </w:r>
      <w:r w:rsidR="00930FF3" w:rsidRPr="003C022D">
        <w:rPr>
          <w:rFonts w:eastAsiaTheme="minorEastAsia" w:cs="Times New Roman"/>
          <w:kern w:val="0"/>
          <w:lang w:val="en-US" w:bidi="ar-SA"/>
        </w:rPr>
        <w:t>perform work</w:t>
      </w:r>
      <w:r w:rsidRPr="003C022D">
        <w:rPr>
          <w:rFonts w:eastAsiaTheme="minorEastAsia" w:cs="Times New Roman"/>
          <w:kern w:val="0"/>
          <w:lang w:val="en-US" w:bidi="ar-SA"/>
        </w:rPr>
        <w:t xml:space="preserve"> that their employer has assigned to them in order to force the employer to grant </w:t>
      </w:r>
      <w:r w:rsidR="00930FF3" w:rsidRPr="003C022D">
        <w:rPr>
          <w:rFonts w:eastAsiaTheme="minorEastAsia" w:cs="Times New Roman"/>
          <w:kern w:val="0"/>
          <w:lang w:val="en-US" w:bidi="ar-SA"/>
        </w:rPr>
        <w:t>certain demanded</w:t>
      </w:r>
      <w:r w:rsidRPr="003C022D">
        <w:rPr>
          <w:rFonts w:eastAsiaTheme="minorEastAsia" w:cs="Times New Roman"/>
          <w:kern w:val="0"/>
          <w:lang w:val="en-US" w:bidi="ar-SA"/>
        </w:rPr>
        <w:t xml:space="preserve"> concessions, such as increased wages or </w:t>
      </w:r>
      <w:r w:rsidR="00876CF3">
        <w:rPr>
          <w:rFonts w:eastAsiaTheme="minorEastAsia" w:cs="Times New Roman"/>
          <w:kern w:val="0"/>
          <w:lang w:val="en-US" w:bidi="ar-SA"/>
        </w:rPr>
        <w:lastRenderedPageBreak/>
        <w:t xml:space="preserve">improved employment conditions. </w:t>
      </w:r>
      <w:proofErr w:type="spellStart"/>
      <w:r w:rsidRPr="003C022D">
        <w:rPr>
          <w:rFonts w:eastAsiaTheme="minorEastAsia" w:cs="Times New Roman"/>
          <w:kern w:val="0"/>
          <w:lang w:val="en-US" w:bidi="ar-SA"/>
        </w:rPr>
        <w:t>Baah</w:t>
      </w:r>
      <w:proofErr w:type="spellEnd"/>
      <w:r w:rsidR="002720F0">
        <w:rPr>
          <w:rFonts w:eastAsiaTheme="minorEastAsia" w:cs="Times New Roman"/>
          <w:kern w:val="0"/>
          <w:lang w:val="en-US" w:bidi="ar-SA"/>
        </w:rPr>
        <w:t xml:space="preserve"> </w:t>
      </w:r>
      <w:r w:rsidRPr="003C022D">
        <w:rPr>
          <w:rFonts w:eastAsiaTheme="minorEastAsia" w:cs="Times New Roman"/>
          <w:kern w:val="0"/>
          <w:lang w:val="en-US" w:bidi="ar-SA"/>
        </w:rPr>
        <w:t xml:space="preserve">(2006), pointed out that the sit down strike may be caused by workers feeling that their pay </w:t>
      </w:r>
      <w:r w:rsidR="00930FF3" w:rsidRPr="003C022D">
        <w:rPr>
          <w:rFonts w:eastAsiaTheme="minorEastAsia" w:cs="Times New Roman"/>
          <w:kern w:val="0"/>
          <w:lang w:val="en-US" w:bidi="ar-SA"/>
        </w:rPr>
        <w:t>is not</w:t>
      </w:r>
      <w:r w:rsidRPr="003C022D">
        <w:rPr>
          <w:rFonts w:eastAsiaTheme="minorEastAsia" w:cs="Times New Roman"/>
          <w:kern w:val="0"/>
          <w:lang w:val="en-US" w:bidi="ar-SA"/>
        </w:rPr>
        <w:t xml:space="preserve"> sufficient to provide their families with a reasonable standard of living. Workers are </w:t>
      </w:r>
      <w:r w:rsidR="00930FF3" w:rsidRPr="003C022D">
        <w:rPr>
          <w:rFonts w:eastAsiaTheme="minorEastAsia" w:cs="Times New Roman"/>
          <w:kern w:val="0"/>
          <w:lang w:val="en-US" w:bidi="ar-SA"/>
        </w:rPr>
        <w:t>not only</w:t>
      </w:r>
      <w:r w:rsidRPr="003C022D">
        <w:rPr>
          <w:rFonts w:eastAsiaTheme="minorEastAsia" w:cs="Times New Roman"/>
          <w:kern w:val="0"/>
          <w:lang w:val="en-US" w:bidi="ar-SA"/>
        </w:rPr>
        <w:t xml:space="preserve"> concerned with the levels of their pay but equally important, they are concerned </w:t>
      </w:r>
      <w:r w:rsidR="00930FF3" w:rsidRPr="003C022D">
        <w:rPr>
          <w:rFonts w:eastAsiaTheme="minorEastAsia" w:cs="Times New Roman"/>
          <w:kern w:val="0"/>
          <w:lang w:val="en-US" w:bidi="ar-SA"/>
        </w:rPr>
        <w:t>about relative</w:t>
      </w:r>
      <w:r w:rsidRPr="003C022D">
        <w:rPr>
          <w:rFonts w:eastAsiaTheme="minorEastAsia" w:cs="Times New Roman"/>
          <w:kern w:val="0"/>
          <w:lang w:val="en-US" w:bidi="ar-SA"/>
        </w:rPr>
        <w:t xml:space="preserve"> pay because they are key indicator of social status and esteem for workers. </w:t>
      </w:r>
      <w:r w:rsidR="00930FF3" w:rsidRPr="003C022D">
        <w:rPr>
          <w:rFonts w:eastAsiaTheme="minorEastAsia" w:cs="Times New Roman"/>
          <w:kern w:val="0"/>
          <w:lang w:val="en-US" w:bidi="ar-SA"/>
        </w:rPr>
        <w:t>These explain</w:t>
      </w:r>
      <w:r w:rsidRPr="003C022D">
        <w:rPr>
          <w:rFonts w:eastAsiaTheme="minorEastAsia" w:cs="Times New Roman"/>
          <w:kern w:val="0"/>
          <w:lang w:val="en-US" w:bidi="ar-SA"/>
        </w:rPr>
        <w:t xml:space="preserve"> why workers and their unions are so passionate about pay rated issues. </w:t>
      </w:r>
    </w:p>
    <w:p w:rsidR="0012251F" w:rsidRDefault="00432F95" w:rsidP="00D251E2">
      <w:pPr>
        <w:suppressAutoHyphens w:val="0"/>
        <w:autoSpaceDE w:val="0"/>
        <w:autoSpaceDN w:val="0"/>
        <w:adjustRightInd w:val="0"/>
        <w:rPr>
          <w:rFonts w:eastAsiaTheme="minorEastAsia" w:cs="Times New Roman"/>
          <w:kern w:val="0"/>
          <w:lang w:val="en-US" w:bidi="ar-SA"/>
        </w:rPr>
      </w:pPr>
      <w:r w:rsidRPr="003C022D">
        <w:rPr>
          <w:rFonts w:eastAsiaTheme="minorEastAsia" w:cs="Times New Roman"/>
          <w:kern w:val="0"/>
          <w:lang w:val="en-US" w:bidi="ar-SA"/>
        </w:rPr>
        <w:t xml:space="preserve">In the </w:t>
      </w:r>
      <w:r w:rsidR="00930FF3" w:rsidRPr="003C022D">
        <w:rPr>
          <w:rFonts w:eastAsiaTheme="minorEastAsia" w:cs="Times New Roman"/>
          <w:kern w:val="0"/>
          <w:lang w:val="en-US" w:bidi="ar-SA"/>
        </w:rPr>
        <w:t>public health</w:t>
      </w:r>
      <w:r w:rsidRPr="003C022D">
        <w:rPr>
          <w:rFonts w:eastAsiaTheme="minorEastAsia" w:cs="Times New Roman"/>
          <w:kern w:val="0"/>
          <w:lang w:val="en-US" w:bidi="ar-SA"/>
        </w:rPr>
        <w:t xml:space="preserve"> sector, pretty much of the reasons why health workers embark on strike actions rest </w:t>
      </w:r>
      <w:r w:rsidR="00930FF3" w:rsidRPr="003C022D">
        <w:rPr>
          <w:rFonts w:eastAsiaTheme="minorEastAsia" w:cs="Times New Roman"/>
          <w:kern w:val="0"/>
          <w:lang w:val="en-US" w:bidi="ar-SA"/>
        </w:rPr>
        <w:t>on pay</w:t>
      </w:r>
      <w:r w:rsidRPr="003C022D">
        <w:rPr>
          <w:rFonts w:eastAsiaTheme="minorEastAsia" w:cs="Times New Roman"/>
          <w:kern w:val="0"/>
          <w:lang w:val="en-US" w:bidi="ar-SA"/>
        </w:rPr>
        <w:t xml:space="preserve"> issues. Health workers have over the years been dissatisfied with their </w:t>
      </w:r>
      <w:r w:rsidR="00930FF3" w:rsidRPr="003C022D">
        <w:rPr>
          <w:rFonts w:eastAsiaTheme="minorEastAsia" w:cs="Times New Roman"/>
          <w:kern w:val="0"/>
          <w:lang w:val="en-US" w:bidi="ar-SA"/>
        </w:rPr>
        <w:t>working conditions</w:t>
      </w:r>
      <w:r w:rsidRPr="003C022D">
        <w:rPr>
          <w:rFonts w:eastAsiaTheme="minorEastAsia" w:cs="Times New Roman"/>
          <w:kern w:val="0"/>
          <w:lang w:val="en-US" w:bidi="ar-SA"/>
        </w:rPr>
        <w:t xml:space="preserve"> and pay which they perceive as low and leading to a fall in their living </w:t>
      </w:r>
      <w:r w:rsidR="00930FF3" w:rsidRPr="003C022D">
        <w:rPr>
          <w:rFonts w:eastAsiaTheme="minorEastAsia" w:cs="Times New Roman"/>
          <w:kern w:val="0"/>
          <w:lang w:val="en-US" w:bidi="ar-SA"/>
        </w:rPr>
        <w:t>standard. Apart</w:t>
      </w:r>
      <w:r w:rsidRPr="003C022D">
        <w:rPr>
          <w:rFonts w:eastAsiaTheme="minorEastAsia" w:cs="Times New Roman"/>
          <w:kern w:val="0"/>
          <w:lang w:val="en-US" w:bidi="ar-SA"/>
        </w:rPr>
        <w:t xml:space="preserve"> from the low level of pay, one critical issue is the unfairness in the health sector </w:t>
      </w:r>
      <w:r w:rsidR="00930FF3" w:rsidRPr="003C022D">
        <w:rPr>
          <w:rFonts w:eastAsiaTheme="minorEastAsia" w:cs="Times New Roman"/>
          <w:kern w:val="0"/>
          <w:lang w:val="en-US" w:bidi="ar-SA"/>
        </w:rPr>
        <w:t>pay. Some</w:t>
      </w:r>
      <w:r w:rsidRPr="003C022D">
        <w:rPr>
          <w:rFonts w:eastAsiaTheme="minorEastAsia" w:cs="Times New Roman"/>
          <w:kern w:val="0"/>
          <w:lang w:val="en-US" w:bidi="ar-SA"/>
        </w:rPr>
        <w:t xml:space="preserve"> professional groups are given preferential and better treatment when it comes to </w:t>
      </w:r>
      <w:r w:rsidR="00930FF3" w:rsidRPr="003C022D">
        <w:rPr>
          <w:rFonts w:eastAsiaTheme="minorEastAsia" w:cs="Times New Roman"/>
          <w:kern w:val="0"/>
          <w:lang w:val="en-US" w:bidi="ar-SA"/>
        </w:rPr>
        <w:t>pay and</w:t>
      </w:r>
      <w:r w:rsidRPr="003C022D">
        <w:rPr>
          <w:rFonts w:eastAsiaTheme="minorEastAsia" w:cs="Times New Roman"/>
          <w:kern w:val="0"/>
          <w:lang w:val="en-US" w:bidi="ar-SA"/>
        </w:rPr>
        <w:t xml:space="preserve"> conditions of service even though health service delivery is considered as a team </w:t>
      </w:r>
      <w:r w:rsidR="00930FF3" w:rsidRPr="003C022D">
        <w:rPr>
          <w:rFonts w:eastAsiaTheme="minorEastAsia" w:cs="Times New Roman"/>
          <w:kern w:val="0"/>
          <w:lang w:val="en-US" w:bidi="ar-SA"/>
        </w:rPr>
        <w:t>work. This</w:t>
      </w:r>
      <w:r w:rsidRPr="003C022D">
        <w:rPr>
          <w:rFonts w:eastAsiaTheme="minorEastAsia" w:cs="Times New Roman"/>
          <w:kern w:val="0"/>
          <w:lang w:val="en-US" w:bidi="ar-SA"/>
        </w:rPr>
        <w:t xml:space="preserve"> practice has had a demoralizing effect on other health workers and serves as </w:t>
      </w:r>
      <w:r w:rsidR="00930FF3" w:rsidRPr="003C022D">
        <w:rPr>
          <w:rFonts w:eastAsiaTheme="minorEastAsia" w:cs="Times New Roman"/>
          <w:kern w:val="0"/>
          <w:lang w:val="en-US" w:bidi="ar-SA"/>
        </w:rPr>
        <w:t>a precipitating</w:t>
      </w:r>
      <w:r w:rsidRPr="003C022D">
        <w:rPr>
          <w:rFonts w:eastAsiaTheme="minorEastAsia" w:cs="Times New Roman"/>
          <w:kern w:val="0"/>
          <w:lang w:val="en-US" w:bidi="ar-SA"/>
        </w:rPr>
        <w:t xml:space="preserve"> factor for strike actions in the public health sector. </w:t>
      </w:r>
    </w:p>
    <w:p w:rsidR="00432F95" w:rsidRPr="003C022D" w:rsidRDefault="00432F95" w:rsidP="00D251E2">
      <w:pPr>
        <w:pStyle w:val="Heading3"/>
      </w:pPr>
      <w:bookmarkStart w:id="42" w:name="_Toc536089901"/>
      <w:r w:rsidRPr="003C022D">
        <w:t xml:space="preserve">Walk out strikes and </w:t>
      </w:r>
      <w:r w:rsidR="00BB3B9E">
        <w:t>Performance Outcomes</w:t>
      </w:r>
      <w:bookmarkEnd w:id="42"/>
    </w:p>
    <w:p w:rsidR="00432F95" w:rsidRPr="003C022D" w:rsidRDefault="00432F95" w:rsidP="00D251E2">
      <w:pPr>
        <w:suppressAutoHyphens w:val="0"/>
        <w:autoSpaceDE w:val="0"/>
        <w:autoSpaceDN w:val="0"/>
        <w:adjustRightInd w:val="0"/>
        <w:rPr>
          <w:rFonts w:eastAsiaTheme="minorEastAsia" w:cs="Times New Roman"/>
          <w:kern w:val="0"/>
          <w:lang w:val="en-US" w:bidi="ar-SA"/>
        </w:rPr>
      </w:pPr>
      <w:r w:rsidRPr="003C022D">
        <w:rPr>
          <w:rFonts w:eastAsiaTheme="minorEastAsia" w:cs="Times New Roman"/>
          <w:kern w:val="0"/>
          <w:lang w:val="en-US" w:bidi="ar-SA"/>
        </w:rPr>
        <w:t xml:space="preserve">A walk out strike is an unannounced refusal to perform work. A walk out may </w:t>
      </w:r>
      <w:r w:rsidR="00930FF3" w:rsidRPr="003C022D">
        <w:rPr>
          <w:rFonts w:eastAsiaTheme="minorEastAsia" w:cs="Times New Roman"/>
          <w:kern w:val="0"/>
          <w:lang w:val="en-US" w:bidi="ar-SA"/>
        </w:rPr>
        <w:t>be spontaneous</w:t>
      </w:r>
      <w:r w:rsidRPr="003C022D">
        <w:rPr>
          <w:rFonts w:eastAsiaTheme="minorEastAsia" w:cs="Times New Roman"/>
          <w:kern w:val="0"/>
          <w:lang w:val="en-US" w:bidi="ar-SA"/>
        </w:rPr>
        <w:t xml:space="preserve"> or planned in advance and kept secret. If the employees conduct is </w:t>
      </w:r>
      <w:r w:rsidR="00930FF3" w:rsidRPr="003C022D">
        <w:rPr>
          <w:rFonts w:eastAsiaTheme="minorEastAsia" w:cs="Times New Roman"/>
          <w:kern w:val="0"/>
          <w:lang w:val="en-US" w:bidi="ar-SA"/>
        </w:rPr>
        <w:t>an irresponsible</w:t>
      </w:r>
      <w:r w:rsidRPr="003C022D">
        <w:rPr>
          <w:rFonts w:eastAsiaTheme="minorEastAsia" w:cs="Times New Roman"/>
          <w:kern w:val="0"/>
          <w:lang w:val="en-US" w:bidi="ar-SA"/>
        </w:rPr>
        <w:t xml:space="preserve"> or indefensible method of accomplishing their goals, a walkout is illegal. </w:t>
      </w:r>
      <w:r w:rsidR="00930FF3" w:rsidRPr="003C022D">
        <w:rPr>
          <w:rFonts w:eastAsiaTheme="minorEastAsia" w:cs="Times New Roman"/>
          <w:kern w:val="0"/>
          <w:lang w:val="en-US" w:bidi="ar-SA"/>
        </w:rPr>
        <w:t>In other</w:t>
      </w:r>
      <w:r w:rsidRPr="003C022D">
        <w:rPr>
          <w:rFonts w:eastAsiaTheme="minorEastAsia" w:cs="Times New Roman"/>
          <w:kern w:val="0"/>
          <w:lang w:val="en-US" w:bidi="ar-SA"/>
        </w:rPr>
        <w:t xml:space="preserve"> situations courts may rule that the employe</w:t>
      </w:r>
      <w:r w:rsidR="0022765D">
        <w:rPr>
          <w:rFonts w:eastAsiaTheme="minorEastAsia" w:cs="Times New Roman"/>
          <w:kern w:val="0"/>
          <w:lang w:val="en-US" w:bidi="ar-SA"/>
        </w:rPr>
        <w:t xml:space="preserve">es have a good reason to strike, </w:t>
      </w:r>
      <w:r w:rsidRPr="003C022D">
        <w:rPr>
          <w:rFonts w:eastAsiaTheme="minorEastAsia" w:cs="Times New Roman"/>
          <w:kern w:val="0"/>
          <w:lang w:val="en-US" w:bidi="ar-SA"/>
        </w:rPr>
        <w:t xml:space="preserve">(Muller </w:t>
      </w:r>
      <w:r w:rsidR="000B762C">
        <w:rPr>
          <w:rFonts w:eastAsiaTheme="minorEastAsia" w:cs="Times New Roman"/>
          <w:kern w:val="0"/>
          <w:lang w:val="en-US" w:bidi="ar-SA"/>
        </w:rPr>
        <w:t xml:space="preserve">&amp;, </w:t>
      </w:r>
      <w:r w:rsidRPr="003C022D">
        <w:rPr>
          <w:rFonts w:eastAsiaTheme="minorEastAsia" w:cs="Times New Roman"/>
          <w:kern w:val="0"/>
          <w:lang w:val="en-US" w:bidi="ar-SA"/>
        </w:rPr>
        <w:t xml:space="preserve">2001).Employees can undertake a walk out strike for </w:t>
      </w:r>
      <w:r w:rsidR="00930FF3" w:rsidRPr="003C022D">
        <w:rPr>
          <w:rFonts w:eastAsiaTheme="minorEastAsia" w:cs="Times New Roman"/>
          <w:kern w:val="0"/>
          <w:lang w:val="en-US" w:bidi="ar-SA"/>
        </w:rPr>
        <w:t>economic reasons</w:t>
      </w:r>
      <w:r w:rsidRPr="003C022D">
        <w:rPr>
          <w:rFonts w:eastAsiaTheme="minorEastAsia" w:cs="Times New Roman"/>
          <w:kern w:val="0"/>
          <w:lang w:val="en-US" w:bidi="ar-SA"/>
        </w:rPr>
        <w:t xml:space="preserve">, for improvement of their working conditions, or for the mutual aid and protection </w:t>
      </w:r>
      <w:r w:rsidR="00930FF3" w:rsidRPr="003C022D">
        <w:rPr>
          <w:rFonts w:eastAsiaTheme="minorEastAsia" w:cs="Times New Roman"/>
          <w:kern w:val="0"/>
          <w:lang w:val="en-US" w:bidi="ar-SA"/>
        </w:rPr>
        <w:t>of employees</w:t>
      </w:r>
      <w:r w:rsidRPr="003C022D">
        <w:rPr>
          <w:rFonts w:eastAsiaTheme="minorEastAsia" w:cs="Times New Roman"/>
          <w:kern w:val="0"/>
          <w:lang w:val="en-US" w:bidi="ar-SA"/>
        </w:rPr>
        <w:t xml:space="preserve"> in another union. In addition, even if they do not have a union, employees </w:t>
      </w:r>
      <w:r w:rsidR="00930FF3" w:rsidRPr="003C022D">
        <w:rPr>
          <w:rFonts w:eastAsiaTheme="minorEastAsia" w:cs="Times New Roman"/>
          <w:kern w:val="0"/>
          <w:lang w:val="en-US" w:bidi="ar-SA"/>
        </w:rPr>
        <w:t>can properly</w:t>
      </w:r>
      <w:r w:rsidRPr="003C022D">
        <w:rPr>
          <w:rFonts w:eastAsiaTheme="minorEastAsia" w:cs="Times New Roman"/>
          <w:kern w:val="0"/>
          <w:lang w:val="en-US" w:bidi="ar-SA"/>
        </w:rPr>
        <w:t xml:space="preserve"> agree to stop working as a group; in that case they are entitled to all the </w:t>
      </w:r>
      <w:r w:rsidR="00930FF3" w:rsidRPr="003C022D">
        <w:rPr>
          <w:rFonts w:eastAsiaTheme="minorEastAsia" w:cs="Times New Roman"/>
          <w:kern w:val="0"/>
          <w:lang w:val="en-US" w:bidi="ar-SA"/>
        </w:rPr>
        <w:t>protections that</w:t>
      </w:r>
      <w:r w:rsidRPr="003C022D">
        <w:rPr>
          <w:rFonts w:eastAsiaTheme="minorEastAsia" w:cs="Times New Roman"/>
          <w:kern w:val="0"/>
          <w:lang w:val="en-US" w:bidi="ar-SA"/>
        </w:rPr>
        <w:t xml:space="preserve"> organized strikers are afforded. In most cases, numerous economic </w:t>
      </w:r>
      <w:r w:rsidRPr="003C022D">
        <w:rPr>
          <w:rFonts w:eastAsiaTheme="minorEastAsia" w:cs="Times New Roman"/>
          <w:kern w:val="0"/>
          <w:lang w:val="en-US" w:bidi="ar-SA"/>
        </w:rPr>
        <w:lastRenderedPageBreak/>
        <w:t xml:space="preserve">barriers </w:t>
      </w:r>
      <w:r w:rsidR="00930FF3" w:rsidRPr="003C022D">
        <w:rPr>
          <w:rFonts w:eastAsiaTheme="minorEastAsia" w:cs="Times New Roman"/>
          <w:kern w:val="0"/>
          <w:lang w:val="en-US" w:bidi="ar-SA"/>
        </w:rPr>
        <w:t>and constraints</w:t>
      </w:r>
      <w:r w:rsidRPr="003C022D">
        <w:rPr>
          <w:rFonts w:eastAsiaTheme="minorEastAsia" w:cs="Times New Roman"/>
          <w:kern w:val="0"/>
          <w:lang w:val="en-US" w:bidi="ar-SA"/>
        </w:rPr>
        <w:t xml:space="preserve"> are encountered during negotiations particularly for increase in pay. These </w:t>
      </w:r>
      <w:r w:rsidR="00930FF3" w:rsidRPr="003C022D">
        <w:rPr>
          <w:rFonts w:eastAsiaTheme="minorEastAsia" w:cs="Times New Roman"/>
          <w:kern w:val="0"/>
          <w:lang w:val="en-US" w:bidi="ar-SA"/>
        </w:rPr>
        <w:t>include the</w:t>
      </w:r>
      <w:r w:rsidRPr="003C022D">
        <w:rPr>
          <w:rFonts w:eastAsiaTheme="minorEastAsia" w:cs="Times New Roman"/>
          <w:kern w:val="0"/>
          <w:lang w:val="en-US" w:bidi="ar-SA"/>
        </w:rPr>
        <w:t xml:space="preserve"> public service arrangements that govern salary payments, the potential spillovers </w:t>
      </w:r>
      <w:r w:rsidR="00930FF3" w:rsidRPr="003C022D">
        <w:rPr>
          <w:rFonts w:eastAsiaTheme="minorEastAsia" w:cs="Times New Roman"/>
          <w:kern w:val="0"/>
          <w:lang w:val="en-US" w:bidi="ar-SA"/>
        </w:rPr>
        <w:t>that increases</w:t>
      </w:r>
      <w:r w:rsidRPr="003C022D">
        <w:rPr>
          <w:rFonts w:eastAsiaTheme="minorEastAsia" w:cs="Times New Roman"/>
          <w:kern w:val="0"/>
          <w:lang w:val="en-US" w:bidi="ar-SA"/>
        </w:rPr>
        <w:t xml:space="preserve"> in pay in the health sector might have on other sectors such as teachers, public </w:t>
      </w:r>
      <w:r w:rsidR="00930FF3" w:rsidRPr="003C022D">
        <w:rPr>
          <w:rFonts w:eastAsiaTheme="minorEastAsia" w:cs="Times New Roman"/>
          <w:kern w:val="0"/>
          <w:lang w:val="en-US" w:bidi="ar-SA"/>
        </w:rPr>
        <w:t>wage bill</w:t>
      </w:r>
      <w:r w:rsidRPr="003C022D">
        <w:rPr>
          <w:rFonts w:eastAsiaTheme="minorEastAsia" w:cs="Times New Roman"/>
          <w:kern w:val="0"/>
          <w:lang w:val="en-US" w:bidi="ar-SA"/>
        </w:rPr>
        <w:t xml:space="preserve"> expenditure ceilings, and other fiscal constraints. The presence of these constraints </w:t>
      </w:r>
      <w:r w:rsidR="00930FF3" w:rsidRPr="003C022D">
        <w:rPr>
          <w:rFonts w:eastAsiaTheme="minorEastAsia" w:cs="Times New Roman"/>
          <w:kern w:val="0"/>
          <w:lang w:val="en-US" w:bidi="ar-SA"/>
        </w:rPr>
        <w:t>and lack</w:t>
      </w:r>
      <w:r w:rsidRPr="003C022D">
        <w:rPr>
          <w:rFonts w:eastAsiaTheme="minorEastAsia" w:cs="Times New Roman"/>
          <w:kern w:val="0"/>
          <w:lang w:val="en-US" w:bidi="ar-SA"/>
        </w:rPr>
        <w:t xml:space="preserve"> of willingness sometimes on the part of professional associations to compromise </w:t>
      </w:r>
      <w:r w:rsidR="00930FF3" w:rsidRPr="003C022D">
        <w:rPr>
          <w:rFonts w:eastAsiaTheme="minorEastAsia" w:cs="Times New Roman"/>
          <w:kern w:val="0"/>
          <w:lang w:val="en-US" w:bidi="ar-SA"/>
        </w:rPr>
        <w:t>during negotiations</w:t>
      </w:r>
      <w:r w:rsidRPr="003C022D">
        <w:rPr>
          <w:rFonts w:eastAsiaTheme="minorEastAsia" w:cs="Times New Roman"/>
          <w:kern w:val="0"/>
          <w:lang w:val="en-US" w:bidi="ar-SA"/>
        </w:rPr>
        <w:t xml:space="preserve"> lead to agitations and strike actions by health workers in the public health </w:t>
      </w:r>
      <w:r w:rsidR="00930FF3" w:rsidRPr="003C022D">
        <w:rPr>
          <w:rFonts w:eastAsiaTheme="minorEastAsia" w:cs="Times New Roman"/>
          <w:kern w:val="0"/>
          <w:lang w:val="en-US" w:bidi="ar-SA"/>
        </w:rPr>
        <w:t>sector. Another</w:t>
      </w:r>
      <w:r w:rsidRPr="003C022D">
        <w:rPr>
          <w:rFonts w:eastAsiaTheme="minorEastAsia" w:cs="Times New Roman"/>
          <w:kern w:val="0"/>
          <w:lang w:val="en-US" w:bidi="ar-SA"/>
        </w:rPr>
        <w:t xml:space="preserve"> major issue that has attracted complaints and contributed largely to strike action </w:t>
      </w:r>
      <w:r w:rsidR="00930FF3" w:rsidRPr="003C022D">
        <w:rPr>
          <w:rFonts w:eastAsiaTheme="minorEastAsia" w:cs="Times New Roman"/>
          <w:kern w:val="0"/>
          <w:lang w:val="en-US" w:bidi="ar-SA"/>
        </w:rPr>
        <w:t>by health</w:t>
      </w:r>
      <w:r w:rsidRPr="003C022D">
        <w:rPr>
          <w:rFonts w:eastAsiaTheme="minorEastAsia" w:cs="Times New Roman"/>
          <w:kern w:val="0"/>
          <w:lang w:val="en-US" w:bidi="ar-SA"/>
        </w:rPr>
        <w:t xml:space="preserve"> workers relates to long delays in promotion and payment of salaries for </w:t>
      </w:r>
      <w:r w:rsidR="00930FF3" w:rsidRPr="003C022D">
        <w:rPr>
          <w:rFonts w:eastAsiaTheme="minorEastAsia" w:cs="Times New Roman"/>
          <w:kern w:val="0"/>
          <w:lang w:val="en-US" w:bidi="ar-SA"/>
        </w:rPr>
        <w:t>newly recruited</w:t>
      </w:r>
      <w:r w:rsidRPr="003C022D">
        <w:rPr>
          <w:rFonts w:eastAsiaTheme="minorEastAsia" w:cs="Times New Roman"/>
          <w:kern w:val="0"/>
          <w:lang w:val="en-US" w:bidi="ar-SA"/>
        </w:rPr>
        <w:t xml:space="preserve"> health workers.</w:t>
      </w:r>
    </w:p>
    <w:p w:rsidR="00432F95" w:rsidRPr="003C022D" w:rsidRDefault="00432F95" w:rsidP="00D251E2">
      <w:pPr>
        <w:pStyle w:val="Heading3"/>
      </w:pPr>
      <w:bookmarkStart w:id="43" w:name="_Toc536089902"/>
      <w:r w:rsidRPr="003C022D">
        <w:t xml:space="preserve">Go-Slow Strike and </w:t>
      </w:r>
      <w:r w:rsidR="00BB3B9E">
        <w:t>Performance outcomes</w:t>
      </w:r>
      <w:bookmarkEnd w:id="43"/>
    </w:p>
    <w:p w:rsidR="0062228D" w:rsidRDefault="007F2D29" w:rsidP="00D251E2">
      <w:pPr>
        <w:suppressAutoHyphens w:val="0"/>
        <w:autoSpaceDE w:val="0"/>
        <w:autoSpaceDN w:val="0"/>
        <w:adjustRightInd w:val="0"/>
        <w:rPr>
          <w:rFonts w:eastAsiaTheme="minorEastAsia" w:cs="Times New Roman"/>
          <w:kern w:val="0"/>
          <w:lang w:val="en-US" w:bidi="ar-SA"/>
        </w:rPr>
      </w:pPr>
      <w:r>
        <w:rPr>
          <w:rFonts w:eastAsiaTheme="minorEastAsia" w:cs="Times New Roman"/>
          <w:kern w:val="0"/>
          <w:lang w:val="en-US" w:bidi="ar-SA"/>
        </w:rPr>
        <w:t>This is a</w:t>
      </w:r>
      <w:r w:rsidR="00432F95" w:rsidRPr="003C022D">
        <w:rPr>
          <w:rFonts w:eastAsiaTheme="minorEastAsia" w:cs="Times New Roman"/>
          <w:kern w:val="0"/>
          <w:lang w:val="en-US" w:bidi="ar-SA"/>
        </w:rPr>
        <w:t xml:space="preserve">n intermittent work stoppage by employees who remain on the job. Slowdowns are </w:t>
      </w:r>
      <w:r w:rsidR="00930FF3" w:rsidRPr="003C022D">
        <w:rPr>
          <w:rFonts w:eastAsiaTheme="minorEastAsia" w:cs="Times New Roman"/>
          <w:kern w:val="0"/>
          <w:lang w:val="en-US" w:bidi="ar-SA"/>
        </w:rPr>
        <w:t>illegal because</w:t>
      </w:r>
      <w:r w:rsidR="00432F95" w:rsidRPr="003C022D">
        <w:rPr>
          <w:rFonts w:eastAsiaTheme="minorEastAsia" w:cs="Times New Roman"/>
          <w:kern w:val="0"/>
          <w:lang w:val="en-US" w:bidi="ar-SA"/>
        </w:rPr>
        <w:t xml:space="preserve"> they give the employees an unfair bargaining advantage by making it impossible </w:t>
      </w:r>
      <w:r w:rsidR="00930FF3" w:rsidRPr="003C022D">
        <w:rPr>
          <w:rFonts w:eastAsiaTheme="minorEastAsia" w:cs="Times New Roman"/>
          <w:kern w:val="0"/>
          <w:lang w:val="en-US" w:bidi="ar-SA"/>
        </w:rPr>
        <w:t>for the</w:t>
      </w:r>
      <w:r w:rsidR="00432F95" w:rsidRPr="003C022D">
        <w:rPr>
          <w:rFonts w:eastAsiaTheme="minorEastAsia" w:cs="Times New Roman"/>
          <w:kern w:val="0"/>
          <w:lang w:val="en-US" w:bidi="ar-SA"/>
        </w:rPr>
        <w:t xml:space="preserve"> employer to plan for production by the workforce. An employer may charge an </w:t>
      </w:r>
      <w:r w:rsidR="00930FF3" w:rsidRPr="003C022D">
        <w:rPr>
          <w:rFonts w:eastAsiaTheme="minorEastAsia" w:cs="Times New Roman"/>
          <w:kern w:val="0"/>
          <w:lang w:val="en-US" w:bidi="ar-SA"/>
        </w:rPr>
        <w:t>employee for</w:t>
      </w:r>
      <w:r w:rsidR="00432F95" w:rsidRPr="003C022D">
        <w:rPr>
          <w:rFonts w:eastAsiaTheme="minorEastAsia" w:cs="Times New Roman"/>
          <w:kern w:val="0"/>
          <w:lang w:val="en-US" w:bidi="ar-SA"/>
        </w:rPr>
        <w:t xml:space="preserve"> a work </w:t>
      </w:r>
      <w:r w:rsidR="00930FF3" w:rsidRPr="003C022D">
        <w:rPr>
          <w:rFonts w:eastAsiaTheme="minorEastAsia" w:cs="Times New Roman"/>
          <w:kern w:val="0"/>
          <w:lang w:val="en-US" w:bidi="ar-SA"/>
        </w:rPr>
        <w:t>slowdown. Strike</w:t>
      </w:r>
      <w:r w:rsidR="00432F95" w:rsidRPr="003C022D">
        <w:rPr>
          <w:rFonts w:eastAsiaTheme="minorEastAsia" w:cs="Times New Roman"/>
          <w:kern w:val="0"/>
          <w:lang w:val="en-US" w:bidi="ar-SA"/>
        </w:rPr>
        <w:t xml:space="preserve"> action is only one manifestation of industrial conflict; however, because of its </w:t>
      </w:r>
      <w:r w:rsidR="00930FF3" w:rsidRPr="003C022D">
        <w:rPr>
          <w:rFonts w:eastAsiaTheme="minorEastAsia" w:cs="Times New Roman"/>
          <w:kern w:val="0"/>
          <w:lang w:val="en-US" w:bidi="ar-SA"/>
        </w:rPr>
        <w:t>overt and</w:t>
      </w:r>
      <w:r w:rsidR="00432F95" w:rsidRPr="003C022D">
        <w:rPr>
          <w:rFonts w:eastAsiaTheme="minorEastAsia" w:cs="Times New Roman"/>
          <w:kern w:val="0"/>
          <w:lang w:val="en-US" w:bidi="ar-SA"/>
        </w:rPr>
        <w:t xml:space="preserve"> collective nature, it has a higher profile and is more discussed than other examples </w:t>
      </w:r>
      <w:r w:rsidR="00930FF3" w:rsidRPr="003C022D">
        <w:rPr>
          <w:rFonts w:eastAsiaTheme="minorEastAsia" w:cs="Times New Roman"/>
          <w:kern w:val="0"/>
          <w:lang w:val="en-US" w:bidi="ar-SA"/>
        </w:rPr>
        <w:t>of</w:t>
      </w:r>
      <w:r w:rsidR="00930FF3">
        <w:rPr>
          <w:rFonts w:eastAsiaTheme="minorEastAsia" w:cs="Times New Roman"/>
          <w:kern w:val="0"/>
          <w:lang w:val="en-US" w:bidi="ar-SA"/>
        </w:rPr>
        <w:t xml:space="preserve"> conflict</w:t>
      </w:r>
      <w:r w:rsidR="00D1122A">
        <w:rPr>
          <w:rFonts w:eastAsiaTheme="minorEastAsia" w:cs="Times New Roman"/>
          <w:kern w:val="0"/>
          <w:lang w:val="en-US" w:bidi="ar-SA"/>
        </w:rPr>
        <w:t xml:space="preserve"> (Rigby</w:t>
      </w:r>
      <w:r w:rsidR="002720F0">
        <w:rPr>
          <w:rFonts w:eastAsiaTheme="minorEastAsia" w:cs="Times New Roman"/>
          <w:kern w:val="0"/>
          <w:lang w:val="en-US" w:bidi="ar-SA"/>
        </w:rPr>
        <w:t xml:space="preserve"> </w:t>
      </w:r>
      <w:r w:rsidR="00D1122A">
        <w:rPr>
          <w:rFonts w:eastAsiaTheme="minorEastAsia" w:cs="Times New Roman"/>
          <w:kern w:val="0"/>
          <w:lang w:val="en-US" w:bidi="ar-SA"/>
        </w:rPr>
        <w:t>&amp;</w:t>
      </w:r>
      <w:r w:rsidR="002720F0">
        <w:rPr>
          <w:rFonts w:eastAsiaTheme="minorEastAsia" w:cs="Times New Roman"/>
          <w:kern w:val="0"/>
          <w:lang w:val="en-US" w:bidi="ar-SA"/>
        </w:rPr>
        <w:t xml:space="preserve"> </w:t>
      </w:r>
      <w:r w:rsidR="00432F95" w:rsidRPr="003C022D">
        <w:rPr>
          <w:rFonts w:eastAsiaTheme="minorEastAsia" w:cs="Times New Roman"/>
          <w:kern w:val="0"/>
          <w:lang w:val="en-US" w:bidi="ar-SA"/>
        </w:rPr>
        <w:t>Marco, 2009).</w:t>
      </w:r>
    </w:p>
    <w:p w:rsidR="0062228D" w:rsidRDefault="00432F95" w:rsidP="00D251E2">
      <w:pPr>
        <w:suppressAutoHyphens w:val="0"/>
        <w:autoSpaceDE w:val="0"/>
        <w:autoSpaceDN w:val="0"/>
        <w:adjustRightInd w:val="0"/>
        <w:rPr>
          <w:rFonts w:eastAsiaTheme="minorEastAsia" w:cs="Times New Roman"/>
          <w:kern w:val="0"/>
          <w:lang w:val="en-US" w:bidi="ar-SA"/>
        </w:rPr>
      </w:pPr>
      <w:r w:rsidRPr="003C022D">
        <w:rPr>
          <w:rFonts w:eastAsiaTheme="minorEastAsia" w:cs="Times New Roman"/>
          <w:kern w:val="0"/>
          <w:lang w:val="en-US" w:bidi="ar-SA"/>
        </w:rPr>
        <w:t xml:space="preserve">As pointed out by Blyton and Turnbull (2004), </w:t>
      </w:r>
      <w:r w:rsidR="00930FF3" w:rsidRPr="003C022D">
        <w:rPr>
          <w:rFonts w:eastAsiaTheme="minorEastAsia" w:cs="Times New Roman"/>
          <w:kern w:val="0"/>
          <w:lang w:val="en-US" w:bidi="ar-SA"/>
        </w:rPr>
        <w:t>strike statistics</w:t>
      </w:r>
      <w:r w:rsidRPr="003C022D">
        <w:rPr>
          <w:rFonts w:eastAsiaTheme="minorEastAsia" w:cs="Times New Roman"/>
          <w:kern w:val="0"/>
          <w:lang w:val="en-US" w:bidi="ar-SA"/>
        </w:rPr>
        <w:t xml:space="preserve"> provide only a partial view of collective industrial conflict. Strike includes </w:t>
      </w:r>
      <w:r w:rsidR="00930FF3" w:rsidRPr="003C022D">
        <w:rPr>
          <w:rFonts w:eastAsiaTheme="minorEastAsia" w:cs="Times New Roman"/>
          <w:kern w:val="0"/>
          <w:lang w:val="en-US" w:bidi="ar-SA"/>
        </w:rPr>
        <w:t>a cessation</w:t>
      </w:r>
      <w:r w:rsidRPr="003C022D">
        <w:rPr>
          <w:rFonts w:eastAsiaTheme="minorEastAsia" w:cs="Times New Roman"/>
          <w:kern w:val="0"/>
          <w:lang w:val="en-US" w:bidi="ar-SA"/>
        </w:rPr>
        <w:t xml:space="preserve"> of work or a refusal to work or to continue to work by employees, in </w:t>
      </w:r>
      <w:r w:rsidR="00930FF3" w:rsidRPr="003C022D">
        <w:rPr>
          <w:rFonts w:eastAsiaTheme="minorEastAsia" w:cs="Times New Roman"/>
          <w:kern w:val="0"/>
          <w:lang w:val="en-US" w:bidi="ar-SA"/>
        </w:rPr>
        <w:t>combination, in</w:t>
      </w:r>
      <w:r w:rsidRPr="003C022D">
        <w:rPr>
          <w:rFonts w:eastAsiaTheme="minorEastAsia" w:cs="Times New Roman"/>
          <w:kern w:val="0"/>
          <w:lang w:val="en-US" w:bidi="ar-SA"/>
        </w:rPr>
        <w:t xml:space="preserve"> concert or in accordance with a common understanding, a slowdown of work or </w:t>
      </w:r>
      <w:r w:rsidR="00930FF3" w:rsidRPr="003C022D">
        <w:rPr>
          <w:rFonts w:eastAsiaTheme="minorEastAsia" w:cs="Times New Roman"/>
          <w:kern w:val="0"/>
          <w:lang w:val="en-US" w:bidi="ar-SA"/>
        </w:rPr>
        <w:t>other concerted</w:t>
      </w:r>
      <w:r w:rsidRPr="003C022D">
        <w:rPr>
          <w:rFonts w:eastAsiaTheme="minorEastAsia" w:cs="Times New Roman"/>
          <w:kern w:val="0"/>
          <w:lang w:val="en-US" w:bidi="ar-SA"/>
        </w:rPr>
        <w:t xml:space="preserve"> activity on the part of employees in relation to their work that is designed to restrictor limit output. </w:t>
      </w:r>
      <w:proofErr w:type="spellStart"/>
      <w:r w:rsidRPr="003C022D">
        <w:rPr>
          <w:rFonts w:eastAsiaTheme="minorEastAsia" w:cs="Times New Roman"/>
          <w:kern w:val="0"/>
          <w:lang w:val="en-US" w:bidi="ar-SA"/>
        </w:rPr>
        <w:t>Ankomah</w:t>
      </w:r>
      <w:proofErr w:type="spellEnd"/>
      <w:r w:rsidRPr="003C022D">
        <w:rPr>
          <w:rFonts w:eastAsiaTheme="minorEastAsia" w:cs="Times New Roman"/>
          <w:kern w:val="0"/>
          <w:lang w:val="en-US" w:bidi="ar-SA"/>
        </w:rPr>
        <w:t xml:space="preserve"> (2010</w:t>
      </w:r>
      <w:proofErr w:type="gramStart"/>
      <w:r w:rsidRPr="003C022D">
        <w:rPr>
          <w:rFonts w:eastAsiaTheme="minorEastAsia" w:cs="Times New Roman"/>
          <w:kern w:val="0"/>
          <w:lang w:val="en-US" w:bidi="ar-SA"/>
        </w:rPr>
        <w:t>)</w:t>
      </w:r>
      <w:r w:rsidR="000F0BB4">
        <w:rPr>
          <w:rFonts w:eastAsiaTheme="minorEastAsia" w:cs="Times New Roman"/>
          <w:kern w:val="0"/>
          <w:lang w:val="en-US" w:bidi="ar-SA"/>
        </w:rPr>
        <w:t>,</w:t>
      </w:r>
      <w:proofErr w:type="gramEnd"/>
      <w:r w:rsidRPr="003C022D">
        <w:rPr>
          <w:rFonts w:eastAsiaTheme="minorEastAsia" w:cs="Times New Roman"/>
          <w:kern w:val="0"/>
          <w:lang w:val="en-US" w:bidi="ar-SA"/>
        </w:rPr>
        <w:t xml:space="preserve"> also sees strike as a concerted withholding of </w:t>
      </w:r>
      <w:r w:rsidR="00A442BB" w:rsidRPr="003C022D">
        <w:rPr>
          <w:rFonts w:eastAsiaTheme="minorEastAsia" w:cs="Times New Roman"/>
          <w:kern w:val="0"/>
          <w:lang w:val="en-US" w:bidi="ar-SA"/>
        </w:rPr>
        <w:t>labor supplying</w:t>
      </w:r>
      <w:r w:rsidRPr="003C022D">
        <w:rPr>
          <w:rFonts w:eastAsiaTheme="minorEastAsia" w:cs="Times New Roman"/>
          <w:kern w:val="0"/>
          <w:lang w:val="en-US" w:bidi="ar-SA"/>
        </w:rPr>
        <w:t xml:space="preserve"> order to bring economic pressure to bear upon the employees and /or the </w:t>
      </w:r>
      <w:r w:rsidRPr="003C022D">
        <w:rPr>
          <w:rFonts w:eastAsiaTheme="minorEastAsia" w:cs="Times New Roman"/>
          <w:kern w:val="0"/>
          <w:lang w:val="en-US" w:bidi="ar-SA"/>
        </w:rPr>
        <w:lastRenderedPageBreak/>
        <w:t xml:space="preserve">unions demand. </w:t>
      </w:r>
      <w:r w:rsidR="00930FF3" w:rsidRPr="003C022D">
        <w:rPr>
          <w:rFonts w:eastAsiaTheme="minorEastAsia" w:cs="Times New Roman"/>
          <w:kern w:val="0"/>
          <w:lang w:val="en-US" w:bidi="ar-SA"/>
        </w:rPr>
        <w:t>It is</w:t>
      </w:r>
      <w:r w:rsidRPr="003C022D">
        <w:rPr>
          <w:rFonts w:eastAsiaTheme="minorEastAsia" w:cs="Times New Roman"/>
          <w:kern w:val="0"/>
          <w:lang w:val="en-US" w:bidi="ar-SA"/>
        </w:rPr>
        <w:t xml:space="preserve"> simply a refusal by employees to work. A sit down strike is the work stoppage or </w:t>
      </w:r>
      <w:r w:rsidR="00930FF3" w:rsidRPr="003C022D">
        <w:rPr>
          <w:rFonts w:eastAsiaTheme="minorEastAsia" w:cs="Times New Roman"/>
          <w:kern w:val="0"/>
          <w:lang w:val="en-US" w:bidi="ar-SA"/>
        </w:rPr>
        <w:t>concerted refusal</w:t>
      </w:r>
      <w:r w:rsidRPr="003C022D">
        <w:rPr>
          <w:rFonts w:eastAsiaTheme="minorEastAsia" w:cs="Times New Roman"/>
          <w:kern w:val="0"/>
          <w:lang w:val="en-US" w:bidi="ar-SA"/>
        </w:rPr>
        <w:t xml:space="preserve"> of employees to perform work that their employer has assigned to them in order </w:t>
      </w:r>
      <w:r w:rsidR="00930FF3" w:rsidRPr="003C022D">
        <w:rPr>
          <w:rFonts w:eastAsiaTheme="minorEastAsia" w:cs="Times New Roman"/>
          <w:kern w:val="0"/>
          <w:lang w:val="en-US" w:bidi="ar-SA"/>
        </w:rPr>
        <w:t>to force</w:t>
      </w:r>
      <w:r w:rsidRPr="003C022D">
        <w:rPr>
          <w:rFonts w:eastAsiaTheme="minorEastAsia" w:cs="Times New Roman"/>
          <w:kern w:val="0"/>
          <w:lang w:val="en-US" w:bidi="ar-SA"/>
        </w:rPr>
        <w:t xml:space="preserve"> the employer to grant certain demanded concessions, such as increased wages </w:t>
      </w:r>
      <w:r w:rsidR="00930FF3" w:rsidRPr="003C022D">
        <w:rPr>
          <w:rFonts w:eastAsiaTheme="minorEastAsia" w:cs="Times New Roman"/>
          <w:kern w:val="0"/>
          <w:lang w:val="en-US" w:bidi="ar-SA"/>
        </w:rPr>
        <w:t>or improved</w:t>
      </w:r>
      <w:r w:rsidRPr="003C022D">
        <w:rPr>
          <w:rFonts w:eastAsiaTheme="minorEastAsia" w:cs="Times New Roman"/>
          <w:kern w:val="0"/>
          <w:lang w:val="en-US" w:bidi="ar-SA"/>
        </w:rPr>
        <w:t xml:space="preserve"> employment conditions</w:t>
      </w:r>
      <w:r w:rsidR="0062228D">
        <w:rPr>
          <w:rFonts w:eastAsiaTheme="minorEastAsia" w:cs="Times New Roman"/>
          <w:kern w:val="0"/>
          <w:lang w:val="en-US" w:bidi="ar-SA"/>
        </w:rPr>
        <w:t xml:space="preserve">. </w:t>
      </w:r>
    </w:p>
    <w:p w:rsidR="00D85FF2" w:rsidRDefault="00432F95" w:rsidP="00D251E2">
      <w:pPr>
        <w:suppressAutoHyphens w:val="0"/>
        <w:autoSpaceDE w:val="0"/>
        <w:autoSpaceDN w:val="0"/>
        <w:adjustRightInd w:val="0"/>
        <w:rPr>
          <w:rFonts w:eastAsiaTheme="minorEastAsia" w:cs="Times New Roman"/>
          <w:kern w:val="0"/>
          <w:lang w:val="en-US" w:bidi="ar-SA"/>
        </w:rPr>
      </w:pPr>
      <w:proofErr w:type="spellStart"/>
      <w:r w:rsidRPr="003C022D">
        <w:rPr>
          <w:rFonts w:eastAsiaTheme="minorEastAsia" w:cs="Times New Roman"/>
          <w:kern w:val="0"/>
          <w:lang w:val="en-US" w:bidi="ar-SA"/>
        </w:rPr>
        <w:t>Baah</w:t>
      </w:r>
      <w:proofErr w:type="spellEnd"/>
      <w:r w:rsidRPr="003C022D">
        <w:rPr>
          <w:rFonts w:eastAsiaTheme="minorEastAsia" w:cs="Times New Roman"/>
          <w:kern w:val="0"/>
          <w:lang w:val="en-US" w:bidi="ar-SA"/>
        </w:rPr>
        <w:t xml:space="preserve"> (2006), pointed out that the sit down strike may be</w:t>
      </w:r>
      <w:r w:rsidR="007F2D29">
        <w:rPr>
          <w:rFonts w:eastAsiaTheme="minorEastAsia" w:cs="Times New Roman"/>
          <w:kern w:val="0"/>
          <w:lang w:val="en-US" w:bidi="ar-SA"/>
        </w:rPr>
        <w:t xml:space="preserve"> caused by workers feeling that </w:t>
      </w:r>
      <w:r w:rsidR="00930FF3" w:rsidRPr="003C022D">
        <w:rPr>
          <w:rFonts w:eastAsiaTheme="minorEastAsia" w:cs="Times New Roman"/>
          <w:kern w:val="0"/>
          <w:lang w:val="en-US" w:bidi="ar-SA"/>
        </w:rPr>
        <w:t>their pay</w:t>
      </w:r>
      <w:r w:rsidRPr="003C022D">
        <w:rPr>
          <w:rFonts w:eastAsiaTheme="minorEastAsia" w:cs="Times New Roman"/>
          <w:kern w:val="0"/>
          <w:lang w:val="en-US" w:bidi="ar-SA"/>
        </w:rPr>
        <w:t xml:space="preserve"> is not sufficient to provide their families with a reasonable standard of living. </w:t>
      </w:r>
      <w:r w:rsidR="00930FF3" w:rsidRPr="003C022D">
        <w:rPr>
          <w:rFonts w:eastAsiaTheme="minorEastAsia" w:cs="Times New Roman"/>
          <w:kern w:val="0"/>
          <w:lang w:val="en-US" w:bidi="ar-SA"/>
        </w:rPr>
        <w:t>Workers are</w:t>
      </w:r>
      <w:r w:rsidRPr="003C022D">
        <w:rPr>
          <w:rFonts w:eastAsiaTheme="minorEastAsia" w:cs="Times New Roman"/>
          <w:kern w:val="0"/>
          <w:lang w:val="en-US" w:bidi="ar-SA"/>
        </w:rPr>
        <w:t xml:space="preserve"> not only concerned with the levels of their pay but equally importantly, they </w:t>
      </w:r>
      <w:r w:rsidR="00930FF3" w:rsidRPr="003C022D">
        <w:rPr>
          <w:rFonts w:eastAsiaTheme="minorEastAsia" w:cs="Times New Roman"/>
          <w:kern w:val="0"/>
          <w:lang w:val="en-US" w:bidi="ar-SA"/>
        </w:rPr>
        <w:t>are concerned</w:t>
      </w:r>
      <w:r w:rsidRPr="003C022D">
        <w:rPr>
          <w:rFonts w:eastAsiaTheme="minorEastAsia" w:cs="Times New Roman"/>
          <w:kern w:val="0"/>
          <w:lang w:val="en-US" w:bidi="ar-SA"/>
        </w:rPr>
        <w:t xml:space="preserve"> about relative pay because they are key indicator of social status and esteem </w:t>
      </w:r>
      <w:r w:rsidR="00930FF3" w:rsidRPr="003C022D">
        <w:rPr>
          <w:rFonts w:eastAsiaTheme="minorEastAsia" w:cs="Times New Roman"/>
          <w:kern w:val="0"/>
          <w:lang w:val="en-US" w:bidi="ar-SA"/>
        </w:rPr>
        <w:t>for workers</w:t>
      </w:r>
      <w:r w:rsidRPr="003C022D">
        <w:rPr>
          <w:rFonts w:eastAsiaTheme="minorEastAsia" w:cs="Times New Roman"/>
          <w:kern w:val="0"/>
          <w:lang w:val="en-US" w:bidi="ar-SA"/>
        </w:rPr>
        <w:t xml:space="preserve">. These explain why workers and their unions are so passionate about pay </w:t>
      </w:r>
      <w:r w:rsidR="00930FF3" w:rsidRPr="003C022D">
        <w:rPr>
          <w:rFonts w:eastAsiaTheme="minorEastAsia" w:cs="Times New Roman"/>
          <w:kern w:val="0"/>
          <w:lang w:val="en-US" w:bidi="ar-SA"/>
        </w:rPr>
        <w:t>rated issues</w:t>
      </w:r>
      <w:r w:rsidRPr="003C022D">
        <w:rPr>
          <w:rFonts w:eastAsiaTheme="minorEastAsia" w:cs="Times New Roman"/>
          <w:kern w:val="0"/>
          <w:lang w:val="en-US" w:bidi="ar-SA"/>
        </w:rPr>
        <w:t xml:space="preserve">. In the public health sector, pretty much of the reasons why health workers embark </w:t>
      </w:r>
      <w:r w:rsidR="00930FF3" w:rsidRPr="003C022D">
        <w:rPr>
          <w:rFonts w:eastAsiaTheme="minorEastAsia" w:cs="Times New Roman"/>
          <w:kern w:val="0"/>
          <w:lang w:val="en-US" w:bidi="ar-SA"/>
        </w:rPr>
        <w:t>on strike</w:t>
      </w:r>
      <w:r w:rsidRPr="003C022D">
        <w:rPr>
          <w:rFonts w:eastAsiaTheme="minorEastAsia" w:cs="Times New Roman"/>
          <w:kern w:val="0"/>
          <w:lang w:val="en-US" w:bidi="ar-SA"/>
        </w:rPr>
        <w:t xml:space="preserve"> actions rest on pay issues. Health workers have over the years been dissatisfied </w:t>
      </w:r>
      <w:r w:rsidR="00930FF3" w:rsidRPr="003C022D">
        <w:rPr>
          <w:rFonts w:eastAsiaTheme="minorEastAsia" w:cs="Times New Roman"/>
          <w:kern w:val="0"/>
          <w:lang w:val="en-US" w:bidi="ar-SA"/>
        </w:rPr>
        <w:t>with their</w:t>
      </w:r>
      <w:r w:rsidRPr="003C022D">
        <w:rPr>
          <w:rFonts w:eastAsiaTheme="minorEastAsia" w:cs="Times New Roman"/>
          <w:kern w:val="0"/>
          <w:lang w:val="en-US" w:bidi="ar-SA"/>
        </w:rPr>
        <w:t xml:space="preserve"> working conditions and pay which they perceive as low and leading to a fall in </w:t>
      </w:r>
      <w:r w:rsidR="00930FF3" w:rsidRPr="003C022D">
        <w:rPr>
          <w:rFonts w:eastAsiaTheme="minorEastAsia" w:cs="Times New Roman"/>
          <w:kern w:val="0"/>
          <w:lang w:val="en-US" w:bidi="ar-SA"/>
        </w:rPr>
        <w:t>their living</w:t>
      </w:r>
      <w:r w:rsidRPr="003C022D">
        <w:rPr>
          <w:rFonts w:eastAsiaTheme="minorEastAsia" w:cs="Times New Roman"/>
          <w:kern w:val="0"/>
          <w:lang w:val="en-US" w:bidi="ar-SA"/>
        </w:rPr>
        <w:t xml:space="preserve"> standard. </w:t>
      </w:r>
    </w:p>
    <w:p w:rsidR="00432F95" w:rsidRPr="003C022D" w:rsidRDefault="00432F95" w:rsidP="00D251E2">
      <w:pPr>
        <w:pStyle w:val="Heading3"/>
      </w:pPr>
      <w:bookmarkStart w:id="44" w:name="_Toc536089903"/>
      <w:r w:rsidRPr="003C022D">
        <w:t xml:space="preserve">Picketing </w:t>
      </w:r>
      <w:r w:rsidR="00D85FF2">
        <w:t>and Hea</w:t>
      </w:r>
      <w:r w:rsidR="009836D1">
        <w:t>lthcare Management Performance O</w:t>
      </w:r>
      <w:r w:rsidR="00D85FF2">
        <w:t>utcomes</w:t>
      </w:r>
      <w:bookmarkEnd w:id="44"/>
    </w:p>
    <w:p w:rsidR="00FE2A88" w:rsidRDefault="00432F95" w:rsidP="00D251E2">
      <w:pPr>
        <w:suppressAutoHyphens w:val="0"/>
        <w:autoSpaceDE w:val="0"/>
        <w:autoSpaceDN w:val="0"/>
        <w:adjustRightInd w:val="0"/>
        <w:rPr>
          <w:rFonts w:eastAsiaTheme="minorEastAsia" w:cs="Times New Roman"/>
          <w:kern w:val="0"/>
          <w:lang w:val="en-US" w:bidi="ar-SA"/>
        </w:rPr>
      </w:pPr>
      <w:r w:rsidRPr="003C022D">
        <w:rPr>
          <w:rFonts w:eastAsiaTheme="minorEastAsia" w:cs="Times New Roman"/>
          <w:kern w:val="0"/>
          <w:lang w:val="en-US" w:bidi="ar-SA"/>
        </w:rPr>
        <w:t>When a legal strike or lockout is in progress, the C</w:t>
      </w:r>
      <w:r w:rsidR="006A1D4E">
        <w:rPr>
          <w:rFonts w:eastAsiaTheme="minorEastAsia" w:cs="Times New Roman"/>
          <w:kern w:val="0"/>
          <w:lang w:val="en-US" w:bidi="ar-SA"/>
        </w:rPr>
        <w:t xml:space="preserve">ode allows employees to picket. </w:t>
      </w:r>
      <w:r w:rsidRPr="003C022D">
        <w:rPr>
          <w:rFonts w:eastAsiaTheme="minorEastAsia" w:cs="Times New Roman"/>
          <w:kern w:val="0"/>
          <w:lang w:val="en-US" w:bidi="ar-SA"/>
        </w:rPr>
        <w:t>Picketing</w:t>
      </w:r>
      <w:r w:rsidR="002720F0">
        <w:rPr>
          <w:rFonts w:eastAsiaTheme="minorEastAsia" w:cs="Times New Roman"/>
          <w:kern w:val="0"/>
          <w:lang w:val="en-US" w:bidi="ar-SA"/>
        </w:rPr>
        <w:t xml:space="preserve"> </w:t>
      </w:r>
      <w:r w:rsidRPr="003C022D">
        <w:rPr>
          <w:rFonts w:eastAsiaTheme="minorEastAsia" w:cs="Times New Roman"/>
          <w:kern w:val="0"/>
          <w:lang w:val="en-US" w:bidi="ar-SA"/>
        </w:rPr>
        <w:t>is a peaceful means by which employees can increase the pressure on their employer to agree</w:t>
      </w:r>
      <w:r w:rsidR="002720F0">
        <w:rPr>
          <w:rFonts w:eastAsiaTheme="minorEastAsia" w:cs="Times New Roman"/>
          <w:kern w:val="0"/>
          <w:lang w:val="en-US" w:bidi="ar-SA"/>
        </w:rPr>
        <w:t xml:space="preserve"> </w:t>
      </w:r>
      <w:r w:rsidRPr="003C022D">
        <w:rPr>
          <w:rFonts w:eastAsiaTheme="minorEastAsia" w:cs="Times New Roman"/>
          <w:kern w:val="0"/>
          <w:lang w:val="en-US" w:bidi="ar-SA"/>
        </w:rPr>
        <w:t xml:space="preserve">to terms and conditions of employment </w:t>
      </w:r>
      <w:r w:rsidR="00CE0895" w:rsidRPr="003C022D">
        <w:rPr>
          <w:rFonts w:eastAsiaTheme="minorEastAsia" w:cs="Times New Roman"/>
          <w:kern w:val="0"/>
          <w:lang w:val="en-US" w:bidi="ar-SA"/>
        </w:rPr>
        <w:t>favorable</w:t>
      </w:r>
      <w:r w:rsidRPr="003C022D">
        <w:rPr>
          <w:rFonts w:eastAsiaTheme="minorEastAsia" w:cs="Times New Roman"/>
          <w:kern w:val="0"/>
          <w:lang w:val="en-US" w:bidi="ar-SA"/>
        </w:rPr>
        <w:t xml:space="preserve"> to them. The purpose of the picket line is</w:t>
      </w:r>
      <w:r w:rsidR="002720F0">
        <w:rPr>
          <w:rFonts w:eastAsiaTheme="minorEastAsia" w:cs="Times New Roman"/>
          <w:kern w:val="0"/>
          <w:lang w:val="en-US" w:bidi="ar-SA"/>
        </w:rPr>
        <w:t xml:space="preserve"> </w:t>
      </w:r>
      <w:r w:rsidRPr="003C022D">
        <w:rPr>
          <w:rFonts w:eastAsiaTheme="minorEastAsia" w:cs="Times New Roman"/>
          <w:kern w:val="0"/>
          <w:lang w:val="en-US" w:bidi="ar-SA"/>
        </w:rPr>
        <w:t>to persuade persons not to do work for, or do business with, the employer. A picket line,</w:t>
      </w:r>
      <w:r w:rsidR="002720F0">
        <w:rPr>
          <w:rFonts w:eastAsiaTheme="minorEastAsia" w:cs="Times New Roman"/>
          <w:kern w:val="0"/>
          <w:lang w:val="en-US" w:bidi="ar-SA"/>
        </w:rPr>
        <w:t xml:space="preserve"> </w:t>
      </w:r>
      <w:r w:rsidRPr="003C022D">
        <w:rPr>
          <w:rFonts w:eastAsiaTheme="minorEastAsia" w:cs="Times New Roman"/>
          <w:kern w:val="0"/>
          <w:lang w:val="en-US" w:bidi="ar-SA"/>
        </w:rPr>
        <w:t>however, cannot be used to forcibly prevent persons from entering an employer's premises.</w:t>
      </w:r>
      <w:r w:rsidR="002720F0">
        <w:rPr>
          <w:rFonts w:eastAsiaTheme="minorEastAsia" w:cs="Times New Roman"/>
          <w:kern w:val="0"/>
          <w:lang w:val="en-US" w:bidi="ar-SA"/>
        </w:rPr>
        <w:t xml:space="preserve"> </w:t>
      </w:r>
      <w:r w:rsidRPr="003C022D">
        <w:rPr>
          <w:rFonts w:eastAsiaTheme="minorEastAsia" w:cs="Times New Roman"/>
          <w:kern w:val="0"/>
          <w:lang w:val="en-US" w:bidi="ar-SA"/>
        </w:rPr>
        <w:t>Striking or locked-out employees are entitled to picket where they normally perform work</w:t>
      </w:r>
      <w:r w:rsidR="002720F0">
        <w:rPr>
          <w:rFonts w:eastAsiaTheme="minorEastAsia" w:cs="Times New Roman"/>
          <w:kern w:val="0"/>
          <w:lang w:val="en-US" w:bidi="ar-SA"/>
        </w:rPr>
        <w:t xml:space="preserve"> </w:t>
      </w:r>
      <w:r w:rsidRPr="003C022D">
        <w:rPr>
          <w:rFonts w:eastAsiaTheme="minorEastAsia" w:cs="Times New Roman"/>
          <w:kern w:val="0"/>
          <w:lang w:val="en-US" w:bidi="ar-SA"/>
        </w:rPr>
        <w:t>that is an integral and substantial part of the employer's operation and which is under the</w:t>
      </w:r>
      <w:r w:rsidR="002720F0">
        <w:rPr>
          <w:rFonts w:eastAsiaTheme="minorEastAsia" w:cs="Times New Roman"/>
          <w:kern w:val="0"/>
          <w:lang w:val="en-US" w:bidi="ar-SA"/>
        </w:rPr>
        <w:t xml:space="preserve"> </w:t>
      </w:r>
      <w:r w:rsidRPr="003C022D">
        <w:rPr>
          <w:rFonts w:eastAsiaTheme="minorEastAsia" w:cs="Times New Roman"/>
          <w:kern w:val="0"/>
          <w:lang w:val="en-US" w:bidi="ar-SA"/>
        </w:rPr>
        <w:t>control and direction of the employer. Other operations of the employer may not be picketed.</w:t>
      </w:r>
      <w:r w:rsidR="002720F0">
        <w:rPr>
          <w:rFonts w:eastAsiaTheme="minorEastAsia" w:cs="Times New Roman"/>
          <w:kern w:val="0"/>
          <w:lang w:val="en-US" w:bidi="ar-SA"/>
        </w:rPr>
        <w:t xml:space="preserve"> </w:t>
      </w:r>
      <w:r w:rsidRPr="003C022D">
        <w:rPr>
          <w:rFonts w:eastAsiaTheme="minorEastAsia" w:cs="Times New Roman"/>
          <w:kern w:val="0"/>
          <w:lang w:val="en-US" w:bidi="ar-SA"/>
        </w:rPr>
        <w:t>For example, if the employer operates at more than one location, the striking or locked-</w:t>
      </w:r>
      <w:r w:rsidRPr="003C022D">
        <w:rPr>
          <w:rFonts w:eastAsiaTheme="minorEastAsia" w:cs="Times New Roman"/>
          <w:kern w:val="0"/>
          <w:lang w:val="en-US" w:bidi="ar-SA"/>
        </w:rPr>
        <w:lastRenderedPageBreak/>
        <w:t>out</w:t>
      </w:r>
      <w:r w:rsidR="002720F0">
        <w:rPr>
          <w:rFonts w:eastAsiaTheme="minorEastAsia" w:cs="Times New Roman"/>
          <w:kern w:val="0"/>
          <w:lang w:val="en-US" w:bidi="ar-SA"/>
        </w:rPr>
        <w:t xml:space="preserve"> </w:t>
      </w:r>
      <w:r w:rsidRPr="003C022D">
        <w:rPr>
          <w:rFonts w:eastAsiaTheme="minorEastAsia" w:cs="Times New Roman"/>
          <w:kern w:val="0"/>
          <w:lang w:val="en-US" w:bidi="ar-SA"/>
        </w:rPr>
        <w:t>employees can picket only the location for which their union is certified and at which they</w:t>
      </w:r>
      <w:r w:rsidR="002720F0">
        <w:rPr>
          <w:rFonts w:eastAsiaTheme="minorEastAsia" w:cs="Times New Roman"/>
          <w:kern w:val="0"/>
          <w:lang w:val="en-US" w:bidi="ar-SA"/>
        </w:rPr>
        <w:t xml:space="preserve"> </w:t>
      </w:r>
      <w:r w:rsidRPr="003C022D">
        <w:rPr>
          <w:rFonts w:eastAsiaTheme="minorEastAsia" w:cs="Times New Roman"/>
          <w:kern w:val="0"/>
          <w:lang w:val="en-US" w:bidi="ar-SA"/>
        </w:rPr>
        <w:t>perform their work.</w:t>
      </w:r>
    </w:p>
    <w:p w:rsidR="00FE2A88" w:rsidRDefault="00767571" w:rsidP="00D251E2">
      <w:pPr>
        <w:suppressAutoHyphens w:val="0"/>
        <w:autoSpaceDE w:val="0"/>
        <w:autoSpaceDN w:val="0"/>
        <w:adjustRightInd w:val="0"/>
        <w:rPr>
          <w:rFonts w:eastAsiaTheme="minorEastAsia" w:cs="Times New Roman"/>
          <w:kern w:val="0"/>
          <w:lang w:val="en-US" w:bidi="ar-SA"/>
        </w:rPr>
      </w:pPr>
      <w:r>
        <w:rPr>
          <w:rFonts w:eastAsiaTheme="minorEastAsia" w:cs="Times New Roman"/>
          <w:kern w:val="0"/>
          <w:lang w:val="en-US" w:bidi="ar-SA"/>
        </w:rPr>
        <w:t>P</w:t>
      </w:r>
      <w:r w:rsidR="00432F95" w:rsidRPr="003C022D">
        <w:rPr>
          <w:rFonts w:eastAsiaTheme="minorEastAsia" w:cs="Times New Roman"/>
          <w:kern w:val="0"/>
          <w:lang w:val="en-US" w:bidi="ar-SA"/>
        </w:rPr>
        <w:t>icketing may also be conducted at other sites; for</w:t>
      </w:r>
      <w:r w:rsidR="002720F0">
        <w:rPr>
          <w:rFonts w:eastAsiaTheme="minorEastAsia" w:cs="Times New Roman"/>
          <w:kern w:val="0"/>
          <w:lang w:val="en-US" w:bidi="ar-SA"/>
        </w:rPr>
        <w:t xml:space="preserve"> </w:t>
      </w:r>
      <w:r w:rsidR="00432F95" w:rsidRPr="003C022D">
        <w:rPr>
          <w:rFonts w:eastAsiaTheme="minorEastAsia" w:cs="Times New Roman"/>
          <w:kern w:val="0"/>
          <w:lang w:val="en-US" w:bidi="ar-SA"/>
        </w:rPr>
        <w:t>example, where an employer attempts to have "struck work" performed away from its own</w:t>
      </w:r>
      <w:r w:rsidR="002720F0">
        <w:rPr>
          <w:rFonts w:eastAsiaTheme="minorEastAsia" w:cs="Times New Roman"/>
          <w:kern w:val="0"/>
          <w:lang w:val="en-US" w:bidi="ar-SA"/>
        </w:rPr>
        <w:t xml:space="preserve"> </w:t>
      </w:r>
      <w:r w:rsidR="00432F95" w:rsidRPr="003C022D">
        <w:rPr>
          <w:rFonts w:eastAsiaTheme="minorEastAsia" w:cs="Times New Roman"/>
          <w:kern w:val="0"/>
          <w:lang w:val="en-US" w:bidi="ar-SA"/>
        </w:rPr>
        <w:t>premises. Striking or locked-out employees may also picket the place of business of an "ally"</w:t>
      </w:r>
      <w:r w:rsidR="002720F0">
        <w:rPr>
          <w:rFonts w:eastAsiaTheme="minorEastAsia" w:cs="Times New Roman"/>
          <w:kern w:val="0"/>
          <w:lang w:val="en-US" w:bidi="ar-SA"/>
        </w:rPr>
        <w:t xml:space="preserve"> </w:t>
      </w:r>
      <w:r w:rsidR="00432F95" w:rsidRPr="003C022D">
        <w:rPr>
          <w:rFonts w:eastAsiaTheme="minorEastAsia" w:cs="Times New Roman"/>
          <w:kern w:val="0"/>
          <w:lang w:val="en-US" w:bidi="ar-SA"/>
        </w:rPr>
        <w:t>of their employer. An ally is a person who assists an employer in a lockout or in resisting a</w:t>
      </w:r>
      <w:r w:rsidR="002720F0">
        <w:rPr>
          <w:rFonts w:eastAsiaTheme="minorEastAsia" w:cs="Times New Roman"/>
          <w:kern w:val="0"/>
          <w:lang w:val="en-US" w:bidi="ar-SA"/>
        </w:rPr>
        <w:t xml:space="preserve"> </w:t>
      </w:r>
      <w:r w:rsidR="00432F95" w:rsidRPr="003C022D">
        <w:rPr>
          <w:rFonts w:eastAsiaTheme="minorEastAsia" w:cs="Times New Roman"/>
          <w:kern w:val="0"/>
          <w:lang w:val="en-US" w:bidi="ar-SA"/>
        </w:rPr>
        <w:t>lawful strike. Ally picketing is restricted to the site at which the ally performs work for the</w:t>
      </w:r>
      <w:r w:rsidR="002720F0">
        <w:rPr>
          <w:rFonts w:eastAsiaTheme="minorEastAsia" w:cs="Times New Roman"/>
          <w:kern w:val="0"/>
          <w:lang w:val="en-US" w:bidi="ar-SA"/>
        </w:rPr>
        <w:t xml:space="preserve"> </w:t>
      </w:r>
      <w:r w:rsidR="00432F95" w:rsidRPr="003C022D">
        <w:rPr>
          <w:rFonts w:eastAsiaTheme="minorEastAsia" w:cs="Times New Roman"/>
          <w:kern w:val="0"/>
          <w:lang w:val="en-US" w:bidi="ar-SA"/>
        </w:rPr>
        <w:t>benefit of the employer who is directly involved.</w:t>
      </w:r>
      <w:r w:rsidR="002720F0">
        <w:rPr>
          <w:rFonts w:eastAsiaTheme="minorEastAsia" w:cs="Times New Roman"/>
          <w:kern w:val="0"/>
          <w:lang w:val="en-US" w:bidi="ar-SA"/>
        </w:rPr>
        <w:t xml:space="preserve"> </w:t>
      </w:r>
      <w:r w:rsidR="00432F95" w:rsidRPr="003C022D">
        <w:rPr>
          <w:rFonts w:eastAsiaTheme="minorEastAsia" w:cs="Times New Roman"/>
          <w:kern w:val="0"/>
          <w:lang w:val="en-US" w:bidi="ar-SA"/>
        </w:rPr>
        <w:t>Where more than one employer carries on business at the same site (referred to as a "common</w:t>
      </w:r>
      <w:r w:rsidR="002720F0">
        <w:rPr>
          <w:rFonts w:eastAsiaTheme="minorEastAsia" w:cs="Times New Roman"/>
          <w:kern w:val="0"/>
          <w:lang w:val="en-US" w:bidi="ar-SA"/>
        </w:rPr>
        <w:t xml:space="preserve"> </w:t>
      </w:r>
      <w:r>
        <w:rPr>
          <w:rFonts w:eastAsiaTheme="minorEastAsia" w:cs="Times New Roman"/>
          <w:kern w:val="0"/>
          <w:lang w:val="en-US" w:bidi="ar-SA"/>
        </w:rPr>
        <w:t xml:space="preserve">site"), </w:t>
      </w:r>
      <w:r w:rsidR="00432F95" w:rsidRPr="003C022D">
        <w:rPr>
          <w:rFonts w:eastAsiaTheme="minorEastAsia" w:cs="Times New Roman"/>
          <w:kern w:val="0"/>
          <w:lang w:val="en-US" w:bidi="ar-SA"/>
        </w:rPr>
        <w:t xml:space="preserve">picketing </w:t>
      </w:r>
      <w:r>
        <w:rPr>
          <w:rFonts w:eastAsiaTheme="minorEastAsia" w:cs="Times New Roman"/>
          <w:kern w:val="0"/>
          <w:lang w:val="en-US" w:bidi="ar-SA"/>
        </w:rPr>
        <w:t xml:space="preserve">may be restricted </w:t>
      </w:r>
      <w:r w:rsidR="00432F95" w:rsidRPr="003C022D">
        <w:rPr>
          <w:rFonts w:eastAsiaTheme="minorEastAsia" w:cs="Times New Roman"/>
          <w:kern w:val="0"/>
          <w:lang w:val="en-US" w:bidi="ar-SA"/>
        </w:rPr>
        <w:t>so that it affects only the employer involved in</w:t>
      </w:r>
      <w:r w:rsidR="002720F0">
        <w:rPr>
          <w:rFonts w:eastAsiaTheme="minorEastAsia" w:cs="Times New Roman"/>
          <w:kern w:val="0"/>
          <w:lang w:val="en-US" w:bidi="ar-SA"/>
        </w:rPr>
        <w:t xml:space="preserve"> </w:t>
      </w:r>
      <w:r w:rsidR="00432F95" w:rsidRPr="003C022D">
        <w:rPr>
          <w:rFonts w:eastAsiaTheme="minorEastAsia" w:cs="Times New Roman"/>
          <w:kern w:val="0"/>
          <w:lang w:val="en-US" w:bidi="ar-SA"/>
        </w:rPr>
        <w:t xml:space="preserve">the </w:t>
      </w:r>
      <w:r w:rsidR="008D4455" w:rsidRPr="003C022D">
        <w:rPr>
          <w:rFonts w:eastAsiaTheme="minorEastAsia" w:cs="Times New Roman"/>
          <w:kern w:val="0"/>
          <w:lang w:val="en-US" w:bidi="ar-SA"/>
        </w:rPr>
        <w:t>labor</w:t>
      </w:r>
      <w:r w:rsidR="00432F95" w:rsidRPr="003C022D">
        <w:rPr>
          <w:rFonts w:eastAsiaTheme="minorEastAsia" w:cs="Times New Roman"/>
          <w:kern w:val="0"/>
          <w:lang w:val="en-US" w:bidi="ar-SA"/>
        </w:rPr>
        <w:t xml:space="preserve"> disput</w:t>
      </w:r>
      <w:r>
        <w:rPr>
          <w:rFonts w:eastAsiaTheme="minorEastAsia" w:cs="Times New Roman"/>
          <w:kern w:val="0"/>
          <w:lang w:val="en-US" w:bidi="ar-SA"/>
        </w:rPr>
        <w:t xml:space="preserve">e or the ally of that employer, thus </w:t>
      </w:r>
      <w:r w:rsidR="00432F95" w:rsidRPr="003C022D">
        <w:rPr>
          <w:rFonts w:eastAsiaTheme="minorEastAsia" w:cs="Times New Roman"/>
          <w:kern w:val="0"/>
          <w:lang w:val="en-US" w:bidi="ar-SA"/>
        </w:rPr>
        <w:t xml:space="preserve">in some circumstances </w:t>
      </w:r>
      <w:r w:rsidR="006A1D4E" w:rsidRPr="003C022D">
        <w:rPr>
          <w:rFonts w:eastAsiaTheme="minorEastAsia" w:cs="Times New Roman"/>
          <w:kern w:val="0"/>
          <w:lang w:val="en-US" w:bidi="ar-SA"/>
        </w:rPr>
        <w:t>regulated</w:t>
      </w:r>
      <w:r w:rsidR="006A1D4E">
        <w:rPr>
          <w:rFonts w:eastAsiaTheme="minorEastAsia" w:cs="Times New Roman"/>
          <w:kern w:val="0"/>
          <w:lang w:val="en-US" w:bidi="ar-SA"/>
        </w:rPr>
        <w:t xml:space="preserve"> picketing</w:t>
      </w:r>
      <w:r w:rsidR="002720F0">
        <w:rPr>
          <w:rFonts w:eastAsiaTheme="minorEastAsia" w:cs="Times New Roman"/>
          <w:kern w:val="0"/>
          <w:lang w:val="en-US" w:bidi="ar-SA"/>
        </w:rPr>
        <w:t xml:space="preserve"> </w:t>
      </w:r>
      <w:r>
        <w:rPr>
          <w:rFonts w:eastAsiaTheme="minorEastAsia" w:cs="Times New Roman"/>
          <w:kern w:val="0"/>
          <w:lang w:val="en-US" w:bidi="ar-SA"/>
        </w:rPr>
        <w:t xml:space="preserve">can be allowed </w:t>
      </w:r>
      <w:r w:rsidR="00432F95" w:rsidRPr="003C022D">
        <w:rPr>
          <w:rFonts w:eastAsiaTheme="minorEastAsia" w:cs="Times New Roman"/>
          <w:kern w:val="0"/>
          <w:lang w:val="en-US" w:bidi="ar-SA"/>
        </w:rPr>
        <w:t>at a common site that affects third parties. Such circumstances occur when the</w:t>
      </w:r>
      <w:r w:rsidR="002720F0">
        <w:rPr>
          <w:rFonts w:eastAsiaTheme="minorEastAsia" w:cs="Times New Roman"/>
          <w:kern w:val="0"/>
          <w:lang w:val="en-US" w:bidi="ar-SA"/>
        </w:rPr>
        <w:t xml:space="preserve"> </w:t>
      </w:r>
      <w:r>
        <w:rPr>
          <w:rFonts w:eastAsiaTheme="minorEastAsia" w:cs="Times New Roman"/>
          <w:kern w:val="0"/>
          <w:lang w:val="en-US" w:bidi="ar-SA"/>
        </w:rPr>
        <w:t xml:space="preserve">workers </w:t>
      </w:r>
      <w:r w:rsidR="00432F95" w:rsidRPr="003C022D">
        <w:rPr>
          <w:rFonts w:eastAsiaTheme="minorEastAsia" w:cs="Times New Roman"/>
          <w:kern w:val="0"/>
          <w:lang w:val="en-US" w:bidi="ar-SA"/>
        </w:rPr>
        <w:t>union has no other way of picketing at the workplace of the striking or locked-out employees.</w:t>
      </w:r>
    </w:p>
    <w:p w:rsidR="008E70B3" w:rsidRDefault="00432F95" w:rsidP="00D251E2">
      <w:pPr>
        <w:suppressAutoHyphens w:val="0"/>
        <w:autoSpaceDE w:val="0"/>
        <w:autoSpaceDN w:val="0"/>
        <w:adjustRightInd w:val="0"/>
        <w:rPr>
          <w:rFonts w:eastAsiaTheme="minorEastAsia" w:cs="Times New Roman"/>
          <w:kern w:val="0"/>
          <w:lang w:val="en-US" w:bidi="ar-SA"/>
        </w:rPr>
      </w:pPr>
      <w:r w:rsidRPr="003C022D">
        <w:rPr>
          <w:rFonts w:eastAsiaTheme="minorEastAsia" w:cs="Times New Roman"/>
          <w:kern w:val="0"/>
          <w:lang w:val="en-US" w:bidi="ar-SA"/>
        </w:rPr>
        <w:t>Just as the picketing provisions limit the lawful things employees can do during a strike or</w:t>
      </w:r>
      <w:r w:rsidR="002720F0">
        <w:rPr>
          <w:rFonts w:eastAsiaTheme="minorEastAsia" w:cs="Times New Roman"/>
          <w:kern w:val="0"/>
          <w:lang w:val="en-US" w:bidi="ar-SA"/>
        </w:rPr>
        <w:t xml:space="preserve"> </w:t>
      </w:r>
      <w:r w:rsidRPr="003C022D">
        <w:rPr>
          <w:rFonts w:eastAsiaTheme="minorEastAsia" w:cs="Times New Roman"/>
          <w:kern w:val="0"/>
          <w:lang w:val="en-US" w:bidi="ar-SA"/>
        </w:rPr>
        <w:t>lockout, the replacement worker provisions of the Cod</w:t>
      </w:r>
      <w:r w:rsidR="00767571">
        <w:rPr>
          <w:rFonts w:eastAsiaTheme="minorEastAsia" w:cs="Times New Roman"/>
          <w:kern w:val="0"/>
          <w:lang w:val="en-US" w:bidi="ar-SA"/>
        </w:rPr>
        <w:t>e limit what an employer can do such as e</w:t>
      </w:r>
      <w:r w:rsidRPr="003C022D">
        <w:rPr>
          <w:rFonts w:eastAsiaTheme="minorEastAsia" w:cs="Times New Roman"/>
          <w:kern w:val="0"/>
          <w:lang w:val="en-US" w:bidi="ar-SA"/>
        </w:rPr>
        <w:t xml:space="preserve">mployers </w:t>
      </w:r>
      <w:r w:rsidR="00767571">
        <w:rPr>
          <w:rFonts w:eastAsiaTheme="minorEastAsia" w:cs="Times New Roman"/>
          <w:kern w:val="0"/>
          <w:lang w:val="en-US" w:bidi="ar-SA"/>
        </w:rPr>
        <w:t xml:space="preserve">being </w:t>
      </w:r>
      <w:r w:rsidRPr="003C022D">
        <w:rPr>
          <w:rFonts w:eastAsiaTheme="minorEastAsia" w:cs="Times New Roman"/>
          <w:kern w:val="0"/>
          <w:lang w:val="en-US" w:bidi="ar-SA"/>
        </w:rPr>
        <w:t>prohibited from using newly hired employees to replace employees who are</w:t>
      </w:r>
      <w:r w:rsidR="002720F0">
        <w:rPr>
          <w:rFonts w:eastAsiaTheme="minorEastAsia" w:cs="Times New Roman"/>
          <w:kern w:val="0"/>
          <w:lang w:val="en-US" w:bidi="ar-SA"/>
        </w:rPr>
        <w:t xml:space="preserve"> </w:t>
      </w:r>
      <w:r w:rsidRPr="003C022D">
        <w:rPr>
          <w:rFonts w:eastAsiaTheme="minorEastAsia" w:cs="Times New Roman"/>
          <w:kern w:val="0"/>
          <w:lang w:val="en-US" w:bidi="ar-SA"/>
        </w:rPr>
        <w:t>engaged in a legal strike or who are locked out.</w:t>
      </w:r>
      <w:r w:rsidR="002720F0">
        <w:rPr>
          <w:rFonts w:eastAsiaTheme="minorEastAsia" w:cs="Times New Roman"/>
          <w:kern w:val="0"/>
          <w:lang w:val="en-US" w:bidi="ar-SA"/>
        </w:rPr>
        <w:t xml:space="preserve"> </w:t>
      </w:r>
      <w:r w:rsidRPr="003C022D">
        <w:rPr>
          <w:rFonts w:eastAsiaTheme="minorEastAsia" w:cs="Times New Roman"/>
          <w:kern w:val="0"/>
          <w:lang w:val="en-US" w:bidi="ar-SA"/>
        </w:rPr>
        <w:t xml:space="preserve">An employer can continue to operate during a </w:t>
      </w:r>
      <w:r w:rsidR="008D4455" w:rsidRPr="003C022D">
        <w:rPr>
          <w:rFonts w:eastAsiaTheme="minorEastAsia" w:cs="Times New Roman"/>
          <w:kern w:val="0"/>
          <w:lang w:val="en-US" w:bidi="ar-SA"/>
        </w:rPr>
        <w:t>labor</w:t>
      </w:r>
      <w:r w:rsidRPr="003C022D">
        <w:rPr>
          <w:rFonts w:eastAsiaTheme="minorEastAsia" w:cs="Times New Roman"/>
          <w:kern w:val="0"/>
          <w:lang w:val="en-US" w:bidi="ar-SA"/>
        </w:rPr>
        <w:t xml:space="preserve"> dispute by using non-bargaining unit</w:t>
      </w:r>
      <w:r w:rsidR="002720F0">
        <w:rPr>
          <w:rFonts w:eastAsiaTheme="minorEastAsia" w:cs="Times New Roman"/>
          <w:kern w:val="0"/>
          <w:lang w:val="en-US" w:bidi="ar-SA"/>
        </w:rPr>
        <w:t xml:space="preserve"> </w:t>
      </w:r>
      <w:r w:rsidRPr="003C022D">
        <w:rPr>
          <w:rFonts w:eastAsiaTheme="minorEastAsia" w:cs="Times New Roman"/>
          <w:kern w:val="0"/>
          <w:lang w:val="en-US" w:bidi="ar-SA"/>
        </w:rPr>
        <w:t>personnel at that operation. Management staff cannot be transferred or used from other</w:t>
      </w:r>
      <w:r w:rsidR="002720F0">
        <w:rPr>
          <w:rFonts w:eastAsiaTheme="minorEastAsia" w:cs="Times New Roman"/>
          <w:kern w:val="0"/>
          <w:lang w:val="en-US" w:bidi="ar-SA"/>
        </w:rPr>
        <w:t xml:space="preserve"> </w:t>
      </w:r>
      <w:r w:rsidRPr="003C022D">
        <w:rPr>
          <w:rFonts w:eastAsiaTheme="minorEastAsia" w:cs="Times New Roman"/>
          <w:kern w:val="0"/>
          <w:lang w:val="en-US" w:bidi="ar-SA"/>
        </w:rPr>
        <w:t>operations or facilities of the employer, however, unless they were transferred before the</w:t>
      </w:r>
      <w:r w:rsidR="002720F0">
        <w:rPr>
          <w:rFonts w:eastAsiaTheme="minorEastAsia" w:cs="Times New Roman"/>
          <w:kern w:val="0"/>
          <w:lang w:val="en-US" w:bidi="ar-SA"/>
        </w:rPr>
        <w:t xml:space="preserve"> </w:t>
      </w:r>
      <w:r w:rsidRPr="003C022D">
        <w:rPr>
          <w:rFonts w:eastAsiaTheme="minorEastAsia" w:cs="Times New Roman"/>
          <w:kern w:val="0"/>
          <w:lang w:val="en-US" w:bidi="ar-SA"/>
        </w:rPr>
        <w:t>notice to commence collective bargaining for the new agreement was given.</w:t>
      </w:r>
      <w:r w:rsidR="002720F0">
        <w:rPr>
          <w:rFonts w:eastAsiaTheme="minorEastAsia" w:cs="Times New Roman"/>
          <w:kern w:val="0"/>
          <w:lang w:val="en-US" w:bidi="ar-SA"/>
        </w:rPr>
        <w:t xml:space="preserve"> </w:t>
      </w:r>
      <w:r w:rsidRPr="003C022D">
        <w:rPr>
          <w:rFonts w:eastAsiaTheme="minorEastAsia" w:cs="Times New Roman"/>
          <w:kern w:val="0"/>
          <w:lang w:val="en-US" w:bidi="ar-SA"/>
        </w:rPr>
        <w:t>Any person who is not in the bargaining unit at the operation has the right to refuse to do</w:t>
      </w:r>
      <w:r w:rsidR="002720F0">
        <w:rPr>
          <w:rFonts w:eastAsiaTheme="minorEastAsia" w:cs="Times New Roman"/>
          <w:kern w:val="0"/>
          <w:lang w:val="en-US" w:bidi="ar-SA"/>
        </w:rPr>
        <w:t xml:space="preserve"> </w:t>
      </w:r>
      <w:r w:rsidRPr="003C022D">
        <w:rPr>
          <w:rFonts w:eastAsiaTheme="minorEastAsia" w:cs="Times New Roman"/>
          <w:kern w:val="0"/>
          <w:lang w:val="en-US" w:bidi="ar-SA"/>
        </w:rPr>
        <w:t xml:space="preserve">work of bargaining unit members during a strike or </w:t>
      </w:r>
      <w:r w:rsidRPr="003C022D">
        <w:rPr>
          <w:rFonts w:eastAsiaTheme="minorEastAsia" w:cs="Times New Roman"/>
          <w:kern w:val="0"/>
          <w:lang w:val="en-US" w:bidi="ar-SA"/>
        </w:rPr>
        <w:lastRenderedPageBreak/>
        <w:t>lockout. To protect this right, employers</w:t>
      </w:r>
      <w:r w:rsidR="002720F0">
        <w:rPr>
          <w:rFonts w:eastAsiaTheme="minorEastAsia" w:cs="Times New Roman"/>
          <w:kern w:val="0"/>
          <w:lang w:val="en-US" w:bidi="ar-SA"/>
        </w:rPr>
        <w:t xml:space="preserve"> </w:t>
      </w:r>
      <w:r w:rsidRPr="003C022D">
        <w:rPr>
          <w:rFonts w:eastAsiaTheme="minorEastAsia" w:cs="Times New Roman"/>
          <w:kern w:val="0"/>
          <w:lang w:val="en-US" w:bidi="ar-SA"/>
        </w:rPr>
        <w:t>are not allowed to penalize or discipline employees who refuse to do such work.</w:t>
      </w:r>
    </w:p>
    <w:p w:rsidR="008E70B3" w:rsidRPr="00794E52" w:rsidRDefault="008E70B3" w:rsidP="00D251E2">
      <w:pPr>
        <w:pStyle w:val="Heading2"/>
      </w:pPr>
      <w:bookmarkStart w:id="45" w:name="_Toc536089904"/>
      <w:r>
        <w:t xml:space="preserve">Health Sector </w:t>
      </w:r>
      <w:r w:rsidR="00F3244A">
        <w:t xml:space="preserve">Management </w:t>
      </w:r>
      <w:r>
        <w:t>Performance Outcomes</w:t>
      </w:r>
      <w:bookmarkEnd w:id="45"/>
    </w:p>
    <w:p w:rsidR="00412266" w:rsidRDefault="008E70B3" w:rsidP="00D251E2">
      <w:pPr>
        <w:pStyle w:val="Default"/>
        <w:spacing w:line="480" w:lineRule="auto"/>
        <w:ind w:firstLine="720"/>
      </w:pPr>
      <w:r w:rsidRPr="009D296B">
        <w:t>Schneider and Schmitt (1986)</w:t>
      </w:r>
      <w:r w:rsidR="000F0BB4">
        <w:t>,</w:t>
      </w:r>
      <w:r w:rsidRPr="009D296B">
        <w:t xml:space="preserve"> define performance criteria as ‘those behaviors and outcomes at work that competent observers can agree constitute necessary standards of excellence to be achieved in order for the individual and the organization to both accomplish their goals.’ A similar definition of performance is provided by Campbell et al. (1990)</w:t>
      </w:r>
      <w:r w:rsidR="000F0BB4">
        <w:t>,</w:t>
      </w:r>
      <w:r w:rsidRPr="009D296B">
        <w:t xml:space="preserve"> as indicative of the value attributed to particular behaviors by an organization that leads to the attainment of important organizational goals. Campbell et al. stress that performance is thus more than simply behavior, it is behavior imbued with significance and value by an organization because of what it leads to. Performance occurs in the context of a job, position or role in an organization which they argue, can be differentiated from the outcomes of performance. Performance is not the consequence or result of the job behavior, but it is the act itself (e.g. preparing a tender document). The consequences of performance may not ultimately reflect the unique contributions of one particular employee (e.g. the tender document). Many factors influence performance outcomes, some of which are not under the control of the individual employee (e.g. lack of appropriate tools or resources, financial considerations). </w:t>
      </w:r>
    </w:p>
    <w:p w:rsidR="0062228D" w:rsidRDefault="008E70B3" w:rsidP="00D251E2">
      <w:pPr>
        <w:pStyle w:val="Default"/>
        <w:spacing w:line="480" w:lineRule="auto"/>
        <w:ind w:firstLine="720"/>
      </w:pPr>
      <w:r w:rsidRPr="003435C4">
        <w:t xml:space="preserve">According to </w:t>
      </w:r>
      <w:proofErr w:type="spellStart"/>
      <w:r w:rsidRPr="003435C4">
        <w:t>Minvielle</w:t>
      </w:r>
      <w:proofErr w:type="spellEnd"/>
      <w:r w:rsidRPr="003435C4">
        <w:t xml:space="preserve"> </w:t>
      </w:r>
      <w:r w:rsidRPr="008D4455">
        <w:t>et al.</w:t>
      </w:r>
      <w:proofErr w:type="gramStart"/>
      <w:r w:rsidRPr="008D4455">
        <w:t>,</w:t>
      </w:r>
      <w:r w:rsidR="00412266">
        <w:t>(</w:t>
      </w:r>
      <w:proofErr w:type="gramEnd"/>
      <w:r w:rsidRPr="003435C4">
        <w:t xml:space="preserve">2008), performance has become a well-known term in the industry of health services. </w:t>
      </w:r>
      <w:r w:rsidRPr="003435C4">
        <w:rPr>
          <w:bCs/>
          <w:iCs/>
        </w:rPr>
        <w:t xml:space="preserve">Performance represents the extent to which set objectives are accomplished. </w:t>
      </w:r>
      <w:r w:rsidRPr="003435C4">
        <w:t xml:space="preserve">The concept of performance in health services represents an instrument for bringing quality, efficiency and efficacy together. Consequently, the concept of performance is a multidimensional one, covering various aspects, such as: </w:t>
      </w:r>
      <w:r w:rsidRPr="003435C4">
        <w:lastRenderedPageBreak/>
        <w:t>evidence-based practice (EBD), continuity and integration in healthcare services, health promotion, orientation towards the needs and expectation of patients.</w:t>
      </w:r>
      <w:r w:rsidR="002720F0">
        <w:t xml:space="preserve"> </w:t>
      </w:r>
      <w:proofErr w:type="spellStart"/>
      <w:r>
        <w:t>Minvielle</w:t>
      </w:r>
      <w:proofErr w:type="spellEnd"/>
      <w:r>
        <w:t xml:space="preserve"> </w:t>
      </w:r>
      <w:r w:rsidRPr="00F767E8">
        <w:t>et al</w:t>
      </w:r>
      <w:r>
        <w:t>., (2008)</w:t>
      </w:r>
      <w:r w:rsidR="000F0BB4">
        <w:t>,</w:t>
      </w:r>
      <w:r>
        <w:t xml:space="preserve"> further asserts that </w:t>
      </w:r>
      <w:r w:rsidRPr="003435C4">
        <w:t>the mission of any hospital is to provide specific health services, which can solve the patients’ health problems (efficacy) in the best manner (quality) and in the most economical way possible (efficiency).Since performance actually refers to efficacy, efficiency and quality, being aware of the performance of the hospital means nothing but an understanding of the way it fulfill its mission. Being aware of the performance of the hospital becomes even more important if the fact is considered that it must permanently adapt to an external environment that undergoes continuous change, so as to fulfill its mission even in the newly emerging contexts.</w:t>
      </w:r>
    </w:p>
    <w:p w:rsidR="008E70B3" w:rsidRDefault="008E70B3" w:rsidP="00D251E2">
      <w:pPr>
        <w:pStyle w:val="Default"/>
        <w:spacing w:line="480" w:lineRule="auto"/>
        <w:ind w:firstLine="720"/>
      </w:pPr>
      <w:r w:rsidRPr="003435C4">
        <w:t>The new situations that the hospital has to deal with may be determined by various causes, such as: the development of new health policies or the emergence of new orientations and tendencies (increase in the hospital’s social responsibility, increase in the interest for the quality of healthcare services), changes in the demand for hospital services or in the services supply competition, changes in medical technologies, etc. However, success in adapting to new situations can only be assessed by a change-based comparison, namely, performance before the change and performance after the change.</w:t>
      </w:r>
      <w:r w:rsidR="002720F0">
        <w:t xml:space="preserve"> </w:t>
      </w:r>
      <w:r w:rsidRPr="003435C4">
        <w:t xml:space="preserve">According to </w:t>
      </w:r>
      <w:proofErr w:type="spellStart"/>
      <w:r w:rsidRPr="003435C4">
        <w:t>Minvielle</w:t>
      </w:r>
      <w:proofErr w:type="spellEnd"/>
      <w:r w:rsidRPr="003435C4">
        <w:t xml:space="preserve"> et</w:t>
      </w:r>
      <w:r w:rsidR="002720F0">
        <w:t xml:space="preserve"> </w:t>
      </w:r>
      <w:r w:rsidRPr="003435C4">
        <w:t>al.,</w:t>
      </w:r>
      <w:r w:rsidR="002720F0">
        <w:t xml:space="preserve"> </w:t>
      </w:r>
      <w:r w:rsidRPr="003435C4">
        <w:t>(2008), this new approach has led to the elaboration of a variety of methods for the assessment of performance in health systems. The systems of indicators, discovered while searching information on the management of performance in hospitals revealed the existence of several main dimensions most frequently used to measure hospitals’ performance.</w:t>
      </w:r>
    </w:p>
    <w:p w:rsidR="0062228D" w:rsidRDefault="0062228D" w:rsidP="00D251E2">
      <w:pPr>
        <w:pStyle w:val="Caption"/>
        <w:spacing w:after="0"/>
        <w:ind w:firstLine="0"/>
        <w:rPr>
          <w:rFonts w:cs="Times New Roman"/>
          <w:b w:val="0"/>
          <w:color w:val="auto"/>
          <w:sz w:val="24"/>
          <w:szCs w:val="24"/>
        </w:rPr>
      </w:pPr>
    </w:p>
    <w:p w:rsidR="0062228D" w:rsidRDefault="0062228D" w:rsidP="00D251E2">
      <w:pPr>
        <w:pStyle w:val="Caption"/>
        <w:spacing w:after="0"/>
        <w:ind w:firstLine="0"/>
        <w:rPr>
          <w:rFonts w:cs="Times New Roman"/>
          <w:b w:val="0"/>
          <w:color w:val="auto"/>
          <w:sz w:val="24"/>
          <w:szCs w:val="24"/>
        </w:rPr>
      </w:pPr>
    </w:p>
    <w:p w:rsidR="004E442C" w:rsidRDefault="008E70B3" w:rsidP="00D251E2">
      <w:pPr>
        <w:pStyle w:val="Caption"/>
        <w:spacing w:after="0"/>
        <w:ind w:firstLine="0"/>
        <w:rPr>
          <w:rFonts w:cs="Times New Roman"/>
          <w:b w:val="0"/>
          <w:color w:val="auto"/>
          <w:sz w:val="24"/>
          <w:szCs w:val="24"/>
        </w:rPr>
      </w:pPr>
      <w:bookmarkStart w:id="46" w:name="_Toc532500293"/>
      <w:r w:rsidRPr="00646667">
        <w:rPr>
          <w:rFonts w:cs="Times New Roman"/>
          <w:b w:val="0"/>
          <w:color w:val="auto"/>
          <w:sz w:val="24"/>
          <w:szCs w:val="24"/>
        </w:rPr>
        <w:lastRenderedPageBreak/>
        <w:t xml:space="preserve">Table </w:t>
      </w:r>
      <w:r w:rsidR="00686709" w:rsidRPr="00646667">
        <w:rPr>
          <w:rFonts w:cs="Times New Roman"/>
          <w:b w:val="0"/>
          <w:color w:val="auto"/>
          <w:sz w:val="24"/>
          <w:szCs w:val="24"/>
        </w:rPr>
        <w:fldChar w:fldCharType="begin"/>
      </w:r>
      <w:r w:rsidRPr="00646667">
        <w:rPr>
          <w:rFonts w:cs="Times New Roman"/>
          <w:b w:val="0"/>
          <w:color w:val="auto"/>
          <w:sz w:val="24"/>
          <w:szCs w:val="24"/>
        </w:rPr>
        <w:instrText xml:space="preserve"> SEQ Table \* ARABIC </w:instrText>
      </w:r>
      <w:r w:rsidR="00686709" w:rsidRPr="00646667">
        <w:rPr>
          <w:rFonts w:cs="Times New Roman"/>
          <w:b w:val="0"/>
          <w:color w:val="auto"/>
          <w:sz w:val="24"/>
          <w:szCs w:val="24"/>
        </w:rPr>
        <w:fldChar w:fldCharType="separate"/>
      </w:r>
      <w:r w:rsidR="00066A50">
        <w:rPr>
          <w:rFonts w:cs="Times New Roman"/>
          <w:b w:val="0"/>
          <w:noProof/>
          <w:color w:val="auto"/>
          <w:sz w:val="24"/>
          <w:szCs w:val="24"/>
        </w:rPr>
        <w:t>1</w:t>
      </w:r>
      <w:r w:rsidR="00686709" w:rsidRPr="00646667">
        <w:rPr>
          <w:rFonts w:cs="Times New Roman"/>
          <w:b w:val="0"/>
          <w:color w:val="auto"/>
          <w:sz w:val="24"/>
          <w:szCs w:val="24"/>
        </w:rPr>
        <w:fldChar w:fldCharType="end"/>
      </w:r>
    </w:p>
    <w:p w:rsidR="008E70B3" w:rsidRPr="00122492" w:rsidRDefault="008E70B3" w:rsidP="00D251E2">
      <w:pPr>
        <w:pStyle w:val="Caption"/>
        <w:spacing w:after="0"/>
        <w:ind w:firstLine="0"/>
        <w:rPr>
          <w:rFonts w:cs="Times New Roman"/>
          <w:b w:val="0"/>
          <w:color w:val="auto"/>
          <w:sz w:val="24"/>
          <w:szCs w:val="24"/>
        </w:rPr>
      </w:pPr>
      <w:r w:rsidRPr="000A28DB">
        <w:rPr>
          <w:rFonts w:eastAsia="Cambria,Bold" w:cs="Times New Roman"/>
          <w:b w:val="0"/>
          <w:bCs w:val="0"/>
          <w:i/>
          <w:color w:val="auto"/>
          <w:sz w:val="24"/>
          <w:szCs w:val="24"/>
        </w:rPr>
        <w:t>Main Dimensions in Measuring Healthcare Management Outcomes</w:t>
      </w:r>
      <w:bookmarkEnd w:id="46"/>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070"/>
        <w:gridCol w:w="6236"/>
      </w:tblGrid>
      <w:tr w:rsidR="008E70B3" w:rsidRPr="003435C4" w:rsidTr="00FE2A88">
        <w:tc>
          <w:tcPr>
            <w:tcW w:w="2070" w:type="dxa"/>
            <w:tcBorders>
              <w:top w:val="single" w:sz="4" w:space="0" w:color="auto"/>
              <w:bottom w:val="single" w:sz="4" w:space="0" w:color="auto"/>
            </w:tcBorders>
          </w:tcPr>
          <w:p w:rsidR="008E70B3" w:rsidRPr="003435C4" w:rsidRDefault="008E70B3" w:rsidP="00D251E2">
            <w:pPr>
              <w:autoSpaceDE w:val="0"/>
              <w:autoSpaceDN w:val="0"/>
              <w:adjustRightInd w:val="0"/>
              <w:ind w:firstLine="0"/>
              <w:rPr>
                <w:rFonts w:eastAsia="Cambria,Bold" w:cs="Times New Roman"/>
                <w:bCs/>
              </w:rPr>
            </w:pPr>
            <w:r w:rsidRPr="003435C4">
              <w:rPr>
                <w:rFonts w:eastAsia="Cambria,Bold" w:cs="Times New Roman"/>
                <w:bCs/>
              </w:rPr>
              <w:t>Dimension</w:t>
            </w:r>
          </w:p>
        </w:tc>
        <w:tc>
          <w:tcPr>
            <w:tcW w:w="6236" w:type="dxa"/>
            <w:tcBorders>
              <w:top w:val="single" w:sz="4" w:space="0" w:color="auto"/>
              <w:bottom w:val="single" w:sz="4" w:space="0" w:color="auto"/>
            </w:tcBorders>
          </w:tcPr>
          <w:p w:rsidR="008E70B3" w:rsidRPr="003435C4" w:rsidRDefault="008E70B3" w:rsidP="00D251E2">
            <w:pPr>
              <w:autoSpaceDE w:val="0"/>
              <w:autoSpaceDN w:val="0"/>
              <w:adjustRightInd w:val="0"/>
              <w:ind w:firstLine="0"/>
              <w:rPr>
                <w:rFonts w:eastAsia="Cambria,Bold" w:cs="Times New Roman"/>
                <w:bCs/>
              </w:rPr>
            </w:pPr>
            <w:r w:rsidRPr="003435C4">
              <w:rPr>
                <w:rFonts w:eastAsia="Cambria,Bold" w:cs="Times New Roman"/>
                <w:bCs/>
              </w:rPr>
              <w:t>Content of the Dimension</w:t>
            </w:r>
          </w:p>
        </w:tc>
      </w:tr>
      <w:tr w:rsidR="008E70B3" w:rsidRPr="003435C4" w:rsidTr="00FE2A88">
        <w:trPr>
          <w:trHeight w:val="872"/>
        </w:trPr>
        <w:tc>
          <w:tcPr>
            <w:tcW w:w="2070" w:type="dxa"/>
            <w:tcBorders>
              <w:top w:val="single" w:sz="4" w:space="0" w:color="auto"/>
            </w:tcBorders>
          </w:tcPr>
          <w:p w:rsidR="008E70B3" w:rsidRPr="003435C4" w:rsidRDefault="008E70B3" w:rsidP="00D251E2">
            <w:pPr>
              <w:autoSpaceDE w:val="0"/>
              <w:autoSpaceDN w:val="0"/>
              <w:adjustRightInd w:val="0"/>
              <w:ind w:firstLine="0"/>
              <w:rPr>
                <w:rFonts w:eastAsia="Cambria,Bold" w:cs="Times New Roman"/>
                <w:bCs/>
              </w:rPr>
            </w:pPr>
            <w:r w:rsidRPr="003435C4">
              <w:rPr>
                <w:rFonts w:eastAsia="Cambria,Bold" w:cs="Times New Roman"/>
              </w:rPr>
              <w:t>Clinical efficiency</w:t>
            </w:r>
          </w:p>
        </w:tc>
        <w:tc>
          <w:tcPr>
            <w:tcW w:w="6236" w:type="dxa"/>
            <w:tcBorders>
              <w:top w:val="single" w:sz="4" w:space="0" w:color="auto"/>
            </w:tcBorders>
          </w:tcPr>
          <w:p w:rsidR="008E70B3" w:rsidRPr="003435C4" w:rsidRDefault="008E70B3" w:rsidP="00D251E2">
            <w:pPr>
              <w:autoSpaceDE w:val="0"/>
              <w:autoSpaceDN w:val="0"/>
              <w:adjustRightInd w:val="0"/>
              <w:ind w:firstLine="0"/>
              <w:rPr>
                <w:rFonts w:eastAsia="Cambria,Bold" w:cs="Times New Roman"/>
                <w:bCs/>
              </w:rPr>
            </w:pPr>
            <w:r w:rsidRPr="003435C4">
              <w:rPr>
                <w:rFonts w:eastAsia="Cambria,Bold" w:cs="Times New Roman"/>
              </w:rPr>
              <w:t>Technical quality, evidence-based practice and organization, health improvement and outcomes (both individual and related to patients).</w:t>
            </w:r>
          </w:p>
        </w:tc>
      </w:tr>
      <w:tr w:rsidR="008E70B3" w:rsidRPr="003435C4" w:rsidTr="00FE2A88">
        <w:tc>
          <w:tcPr>
            <w:tcW w:w="2070"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Production efficiency</w:t>
            </w:r>
          </w:p>
        </w:tc>
        <w:tc>
          <w:tcPr>
            <w:tcW w:w="6236"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Resources, financial component (financial systems, continuity, additional resources) more high proficiency personnel and provision of state-of-the-art medical equipment and technique.</w:t>
            </w:r>
          </w:p>
        </w:tc>
      </w:tr>
      <w:tr w:rsidR="008E70B3" w:rsidRPr="003435C4" w:rsidTr="00FE2A88">
        <w:tc>
          <w:tcPr>
            <w:tcW w:w="2070"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Personnel</w:t>
            </w:r>
          </w:p>
          <w:p w:rsidR="008E70B3" w:rsidRPr="003435C4" w:rsidRDefault="008E70B3" w:rsidP="00D251E2">
            <w:pPr>
              <w:autoSpaceDE w:val="0"/>
              <w:autoSpaceDN w:val="0"/>
              <w:adjustRightInd w:val="0"/>
              <w:rPr>
                <w:rFonts w:eastAsia="Cambria,Bold" w:cs="Times New Roman"/>
                <w:bCs/>
              </w:rPr>
            </w:pPr>
          </w:p>
        </w:tc>
        <w:tc>
          <w:tcPr>
            <w:tcW w:w="6236"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Satisfying the human resources needs, creating motivational systems in order to stop migration of specialized human resources (physicians and nurses), providing proper conditions to keep the health of the hospital personnel safe and also to improve it, ensuring fair opportunities for continuous medical education.</w:t>
            </w:r>
          </w:p>
        </w:tc>
      </w:tr>
      <w:tr w:rsidR="008E70B3" w:rsidRPr="003435C4" w:rsidTr="00FE2A88">
        <w:tc>
          <w:tcPr>
            <w:tcW w:w="2070"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Social accountability and reactivity</w:t>
            </w:r>
          </w:p>
          <w:p w:rsidR="008E70B3" w:rsidRPr="003435C4" w:rsidRDefault="008E70B3" w:rsidP="00D251E2">
            <w:pPr>
              <w:autoSpaceDE w:val="0"/>
              <w:autoSpaceDN w:val="0"/>
              <w:adjustRightInd w:val="0"/>
              <w:rPr>
                <w:rFonts w:eastAsia="Cambria,Bold" w:cs="Times New Roman"/>
              </w:rPr>
            </w:pPr>
          </w:p>
        </w:tc>
        <w:tc>
          <w:tcPr>
            <w:tcW w:w="6236"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Orientation towards community (response to needs and requirements), access to resources, continuity, health promotion, equity, abilities to adapt to increasing demands of the population (strategically).</w:t>
            </w:r>
          </w:p>
        </w:tc>
      </w:tr>
      <w:tr w:rsidR="008E70B3" w:rsidRPr="003435C4" w:rsidTr="00FE2A88">
        <w:tc>
          <w:tcPr>
            <w:tcW w:w="2070"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Safety</w:t>
            </w:r>
          </w:p>
          <w:p w:rsidR="008E70B3" w:rsidRPr="003435C4" w:rsidRDefault="008E70B3" w:rsidP="00D251E2">
            <w:pPr>
              <w:autoSpaceDE w:val="0"/>
              <w:autoSpaceDN w:val="0"/>
              <w:adjustRightInd w:val="0"/>
              <w:rPr>
                <w:rFonts w:eastAsia="Cambria,Bold" w:cs="Times New Roman"/>
              </w:rPr>
            </w:pPr>
          </w:p>
        </w:tc>
        <w:tc>
          <w:tcPr>
            <w:tcW w:w="6236"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Patients satisfied by the medical services, suppliers aware of the importance of maintaining a partnership with a hospital, a functional organizational structure.</w:t>
            </w:r>
          </w:p>
        </w:tc>
      </w:tr>
      <w:tr w:rsidR="008E70B3" w:rsidRPr="003435C4" w:rsidTr="00FE2A88">
        <w:tc>
          <w:tcPr>
            <w:tcW w:w="2070"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Focus on patient</w:t>
            </w:r>
          </w:p>
          <w:p w:rsidR="008E70B3" w:rsidRPr="003435C4" w:rsidRDefault="008E70B3" w:rsidP="00D251E2">
            <w:pPr>
              <w:autoSpaceDE w:val="0"/>
              <w:autoSpaceDN w:val="0"/>
              <w:adjustRightInd w:val="0"/>
              <w:rPr>
                <w:rFonts w:eastAsia="Cambria,Bold" w:cs="Times New Roman"/>
              </w:rPr>
            </w:pPr>
          </w:p>
        </w:tc>
        <w:tc>
          <w:tcPr>
            <w:tcW w:w="6236" w:type="dxa"/>
          </w:tcPr>
          <w:p w:rsidR="008E70B3" w:rsidRPr="003435C4" w:rsidRDefault="008E70B3" w:rsidP="00D251E2">
            <w:pPr>
              <w:autoSpaceDE w:val="0"/>
              <w:autoSpaceDN w:val="0"/>
              <w:adjustRightInd w:val="0"/>
              <w:ind w:firstLine="0"/>
              <w:rPr>
                <w:rFonts w:eastAsia="Cambria,Bold" w:cs="Times New Roman"/>
              </w:rPr>
            </w:pPr>
            <w:r w:rsidRPr="003435C4">
              <w:rPr>
                <w:rFonts w:eastAsia="Cambria,Bold" w:cs="Times New Roman"/>
              </w:rPr>
              <w:t>Availability towards patients: focusing on the client (prompt attention, access to social aid, politeness, selection of the services supplier), patient`s satisfaction and patient’s experience (dignity, confidentiality, autonomy, communication).</w:t>
            </w:r>
          </w:p>
        </w:tc>
      </w:tr>
    </w:tbl>
    <w:p w:rsidR="008E70B3" w:rsidRPr="003435C4" w:rsidRDefault="008E70B3" w:rsidP="00D251E2">
      <w:pPr>
        <w:autoSpaceDE w:val="0"/>
        <w:autoSpaceDN w:val="0"/>
        <w:adjustRightInd w:val="0"/>
        <w:spacing w:line="240" w:lineRule="auto"/>
        <w:ind w:firstLine="0"/>
        <w:rPr>
          <w:rFonts w:eastAsia="Cambria,Bold" w:cs="Times New Roman"/>
        </w:rPr>
      </w:pPr>
      <w:r w:rsidRPr="003435C4">
        <w:rPr>
          <w:rFonts w:eastAsia="Cambria,Bold" w:cs="Times New Roman"/>
        </w:rPr>
        <w:t>Source: Adapted from: “</w:t>
      </w:r>
      <w:r w:rsidRPr="003435C4">
        <w:rPr>
          <w:rFonts w:eastAsia="Cambria,Bold" w:cs="Times New Roman"/>
          <w:iCs/>
        </w:rPr>
        <w:t xml:space="preserve">Measuring Hospital Performance to Improve the Quality Of Care In Europe: A Need For Clarifying And Defining the Main Dimensions”, </w:t>
      </w:r>
      <w:r w:rsidRPr="003435C4">
        <w:rPr>
          <w:rFonts w:eastAsia="Cambria,Bold" w:cs="Times New Roman"/>
        </w:rPr>
        <w:t>Barcelona, Report on a WHO Workshop, Spain, 10 - 11 January, 2003, p. 25.</w:t>
      </w:r>
    </w:p>
    <w:p w:rsidR="008E70B3" w:rsidRDefault="008E70B3" w:rsidP="00D251E2">
      <w:pPr>
        <w:autoSpaceDE w:val="0"/>
        <w:autoSpaceDN w:val="0"/>
        <w:adjustRightInd w:val="0"/>
        <w:rPr>
          <w:rFonts w:cs="Times New Roman"/>
        </w:rPr>
      </w:pPr>
      <w:r w:rsidRPr="003435C4">
        <w:rPr>
          <w:rFonts w:cs="Times New Roman"/>
        </w:rPr>
        <w:t>It may be thus stated that measuring the hospital performance is intrinsically connected to the following dimensions:</w:t>
      </w:r>
      <w:r w:rsidR="00FE2A88">
        <w:rPr>
          <w:rFonts w:cs="Times New Roman"/>
        </w:rPr>
        <w:t xml:space="preserve"> (1) </w:t>
      </w:r>
      <w:r w:rsidRPr="003435C4">
        <w:rPr>
          <w:rFonts w:cs="Times New Roman"/>
        </w:rPr>
        <w:t>Clinical efficiency through technical quality and practice;</w:t>
      </w:r>
      <w:r w:rsidR="00FE2A88">
        <w:rPr>
          <w:rFonts w:cs="Times New Roman"/>
        </w:rPr>
        <w:t xml:space="preserve"> (2) </w:t>
      </w:r>
      <w:r w:rsidRPr="003435C4">
        <w:rPr>
          <w:rFonts w:cs="Times New Roman"/>
        </w:rPr>
        <w:t>Efficiency in using and attracting resources, with an important component related to the financial management of the hospital;</w:t>
      </w:r>
      <w:r w:rsidR="00FE2A88">
        <w:rPr>
          <w:rFonts w:cs="Times New Roman"/>
        </w:rPr>
        <w:t xml:space="preserve"> (3) </w:t>
      </w:r>
      <w:r w:rsidRPr="00FE2A88">
        <w:rPr>
          <w:rFonts w:cs="Times New Roman"/>
        </w:rPr>
        <w:t>Orientation towards continuity together with positive response to the needs and demands of the community;</w:t>
      </w:r>
      <w:r w:rsidR="00FE2A88">
        <w:rPr>
          <w:rFonts w:cs="Times New Roman"/>
        </w:rPr>
        <w:t xml:space="preserve"> (4) </w:t>
      </w:r>
      <w:r w:rsidRPr="00FE2A88">
        <w:rPr>
          <w:rFonts w:cs="Times New Roman"/>
        </w:rPr>
        <w:t>Safety provided through high quality, ensured throughout the entire flow of relations with the suppliers, patien</w:t>
      </w:r>
      <w:r w:rsidR="001B2E88">
        <w:rPr>
          <w:rFonts w:cs="Times New Roman"/>
        </w:rPr>
        <w:t xml:space="preserve">ts and with the whole community and (5) </w:t>
      </w:r>
      <w:r w:rsidRPr="003435C4">
        <w:rPr>
          <w:rFonts w:cs="Times New Roman"/>
        </w:rPr>
        <w:t>Orientation focused on patients in order to get them fully satisfied.</w:t>
      </w:r>
    </w:p>
    <w:p w:rsidR="00A442BB" w:rsidRDefault="00A442BB" w:rsidP="00D251E2">
      <w:pPr>
        <w:autoSpaceDE w:val="0"/>
        <w:autoSpaceDN w:val="0"/>
        <w:adjustRightInd w:val="0"/>
        <w:rPr>
          <w:rFonts w:cs="Times New Roman"/>
        </w:rPr>
      </w:pPr>
    </w:p>
    <w:p w:rsidR="00A442BB" w:rsidRDefault="00A442BB" w:rsidP="00D251E2">
      <w:pPr>
        <w:autoSpaceDE w:val="0"/>
        <w:autoSpaceDN w:val="0"/>
        <w:adjustRightInd w:val="0"/>
        <w:rPr>
          <w:rFonts w:cs="Times New Roman"/>
        </w:rPr>
      </w:pPr>
    </w:p>
    <w:p w:rsidR="004E442C" w:rsidRDefault="008E70B3" w:rsidP="006D0B24">
      <w:pPr>
        <w:pStyle w:val="Caption"/>
        <w:spacing w:after="0"/>
        <w:ind w:firstLine="0"/>
        <w:rPr>
          <w:rFonts w:cs="Times New Roman"/>
          <w:b w:val="0"/>
          <w:color w:val="auto"/>
          <w:sz w:val="24"/>
          <w:szCs w:val="24"/>
        </w:rPr>
      </w:pPr>
      <w:bookmarkStart w:id="47" w:name="_Toc532500294"/>
      <w:r w:rsidRPr="00646667">
        <w:rPr>
          <w:rFonts w:cs="Times New Roman"/>
          <w:b w:val="0"/>
          <w:color w:val="auto"/>
          <w:sz w:val="24"/>
          <w:szCs w:val="24"/>
        </w:rPr>
        <w:lastRenderedPageBreak/>
        <w:t xml:space="preserve">Table </w:t>
      </w:r>
      <w:r w:rsidR="00686709" w:rsidRPr="00646667">
        <w:rPr>
          <w:rFonts w:cs="Times New Roman"/>
          <w:b w:val="0"/>
          <w:color w:val="auto"/>
          <w:sz w:val="24"/>
          <w:szCs w:val="24"/>
        </w:rPr>
        <w:fldChar w:fldCharType="begin"/>
      </w:r>
      <w:r w:rsidRPr="00646667">
        <w:rPr>
          <w:rFonts w:cs="Times New Roman"/>
          <w:b w:val="0"/>
          <w:color w:val="auto"/>
          <w:sz w:val="24"/>
          <w:szCs w:val="24"/>
        </w:rPr>
        <w:instrText xml:space="preserve"> SEQ Table \* ARABIC </w:instrText>
      </w:r>
      <w:r w:rsidR="00686709" w:rsidRPr="00646667">
        <w:rPr>
          <w:rFonts w:cs="Times New Roman"/>
          <w:b w:val="0"/>
          <w:color w:val="auto"/>
          <w:sz w:val="24"/>
          <w:szCs w:val="24"/>
        </w:rPr>
        <w:fldChar w:fldCharType="separate"/>
      </w:r>
      <w:r w:rsidR="00066A50">
        <w:rPr>
          <w:rFonts w:cs="Times New Roman"/>
          <w:b w:val="0"/>
          <w:noProof/>
          <w:color w:val="auto"/>
          <w:sz w:val="24"/>
          <w:szCs w:val="24"/>
        </w:rPr>
        <w:t>2</w:t>
      </w:r>
      <w:r w:rsidR="00686709" w:rsidRPr="00646667">
        <w:rPr>
          <w:rFonts w:cs="Times New Roman"/>
          <w:b w:val="0"/>
          <w:color w:val="auto"/>
          <w:sz w:val="24"/>
          <w:szCs w:val="24"/>
        </w:rPr>
        <w:fldChar w:fldCharType="end"/>
      </w:r>
    </w:p>
    <w:p w:rsidR="008E70B3" w:rsidRPr="00122492" w:rsidRDefault="008E70B3" w:rsidP="004E442C">
      <w:pPr>
        <w:pStyle w:val="Caption"/>
        <w:spacing w:after="0" w:line="240" w:lineRule="auto"/>
        <w:ind w:firstLine="0"/>
        <w:rPr>
          <w:rFonts w:cs="Times New Roman"/>
          <w:b w:val="0"/>
          <w:color w:val="auto"/>
          <w:sz w:val="24"/>
          <w:szCs w:val="24"/>
        </w:rPr>
      </w:pPr>
      <w:r w:rsidRPr="000A28DB">
        <w:rPr>
          <w:rFonts w:eastAsia="Cambria,Bold" w:cs="Times New Roman"/>
          <w:b w:val="0"/>
          <w:bCs w:val="0"/>
          <w:i/>
          <w:color w:val="auto"/>
          <w:sz w:val="24"/>
          <w:szCs w:val="24"/>
        </w:rPr>
        <w:t>Examples of Indicators Usable for an Accurate Survey on Hospitals Performance, per Processes and Strategic</w:t>
      </w:r>
      <w:bookmarkEnd w:id="47"/>
    </w:p>
    <w:tbl>
      <w:tblPr>
        <w:tblStyle w:val="TableGrid"/>
        <w:tblW w:w="8460"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3150"/>
        <w:gridCol w:w="3690"/>
      </w:tblGrid>
      <w:tr w:rsidR="008E70B3" w:rsidRPr="000B762C" w:rsidTr="00E726F2">
        <w:tc>
          <w:tcPr>
            <w:tcW w:w="1620" w:type="dxa"/>
            <w:tcBorders>
              <w:top w:val="single" w:sz="4" w:space="0" w:color="auto"/>
              <w:bottom w:val="single" w:sz="4" w:space="0" w:color="auto"/>
            </w:tcBorders>
          </w:tcPr>
          <w:p w:rsidR="008E70B3" w:rsidRPr="00FE2A88" w:rsidRDefault="008E70B3" w:rsidP="00D251E2">
            <w:pPr>
              <w:autoSpaceDE w:val="0"/>
              <w:autoSpaceDN w:val="0"/>
              <w:adjustRightInd w:val="0"/>
              <w:spacing w:line="240" w:lineRule="exact"/>
              <w:ind w:firstLine="0"/>
              <w:rPr>
                <w:rFonts w:eastAsia="Cambria,Bold" w:cs="Times New Roman"/>
                <w:b/>
                <w:bCs/>
              </w:rPr>
            </w:pPr>
            <w:r w:rsidRPr="00FE2A88">
              <w:rPr>
                <w:rFonts w:eastAsia="Cambria,Bold" w:cs="Times New Roman"/>
                <w:b/>
                <w:bCs/>
              </w:rPr>
              <w:t>Axes</w:t>
            </w:r>
          </w:p>
        </w:tc>
        <w:tc>
          <w:tcPr>
            <w:tcW w:w="3150" w:type="dxa"/>
            <w:tcBorders>
              <w:top w:val="single" w:sz="4" w:space="0" w:color="auto"/>
              <w:bottom w:val="single" w:sz="4" w:space="0" w:color="auto"/>
            </w:tcBorders>
          </w:tcPr>
          <w:p w:rsidR="008E70B3" w:rsidRPr="00FE2A88" w:rsidRDefault="008E70B3" w:rsidP="00D251E2">
            <w:pPr>
              <w:autoSpaceDE w:val="0"/>
              <w:autoSpaceDN w:val="0"/>
              <w:adjustRightInd w:val="0"/>
              <w:spacing w:line="240" w:lineRule="exact"/>
              <w:ind w:firstLine="0"/>
              <w:rPr>
                <w:rFonts w:eastAsia="Cambria,Bold" w:cs="Times New Roman"/>
                <w:b/>
                <w:bCs/>
              </w:rPr>
            </w:pPr>
            <w:r w:rsidRPr="00FE2A88">
              <w:rPr>
                <w:rFonts w:eastAsia="Cambria,Bold" w:cs="Times New Roman"/>
                <w:b/>
                <w:bCs/>
              </w:rPr>
              <w:t>AXIS PROCESSES</w:t>
            </w:r>
          </w:p>
        </w:tc>
        <w:tc>
          <w:tcPr>
            <w:tcW w:w="3690" w:type="dxa"/>
            <w:tcBorders>
              <w:top w:val="single" w:sz="4" w:space="0" w:color="auto"/>
              <w:bottom w:val="single" w:sz="4" w:space="0" w:color="auto"/>
            </w:tcBorders>
          </w:tcPr>
          <w:p w:rsidR="008E70B3" w:rsidRPr="00FE2A88" w:rsidRDefault="008E70B3" w:rsidP="00D251E2">
            <w:pPr>
              <w:autoSpaceDE w:val="0"/>
              <w:autoSpaceDN w:val="0"/>
              <w:adjustRightInd w:val="0"/>
              <w:spacing w:line="240" w:lineRule="exact"/>
              <w:ind w:firstLine="0"/>
              <w:rPr>
                <w:rFonts w:eastAsia="Cambria,Bold" w:cs="Times New Roman"/>
                <w:b/>
                <w:bCs/>
              </w:rPr>
            </w:pPr>
            <w:r w:rsidRPr="00FE2A88">
              <w:rPr>
                <w:rFonts w:eastAsia="Cambria,Bold" w:cs="Times New Roman"/>
                <w:b/>
                <w:bCs/>
              </w:rPr>
              <w:t>INDICATORS</w:t>
            </w:r>
          </w:p>
        </w:tc>
      </w:tr>
      <w:tr w:rsidR="008E70B3" w:rsidRPr="000B762C" w:rsidTr="00E726F2">
        <w:tc>
          <w:tcPr>
            <w:tcW w:w="1620" w:type="dxa"/>
            <w:tcBorders>
              <w:top w:val="single" w:sz="4" w:space="0" w:color="auto"/>
            </w:tcBorders>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Clinical efficiency</w:t>
            </w:r>
          </w:p>
        </w:tc>
        <w:tc>
          <w:tcPr>
            <w:tcW w:w="3150" w:type="dxa"/>
            <w:tcBorders>
              <w:top w:val="single" w:sz="4" w:space="0" w:color="auto"/>
            </w:tcBorders>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care process suitability</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care process compliance</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care process outcomes</w:t>
            </w:r>
          </w:p>
        </w:tc>
        <w:tc>
          <w:tcPr>
            <w:tcW w:w="3690" w:type="dxa"/>
            <w:tcBorders>
              <w:top w:val="single" w:sz="4" w:space="0" w:color="auto"/>
            </w:tcBorders>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re-hospitalizations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mortality</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complications;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average length of hospital stay</w:t>
            </w:r>
          </w:p>
        </w:tc>
      </w:tr>
      <w:tr w:rsidR="008E70B3" w:rsidRPr="000B762C" w:rsidTr="00E726F2">
        <w:tc>
          <w:tcPr>
            <w:tcW w:w="162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Efficacy</w:t>
            </w:r>
          </w:p>
          <w:p w:rsidR="008E70B3" w:rsidRPr="00FE2A88" w:rsidRDefault="008E70B3" w:rsidP="00D251E2">
            <w:pPr>
              <w:autoSpaceDE w:val="0"/>
              <w:autoSpaceDN w:val="0"/>
              <w:adjustRightInd w:val="0"/>
              <w:spacing w:line="240" w:lineRule="exact"/>
              <w:rPr>
                <w:rFonts w:eastAsia="Cambria,Bold" w:cs="Times New Roman"/>
                <w:b/>
                <w:bCs/>
              </w:rPr>
            </w:pPr>
          </w:p>
        </w:tc>
        <w:tc>
          <w:tcPr>
            <w:tcW w:w="315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using available technology for as much care as possible</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using available technology for the best care services ever possible</w:t>
            </w:r>
          </w:p>
          <w:p w:rsidR="008E70B3" w:rsidRPr="00FE2A88" w:rsidRDefault="008E70B3" w:rsidP="00D251E2">
            <w:pPr>
              <w:autoSpaceDE w:val="0"/>
              <w:autoSpaceDN w:val="0"/>
              <w:adjustRightInd w:val="0"/>
              <w:spacing w:line="240" w:lineRule="exact"/>
              <w:rPr>
                <w:rFonts w:eastAsia="Cambria,Bold" w:cs="Times New Roman"/>
                <w:b/>
                <w:bCs/>
              </w:rPr>
            </w:pPr>
          </w:p>
        </w:tc>
        <w:tc>
          <w:tcPr>
            <w:tcW w:w="369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average length of hospital stay</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average cost</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utilization of the existing technology</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beds occupancy</w:t>
            </w:r>
          </w:p>
        </w:tc>
      </w:tr>
      <w:tr w:rsidR="008E70B3" w:rsidRPr="000B762C" w:rsidTr="00E726F2">
        <w:tc>
          <w:tcPr>
            <w:tcW w:w="162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Financial Resources Management</w:t>
            </w:r>
          </w:p>
          <w:p w:rsidR="008E70B3" w:rsidRPr="00FE2A88" w:rsidRDefault="008E70B3" w:rsidP="00D251E2">
            <w:pPr>
              <w:autoSpaceDE w:val="0"/>
              <w:autoSpaceDN w:val="0"/>
              <w:adjustRightInd w:val="0"/>
              <w:spacing w:line="240" w:lineRule="exact"/>
              <w:rPr>
                <w:rFonts w:eastAsia="Cambria,Bold" w:cs="Times New Roman"/>
                <w:b/>
                <w:bCs/>
              </w:rPr>
            </w:pPr>
          </w:p>
        </w:tc>
        <w:tc>
          <w:tcPr>
            <w:tcW w:w="315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using available financial resources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identifying the means of efficient and efficacy resources allocation</w:t>
            </w:r>
          </w:p>
        </w:tc>
        <w:tc>
          <w:tcPr>
            <w:tcW w:w="369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budget flow compared to approved budget;</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emergency services expenses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hospitalization services expenses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personnel expenses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goods and services expenses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medicine expenses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average cost per day of hospitalization</w:t>
            </w:r>
          </w:p>
        </w:tc>
      </w:tr>
      <w:tr w:rsidR="008E70B3" w:rsidRPr="000B762C" w:rsidTr="00E726F2">
        <w:tc>
          <w:tcPr>
            <w:tcW w:w="162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Focus on Personnel</w:t>
            </w:r>
          </w:p>
        </w:tc>
        <w:tc>
          <w:tcPr>
            <w:tcW w:w="315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practice environment</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acknowledgement of individual needs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health promotion activities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adequate payment</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development (continuous education)</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Personnel satisfaction</w:t>
            </w:r>
          </w:p>
        </w:tc>
        <w:tc>
          <w:tcPr>
            <w:tcW w:w="369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absenteeism</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resignations/transfers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average payment</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number of specialization courses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personnel perception</w:t>
            </w:r>
          </w:p>
        </w:tc>
      </w:tr>
      <w:tr w:rsidR="008E70B3" w:rsidRPr="000B762C" w:rsidTr="00E726F2">
        <w:tc>
          <w:tcPr>
            <w:tcW w:w="162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Social accountability and reactivity</w:t>
            </w:r>
          </w:p>
        </w:tc>
        <w:tc>
          <w:tcPr>
            <w:tcW w:w="315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integration within health system</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integration within community</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orientation towards public health</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access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continuity</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health promotion</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equity</w:t>
            </w:r>
          </w:p>
        </w:tc>
        <w:tc>
          <w:tcPr>
            <w:tcW w:w="369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percentage of counselled patients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percentage of patients with GP/specialist referral</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percentage of patients recommended for discharge</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percentage of patients transferred to other health units</w:t>
            </w:r>
          </w:p>
        </w:tc>
      </w:tr>
      <w:tr w:rsidR="008E70B3" w:rsidRPr="000B762C" w:rsidTr="00E726F2">
        <w:tc>
          <w:tcPr>
            <w:tcW w:w="162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Safety</w:t>
            </w:r>
          </w:p>
        </w:tc>
        <w:tc>
          <w:tcPr>
            <w:tcW w:w="315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patient safety</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personnel safety</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medical environment safety</w:t>
            </w:r>
          </w:p>
        </w:tc>
        <w:tc>
          <w:tcPr>
            <w:tcW w:w="369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nosocomial infections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accidents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rate of complications</w:t>
            </w:r>
          </w:p>
        </w:tc>
      </w:tr>
      <w:tr w:rsidR="008E70B3" w:rsidRPr="000B762C" w:rsidTr="00E726F2">
        <w:tc>
          <w:tcPr>
            <w:tcW w:w="162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Focus on patient</w:t>
            </w:r>
          </w:p>
        </w:tc>
        <w:tc>
          <w:tcPr>
            <w:tcW w:w="315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Respect for patients</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Confidentiality</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Communication</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Freedom in choosing the physician</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Patient satisfaction</w:t>
            </w:r>
          </w:p>
        </w:tc>
        <w:tc>
          <w:tcPr>
            <w:tcW w:w="3690" w:type="dxa"/>
          </w:tcPr>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Waiting time</w:t>
            </w:r>
          </w:p>
          <w:p w:rsidR="008E70B3" w:rsidRPr="00FE2A88" w:rsidRDefault="008E70B3" w:rsidP="00D251E2">
            <w:pPr>
              <w:autoSpaceDE w:val="0"/>
              <w:autoSpaceDN w:val="0"/>
              <w:adjustRightInd w:val="0"/>
              <w:spacing w:line="240" w:lineRule="exact"/>
              <w:ind w:firstLine="0"/>
              <w:rPr>
                <w:rFonts w:eastAsia="Cambria,Bold" w:cs="Times New Roman"/>
              </w:rPr>
            </w:pPr>
            <w:r w:rsidRPr="00FE2A88">
              <w:rPr>
                <w:rFonts w:eastAsia="Cambria,Bold" w:cs="Times New Roman"/>
              </w:rPr>
              <w:t>- Percentage of patients informed</w:t>
            </w:r>
          </w:p>
          <w:p w:rsidR="008E70B3" w:rsidRPr="00FE2A88" w:rsidRDefault="008E70B3" w:rsidP="00D251E2">
            <w:pPr>
              <w:autoSpaceDE w:val="0"/>
              <w:autoSpaceDN w:val="0"/>
              <w:adjustRightInd w:val="0"/>
              <w:spacing w:line="240" w:lineRule="exact"/>
              <w:ind w:firstLine="0"/>
              <w:rPr>
                <w:rFonts w:cs="Times New Roman"/>
              </w:rPr>
            </w:pPr>
            <w:r w:rsidRPr="00FE2A88">
              <w:rPr>
                <w:rFonts w:eastAsia="Cambria,Bold" w:cs="Times New Roman"/>
              </w:rPr>
              <w:t>- Patient perception</w:t>
            </w:r>
          </w:p>
          <w:p w:rsidR="008E70B3" w:rsidRPr="00FE2A88" w:rsidRDefault="008E70B3" w:rsidP="00D251E2">
            <w:pPr>
              <w:autoSpaceDE w:val="0"/>
              <w:autoSpaceDN w:val="0"/>
              <w:adjustRightInd w:val="0"/>
              <w:spacing w:line="240" w:lineRule="exact"/>
              <w:rPr>
                <w:rFonts w:eastAsia="Cambria,Bold" w:cs="Times New Roman"/>
                <w:b/>
                <w:bCs/>
              </w:rPr>
            </w:pPr>
          </w:p>
        </w:tc>
      </w:tr>
    </w:tbl>
    <w:p w:rsidR="008E70B3" w:rsidRPr="00646667" w:rsidRDefault="008E70B3" w:rsidP="005F5984">
      <w:pPr>
        <w:spacing w:after="240" w:line="240" w:lineRule="auto"/>
        <w:ind w:firstLine="0"/>
        <w:rPr>
          <w:rFonts w:cs="Times New Roman"/>
        </w:rPr>
      </w:pPr>
      <w:r w:rsidRPr="00646667">
        <w:rPr>
          <w:rFonts w:eastAsia="Cambria,Bold" w:cs="Times New Roman"/>
          <w:bCs/>
        </w:rPr>
        <w:t xml:space="preserve">Adopted from </w:t>
      </w:r>
      <w:proofErr w:type="spellStart"/>
      <w:r w:rsidRPr="00646667">
        <w:rPr>
          <w:rFonts w:eastAsia="Cambria,Bold" w:cs="Times New Roman"/>
          <w:bCs/>
        </w:rPr>
        <w:t>Ioan</w:t>
      </w:r>
      <w:proofErr w:type="spellEnd"/>
      <w:r w:rsidRPr="00646667">
        <w:rPr>
          <w:rFonts w:eastAsia="Cambria,Bold" w:cs="Times New Roman"/>
          <w:bCs/>
        </w:rPr>
        <w:t xml:space="preserve"> ., </w:t>
      </w:r>
      <w:proofErr w:type="spellStart"/>
      <w:r w:rsidRPr="00646667">
        <w:rPr>
          <w:rFonts w:eastAsia="Cambria,Bold" w:cs="Times New Roman"/>
          <w:bCs/>
        </w:rPr>
        <w:t>Barliba</w:t>
      </w:r>
      <w:proofErr w:type="spellEnd"/>
      <w:r w:rsidRPr="00646667">
        <w:rPr>
          <w:rFonts w:eastAsia="Cambria,Bold" w:cs="Times New Roman"/>
          <w:bCs/>
        </w:rPr>
        <w:t xml:space="preserve">, </w:t>
      </w:r>
      <w:proofErr w:type="spellStart"/>
      <w:r w:rsidRPr="00646667">
        <w:rPr>
          <w:rFonts w:eastAsia="Cambria,Bold" w:cs="Times New Roman"/>
          <w:bCs/>
        </w:rPr>
        <w:t>Nestian</w:t>
      </w:r>
      <w:proofErr w:type="spellEnd"/>
      <w:r w:rsidRPr="00646667">
        <w:rPr>
          <w:rFonts w:eastAsia="Cambria,Bold" w:cs="Times New Roman"/>
          <w:bCs/>
        </w:rPr>
        <w:t xml:space="preserve"> ., Andrei Stefan &amp;   </w:t>
      </w:r>
      <w:proofErr w:type="spellStart"/>
      <w:r w:rsidRPr="00646667">
        <w:rPr>
          <w:rFonts w:eastAsia="Cambria,Bold" w:cs="Times New Roman"/>
          <w:bCs/>
        </w:rPr>
        <w:t>Tiţă</w:t>
      </w:r>
      <w:proofErr w:type="spellEnd"/>
      <w:r w:rsidRPr="00646667">
        <w:rPr>
          <w:rFonts w:eastAsia="Cambria,Bold" w:cs="Times New Roman"/>
          <w:bCs/>
        </w:rPr>
        <w:t xml:space="preserve">., </w:t>
      </w:r>
      <w:proofErr w:type="spellStart"/>
      <w:r w:rsidRPr="00646667">
        <w:rPr>
          <w:rFonts w:eastAsia="Cambria,Bold" w:cs="Times New Roman"/>
          <w:bCs/>
        </w:rPr>
        <w:t>Silviu-Mihail</w:t>
      </w:r>
      <w:proofErr w:type="spellEnd"/>
      <w:r w:rsidRPr="00646667">
        <w:rPr>
          <w:rFonts w:eastAsia="Cambria,Bold" w:cs="Times New Roman"/>
          <w:bCs/>
        </w:rPr>
        <w:t xml:space="preserve">, (2012), </w:t>
      </w:r>
      <w:r>
        <w:rPr>
          <w:rFonts w:eastAsia="Cambria,Bold" w:cs="Times New Roman"/>
          <w:bCs/>
        </w:rPr>
        <w:t xml:space="preserve">Relevance </w:t>
      </w:r>
      <w:r w:rsidRPr="00646667">
        <w:rPr>
          <w:rFonts w:eastAsia="Cambria,Bold" w:cs="Times New Roman"/>
          <w:bCs/>
        </w:rPr>
        <w:t xml:space="preserve">of Key Performance Indicators (KPIs) in a Hospital Performance Management Model </w:t>
      </w:r>
      <w:r w:rsidRPr="00646667">
        <w:rPr>
          <w:rFonts w:cs="Times New Roman"/>
          <w:i/>
          <w:iCs/>
        </w:rPr>
        <w:t>Journal of Eastern Europe Research in Business &amp; Economics</w:t>
      </w:r>
      <w:r w:rsidRPr="00646667">
        <w:rPr>
          <w:rFonts w:cs="Times New Roman"/>
        </w:rPr>
        <w:t xml:space="preserve">; </w:t>
      </w:r>
      <w:r w:rsidRPr="00646667">
        <w:rPr>
          <w:rFonts w:cs="Times New Roman"/>
          <w:bCs/>
          <w:i/>
          <w:iCs/>
        </w:rPr>
        <w:t>IBIMA Publishing</w:t>
      </w:r>
    </w:p>
    <w:p w:rsidR="00432F95" w:rsidRPr="006A1D4E" w:rsidRDefault="008E70B3" w:rsidP="00D251E2">
      <w:pPr>
        <w:suppressAutoHyphens w:val="0"/>
        <w:autoSpaceDE w:val="0"/>
        <w:autoSpaceDN w:val="0"/>
        <w:adjustRightInd w:val="0"/>
        <w:rPr>
          <w:rFonts w:eastAsiaTheme="minorEastAsia" w:cs="Times New Roman"/>
          <w:kern w:val="0"/>
          <w:lang w:val="en-US" w:bidi="ar-SA"/>
        </w:rPr>
      </w:pPr>
      <w:r w:rsidRPr="00646667">
        <w:rPr>
          <w:rFonts w:cs="Times New Roman"/>
        </w:rPr>
        <w:lastRenderedPageBreak/>
        <w:t xml:space="preserve">According to </w:t>
      </w:r>
      <w:proofErr w:type="spellStart"/>
      <w:r w:rsidRPr="00646667">
        <w:rPr>
          <w:rFonts w:cs="Times New Roman"/>
          <w:bCs/>
        </w:rPr>
        <w:t>Ioan</w:t>
      </w:r>
      <w:proofErr w:type="spellEnd"/>
      <w:r w:rsidRPr="00646667">
        <w:rPr>
          <w:rFonts w:cs="Times New Roman"/>
          <w:bCs/>
        </w:rPr>
        <w:t xml:space="preserve">, </w:t>
      </w:r>
      <w:proofErr w:type="spellStart"/>
      <w:r w:rsidRPr="00646667">
        <w:rPr>
          <w:rFonts w:cs="Times New Roman"/>
          <w:bCs/>
        </w:rPr>
        <w:t>Nestian</w:t>
      </w:r>
      <w:proofErr w:type="spellEnd"/>
      <w:r w:rsidRPr="00646667">
        <w:rPr>
          <w:rFonts w:cs="Times New Roman"/>
          <w:bCs/>
        </w:rPr>
        <w:t xml:space="preserve"> and </w:t>
      </w:r>
      <w:proofErr w:type="spellStart"/>
      <w:r w:rsidRPr="00646667">
        <w:rPr>
          <w:rFonts w:cs="Times New Roman"/>
          <w:bCs/>
        </w:rPr>
        <w:t>Tiţă</w:t>
      </w:r>
      <w:proofErr w:type="spellEnd"/>
      <w:r w:rsidRPr="00646667">
        <w:rPr>
          <w:rFonts w:cs="Times New Roman"/>
          <w:bCs/>
        </w:rPr>
        <w:t>, (2012), h</w:t>
      </w:r>
      <w:r w:rsidRPr="00646667">
        <w:rPr>
          <w:rFonts w:cs="Times New Roman"/>
        </w:rPr>
        <w:t xml:space="preserve">ealthcare management outcomes of a public health service can be achieved through a dynamic tension among </w:t>
      </w:r>
      <w:r w:rsidRPr="00646667">
        <w:rPr>
          <w:rFonts w:cs="Times New Roman"/>
          <w:iCs/>
        </w:rPr>
        <w:t xml:space="preserve">accomplishment of its mission </w:t>
      </w:r>
      <w:r w:rsidRPr="00646667">
        <w:rPr>
          <w:rFonts w:cs="Times New Roman"/>
        </w:rPr>
        <w:t xml:space="preserve">(fulfilment of objectives), acquisition and control of resources (financial sources, prestige), keeping and development and human resources (welfare of employees and personal development) and integration and </w:t>
      </w:r>
      <w:proofErr w:type="spellStart"/>
      <w:r w:rsidRPr="00646667">
        <w:rPr>
          <w:rFonts w:cs="Times New Roman"/>
        </w:rPr>
        <w:t>previsibility</w:t>
      </w:r>
      <w:proofErr w:type="spellEnd"/>
      <w:r w:rsidRPr="00646667">
        <w:rPr>
          <w:rFonts w:cs="Times New Roman"/>
        </w:rPr>
        <w:t xml:space="preserve"> of services provided compared with the capacity to satisfy the needs and expectations of service users (patients).</w:t>
      </w:r>
    </w:p>
    <w:p w:rsidR="008E70B3" w:rsidRDefault="00885809" w:rsidP="00D251E2">
      <w:pPr>
        <w:pStyle w:val="Heading2"/>
      </w:pPr>
      <w:bookmarkStart w:id="48" w:name="_Toc536089905"/>
      <w:r>
        <w:t>Impact</w:t>
      </w:r>
      <w:r w:rsidR="008E70B3">
        <w:t xml:space="preserve"> of Industrial Unrest in Health Sector Performance Outcomes</w:t>
      </w:r>
      <w:bookmarkEnd w:id="48"/>
    </w:p>
    <w:p w:rsidR="00412266" w:rsidRDefault="0093348A" w:rsidP="00D251E2">
      <w:pPr>
        <w:rPr>
          <w:rFonts w:cs="Times New Roman"/>
        </w:rPr>
      </w:pPr>
      <w:r w:rsidRPr="00794E52">
        <w:rPr>
          <w:rFonts w:cs="Times New Roman"/>
        </w:rPr>
        <w:t xml:space="preserve">Industrial action in health workers has been documented from as far back as the 1970s, with strikes in the United Kingdom in 1970 </w:t>
      </w:r>
      <w:bookmarkStart w:id="49" w:name="Mendeley_Bookmark_ebf3OZ1GKC"/>
      <w:bookmarkStart w:id="50" w:name="Mendeley_Bookmark_8QQG1J481f"/>
      <w:r w:rsidRPr="00794E52">
        <w:rPr>
          <w:rFonts w:cs="Times New Roman"/>
        </w:rPr>
        <w:t>(</w:t>
      </w:r>
      <w:bookmarkStart w:id="51" w:name="Mendeley_Bookmark_v1wIK01hIV"/>
      <w:bookmarkStart w:id="52" w:name="Mendeley_Bookmark_IuPjbCa72c"/>
      <w:bookmarkEnd w:id="49"/>
      <w:bookmarkEnd w:id="50"/>
      <w:proofErr w:type="spellStart"/>
      <w:r w:rsidRPr="00794E52">
        <w:rPr>
          <w:rFonts w:cs="Times New Roman"/>
        </w:rPr>
        <w:t>Bowdler</w:t>
      </w:r>
      <w:proofErr w:type="spellEnd"/>
      <w:r w:rsidRPr="00794E52">
        <w:rPr>
          <w:rFonts w:cs="Times New Roman"/>
        </w:rPr>
        <w:t>, 2012)</w:t>
      </w:r>
      <w:bookmarkEnd w:id="51"/>
      <w:bookmarkEnd w:id="52"/>
      <w:r w:rsidRPr="00794E52">
        <w:rPr>
          <w:rFonts w:cs="Times New Roman"/>
        </w:rPr>
        <w:t xml:space="preserve">. The issues that led to the strike, mainly pay, are well documented. Through the 1980s, health worker strikes also </w:t>
      </w:r>
      <w:bookmarkStart w:id="53" w:name="Mendeley_Bookmark_ZIA8qbH6uE"/>
      <w:bookmarkStart w:id="54" w:name="Mendeley_Bookmark_xLR0AoCXfU"/>
      <w:r w:rsidRPr="00794E52">
        <w:rPr>
          <w:rFonts w:cs="Times New Roman"/>
        </w:rPr>
        <w:t>happened (</w:t>
      </w:r>
      <w:proofErr w:type="spellStart"/>
      <w:r w:rsidRPr="00794E52">
        <w:rPr>
          <w:rFonts w:cs="Times New Roman"/>
        </w:rPr>
        <w:t>Stabler</w:t>
      </w:r>
      <w:proofErr w:type="spellEnd"/>
      <w:r w:rsidRPr="00794E52">
        <w:rPr>
          <w:rFonts w:cs="Times New Roman"/>
        </w:rPr>
        <w:t xml:space="preserve">, </w:t>
      </w:r>
      <w:proofErr w:type="spellStart"/>
      <w:r w:rsidRPr="00794E52">
        <w:rPr>
          <w:rFonts w:cs="Times New Roman"/>
        </w:rPr>
        <w:t>Schnurr</w:t>
      </w:r>
      <w:proofErr w:type="spellEnd"/>
      <w:r w:rsidRPr="00794E52">
        <w:rPr>
          <w:rFonts w:cs="Times New Roman"/>
        </w:rPr>
        <w:t xml:space="preserve">, Powell, Stewart, &amp; </w:t>
      </w:r>
      <w:proofErr w:type="spellStart"/>
      <w:r w:rsidRPr="00794E52">
        <w:rPr>
          <w:rFonts w:cs="Times New Roman"/>
        </w:rPr>
        <w:t>Guenter</w:t>
      </w:r>
      <w:proofErr w:type="spellEnd"/>
      <w:r w:rsidRPr="00794E52">
        <w:rPr>
          <w:rFonts w:cs="Times New Roman"/>
        </w:rPr>
        <w:t xml:space="preserve">, </w:t>
      </w:r>
      <w:bookmarkStart w:id="55" w:name="Mendeley_Bookmark_dtYJYjqKYU"/>
      <w:bookmarkStart w:id="56" w:name="Mendeley_Bookmark_SW6mPjGtwQ"/>
      <w:bookmarkEnd w:id="53"/>
      <w:bookmarkEnd w:id="54"/>
      <w:r w:rsidR="008D6C26">
        <w:rPr>
          <w:rFonts w:cs="Times New Roman"/>
        </w:rPr>
        <w:t>2004</w:t>
      </w:r>
      <w:proofErr w:type="gramStart"/>
      <w:r w:rsidRPr="00794E52">
        <w:rPr>
          <w:rFonts w:cs="Times New Roman"/>
        </w:rPr>
        <w:t>)</w:t>
      </w:r>
      <w:bookmarkEnd w:id="55"/>
      <w:bookmarkEnd w:id="56"/>
      <w:r w:rsidRPr="00794E52">
        <w:rPr>
          <w:rFonts w:cs="Times New Roman"/>
        </w:rPr>
        <w:t>with</w:t>
      </w:r>
      <w:proofErr w:type="gramEnd"/>
      <w:r w:rsidRPr="00794E52">
        <w:rPr>
          <w:rFonts w:cs="Times New Roman"/>
        </w:rPr>
        <w:t xml:space="preserve"> the factors leading to the strikes being well noted. This pattern is repeated through the 1990s and into the 21st century. During 2015 – 2016 though, the number, magnitude and duration of these industrial actions increased to 5 to 6 strikes across the world. Now, the industrial actions involve not just one cadre in the health sector but multiple cadres, and they last much longer than before. Issues of the morality of health worker strikes have also been interrogated</w:t>
      </w:r>
      <w:bookmarkStart w:id="57" w:name="Mendeley_Bookmark_Vsyqjr2ujb"/>
      <w:bookmarkStart w:id="58" w:name="Mendeley_Bookmark_vUFixuhO9m"/>
      <w:r w:rsidR="002720F0">
        <w:rPr>
          <w:rFonts w:cs="Times New Roman"/>
        </w:rPr>
        <w:t xml:space="preserve"> </w:t>
      </w:r>
      <w:r w:rsidRPr="00794E52">
        <w:rPr>
          <w:rFonts w:cs="Times New Roman"/>
        </w:rPr>
        <w:t>(</w:t>
      </w:r>
      <w:proofErr w:type="spellStart"/>
      <w:r w:rsidRPr="00794E52">
        <w:rPr>
          <w:rFonts w:cs="Times New Roman"/>
        </w:rPr>
        <w:t>Chima</w:t>
      </w:r>
      <w:proofErr w:type="spellEnd"/>
      <w:r w:rsidRPr="00794E52">
        <w:rPr>
          <w:rFonts w:cs="Times New Roman"/>
        </w:rPr>
        <w:t>, 2013</w:t>
      </w:r>
      <w:bookmarkEnd w:id="57"/>
      <w:bookmarkEnd w:id="58"/>
      <w:r w:rsidR="00CE0895">
        <w:rPr>
          <w:rFonts w:cs="Times New Roman"/>
        </w:rPr>
        <w:t xml:space="preserve">; </w:t>
      </w:r>
      <w:bookmarkStart w:id="59" w:name="Mendeley_Bookmark_9p1HCaoPHU"/>
      <w:bookmarkStart w:id="60" w:name="Mendeley_Bookmark_wM29UJ2iaD"/>
      <w:proofErr w:type="spellStart"/>
      <w:r w:rsidRPr="00794E52">
        <w:rPr>
          <w:rFonts w:cs="Times New Roman"/>
        </w:rPr>
        <w:t>Abbasi</w:t>
      </w:r>
      <w:proofErr w:type="spellEnd"/>
      <w:r w:rsidRPr="00794E52">
        <w:rPr>
          <w:rFonts w:cs="Times New Roman"/>
        </w:rPr>
        <w:t>, 2014</w:t>
      </w:r>
      <w:r w:rsidR="00CE0895">
        <w:rPr>
          <w:rFonts w:cs="Times New Roman"/>
        </w:rPr>
        <w:t xml:space="preserve">; </w:t>
      </w:r>
      <w:bookmarkStart w:id="61" w:name="Mendeley_Bookmark_tT1uEjDem8"/>
      <w:bookmarkStart w:id="62" w:name="Mendeley_Bookmark_oDyGuY6KpI"/>
      <w:bookmarkEnd w:id="59"/>
      <w:bookmarkEnd w:id="60"/>
      <w:r w:rsidRPr="00794E52">
        <w:rPr>
          <w:rFonts w:cs="Times New Roman"/>
        </w:rPr>
        <w:t>Davies, 2015</w:t>
      </w:r>
      <w:r w:rsidR="00CE0895">
        <w:rPr>
          <w:rFonts w:cs="Times New Roman"/>
        </w:rPr>
        <w:t xml:space="preserve">; </w:t>
      </w:r>
      <w:bookmarkStart w:id="63" w:name="Mendeley_Bookmark_52sLz4QghJ"/>
      <w:bookmarkStart w:id="64" w:name="Mendeley_Bookmark_77QfVW9ALs"/>
      <w:bookmarkEnd w:id="61"/>
      <w:bookmarkEnd w:id="62"/>
      <w:r w:rsidRPr="00794E52">
        <w:rPr>
          <w:rFonts w:cs="Times New Roman"/>
        </w:rPr>
        <w:t>Park &amp; Murray, 2014</w:t>
      </w:r>
      <w:bookmarkEnd w:id="63"/>
      <w:bookmarkEnd w:id="64"/>
      <w:r w:rsidR="00CE0895" w:rsidRPr="00794E52">
        <w:rPr>
          <w:rFonts w:cs="Times New Roman"/>
        </w:rPr>
        <w:t xml:space="preserve">). </w:t>
      </w:r>
      <w:r w:rsidRPr="00794E52">
        <w:rPr>
          <w:rFonts w:cs="Times New Roman"/>
        </w:rPr>
        <w:t>The consequences and impact on the average health seeking citizen are often not as well documented.</w:t>
      </w:r>
    </w:p>
    <w:p w:rsidR="00412266" w:rsidRDefault="0022765D" w:rsidP="00D251E2">
      <w:pPr>
        <w:rPr>
          <w:rFonts w:cs="Times New Roman"/>
        </w:rPr>
      </w:pPr>
      <w:r w:rsidRPr="003C022D">
        <w:rPr>
          <w:rFonts w:eastAsiaTheme="minorEastAsia" w:cs="Times New Roman"/>
          <w:kern w:val="0"/>
          <w:lang w:val="en-US" w:bidi="ar-SA"/>
        </w:rPr>
        <w:t>The</w:t>
      </w:r>
      <w:r w:rsidR="002720F0">
        <w:rPr>
          <w:rFonts w:eastAsiaTheme="minorEastAsia" w:cs="Times New Roman"/>
          <w:kern w:val="0"/>
          <w:lang w:val="en-US" w:bidi="ar-SA"/>
        </w:rPr>
        <w:t xml:space="preserve"> </w:t>
      </w:r>
      <w:r w:rsidRPr="003C022D">
        <w:rPr>
          <w:rFonts w:eastAsiaTheme="minorEastAsia" w:cs="Times New Roman"/>
          <w:kern w:val="0"/>
          <w:lang w:val="en-US" w:bidi="ar-SA"/>
        </w:rPr>
        <w:t>effects of labor unrest in the health care industry may be particularly pronounced, given its</w:t>
      </w:r>
      <w:r w:rsidR="002720F0">
        <w:rPr>
          <w:rFonts w:eastAsiaTheme="minorEastAsia" w:cs="Times New Roman"/>
          <w:kern w:val="0"/>
          <w:lang w:val="en-US" w:bidi="ar-SA"/>
        </w:rPr>
        <w:t xml:space="preserve"> </w:t>
      </w:r>
      <w:r w:rsidRPr="003C022D">
        <w:rPr>
          <w:rFonts w:eastAsiaTheme="minorEastAsia" w:cs="Times New Roman"/>
          <w:kern w:val="0"/>
          <w:lang w:val="en-US" w:bidi="ar-SA"/>
        </w:rPr>
        <w:t>labor-intensive production process, and the potentially serious consequences of substandard</w:t>
      </w:r>
      <w:r w:rsidR="002720F0">
        <w:rPr>
          <w:rFonts w:eastAsiaTheme="minorEastAsia" w:cs="Times New Roman"/>
          <w:kern w:val="0"/>
          <w:lang w:val="en-US" w:bidi="ar-SA"/>
        </w:rPr>
        <w:t xml:space="preserve"> </w:t>
      </w:r>
      <w:r w:rsidRPr="003C022D">
        <w:rPr>
          <w:rFonts w:eastAsiaTheme="minorEastAsia" w:cs="Times New Roman"/>
          <w:kern w:val="0"/>
          <w:lang w:val="en-US" w:bidi="ar-SA"/>
        </w:rPr>
        <w:t>health care production. Health care production is particularly labor intensive, with labor’s</w:t>
      </w:r>
      <w:r w:rsidR="002720F0">
        <w:rPr>
          <w:rFonts w:eastAsiaTheme="minorEastAsia" w:cs="Times New Roman"/>
          <w:kern w:val="0"/>
          <w:lang w:val="en-US" w:bidi="ar-SA"/>
        </w:rPr>
        <w:t xml:space="preserve"> </w:t>
      </w:r>
      <w:r w:rsidRPr="003C022D">
        <w:rPr>
          <w:rFonts w:eastAsiaTheme="minorEastAsia" w:cs="Times New Roman"/>
          <w:kern w:val="0"/>
          <w:lang w:val="en-US" w:bidi="ar-SA"/>
        </w:rPr>
        <w:t xml:space="preserve">share of production accounting for nearly 60 </w:t>
      </w:r>
      <w:r w:rsidRPr="003C022D">
        <w:rPr>
          <w:rFonts w:eastAsiaTheme="minorEastAsia" w:cs="Times New Roman"/>
          <w:kern w:val="0"/>
          <w:lang w:val="en-US" w:bidi="ar-SA"/>
        </w:rPr>
        <w:lastRenderedPageBreak/>
        <w:t>percent of hospital costs. Nurses in particular</w:t>
      </w:r>
      <w:r w:rsidR="002720F0">
        <w:rPr>
          <w:rFonts w:eastAsiaTheme="minorEastAsia" w:cs="Times New Roman"/>
          <w:kern w:val="0"/>
          <w:lang w:val="en-US" w:bidi="ar-SA"/>
        </w:rPr>
        <w:t xml:space="preserve"> </w:t>
      </w:r>
      <w:r w:rsidRPr="003C022D">
        <w:rPr>
          <w:rFonts w:eastAsiaTheme="minorEastAsia" w:cs="Times New Roman"/>
          <w:kern w:val="0"/>
          <w:lang w:val="en-US" w:bidi="ar-SA"/>
        </w:rPr>
        <w:t>constitute the largest group of workers in a hospital, and often have a considerable impact on</w:t>
      </w:r>
      <w:r w:rsidR="002720F0">
        <w:rPr>
          <w:rFonts w:eastAsiaTheme="minorEastAsia" w:cs="Times New Roman"/>
          <w:kern w:val="0"/>
          <w:lang w:val="en-US" w:bidi="ar-SA"/>
        </w:rPr>
        <w:t xml:space="preserve"> </w:t>
      </w:r>
      <w:r w:rsidRPr="003C022D">
        <w:rPr>
          <w:rFonts w:eastAsiaTheme="minorEastAsia" w:cs="Times New Roman"/>
          <w:kern w:val="0"/>
          <w:lang w:val="en-US" w:bidi="ar-SA"/>
        </w:rPr>
        <w:t>a hospital patients</w:t>
      </w:r>
      <w:r>
        <w:rPr>
          <w:rFonts w:eastAsiaTheme="minorEastAsia" w:cs="Times New Roman"/>
          <w:kern w:val="0"/>
          <w:lang w:val="en-US" w:bidi="ar-SA"/>
        </w:rPr>
        <w:t>’</w:t>
      </w:r>
      <w:r w:rsidRPr="003C022D">
        <w:rPr>
          <w:rFonts w:eastAsiaTheme="minorEastAsia" w:cs="Times New Roman"/>
          <w:kern w:val="0"/>
          <w:lang w:val="en-US" w:bidi="ar-SA"/>
        </w:rPr>
        <w:t xml:space="preserve"> experience. Hospital administrators acknowledge that nurses are the</w:t>
      </w:r>
      <w:r w:rsidR="002720F0">
        <w:rPr>
          <w:rFonts w:eastAsiaTheme="minorEastAsia" w:cs="Times New Roman"/>
          <w:kern w:val="0"/>
          <w:lang w:val="en-US" w:bidi="ar-SA"/>
        </w:rPr>
        <w:t xml:space="preserve"> </w:t>
      </w:r>
      <w:r w:rsidRPr="003C022D">
        <w:rPr>
          <w:rFonts w:eastAsiaTheme="minorEastAsia" w:cs="Times New Roman"/>
          <w:kern w:val="0"/>
          <w:lang w:val="en-US" w:bidi="ar-SA"/>
        </w:rPr>
        <w:t>safety net. They are the folks that are right there, real time, catching medication errors,</w:t>
      </w:r>
      <w:r w:rsidR="002720F0">
        <w:rPr>
          <w:rFonts w:eastAsiaTheme="minorEastAsia" w:cs="Times New Roman"/>
          <w:kern w:val="0"/>
          <w:lang w:val="en-US" w:bidi="ar-SA"/>
        </w:rPr>
        <w:t xml:space="preserve"> </w:t>
      </w:r>
      <w:r w:rsidRPr="003C022D">
        <w:rPr>
          <w:rFonts w:eastAsiaTheme="minorEastAsia" w:cs="Times New Roman"/>
          <w:kern w:val="0"/>
          <w:lang w:val="en-US" w:bidi="ar-SA"/>
        </w:rPr>
        <w:t>catching patient falls, recognizing when a patient needs something and avoiding failure to</w:t>
      </w:r>
      <w:r w:rsidR="002720F0">
        <w:rPr>
          <w:rFonts w:eastAsiaTheme="minorEastAsia" w:cs="Times New Roman"/>
          <w:kern w:val="0"/>
          <w:lang w:val="en-US" w:bidi="ar-SA"/>
        </w:rPr>
        <w:t xml:space="preserve"> </w:t>
      </w:r>
      <w:r w:rsidRPr="003C022D">
        <w:rPr>
          <w:rFonts w:eastAsiaTheme="minorEastAsia" w:cs="Times New Roman"/>
          <w:kern w:val="0"/>
          <w:lang w:val="en-US" w:bidi="ar-SA"/>
        </w:rPr>
        <w:t>rescue</w:t>
      </w:r>
      <w:r>
        <w:rPr>
          <w:rFonts w:eastAsiaTheme="minorEastAsia" w:cs="Times New Roman"/>
          <w:kern w:val="0"/>
          <w:lang w:val="en-US" w:bidi="ar-SA"/>
        </w:rPr>
        <w:t>, (</w:t>
      </w:r>
      <w:proofErr w:type="spellStart"/>
      <w:r w:rsidRPr="00794E52">
        <w:rPr>
          <w:rFonts w:cs="Times New Roman"/>
        </w:rPr>
        <w:t>Chima</w:t>
      </w:r>
      <w:proofErr w:type="spellEnd"/>
      <w:r w:rsidRPr="00794E52">
        <w:rPr>
          <w:rFonts w:cs="Times New Roman"/>
        </w:rPr>
        <w:t>, 2013</w:t>
      </w:r>
      <w:r>
        <w:rPr>
          <w:rFonts w:cs="Times New Roman"/>
        </w:rPr>
        <w:t xml:space="preserve">; </w:t>
      </w:r>
      <w:proofErr w:type="spellStart"/>
      <w:r w:rsidRPr="00794E52">
        <w:rPr>
          <w:rFonts w:cs="Times New Roman"/>
        </w:rPr>
        <w:t>Abbasi</w:t>
      </w:r>
      <w:proofErr w:type="spellEnd"/>
      <w:r w:rsidRPr="00794E52">
        <w:rPr>
          <w:rFonts w:cs="Times New Roman"/>
        </w:rPr>
        <w:t>, 2014</w:t>
      </w:r>
      <w:r>
        <w:rPr>
          <w:rFonts w:cs="Times New Roman"/>
        </w:rPr>
        <w:t xml:space="preserve">; </w:t>
      </w:r>
      <w:r w:rsidRPr="00794E52">
        <w:rPr>
          <w:rFonts w:cs="Times New Roman"/>
        </w:rPr>
        <w:t>Davies, 2015</w:t>
      </w:r>
      <w:r>
        <w:rPr>
          <w:rFonts w:cs="Times New Roman"/>
        </w:rPr>
        <w:t xml:space="preserve">; </w:t>
      </w:r>
      <w:r w:rsidRPr="00794E52">
        <w:rPr>
          <w:rFonts w:cs="Times New Roman"/>
        </w:rPr>
        <w:t>Park &amp; Murray, 2014).</w:t>
      </w:r>
    </w:p>
    <w:p w:rsidR="00412266" w:rsidRDefault="0012251F" w:rsidP="00D251E2">
      <w:pPr>
        <w:rPr>
          <w:rFonts w:cs="Times New Roman"/>
        </w:rPr>
      </w:pPr>
      <w:r w:rsidRPr="003C022D">
        <w:rPr>
          <w:rFonts w:eastAsiaTheme="minorEastAsia" w:cs="Times New Roman"/>
          <w:kern w:val="0"/>
          <w:lang w:val="en-US" w:bidi="ar-SA"/>
        </w:rPr>
        <w:t xml:space="preserve">Despite the increased role of organized labor </w:t>
      </w:r>
      <w:r>
        <w:rPr>
          <w:rFonts w:eastAsiaTheme="minorEastAsia" w:cs="Times New Roman"/>
          <w:kern w:val="0"/>
          <w:lang w:val="en-US" w:bidi="ar-SA"/>
        </w:rPr>
        <w:t xml:space="preserve">unrest </w:t>
      </w:r>
      <w:r w:rsidRPr="003C022D">
        <w:rPr>
          <w:rFonts w:eastAsiaTheme="minorEastAsia" w:cs="Times New Roman"/>
          <w:kern w:val="0"/>
          <w:lang w:val="en-US" w:bidi="ar-SA"/>
        </w:rPr>
        <w:t>in the health care industry, few studies have</w:t>
      </w:r>
      <w:r w:rsidR="002720F0">
        <w:rPr>
          <w:rFonts w:eastAsiaTheme="minorEastAsia" w:cs="Times New Roman"/>
          <w:kern w:val="0"/>
          <w:lang w:val="en-US" w:bidi="ar-SA"/>
        </w:rPr>
        <w:t xml:space="preserve"> </w:t>
      </w:r>
      <w:r w:rsidRPr="003C022D">
        <w:rPr>
          <w:rFonts w:eastAsiaTheme="minorEastAsia" w:cs="Times New Roman"/>
          <w:kern w:val="0"/>
          <w:lang w:val="en-US" w:bidi="ar-SA"/>
        </w:rPr>
        <w:t>examined the role of labor unrest on health care production, and the results of these studies</w:t>
      </w:r>
      <w:r w:rsidR="002720F0">
        <w:rPr>
          <w:rFonts w:eastAsiaTheme="minorEastAsia" w:cs="Times New Roman"/>
          <w:kern w:val="0"/>
          <w:lang w:val="en-US" w:bidi="ar-SA"/>
        </w:rPr>
        <w:t xml:space="preserve"> </w:t>
      </w:r>
      <w:r w:rsidRPr="003C022D">
        <w:rPr>
          <w:rFonts w:eastAsiaTheme="minorEastAsia" w:cs="Times New Roman"/>
          <w:kern w:val="0"/>
          <w:lang w:val="en-US" w:bidi="ar-SA"/>
        </w:rPr>
        <w:t>offer no clear conclusions as to the effect of these strikes on patients. Early work on healthcare strikes by James (2009)</w:t>
      </w:r>
      <w:r w:rsidR="000F0BB4">
        <w:rPr>
          <w:rFonts w:eastAsiaTheme="minorEastAsia" w:cs="Times New Roman"/>
          <w:kern w:val="0"/>
          <w:lang w:val="en-US" w:bidi="ar-SA"/>
        </w:rPr>
        <w:t>,</w:t>
      </w:r>
      <w:r w:rsidRPr="003C022D">
        <w:rPr>
          <w:rFonts w:eastAsiaTheme="minorEastAsia" w:cs="Times New Roman"/>
          <w:kern w:val="0"/>
          <w:lang w:val="en-US" w:bidi="ar-SA"/>
        </w:rPr>
        <w:t xml:space="preserve"> and </w:t>
      </w:r>
      <w:proofErr w:type="spellStart"/>
      <w:r w:rsidRPr="003C022D">
        <w:rPr>
          <w:rFonts w:eastAsiaTheme="minorEastAsia" w:cs="Times New Roman"/>
          <w:kern w:val="0"/>
          <w:lang w:val="en-US" w:bidi="ar-SA"/>
        </w:rPr>
        <w:t>Pantell</w:t>
      </w:r>
      <w:proofErr w:type="spellEnd"/>
      <w:r w:rsidRPr="003C022D">
        <w:rPr>
          <w:rFonts w:eastAsiaTheme="minorEastAsia" w:cs="Times New Roman"/>
          <w:kern w:val="0"/>
          <w:lang w:val="en-US" w:bidi="ar-SA"/>
        </w:rPr>
        <w:t xml:space="preserve"> and Irwin (2009)</w:t>
      </w:r>
      <w:r w:rsidR="000F0BB4">
        <w:rPr>
          <w:rFonts w:eastAsiaTheme="minorEastAsia" w:cs="Times New Roman"/>
          <w:kern w:val="0"/>
          <w:lang w:val="en-US" w:bidi="ar-SA"/>
        </w:rPr>
        <w:t>,</w:t>
      </w:r>
      <w:r w:rsidRPr="003C022D">
        <w:rPr>
          <w:rFonts w:eastAsiaTheme="minorEastAsia" w:cs="Times New Roman"/>
          <w:kern w:val="0"/>
          <w:lang w:val="en-US" w:bidi="ar-SA"/>
        </w:rPr>
        <w:t xml:space="preserve"> examines the effects of physician</w:t>
      </w:r>
      <w:r w:rsidR="002720F0">
        <w:rPr>
          <w:rFonts w:eastAsiaTheme="minorEastAsia" w:cs="Times New Roman"/>
          <w:kern w:val="0"/>
          <w:lang w:val="en-US" w:bidi="ar-SA"/>
        </w:rPr>
        <w:t xml:space="preserve"> </w:t>
      </w:r>
      <w:r w:rsidRPr="003C022D">
        <w:rPr>
          <w:rFonts w:eastAsiaTheme="minorEastAsia" w:cs="Times New Roman"/>
          <w:kern w:val="0"/>
          <w:lang w:val="en-US" w:bidi="ar-SA"/>
        </w:rPr>
        <w:t>strikes on patient care. James (2009</w:t>
      </w:r>
      <w:proofErr w:type="gramStart"/>
      <w:r w:rsidRPr="003C022D">
        <w:rPr>
          <w:rFonts w:eastAsiaTheme="minorEastAsia" w:cs="Times New Roman"/>
          <w:kern w:val="0"/>
          <w:lang w:val="en-US" w:bidi="ar-SA"/>
        </w:rPr>
        <w:t>)</w:t>
      </w:r>
      <w:r w:rsidR="000F0BB4">
        <w:rPr>
          <w:rFonts w:eastAsiaTheme="minorEastAsia" w:cs="Times New Roman"/>
          <w:kern w:val="0"/>
          <w:lang w:val="en-US" w:bidi="ar-SA"/>
        </w:rPr>
        <w:t>,</w:t>
      </w:r>
      <w:proofErr w:type="gramEnd"/>
      <w:r w:rsidRPr="003C022D">
        <w:rPr>
          <w:rFonts w:eastAsiaTheme="minorEastAsia" w:cs="Times New Roman"/>
          <w:kern w:val="0"/>
          <w:lang w:val="en-US" w:bidi="ar-SA"/>
        </w:rPr>
        <w:t xml:space="preserve"> investigates the impact of a physician work slowdown</w:t>
      </w:r>
      <w:r w:rsidR="002720F0">
        <w:rPr>
          <w:rFonts w:eastAsiaTheme="minorEastAsia" w:cs="Times New Roman"/>
          <w:kern w:val="0"/>
          <w:lang w:val="en-US" w:bidi="ar-SA"/>
        </w:rPr>
        <w:t xml:space="preserve"> </w:t>
      </w:r>
      <w:r w:rsidRPr="003C022D">
        <w:rPr>
          <w:rFonts w:eastAsiaTheme="minorEastAsia" w:cs="Times New Roman"/>
          <w:kern w:val="0"/>
          <w:lang w:val="en-US" w:bidi="ar-SA"/>
        </w:rPr>
        <w:t>tied to increased malpractice rates in Los Angeles. He finds that causes of death shifted over</w:t>
      </w:r>
      <w:r w:rsidR="002720F0">
        <w:rPr>
          <w:rFonts w:eastAsiaTheme="minorEastAsia" w:cs="Times New Roman"/>
          <w:kern w:val="0"/>
          <w:lang w:val="en-US" w:bidi="ar-SA"/>
        </w:rPr>
        <w:t xml:space="preserve"> </w:t>
      </w:r>
      <w:r w:rsidRPr="003C022D">
        <w:rPr>
          <w:rFonts w:eastAsiaTheme="minorEastAsia" w:cs="Times New Roman"/>
          <w:kern w:val="0"/>
          <w:lang w:val="en-US" w:bidi="ar-SA"/>
        </w:rPr>
        <w:t>the course of the slowdown, with decreases in deaths from elective surgery and increases in</w:t>
      </w:r>
      <w:r w:rsidR="002720F0">
        <w:rPr>
          <w:rFonts w:eastAsiaTheme="minorEastAsia" w:cs="Times New Roman"/>
          <w:kern w:val="0"/>
          <w:lang w:val="en-US" w:bidi="ar-SA"/>
        </w:rPr>
        <w:t xml:space="preserve"> </w:t>
      </w:r>
      <w:r w:rsidRPr="003C022D">
        <w:rPr>
          <w:rFonts w:eastAsiaTheme="minorEastAsia" w:cs="Times New Roman"/>
          <w:kern w:val="0"/>
          <w:lang w:val="en-US" w:bidi="ar-SA"/>
        </w:rPr>
        <w:t>deaths associated with emergency room transfers.</w:t>
      </w:r>
    </w:p>
    <w:p w:rsidR="00D46AE5" w:rsidRPr="00412266" w:rsidRDefault="00D46AE5" w:rsidP="00D251E2">
      <w:pPr>
        <w:rPr>
          <w:rFonts w:cs="Times New Roman"/>
        </w:rPr>
      </w:pPr>
      <w:r w:rsidRPr="003C022D">
        <w:rPr>
          <w:rFonts w:eastAsiaTheme="minorEastAsia" w:cs="Times New Roman"/>
          <w:kern w:val="0"/>
          <w:lang w:val="en-US" w:bidi="ar-SA"/>
        </w:rPr>
        <w:t>Industrial actions are recognized as an inevitable product of the conflict of interest between</w:t>
      </w:r>
      <w:r w:rsidR="002720F0">
        <w:rPr>
          <w:rFonts w:eastAsiaTheme="minorEastAsia" w:cs="Times New Roman"/>
          <w:kern w:val="0"/>
          <w:lang w:val="en-US" w:bidi="ar-SA"/>
        </w:rPr>
        <w:t xml:space="preserve"> </w:t>
      </w:r>
      <w:r w:rsidRPr="003C022D">
        <w:rPr>
          <w:rFonts w:eastAsiaTheme="minorEastAsia" w:cs="Times New Roman"/>
          <w:kern w:val="0"/>
          <w:lang w:val="en-US" w:bidi="ar-SA"/>
        </w:rPr>
        <w:t>management, or government and unions (</w:t>
      </w:r>
      <w:proofErr w:type="spellStart"/>
      <w:r w:rsidRPr="003C022D">
        <w:rPr>
          <w:rFonts w:eastAsiaTheme="minorEastAsia" w:cs="Times New Roman"/>
          <w:kern w:val="0"/>
          <w:lang w:val="en-US" w:bidi="ar-SA"/>
        </w:rPr>
        <w:t>Fudenberg</w:t>
      </w:r>
      <w:proofErr w:type="spellEnd"/>
      <w:r w:rsidRPr="003C022D">
        <w:rPr>
          <w:rFonts w:eastAsiaTheme="minorEastAsia" w:cs="Times New Roman"/>
          <w:kern w:val="0"/>
          <w:lang w:val="en-US" w:bidi="ar-SA"/>
        </w:rPr>
        <w:t xml:space="preserve">, 2005). According to </w:t>
      </w:r>
      <w:proofErr w:type="spellStart"/>
      <w:r w:rsidRPr="003C022D">
        <w:rPr>
          <w:rFonts w:eastAsiaTheme="minorEastAsia" w:cs="Times New Roman"/>
          <w:kern w:val="0"/>
          <w:lang w:val="en-US" w:bidi="ar-SA"/>
        </w:rPr>
        <w:t>Blanchflower</w:t>
      </w:r>
      <w:proofErr w:type="spellEnd"/>
      <w:r w:rsidRPr="003C022D">
        <w:rPr>
          <w:rFonts w:eastAsiaTheme="minorEastAsia" w:cs="Times New Roman"/>
          <w:kern w:val="0"/>
          <w:lang w:val="en-US" w:bidi="ar-SA"/>
        </w:rPr>
        <w:t xml:space="preserve"> and</w:t>
      </w:r>
      <w:r w:rsidR="002720F0">
        <w:rPr>
          <w:rFonts w:eastAsiaTheme="minorEastAsia" w:cs="Times New Roman"/>
          <w:kern w:val="0"/>
          <w:lang w:val="en-US" w:bidi="ar-SA"/>
        </w:rPr>
        <w:t xml:space="preserve"> </w:t>
      </w:r>
      <w:proofErr w:type="spellStart"/>
      <w:r w:rsidRPr="003C022D">
        <w:rPr>
          <w:rFonts w:eastAsiaTheme="minorEastAsia" w:cs="Times New Roman"/>
          <w:kern w:val="0"/>
          <w:lang w:val="en-US" w:bidi="ar-SA"/>
        </w:rPr>
        <w:t>Cubbin</w:t>
      </w:r>
      <w:proofErr w:type="spellEnd"/>
      <w:r w:rsidRPr="003C022D">
        <w:rPr>
          <w:rFonts w:eastAsiaTheme="minorEastAsia" w:cs="Times New Roman"/>
          <w:kern w:val="0"/>
          <w:lang w:val="en-US" w:bidi="ar-SA"/>
        </w:rPr>
        <w:t xml:space="preserve"> (2006), strikes have variously been attributed to mistakes, malice, political</w:t>
      </w:r>
      <w:r w:rsidR="002720F0">
        <w:rPr>
          <w:rFonts w:eastAsiaTheme="minorEastAsia" w:cs="Times New Roman"/>
          <w:kern w:val="0"/>
          <w:lang w:val="en-US" w:bidi="ar-SA"/>
        </w:rPr>
        <w:t xml:space="preserve"> </w:t>
      </w:r>
      <w:r w:rsidRPr="003C022D">
        <w:rPr>
          <w:rFonts w:eastAsiaTheme="minorEastAsia" w:cs="Times New Roman"/>
          <w:kern w:val="0"/>
          <w:lang w:val="en-US" w:bidi="ar-SA"/>
        </w:rPr>
        <w:t>opportunism, weak management, militant unions, and poor institutional arrangement.</w:t>
      </w:r>
      <w:r w:rsidR="002720F0">
        <w:rPr>
          <w:rFonts w:eastAsiaTheme="minorEastAsia" w:cs="Times New Roman"/>
          <w:kern w:val="0"/>
          <w:lang w:val="en-US" w:bidi="ar-SA"/>
        </w:rPr>
        <w:t xml:space="preserve"> </w:t>
      </w:r>
      <w:r w:rsidRPr="003C022D">
        <w:rPr>
          <w:rFonts w:eastAsiaTheme="minorEastAsia" w:cs="Times New Roman"/>
          <w:kern w:val="0"/>
          <w:lang w:val="en-US" w:bidi="ar-SA"/>
        </w:rPr>
        <w:t>Access to quality health services is crucial for the improvement of health outcomes, such</w:t>
      </w:r>
      <w:r w:rsidR="002720F0">
        <w:rPr>
          <w:rFonts w:eastAsiaTheme="minorEastAsia" w:cs="Times New Roman"/>
          <w:kern w:val="0"/>
          <w:lang w:val="en-US" w:bidi="ar-SA"/>
        </w:rPr>
        <w:t xml:space="preserve"> </w:t>
      </w:r>
      <w:r w:rsidRPr="003C022D">
        <w:rPr>
          <w:rFonts w:eastAsiaTheme="minorEastAsia" w:cs="Times New Roman"/>
          <w:kern w:val="0"/>
          <w:lang w:val="en-US" w:bidi="ar-SA"/>
        </w:rPr>
        <w:t>as those targeted by the Millennium Development Goals (MDGs) adopted by the</w:t>
      </w:r>
      <w:r w:rsidR="002720F0">
        <w:rPr>
          <w:rFonts w:eastAsiaTheme="minorEastAsia" w:cs="Times New Roman"/>
          <w:kern w:val="0"/>
          <w:lang w:val="en-US" w:bidi="ar-SA"/>
        </w:rPr>
        <w:t xml:space="preserve"> </w:t>
      </w:r>
      <w:r w:rsidRPr="003C022D">
        <w:rPr>
          <w:rFonts w:eastAsiaTheme="minorEastAsia" w:cs="Times New Roman"/>
          <w:kern w:val="0"/>
          <w:lang w:val="en-US" w:bidi="ar-SA"/>
        </w:rPr>
        <w:t>international community in 2000 (</w:t>
      </w:r>
      <w:proofErr w:type="spellStart"/>
      <w:r w:rsidRPr="003C022D">
        <w:rPr>
          <w:rFonts w:eastAsiaTheme="minorEastAsia" w:cs="Times New Roman"/>
          <w:kern w:val="0"/>
          <w:lang w:val="en-US" w:bidi="ar-SA"/>
        </w:rPr>
        <w:t>Koblinsky</w:t>
      </w:r>
      <w:proofErr w:type="spellEnd"/>
      <w:r w:rsidRPr="003C022D">
        <w:rPr>
          <w:rFonts w:eastAsiaTheme="minorEastAsia" w:cs="Times New Roman"/>
          <w:kern w:val="0"/>
          <w:lang w:val="en-US" w:bidi="ar-SA"/>
        </w:rPr>
        <w:t>, 2009).For example, the 75% reduction of</w:t>
      </w:r>
      <w:r w:rsidR="002720F0">
        <w:rPr>
          <w:rFonts w:eastAsiaTheme="minorEastAsia" w:cs="Times New Roman"/>
          <w:kern w:val="0"/>
          <w:lang w:val="en-US" w:bidi="ar-SA"/>
        </w:rPr>
        <w:t xml:space="preserve"> </w:t>
      </w:r>
      <w:r w:rsidRPr="003C022D">
        <w:rPr>
          <w:rFonts w:eastAsiaTheme="minorEastAsia" w:cs="Times New Roman"/>
          <w:kern w:val="0"/>
          <w:lang w:val="en-US" w:bidi="ar-SA"/>
        </w:rPr>
        <w:t>maternal mortality by 2015 depends on access to skilled care at birth and during the</w:t>
      </w:r>
      <w:r w:rsidR="002720F0">
        <w:rPr>
          <w:rFonts w:eastAsiaTheme="minorEastAsia" w:cs="Times New Roman"/>
          <w:kern w:val="0"/>
          <w:lang w:val="en-US" w:bidi="ar-SA"/>
        </w:rPr>
        <w:t xml:space="preserve"> </w:t>
      </w:r>
      <w:r w:rsidRPr="003C022D">
        <w:rPr>
          <w:rFonts w:eastAsiaTheme="minorEastAsia" w:cs="Times New Roman"/>
          <w:kern w:val="0"/>
          <w:lang w:val="en-US" w:bidi="ar-SA"/>
        </w:rPr>
        <w:t>pregnancy (</w:t>
      </w:r>
      <w:proofErr w:type="spellStart"/>
      <w:r w:rsidRPr="003C022D">
        <w:rPr>
          <w:rFonts w:eastAsiaTheme="minorEastAsia" w:cs="Times New Roman"/>
          <w:kern w:val="0"/>
          <w:lang w:val="en-US" w:bidi="ar-SA"/>
        </w:rPr>
        <w:t>Koblinsky</w:t>
      </w:r>
      <w:proofErr w:type="spellEnd"/>
      <w:r w:rsidRPr="003C022D">
        <w:rPr>
          <w:rFonts w:eastAsiaTheme="minorEastAsia" w:cs="Times New Roman"/>
          <w:kern w:val="0"/>
          <w:lang w:val="en-US" w:bidi="ar-SA"/>
        </w:rPr>
        <w:t>, 2009).</w:t>
      </w:r>
      <w:r w:rsidR="002720F0">
        <w:rPr>
          <w:rFonts w:eastAsiaTheme="minorEastAsia" w:cs="Times New Roman"/>
          <w:kern w:val="0"/>
          <w:lang w:val="en-US" w:bidi="ar-SA"/>
        </w:rPr>
        <w:t xml:space="preserve"> </w:t>
      </w:r>
      <w:r w:rsidRPr="003C022D">
        <w:rPr>
          <w:rFonts w:eastAsiaTheme="minorEastAsia" w:cs="Times New Roman"/>
          <w:kern w:val="0"/>
          <w:lang w:val="en-US" w:bidi="ar-SA"/>
        </w:rPr>
        <w:t xml:space="preserve">A health workforce crisis (such as strike action and brain drain) therefore has the </w:t>
      </w:r>
      <w:r w:rsidRPr="003C022D">
        <w:rPr>
          <w:rFonts w:eastAsiaTheme="minorEastAsia" w:cs="Times New Roman"/>
          <w:kern w:val="0"/>
          <w:lang w:val="en-US" w:bidi="ar-SA"/>
        </w:rPr>
        <w:lastRenderedPageBreak/>
        <w:t>potential of</w:t>
      </w:r>
      <w:r w:rsidR="002720F0">
        <w:rPr>
          <w:rFonts w:eastAsiaTheme="minorEastAsia" w:cs="Times New Roman"/>
          <w:kern w:val="0"/>
          <w:lang w:val="en-US" w:bidi="ar-SA"/>
        </w:rPr>
        <w:t xml:space="preserve"> </w:t>
      </w:r>
      <w:r w:rsidRPr="003C022D">
        <w:rPr>
          <w:rFonts w:eastAsiaTheme="minorEastAsia" w:cs="Times New Roman"/>
          <w:kern w:val="0"/>
          <w:lang w:val="en-US" w:bidi="ar-SA"/>
        </w:rPr>
        <w:t>crippling healthcare delivery in many low-income countries. Various estimates have been</w:t>
      </w:r>
      <w:r w:rsidR="002720F0">
        <w:rPr>
          <w:rFonts w:eastAsiaTheme="minorEastAsia" w:cs="Times New Roman"/>
          <w:kern w:val="0"/>
          <w:lang w:val="en-US" w:bidi="ar-SA"/>
        </w:rPr>
        <w:t xml:space="preserve"> </w:t>
      </w:r>
      <w:r w:rsidRPr="003C022D">
        <w:rPr>
          <w:rFonts w:eastAsiaTheme="minorEastAsia" w:cs="Times New Roman"/>
          <w:kern w:val="0"/>
          <w:lang w:val="en-US" w:bidi="ar-SA"/>
        </w:rPr>
        <w:t>undertaken on how many workers are required to achieve essential health interventions.</w:t>
      </w:r>
    </w:p>
    <w:p w:rsidR="000349F3" w:rsidRDefault="000349F3" w:rsidP="00D251E2">
      <w:pPr>
        <w:pStyle w:val="Heading3"/>
      </w:pPr>
      <w:bookmarkStart w:id="65" w:name="_Toc536089906"/>
      <w:r>
        <w:t>Impact of Industrial unrest on Production Efficiency</w:t>
      </w:r>
      <w:bookmarkEnd w:id="65"/>
    </w:p>
    <w:p w:rsidR="00412266" w:rsidRDefault="0093348A" w:rsidP="00D251E2">
      <w:pPr>
        <w:rPr>
          <w:rFonts w:cs="Times New Roman"/>
        </w:rPr>
      </w:pPr>
      <w:r w:rsidRPr="00794E52">
        <w:rPr>
          <w:rFonts w:cs="Times New Roman"/>
        </w:rPr>
        <w:t xml:space="preserve">Published information points to disruption in delivery of health services albeit to variable proportions even within the same </w:t>
      </w:r>
      <w:bookmarkStart w:id="66" w:name="Mendeley_Bookmark_ZJU5ppkJDX"/>
      <w:bookmarkStart w:id="67" w:name="Mendeley_Bookmark_fVmFrTJ1Or"/>
      <w:r w:rsidRPr="00794E52">
        <w:rPr>
          <w:rFonts w:cs="Times New Roman"/>
        </w:rPr>
        <w:t>country (</w:t>
      </w:r>
      <w:proofErr w:type="spellStart"/>
      <w:r w:rsidRPr="00794E52">
        <w:rPr>
          <w:rFonts w:cs="Times New Roman"/>
        </w:rPr>
        <w:t>Njuguna</w:t>
      </w:r>
      <w:proofErr w:type="spellEnd"/>
      <w:r w:rsidRPr="00794E52">
        <w:rPr>
          <w:rFonts w:cs="Times New Roman"/>
        </w:rPr>
        <w:t>, 2015</w:t>
      </w:r>
      <w:bookmarkStart w:id="68" w:name="Mendeley_Bookmark_eSQjJxQKmC"/>
      <w:bookmarkStart w:id="69" w:name="Mendeley_Bookmark_YZSYOovtKv"/>
      <w:bookmarkEnd w:id="66"/>
      <w:bookmarkEnd w:id="67"/>
      <w:r w:rsidR="000F0BB4">
        <w:rPr>
          <w:rFonts w:cs="Times New Roman"/>
        </w:rPr>
        <w:t xml:space="preserve">; </w:t>
      </w:r>
      <w:r w:rsidRPr="00794E52">
        <w:rPr>
          <w:rFonts w:cs="Times New Roman"/>
        </w:rPr>
        <w:t>Ruiz et al., 2013)</w:t>
      </w:r>
      <w:bookmarkEnd w:id="68"/>
      <w:bookmarkEnd w:id="69"/>
      <w:r w:rsidRPr="00794E52">
        <w:rPr>
          <w:rFonts w:cs="Times New Roman"/>
        </w:rPr>
        <w:t>.  The effects of the national health workers’ strike in 2014 were evaluated in the Mombasa county referral hospital. It was found that “outpatient attendance declined by 64.4%, special clinics attendance by 74.2%, and deliveries by 53.5%. Inpatient admissions declined by</w:t>
      </w:r>
      <w:r w:rsidR="009D296B">
        <w:rPr>
          <w:rFonts w:cs="Times New Roman"/>
        </w:rPr>
        <w:t xml:space="preserve"> 57.8 % and inpatient deaths by </w:t>
      </w:r>
      <w:r w:rsidRPr="00794E52">
        <w:rPr>
          <w:rFonts w:cs="Times New Roman"/>
        </w:rPr>
        <w:t>26.3%</w:t>
      </w:r>
      <w:bookmarkStart w:id="70" w:name="Mendeley_Bookmark_VAo1PE3kEi"/>
      <w:bookmarkStart w:id="71" w:name="Mendeley_Bookmark_6l8uzJX6VY"/>
      <w:r w:rsidR="002720F0">
        <w:rPr>
          <w:rFonts w:cs="Times New Roman"/>
        </w:rPr>
        <w:t xml:space="preserve"> </w:t>
      </w:r>
      <w:r w:rsidRPr="00794E52">
        <w:rPr>
          <w:rFonts w:cs="Times New Roman"/>
        </w:rPr>
        <w:t>(</w:t>
      </w:r>
      <w:proofErr w:type="spellStart"/>
      <w:r w:rsidRPr="00794E52">
        <w:rPr>
          <w:rFonts w:cs="Times New Roman"/>
        </w:rPr>
        <w:t>Njuguna</w:t>
      </w:r>
      <w:proofErr w:type="spellEnd"/>
      <w:r w:rsidRPr="00794E52">
        <w:rPr>
          <w:rFonts w:cs="Times New Roman"/>
        </w:rPr>
        <w:t>, 2015)</w:t>
      </w:r>
      <w:bookmarkEnd w:id="70"/>
      <w:bookmarkEnd w:id="71"/>
      <w:r w:rsidRPr="00794E52">
        <w:rPr>
          <w:rFonts w:cs="Times New Roman"/>
        </w:rPr>
        <w:t xml:space="preserve">.  In 2017, a prolonged doctors’ strike that was unprecedented in many ways, but most prominently that the officials of the doctors’ union were jailed prior to the conclusion of the </w:t>
      </w:r>
      <w:bookmarkStart w:id="72" w:name="Mendeley_Bookmark_IlUZHuc1uV"/>
      <w:bookmarkStart w:id="73" w:name="Mendeley_Bookmark_9nnRkfbJeQ"/>
      <w:r w:rsidRPr="00794E52">
        <w:rPr>
          <w:rFonts w:cs="Times New Roman"/>
        </w:rPr>
        <w:t>strike (African Media Agency, 2017)</w:t>
      </w:r>
      <w:bookmarkEnd w:id="72"/>
      <w:bookmarkEnd w:id="73"/>
      <w:r w:rsidRPr="00794E52">
        <w:rPr>
          <w:rFonts w:cs="Times New Roman"/>
        </w:rPr>
        <w:t xml:space="preserve">. During this strike, anecdotally maternal deaths doubled </w:t>
      </w:r>
      <w:bookmarkStart w:id="74" w:name="Mendeley_Bookmark_9QuDrpfsyZ"/>
      <w:bookmarkStart w:id="75" w:name="Mendeley_Bookmark_1YJm1dF19X"/>
      <w:r w:rsidRPr="00794E52">
        <w:rPr>
          <w:rFonts w:cs="Times New Roman"/>
        </w:rPr>
        <w:t>(</w:t>
      </w:r>
      <w:proofErr w:type="spellStart"/>
      <w:r w:rsidRPr="00794E52">
        <w:rPr>
          <w:rFonts w:cs="Times New Roman"/>
        </w:rPr>
        <w:t>Murumba</w:t>
      </w:r>
      <w:proofErr w:type="spellEnd"/>
      <w:r w:rsidRPr="00794E52">
        <w:rPr>
          <w:rFonts w:cs="Times New Roman"/>
        </w:rPr>
        <w:t>, 2017)</w:t>
      </w:r>
      <w:bookmarkEnd w:id="74"/>
      <w:bookmarkEnd w:id="75"/>
      <w:r w:rsidRPr="00794E52">
        <w:rPr>
          <w:rFonts w:cs="Times New Roman"/>
        </w:rPr>
        <w:t xml:space="preserve">. During a nurses’ strike that started in the same time window, reports indicated 12 deaths directly attributable to the nurses’ strike </w:t>
      </w:r>
      <w:bookmarkStart w:id="76" w:name="Mendeley_Bookmark_59h016bTwU"/>
      <w:bookmarkStart w:id="77" w:name="Mendeley_Bookmark_KRjTGgty3t"/>
      <w:r w:rsidRPr="00794E52">
        <w:rPr>
          <w:rFonts w:cs="Times New Roman"/>
        </w:rPr>
        <w:t>(Lancet, 2017)</w:t>
      </w:r>
      <w:bookmarkEnd w:id="76"/>
      <w:bookmarkEnd w:id="77"/>
      <w:r w:rsidRPr="00794E52">
        <w:rPr>
          <w:rFonts w:cs="Times New Roman"/>
        </w:rPr>
        <w:t xml:space="preserve">. </w:t>
      </w:r>
    </w:p>
    <w:p w:rsidR="00412266" w:rsidRDefault="0093348A" w:rsidP="00D251E2">
      <w:pPr>
        <w:rPr>
          <w:rFonts w:cs="Times New Roman"/>
        </w:rPr>
      </w:pPr>
      <w:r w:rsidRPr="00794E52">
        <w:rPr>
          <w:rFonts w:cs="Times New Roman"/>
        </w:rPr>
        <w:t xml:space="preserve">Mainstream media is more likely to report anecdotal information on outcomes of labour unrest, as they are likely to be used by opposing sides to advance specific narratives, blurring the real impact of labour </w:t>
      </w:r>
      <w:bookmarkStart w:id="78" w:name="Mendeley_Bookmark_HkoWGZyYUX"/>
      <w:bookmarkStart w:id="79" w:name="Mendeley_Bookmark_yOlQxhGCNt"/>
      <w:r w:rsidR="00BC1201" w:rsidRPr="00794E52">
        <w:rPr>
          <w:rFonts w:cs="Times New Roman"/>
        </w:rPr>
        <w:t>unrest (</w:t>
      </w:r>
      <w:r w:rsidRPr="00794E52">
        <w:rPr>
          <w:rFonts w:cs="Times New Roman"/>
        </w:rPr>
        <w:t>Nation Media Limited, 2015</w:t>
      </w:r>
      <w:bookmarkStart w:id="80" w:name="Mendeley_Bookmark_fDv4J2v8tE"/>
      <w:bookmarkStart w:id="81" w:name="Mendeley_Bookmark_07wdp8cGcF"/>
      <w:bookmarkEnd w:id="78"/>
      <w:bookmarkEnd w:id="79"/>
      <w:r w:rsidR="00BC1201">
        <w:rPr>
          <w:rFonts w:cs="Times New Roman"/>
        </w:rPr>
        <w:t xml:space="preserve">; </w:t>
      </w:r>
      <w:proofErr w:type="spellStart"/>
      <w:r w:rsidRPr="00794E52">
        <w:rPr>
          <w:rFonts w:cs="Times New Roman"/>
        </w:rPr>
        <w:t>Okeyo</w:t>
      </w:r>
      <w:proofErr w:type="spellEnd"/>
      <w:r w:rsidRPr="00794E52">
        <w:rPr>
          <w:rFonts w:cs="Times New Roman"/>
        </w:rPr>
        <w:t>, 2017)</w:t>
      </w:r>
      <w:bookmarkEnd w:id="80"/>
      <w:bookmarkEnd w:id="81"/>
      <w:r w:rsidRPr="00794E52">
        <w:rPr>
          <w:rFonts w:cs="Times New Roman"/>
        </w:rPr>
        <w:t xml:space="preserve">. However, the impact of labour unrest appears more severe in developing countries challenged by poorer socio-economic circumstances, embedded infrastructural deficiencies, and lack of viable alternative means of obtaining </w:t>
      </w:r>
      <w:bookmarkStart w:id="82" w:name="Mendeley_Bookmark_Z3a311RgYd"/>
      <w:bookmarkStart w:id="83" w:name="Mendeley_Bookmark_C26AhRQ1wI"/>
      <w:r w:rsidRPr="00794E52">
        <w:rPr>
          <w:rFonts w:cs="Times New Roman"/>
        </w:rPr>
        <w:t>healthcare (</w:t>
      </w:r>
      <w:proofErr w:type="spellStart"/>
      <w:r w:rsidRPr="00794E52">
        <w:rPr>
          <w:rFonts w:cs="Times New Roman"/>
        </w:rPr>
        <w:t>Chima</w:t>
      </w:r>
      <w:proofErr w:type="spellEnd"/>
      <w:r w:rsidRPr="00794E52">
        <w:rPr>
          <w:rFonts w:cs="Times New Roman"/>
        </w:rPr>
        <w:t>, 2013)</w:t>
      </w:r>
      <w:bookmarkEnd w:id="82"/>
      <w:bookmarkEnd w:id="83"/>
      <w:r w:rsidRPr="00794E52">
        <w:rPr>
          <w:rFonts w:cs="Times New Roman"/>
        </w:rPr>
        <w:t xml:space="preserve">. Published data also indicates that periods of unrest are not necessarily associated with significant change in untoward outcomes such as </w:t>
      </w:r>
      <w:bookmarkStart w:id="84" w:name="Mendeley_Bookmark_9OSWt4qSQc"/>
      <w:bookmarkStart w:id="85" w:name="Mendeley_Bookmark_F419o7aJ3n"/>
      <w:r w:rsidRPr="00794E52">
        <w:rPr>
          <w:rFonts w:cs="Times New Roman"/>
        </w:rPr>
        <w:t>deaths (</w:t>
      </w:r>
      <w:proofErr w:type="spellStart"/>
      <w:r w:rsidRPr="00794E52">
        <w:rPr>
          <w:rFonts w:cs="Times New Roman"/>
        </w:rPr>
        <w:t>Persaud</w:t>
      </w:r>
      <w:proofErr w:type="spellEnd"/>
      <w:r w:rsidRPr="00794E52">
        <w:rPr>
          <w:rFonts w:cs="Times New Roman"/>
        </w:rPr>
        <w:t xml:space="preserve"> &amp; </w:t>
      </w:r>
      <w:proofErr w:type="spellStart"/>
      <w:r w:rsidRPr="00794E52">
        <w:rPr>
          <w:rFonts w:cs="Times New Roman"/>
        </w:rPr>
        <w:t>Bruggen</w:t>
      </w:r>
      <w:proofErr w:type="spellEnd"/>
      <w:r w:rsidRPr="00794E52">
        <w:rPr>
          <w:rFonts w:cs="Times New Roman"/>
        </w:rPr>
        <w:t>, 2015)</w:t>
      </w:r>
      <w:bookmarkEnd w:id="84"/>
      <w:bookmarkEnd w:id="85"/>
      <w:r w:rsidRPr="00794E52">
        <w:rPr>
          <w:rFonts w:cs="Times New Roman"/>
        </w:rPr>
        <w:t xml:space="preserve">. Contrary to expectation, untoward effects are seen to </w:t>
      </w:r>
      <w:r w:rsidRPr="00794E52">
        <w:rPr>
          <w:rFonts w:cs="Times New Roman"/>
        </w:rPr>
        <w:lastRenderedPageBreak/>
        <w:t xml:space="preserve">increase when services are restored. However, the nature of labour unrest varies from one country to another, with some health workers withdrawing only services for regular programs but not critical services dealing with emergencies and serious injuries. This may partly be responsible for the observation that labour unrest </w:t>
      </w:r>
      <w:proofErr w:type="gramStart"/>
      <w:r w:rsidRPr="00794E52">
        <w:rPr>
          <w:rFonts w:cs="Times New Roman"/>
        </w:rPr>
        <w:t>are</w:t>
      </w:r>
      <w:proofErr w:type="gramEnd"/>
      <w:r w:rsidRPr="00794E52">
        <w:rPr>
          <w:rFonts w:cs="Times New Roman"/>
        </w:rPr>
        <w:t xml:space="preserve"> not associated with increased death rates.  </w:t>
      </w:r>
    </w:p>
    <w:p w:rsidR="00412266" w:rsidRDefault="00AE50B4" w:rsidP="00D251E2">
      <w:pPr>
        <w:rPr>
          <w:rFonts w:cs="Times New Roman"/>
        </w:rPr>
      </w:pPr>
      <w:r w:rsidRPr="008D6CAE">
        <w:rPr>
          <w:rFonts w:cs="Times New Roman"/>
        </w:rPr>
        <w:t xml:space="preserve">A study by </w:t>
      </w:r>
      <w:proofErr w:type="spellStart"/>
      <w:r w:rsidRPr="008D6CAE">
        <w:rPr>
          <w:rFonts w:cs="Times New Roman"/>
        </w:rPr>
        <w:t>Oleribe</w:t>
      </w:r>
      <w:proofErr w:type="spellEnd"/>
      <w:r w:rsidRPr="008D6CAE">
        <w:rPr>
          <w:rFonts w:cs="Times New Roman"/>
        </w:rPr>
        <w:t xml:space="preserve">, </w:t>
      </w:r>
      <w:proofErr w:type="spellStart"/>
      <w:r w:rsidRPr="008D6CAE">
        <w:rPr>
          <w:rFonts w:cs="Times New Roman"/>
        </w:rPr>
        <w:t>Ezieme</w:t>
      </w:r>
      <w:proofErr w:type="spellEnd"/>
      <w:r w:rsidRPr="008D6CAE">
        <w:rPr>
          <w:rFonts w:cs="Times New Roman"/>
        </w:rPr>
        <w:t xml:space="preserve">, </w:t>
      </w:r>
      <w:proofErr w:type="spellStart"/>
      <w:r w:rsidRPr="008D6CAE">
        <w:rPr>
          <w:rFonts w:cs="Times New Roman"/>
        </w:rPr>
        <w:t>Oladip</w:t>
      </w:r>
      <w:proofErr w:type="spellEnd"/>
      <w:r w:rsidRPr="008D6CAE">
        <w:rPr>
          <w:rFonts w:cs="Times New Roman"/>
        </w:rPr>
        <w:t xml:space="preserve">, </w:t>
      </w:r>
      <w:proofErr w:type="spellStart"/>
      <w:r w:rsidRPr="008D6CAE">
        <w:rPr>
          <w:rFonts w:cs="Times New Roman"/>
        </w:rPr>
        <w:t>Akinola</w:t>
      </w:r>
      <w:proofErr w:type="spellEnd"/>
      <w:r w:rsidRPr="008D6CAE">
        <w:rPr>
          <w:rFonts w:cs="Times New Roman"/>
        </w:rPr>
        <w:t xml:space="preserve">, </w:t>
      </w:r>
      <w:proofErr w:type="spellStart"/>
      <w:r w:rsidRPr="008D6CAE">
        <w:rPr>
          <w:rFonts w:cs="Times New Roman"/>
        </w:rPr>
        <w:t>Udofia</w:t>
      </w:r>
      <w:proofErr w:type="spellEnd"/>
      <w:r w:rsidRPr="008D6CAE">
        <w:rPr>
          <w:rFonts w:cs="Times New Roman"/>
        </w:rPr>
        <w:t xml:space="preserve"> and Taylor-Robinson</w:t>
      </w:r>
      <w:r>
        <w:rPr>
          <w:rFonts w:cs="Times New Roman"/>
        </w:rPr>
        <w:t>, (2016)</w:t>
      </w:r>
      <w:r w:rsidR="000F0BB4">
        <w:rPr>
          <w:rFonts w:cs="Times New Roman"/>
        </w:rPr>
        <w:t>,</w:t>
      </w:r>
      <w:r w:rsidRPr="008D6CAE">
        <w:rPr>
          <w:rFonts w:cs="Times New Roman"/>
        </w:rPr>
        <w:t xml:space="preserve"> in Nigeria identified disruption of patient care (96.7 %) as the most common implication of health worker strikes in Nigeria. Perceived consequences and reasons for further discontent were high referral rates to private hospitals (66.0 %), patient loss to follow-up (56.0 %), mismanagement by alternative healers and high private hospital costs (17.3 %). Other common effects of strikes by healthcare workers on patients and healthcare systems cited by the respondents were an increase in financial burden on patients; increased morbidity and mortality, especially amongst the poor; collapse of publically funded health facilities; loss of confidence in the health system; unequal access to quality medical care; emigration of qualified health workers; increased spread of contagious diseases; and negative impact on national productivity.</w:t>
      </w:r>
    </w:p>
    <w:p w:rsidR="00412266" w:rsidRDefault="00585F14" w:rsidP="00D251E2">
      <w:r w:rsidRPr="00217E1E">
        <w:t>Respondents identified disruption of healthcare, increase in death rate of patients, complications in patient health, increase in financial burden for the patients, collapse of health</w:t>
      </w:r>
      <w:r>
        <w:t>care</w:t>
      </w:r>
      <w:r w:rsidRPr="00217E1E">
        <w:t xml:space="preserve"> facilities, patients’ loss of confidence in the health system, healthcare worker brain drain, spread of contagious diseases, and negative effects on national productivity as some of the negative consequences of strikes. These are similar to what Wolfe documented in an editorial in American Journal of Public Health in 1979 in which he also identified revenue losses to the hospital, increased death on transit as patient</w:t>
      </w:r>
      <w:r>
        <w:t>s are transferred from one cent</w:t>
      </w:r>
      <w:r w:rsidRPr="00217E1E">
        <w:t>r</w:t>
      </w:r>
      <w:r>
        <w:t>e</w:t>
      </w:r>
      <w:r w:rsidRPr="00217E1E">
        <w:t xml:space="preserve"> to the next, as </w:t>
      </w:r>
      <w:r w:rsidRPr="00217E1E">
        <w:lastRenderedPageBreak/>
        <w:t>consequences of health</w:t>
      </w:r>
      <w:r>
        <w:t>care</w:t>
      </w:r>
      <w:r w:rsidRPr="00217E1E">
        <w:t xml:space="preserve"> workers s</w:t>
      </w:r>
      <w:r w:rsidR="00B0333A">
        <w:t>trikes in the USA in the 1970s (</w:t>
      </w:r>
      <w:proofErr w:type="spellStart"/>
      <w:r w:rsidR="00791529">
        <w:t>Oleribe</w:t>
      </w:r>
      <w:proofErr w:type="spellEnd"/>
      <w:r w:rsidR="00791529">
        <w:t>, et al</w:t>
      </w:r>
      <w:r w:rsidR="000B762C">
        <w:t>.</w:t>
      </w:r>
      <w:r w:rsidR="00791529">
        <w:t>, 201</w:t>
      </w:r>
      <w:r w:rsidR="00642AD7">
        <w:t>6</w:t>
      </w:r>
      <w:r w:rsidR="00B0333A">
        <w:t>)</w:t>
      </w:r>
      <w:r w:rsidRPr="00217E1E">
        <w:t xml:space="preserve">. </w:t>
      </w:r>
    </w:p>
    <w:p w:rsidR="00412266" w:rsidRDefault="00585F14" w:rsidP="00D251E2">
      <w:pPr>
        <w:rPr>
          <w:rFonts w:cs="Times New Roman"/>
        </w:rPr>
      </w:pPr>
      <w:proofErr w:type="spellStart"/>
      <w:r w:rsidRPr="00217E1E">
        <w:t>Adebimpe</w:t>
      </w:r>
      <w:proofErr w:type="spellEnd"/>
      <w:r w:rsidRPr="00217E1E">
        <w:t xml:space="preserve"> and colleagues in Lagos had similar findings. In Lagos, they discovered that participants believed that health</w:t>
      </w:r>
      <w:r>
        <w:t>care</w:t>
      </w:r>
      <w:r w:rsidRPr="00217E1E">
        <w:t xml:space="preserve"> worker strikes led to disruption of healthcare services, discharge of patients from hospital without completeness of care, limited care to clients, and led to high rate of </w:t>
      </w:r>
      <w:r w:rsidR="000B762C">
        <w:t>referrals to private hospitals (</w:t>
      </w:r>
      <w:proofErr w:type="spellStart"/>
      <w:r w:rsidR="000B762C">
        <w:t>Twala</w:t>
      </w:r>
      <w:proofErr w:type="spellEnd"/>
      <w:r w:rsidR="000B762C">
        <w:t>, 2012)</w:t>
      </w:r>
      <w:r w:rsidRPr="00217E1E">
        <w:t xml:space="preserve">. In the same vein, </w:t>
      </w:r>
      <w:proofErr w:type="spellStart"/>
      <w:r w:rsidRPr="00217E1E">
        <w:t>Ogunbanjo</w:t>
      </w:r>
      <w:proofErr w:type="spellEnd"/>
      <w:r w:rsidRPr="00217E1E">
        <w:t xml:space="preserve"> and Knapp van </w:t>
      </w:r>
      <w:proofErr w:type="spellStart"/>
      <w:r w:rsidRPr="00217E1E">
        <w:t>Bogaert</w:t>
      </w:r>
      <w:proofErr w:type="spellEnd"/>
      <w:r w:rsidRPr="00217E1E">
        <w:t xml:space="preserve"> </w:t>
      </w:r>
      <w:r w:rsidR="000B762C">
        <w:t>(2009</w:t>
      </w:r>
      <w:proofErr w:type="gramStart"/>
      <w:r w:rsidR="000B762C">
        <w:t>)</w:t>
      </w:r>
      <w:r w:rsidR="000F0BB4">
        <w:t>,</w:t>
      </w:r>
      <w:proofErr w:type="gramEnd"/>
      <w:r w:rsidR="002720F0">
        <w:t xml:space="preserve"> </w:t>
      </w:r>
      <w:r w:rsidRPr="00217E1E">
        <w:t>identified two classes of consequences – on the patient and on the health workers. For patients, work-loss (if employed), wasted money for transport, treatment delays, prolongation of suffering, irreversible damage to health, dangerous drug interruptions and death were the documented consequences of strikes; while financial gain, improved working conditions which may contribute to less emotional pressure and even a degree of dissuasion from emigrating may be gains of strikes to health</w:t>
      </w:r>
      <w:r>
        <w:t>care</w:t>
      </w:r>
      <w:r w:rsidRPr="00217E1E">
        <w:t xml:space="preserve"> workers</w:t>
      </w:r>
      <w:r w:rsidR="00791529">
        <w:t>, (</w:t>
      </w:r>
      <w:proofErr w:type="spellStart"/>
      <w:r w:rsidR="00791529">
        <w:t>Ogunbanjo</w:t>
      </w:r>
      <w:proofErr w:type="spellEnd"/>
      <w:r w:rsidR="00791529">
        <w:t xml:space="preserve"> &amp; </w:t>
      </w:r>
      <w:proofErr w:type="spellStart"/>
      <w:r w:rsidR="00791529">
        <w:t>Bogaert</w:t>
      </w:r>
      <w:proofErr w:type="spellEnd"/>
      <w:r w:rsidR="00791529">
        <w:t>, 2009)</w:t>
      </w:r>
      <w:r w:rsidRPr="00217E1E">
        <w:t>. This shows that the consequences of health</w:t>
      </w:r>
      <w:r>
        <w:t>care</w:t>
      </w:r>
      <w:r w:rsidRPr="00217E1E">
        <w:t xml:space="preserve"> worker strikes are greatly skewed in favour of health</w:t>
      </w:r>
      <w:r>
        <w:t>care</w:t>
      </w:r>
      <w:r w:rsidRPr="00217E1E">
        <w:t xml:space="preserve"> workers.</w:t>
      </w:r>
    </w:p>
    <w:p w:rsidR="00412266" w:rsidRDefault="00817AAA" w:rsidP="00D251E2">
      <w:pPr>
        <w:rPr>
          <w:rFonts w:cs="Times New Roman"/>
        </w:rPr>
      </w:pPr>
      <w:r>
        <w:t>The</w:t>
      </w:r>
      <w:r w:rsidR="000F0BB4">
        <w:t xml:space="preserve"> study by </w:t>
      </w:r>
      <w:proofErr w:type="spellStart"/>
      <w:r w:rsidR="000F0BB4">
        <w:t>Ogunbanjo</w:t>
      </w:r>
      <w:proofErr w:type="spellEnd"/>
      <w:r w:rsidR="000F0BB4">
        <w:t xml:space="preserve"> and </w:t>
      </w:r>
      <w:proofErr w:type="spellStart"/>
      <w:r w:rsidR="000F0BB4">
        <w:t>Bogaert</w:t>
      </w:r>
      <w:proofErr w:type="spellEnd"/>
      <w:r>
        <w:t xml:space="preserve"> (2009</w:t>
      </w:r>
      <w:proofErr w:type="gramStart"/>
      <w:r>
        <w:t>),</w:t>
      </w:r>
      <w:proofErr w:type="gramEnd"/>
      <w:r>
        <w:t xml:space="preserve"> also </w:t>
      </w:r>
      <w:r w:rsidR="005063FC" w:rsidRPr="00217E1E">
        <w:t>cited disruption of patient care (96.7%) as the commonest implication of health</w:t>
      </w:r>
      <w:r w:rsidR="005063FC">
        <w:t>care</w:t>
      </w:r>
      <w:r w:rsidR="005063FC" w:rsidRPr="00217E1E">
        <w:t xml:space="preserve"> worker strikes in Nigeria. </w:t>
      </w:r>
      <w:r>
        <w:t xml:space="preserve">Other production efficiency related </w:t>
      </w:r>
      <w:r w:rsidR="005063FC" w:rsidRPr="00217E1E">
        <w:t>consequences were high referral rates to private hospitals (66.0%), patient loss to follow-up (56.0%), mismanagement by alternative healers and high private hospital costs (17.3%). Other common effects of strikes by healthcare workers on patients and healthcare systems cited by the respondents were an increase in patient death rates, more patient morbidity especially amongst the poor with an increase in financial burden, collapse of publically-funded health facilities, patients</w:t>
      </w:r>
      <w:r w:rsidR="005063FC">
        <w:t>’</w:t>
      </w:r>
      <w:r w:rsidR="005063FC" w:rsidRPr="00217E1E">
        <w:t xml:space="preserve"> loss of confidence in the health system, unequal access to quality medical care, a brain drain of qualified health</w:t>
      </w:r>
      <w:r w:rsidR="005063FC">
        <w:t>care</w:t>
      </w:r>
      <w:r w:rsidR="005063FC" w:rsidRPr="00217E1E">
        <w:t xml:space="preserve"> workers, increased spread of contagious </w:t>
      </w:r>
      <w:r w:rsidR="005063FC" w:rsidRPr="00217E1E">
        <w:lastRenderedPageBreak/>
        <w:t>diseases, and negative impact on national productivity.</w:t>
      </w:r>
      <w:r w:rsidR="002720F0">
        <w:t xml:space="preserve"> </w:t>
      </w:r>
      <w:proofErr w:type="spellStart"/>
      <w:r w:rsidR="00E851C8" w:rsidRPr="00217E1E">
        <w:t>Ogunbanjo</w:t>
      </w:r>
      <w:proofErr w:type="spellEnd"/>
      <w:r w:rsidR="00E851C8" w:rsidRPr="00217E1E">
        <w:t xml:space="preserve"> and </w:t>
      </w:r>
      <w:proofErr w:type="spellStart"/>
      <w:r w:rsidR="00C325EA" w:rsidRPr="00217E1E">
        <w:t>Bogaert</w:t>
      </w:r>
      <w:proofErr w:type="spellEnd"/>
      <w:r w:rsidR="00C325EA">
        <w:t xml:space="preserve"> (2009</w:t>
      </w:r>
      <w:proofErr w:type="gramStart"/>
      <w:r w:rsidR="00C325EA">
        <w:t>)</w:t>
      </w:r>
      <w:r w:rsidR="000F0BB4">
        <w:t>,</w:t>
      </w:r>
      <w:proofErr w:type="gramEnd"/>
      <w:r w:rsidR="00E851C8" w:rsidRPr="00217E1E">
        <w:t xml:space="preserve"> identified two classes of consequences – on the patient and on the health workers. For patients, </w:t>
      </w:r>
      <w:r w:rsidR="00343834">
        <w:t xml:space="preserve">the production efficiency related consequences include </w:t>
      </w:r>
      <w:r w:rsidR="00E851C8" w:rsidRPr="00217E1E">
        <w:t xml:space="preserve">treatment delays, prolongation of suffering, </w:t>
      </w:r>
      <w:r w:rsidR="00343834" w:rsidRPr="00217E1E">
        <w:t>and irreversible</w:t>
      </w:r>
      <w:r w:rsidR="00E851C8" w:rsidRPr="00217E1E">
        <w:t xml:space="preserve"> damage to health, dangerous drug interruptions and death</w:t>
      </w:r>
      <w:r w:rsidR="00343834">
        <w:t xml:space="preserve">. </w:t>
      </w:r>
    </w:p>
    <w:p w:rsidR="007A025E" w:rsidRPr="00412266" w:rsidRDefault="007A025E" w:rsidP="00D251E2">
      <w:pPr>
        <w:rPr>
          <w:rFonts w:cs="Times New Roman"/>
        </w:rPr>
      </w:pPr>
      <w:r>
        <w:rPr>
          <w:rFonts w:eastAsiaTheme="minorEastAsia" w:cs="Times New Roman"/>
          <w:kern w:val="0"/>
          <w:lang w:val="en-US" w:bidi="ar-SA"/>
        </w:rPr>
        <w:t xml:space="preserve">A study by </w:t>
      </w:r>
      <w:proofErr w:type="spellStart"/>
      <w:r>
        <w:rPr>
          <w:rFonts w:eastAsiaTheme="minorEastAsia" w:cs="Times New Roman"/>
          <w:kern w:val="0"/>
          <w:lang w:val="en-US" w:bidi="ar-SA"/>
        </w:rPr>
        <w:t>Gyamfi</w:t>
      </w:r>
      <w:proofErr w:type="spellEnd"/>
      <w:r>
        <w:rPr>
          <w:rFonts w:eastAsiaTheme="minorEastAsia" w:cs="Times New Roman"/>
          <w:kern w:val="0"/>
          <w:lang w:val="en-US" w:bidi="ar-SA"/>
        </w:rPr>
        <w:t xml:space="preserve"> (</w:t>
      </w:r>
      <w:r w:rsidRPr="005426DE">
        <w:rPr>
          <w:rFonts w:eastAsiaTheme="minorEastAsia" w:cs="Times New Roman"/>
          <w:kern w:val="0"/>
          <w:lang w:val="en-US" w:bidi="ar-SA"/>
        </w:rPr>
        <w:t>2010)</w:t>
      </w:r>
      <w:r w:rsidR="000F0BB4">
        <w:rPr>
          <w:rFonts w:eastAsiaTheme="minorEastAsia" w:cs="Times New Roman"/>
          <w:kern w:val="0"/>
          <w:lang w:val="en-US" w:bidi="ar-SA"/>
        </w:rPr>
        <w:t>,</w:t>
      </w:r>
      <w:r>
        <w:rPr>
          <w:rFonts w:eastAsiaTheme="minorEastAsia" w:cs="Times New Roman"/>
          <w:kern w:val="0"/>
          <w:lang w:val="en-US" w:bidi="ar-SA"/>
        </w:rPr>
        <w:t xml:space="preserve"> reveals that m</w:t>
      </w:r>
      <w:r w:rsidRPr="005426DE">
        <w:rPr>
          <w:rFonts w:eastAsiaTheme="minorEastAsia" w:cs="Times New Roman"/>
          <w:kern w:val="0"/>
          <w:lang w:val="en-US" w:bidi="ar-SA"/>
        </w:rPr>
        <w:t>ajority of</w:t>
      </w:r>
      <w:r w:rsidR="002720F0">
        <w:rPr>
          <w:rFonts w:eastAsiaTheme="minorEastAsia" w:cs="Times New Roman"/>
          <w:kern w:val="0"/>
          <w:lang w:val="en-US" w:bidi="ar-SA"/>
        </w:rPr>
        <w:t xml:space="preserve"> </w:t>
      </w:r>
      <w:r w:rsidRPr="005426DE">
        <w:rPr>
          <w:rFonts w:eastAsiaTheme="minorEastAsia" w:cs="Times New Roman"/>
          <w:kern w:val="0"/>
          <w:lang w:val="en-US" w:bidi="ar-SA"/>
        </w:rPr>
        <w:t>the patients</w:t>
      </w:r>
      <w:r>
        <w:rPr>
          <w:rFonts w:eastAsiaTheme="minorEastAsia" w:cs="Times New Roman"/>
          <w:kern w:val="0"/>
          <w:lang w:val="en-US" w:bidi="ar-SA"/>
        </w:rPr>
        <w:t xml:space="preserve"> studied </w:t>
      </w:r>
      <w:r w:rsidRPr="005426DE">
        <w:rPr>
          <w:rFonts w:eastAsiaTheme="minorEastAsia" w:cs="Times New Roman"/>
          <w:kern w:val="0"/>
          <w:lang w:val="en-US" w:bidi="ar-SA"/>
        </w:rPr>
        <w:t>indicated that strike action of nurses brought about a</w:t>
      </w:r>
      <w:r w:rsidR="002720F0">
        <w:rPr>
          <w:rFonts w:eastAsiaTheme="minorEastAsia" w:cs="Times New Roman"/>
          <w:kern w:val="0"/>
          <w:lang w:val="en-US" w:bidi="ar-SA"/>
        </w:rPr>
        <w:t xml:space="preserve"> </w:t>
      </w:r>
      <w:r w:rsidRPr="005426DE">
        <w:rPr>
          <w:rFonts w:eastAsiaTheme="minorEastAsia" w:cs="Times New Roman"/>
          <w:kern w:val="0"/>
          <w:lang w:val="en-US" w:bidi="ar-SA"/>
        </w:rPr>
        <w:t>deterioration of patients health conditions which could be</w:t>
      </w:r>
      <w:r w:rsidR="002720F0">
        <w:rPr>
          <w:rFonts w:eastAsiaTheme="minorEastAsia" w:cs="Times New Roman"/>
          <w:kern w:val="0"/>
          <w:lang w:val="en-US" w:bidi="ar-SA"/>
        </w:rPr>
        <w:t xml:space="preserve"> </w:t>
      </w:r>
      <w:r w:rsidRPr="005426DE">
        <w:rPr>
          <w:rFonts w:eastAsiaTheme="minorEastAsia" w:cs="Times New Roman"/>
          <w:kern w:val="0"/>
          <w:lang w:val="en-US" w:bidi="ar-SA"/>
        </w:rPr>
        <w:t>due to long stay at the hospital and contraction of</w:t>
      </w:r>
      <w:r w:rsidR="002720F0">
        <w:rPr>
          <w:rFonts w:eastAsiaTheme="minorEastAsia" w:cs="Times New Roman"/>
          <w:kern w:val="0"/>
          <w:lang w:val="en-US" w:bidi="ar-SA"/>
        </w:rPr>
        <w:t xml:space="preserve"> </w:t>
      </w:r>
      <w:r w:rsidRPr="005426DE">
        <w:rPr>
          <w:rFonts w:eastAsiaTheme="minorEastAsia" w:cs="Times New Roman"/>
          <w:kern w:val="0"/>
          <w:lang w:val="en-US" w:bidi="ar-SA"/>
        </w:rPr>
        <w:t>communicable diseases from affected patients.</w:t>
      </w:r>
    </w:p>
    <w:p w:rsidR="00980671" w:rsidRDefault="00980671" w:rsidP="00D251E2">
      <w:pPr>
        <w:pStyle w:val="Heading3"/>
      </w:pPr>
      <w:bookmarkStart w:id="86" w:name="_Toc536089907"/>
      <w:r>
        <w:t>Impact of Industrial Unrest on Organizational Resource Management</w:t>
      </w:r>
      <w:bookmarkEnd w:id="86"/>
    </w:p>
    <w:p w:rsidR="00C218D4" w:rsidRDefault="00817AAA" w:rsidP="00D251E2">
      <w:pPr>
        <w:rPr>
          <w:rFonts w:cs="Times New Roman"/>
        </w:rPr>
      </w:pPr>
      <w:r>
        <w:t xml:space="preserve">The </w:t>
      </w:r>
      <w:r w:rsidR="00D96DD7">
        <w:t>study</w:t>
      </w:r>
      <w:r>
        <w:t xml:space="preserve"> by </w:t>
      </w:r>
      <w:proofErr w:type="spellStart"/>
      <w:r w:rsidR="000F0BB4">
        <w:t>Ogunbanjo</w:t>
      </w:r>
      <w:proofErr w:type="spellEnd"/>
      <w:r w:rsidR="000F0BB4">
        <w:t xml:space="preserve"> and </w:t>
      </w:r>
      <w:proofErr w:type="spellStart"/>
      <w:r w:rsidR="000F0BB4">
        <w:t>Bogaert</w:t>
      </w:r>
      <w:proofErr w:type="spellEnd"/>
      <w:r w:rsidR="00D96DD7">
        <w:t xml:space="preserve"> (2009)</w:t>
      </w:r>
      <w:r w:rsidR="000F0BB4">
        <w:t>,</w:t>
      </w:r>
      <w:r w:rsidR="00D96DD7">
        <w:t xml:space="preserve"> reported that </w:t>
      </w:r>
      <w:r w:rsidR="00D96DD7" w:rsidRPr="00217E1E">
        <w:t>the consequences of health</w:t>
      </w:r>
      <w:r w:rsidR="00D96DD7">
        <w:t>care</w:t>
      </w:r>
      <w:r w:rsidR="00D96DD7" w:rsidRPr="00217E1E">
        <w:t xml:space="preserve"> worker strikes are greatly skewed in favour of health</w:t>
      </w:r>
      <w:r w:rsidR="00D96DD7">
        <w:t>care</w:t>
      </w:r>
      <w:r w:rsidR="00D96DD7" w:rsidRPr="00217E1E">
        <w:t xml:space="preserve"> workers.</w:t>
      </w:r>
      <w:r w:rsidR="00D96DD7">
        <w:rPr>
          <w:rFonts w:cs="Times New Roman"/>
        </w:rPr>
        <w:t xml:space="preserve"> In the </w:t>
      </w:r>
      <w:r w:rsidR="00C23DFE">
        <w:rPr>
          <w:rFonts w:cs="Times New Roman"/>
        </w:rPr>
        <w:t>study</w:t>
      </w:r>
      <w:r w:rsidR="00D96DD7">
        <w:rPr>
          <w:rFonts w:cs="Times New Roman"/>
        </w:rPr>
        <w:t>, the r</w:t>
      </w:r>
      <w:r w:rsidR="00D96DD7" w:rsidRPr="00217E1E">
        <w:t xml:space="preserve">espondents cited common effects of strikes by healthcare workers on </w:t>
      </w:r>
      <w:r w:rsidR="00C23DFE">
        <w:t>the</w:t>
      </w:r>
      <w:r w:rsidR="002720F0">
        <w:t xml:space="preserve"> </w:t>
      </w:r>
      <w:r>
        <w:t xml:space="preserve">management of organizational resources to </w:t>
      </w:r>
      <w:r w:rsidR="00D96DD7" w:rsidRPr="00217E1E">
        <w:t>more patient morbidity especially amongst the poor with an increase in financial burden, collapse of publically-funded health facilities, patients</w:t>
      </w:r>
      <w:r w:rsidR="00D96DD7">
        <w:t>’</w:t>
      </w:r>
      <w:r w:rsidR="00D96DD7" w:rsidRPr="00217E1E">
        <w:t xml:space="preserve"> loss of confidence in the health system, unequal access to quality medical care, a brain drain of qualified health</w:t>
      </w:r>
      <w:r w:rsidR="00D96DD7">
        <w:t>care</w:t>
      </w:r>
      <w:r w:rsidR="00D96DD7" w:rsidRPr="00217E1E">
        <w:t xml:space="preserve"> workers, increased spread of contagious diseases, and negative impact on national productivity.</w:t>
      </w:r>
      <w:r w:rsidR="00343834">
        <w:t xml:space="preserve"> In the identified two classes by </w:t>
      </w:r>
      <w:proofErr w:type="spellStart"/>
      <w:r w:rsidR="00D96DD7" w:rsidRPr="00217E1E">
        <w:t>Ogunbanjo</w:t>
      </w:r>
      <w:proofErr w:type="spellEnd"/>
      <w:r w:rsidR="00D96DD7" w:rsidRPr="00217E1E">
        <w:t xml:space="preserve"> and </w:t>
      </w:r>
      <w:proofErr w:type="spellStart"/>
      <w:r w:rsidR="00D96DD7" w:rsidRPr="00217E1E">
        <w:t>Bogaert</w:t>
      </w:r>
      <w:proofErr w:type="spellEnd"/>
      <w:r w:rsidR="00D96DD7">
        <w:t xml:space="preserve"> (2009)</w:t>
      </w:r>
      <w:r w:rsidR="00343834">
        <w:t>, for patients, the c</w:t>
      </w:r>
      <w:r w:rsidR="00D96DD7" w:rsidRPr="00217E1E">
        <w:t xml:space="preserve">onsequences </w:t>
      </w:r>
      <w:r w:rsidR="00C23DFE">
        <w:t xml:space="preserve">on the </w:t>
      </w:r>
      <w:r w:rsidR="00343834">
        <w:t xml:space="preserve">resources management included </w:t>
      </w:r>
      <w:r w:rsidR="00D96DD7" w:rsidRPr="00217E1E">
        <w:t xml:space="preserve">work-loss </w:t>
      </w:r>
      <w:r w:rsidR="00343834">
        <w:t>for the employed patients</w:t>
      </w:r>
      <w:r w:rsidR="00D96DD7" w:rsidRPr="00217E1E">
        <w:t>,</w:t>
      </w:r>
      <w:r w:rsidR="006A6836">
        <w:t xml:space="preserve"> and</w:t>
      </w:r>
      <w:r w:rsidR="00D96DD7" w:rsidRPr="00217E1E">
        <w:t xml:space="preserve"> wasted money for transport</w:t>
      </w:r>
      <w:r w:rsidR="00A442BB">
        <w:t xml:space="preserve"> w</w:t>
      </w:r>
      <w:r w:rsidR="006A6836">
        <w:t xml:space="preserve">hile for the </w:t>
      </w:r>
      <w:r w:rsidR="00A442BB">
        <w:t>workers;</w:t>
      </w:r>
      <w:r w:rsidR="006A6836">
        <w:t xml:space="preserve"> the consequences included </w:t>
      </w:r>
      <w:r w:rsidR="00D96DD7" w:rsidRPr="00217E1E">
        <w:t>financial gain, improved working conditions which may contribute to less emotional pressure and even a degree of dissuasion from emigrating</w:t>
      </w:r>
      <w:r w:rsidR="006A6836">
        <w:t xml:space="preserve">. This indicates that </w:t>
      </w:r>
      <w:r w:rsidR="002332EF">
        <w:t xml:space="preserve">the </w:t>
      </w:r>
      <w:r w:rsidR="00D96DD7" w:rsidRPr="00217E1E">
        <w:t xml:space="preserve">consequences </w:t>
      </w:r>
      <w:r w:rsidR="006A6836">
        <w:t xml:space="preserve">are </w:t>
      </w:r>
      <w:r w:rsidR="00D96DD7" w:rsidRPr="00217E1E">
        <w:t>greatly skewed in favour of health</w:t>
      </w:r>
      <w:r w:rsidR="00D96DD7">
        <w:t>care</w:t>
      </w:r>
      <w:r w:rsidR="00D96DD7" w:rsidRPr="00217E1E">
        <w:t xml:space="preserve"> workers.</w:t>
      </w:r>
    </w:p>
    <w:p w:rsidR="00C218D4" w:rsidRDefault="00F26D2A" w:rsidP="00D251E2">
      <w:pPr>
        <w:rPr>
          <w:rFonts w:cs="Times New Roman"/>
        </w:rPr>
      </w:pPr>
      <w:proofErr w:type="spellStart"/>
      <w:r w:rsidRPr="00A11BD2">
        <w:rPr>
          <w:rFonts w:cs="Times New Roman"/>
          <w:bCs/>
        </w:rPr>
        <w:lastRenderedPageBreak/>
        <w:t>Gyamfi</w:t>
      </w:r>
      <w:proofErr w:type="spellEnd"/>
      <w:r w:rsidRPr="00A11BD2">
        <w:rPr>
          <w:rFonts w:cs="Times New Roman"/>
          <w:bCs/>
        </w:rPr>
        <w:t xml:space="preserve"> (2010)</w:t>
      </w:r>
      <w:r w:rsidR="000F0BB4">
        <w:rPr>
          <w:rFonts w:cs="Times New Roman"/>
          <w:bCs/>
        </w:rPr>
        <w:t>,</w:t>
      </w:r>
      <w:r w:rsidRPr="00A11BD2">
        <w:rPr>
          <w:rFonts w:cs="Times New Roman"/>
          <w:bCs/>
        </w:rPr>
        <w:t xml:space="preserve"> in his paper assessed the effects of industrial unrest from the perspectives of a cross-section of fifty</w:t>
      </w:r>
      <w:r w:rsidR="002720F0">
        <w:rPr>
          <w:rFonts w:cs="Times New Roman"/>
          <w:bCs/>
        </w:rPr>
        <w:t xml:space="preserve"> </w:t>
      </w:r>
      <w:r w:rsidRPr="00A11BD2">
        <w:rPr>
          <w:rFonts w:cs="Times New Roman"/>
          <w:bCs/>
        </w:rPr>
        <w:t xml:space="preserve">nurses and patients at the </w:t>
      </w:r>
      <w:proofErr w:type="spellStart"/>
      <w:r w:rsidRPr="00A11BD2">
        <w:rPr>
          <w:rFonts w:cs="Times New Roman"/>
          <w:bCs/>
        </w:rPr>
        <w:t>Korle</w:t>
      </w:r>
      <w:proofErr w:type="spellEnd"/>
      <w:r w:rsidRPr="00A11BD2">
        <w:rPr>
          <w:rFonts w:cs="Times New Roman"/>
          <w:bCs/>
        </w:rPr>
        <w:t>-Bu Teaching Hospital (KBTH), Accra, Ghana in West Africa, spanning</w:t>
      </w:r>
      <w:r w:rsidR="002720F0">
        <w:rPr>
          <w:rFonts w:cs="Times New Roman"/>
          <w:bCs/>
        </w:rPr>
        <w:t xml:space="preserve"> </w:t>
      </w:r>
      <w:r w:rsidR="00D1122A">
        <w:rPr>
          <w:rFonts w:cs="Times New Roman"/>
          <w:bCs/>
        </w:rPr>
        <w:t xml:space="preserve">through the </w:t>
      </w:r>
      <w:r w:rsidRPr="00A11BD2">
        <w:rPr>
          <w:rFonts w:cs="Times New Roman"/>
          <w:bCs/>
        </w:rPr>
        <w:t>period 2004 to 2008</w:t>
      </w:r>
      <w:r w:rsidR="00D1122A">
        <w:rPr>
          <w:rFonts w:cs="Times New Roman"/>
          <w:bCs/>
        </w:rPr>
        <w:t xml:space="preserve">. The study adopted a </w:t>
      </w:r>
      <w:r w:rsidRPr="00A11BD2">
        <w:rPr>
          <w:rFonts w:cs="Times New Roman"/>
          <w:bCs/>
        </w:rPr>
        <w:t>deductive study based on descriptive analyses of statistical data</w:t>
      </w:r>
      <w:r w:rsidR="002720F0">
        <w:rPr>
          <w:rFonts w:cs="Times New Roman"/>
          <w:bCs/>
        </w:rPr>
        <w:t xml:space="preserve"> </w:t>
      </w:r>
      <w:r w:rsidR="00C218D4">
        <w:rPr>
          <w:rFonts w:cs="Times New Roman"/>
          <w:bCs/>
        </w:rPr>
        <w:t xml:space="preserve">gathered </w:t>
      </w:r>
      <w:r w:rsidRPr="00A11BD2">
        <w:rPr>
          <w:rFonts w:cs="Times New Roman"/>
          <w:bCs/>
        </w:rPr>
        <w:t>from the data subje</w:t>
      </w:r>
      <w:r w:rsidR="00D1122A">
        <w:rPr>
          <w:rFonts w:cs="Times New Roman"/>
          <w:bCs/>
        </w:rPr>
        <w:t xml:space="preserve">cts, who were randomly selected. The study </w:t>
      </w:r>
      <w:r>
        <w:rPr>
          <w:rFonts w:cs="Times New Roman"/>
          <w:bCs/>
        </w:rPr>
        <w:t xml:space="preserve">observed that </w:t>
      </w:r>
      <w:r w:rsidRPr="00A11BD2">
        <w:rPr>
          <w:rFonts w:cs="Times New Roman"/>
          <w:bCs/>
        </w:rPr>
        <w:t>strikes by the</w:t>
      </w:r>
      <w:r w:rsidR="002720F0">
        <w:rPr>
          <w:rFonts w:cs="Times New Roman"/>
          <w:bCs/>
        </w:rPr>
        <w:t xml:space="preserve"> </w:t>
      </w:r>
      <w:r w:rsidRPr="00A11BD2">
        <w:rPr>
          <w:rFonts w:cs="Times New Roman"/>
          <w:bCs/>
        </w:rPr>
        <w:t>nurses in Ghana sent signals to the international community about workers’ unrest in Ghana and</w:t>
      </w:r>
      <w:r w:rsidR="002720F0">
        <w:rPr>
          <w:rFonts w:cs="Times New Roman"/>
          <w:bCs/>
        </w:rPr>
        <w:t xml:space="preserve"> </w:t>
      </w:r>
      <w:r w:rsidRPr="00A11BD2">
        <w:rPr>
          <w:rFonts w:cs="Times New Roman"/>
          <w:bCs/>
        </w:rPr>
        <w:t>increased the national and household expenditure. It also revealed that when the nurses went on strike</w:t>
      </w:r>
      <w:r w:rsidR="00A442BB">
        <w:rPr>
          <w:rFonts w:cs="Times New Roman"/>
          <w:bCs/>
        </w:rPr>
        <w:t xml:space="preserve">, </w:t>
      </w:r>
      <w:r w:rsidRPr="00A11BD2">
        <w:rPr>
          <w:rFonts w:cs="Times New Roman"/>
          <w:bCs/>
        </w:rPr>
        <w:t>the health of the patients deteriorated which brought about reduction in the revenue generation of the</w:t>
      </w:r>
      <w:r w:rsidR="002720F0">
        <w:rPr>
          <w:rFonts w:cs="Times New Roman"/>
          <w:bCs/>
        </w:rPr>
        <w:t xml:space="preserve"> </w:t>
      </w:r>
      <w:r w:rsidRPr="00A11BD2">
        <w:rPr>
          <w:rFonts w:cs="Times New Roman"/>
          <w:bCs/>
        </w:rPr>
        <w:t xml:space="preserve">economy of Ghana. </w:t>
      </w:r>
      <w:r w:rsidRPr="00082221">
        <w:rPr>
          <w:rFonts w:eastAsiaTheme="minorEastAsia" w:cs="Times New Roman"/>
          <w:kern w:val="0"/>
          <w:lang w:val="en-US" w:bidi="ar-SA"/>
        </w:rPr>
        <w:t>The study showed that 88% of the nurses believed</w:t>
      </w:r>
      <w:r w:rsidR="002720F0">
        <w:rPr>
          <w:rFonts w:eastAsiaTheme="minorEastAsia" w:cs="Times New Roman"/>
          <w:kern w:val="0"/>
          <w:lang w:val="en-US" w:bidi="ar-SA"/>
        </w:rPr>
        <w:t xml:space="preserve"> </w:t>
      </w:r>
      <w:r w:rsidRPr="00082221">
        <w:rPr>
          <w:rFonts w:eastAsiaTheme="minorEastAsia" w:cs="Times New Roman"/>
          <w:kern w:val="0"/>
          <w:lang w:val="en-US" w:bidi="ar-SA"/>
        </w:rPr>
        <w:t>strongly that their strike actions affected revenue</w:t>
      </w:r>
      <w:r w:rsidR="002720F0">
        <w:rPr>
          <w:rFonts w:eastAsiaTheme="minorEastAsia" w:cs="Times New Roman"/>
          <w:kern w:val="0"/>
          <w:lang w:val="en-US" w:bidi="ar-SA"/>
        </w:rPr>
        <w:t xml:space="preserve"> </w:t>
      </w:r>
      <w:r w:rsidRPr="00082221">
        <w:rPr>
          <w:rFonts w:eastAsiaTheme="minorEastAsia" w:cs="Times New Roman"/>
          <w:kern w:val="0"/>
          <w:lang w:val="en-US" w:bidi="ar-SA"/>
        </w:rPr>
        <w:t>mobilization of Ghana. All the nurses accepted that their</w:t>
      </w:r>
      <w:r w:rsidR="002720F0">
        <w:rPr>
          <w:rFonts w:eastAsiaTheme="minorEastAsia" w:cs="Times New Roman"/>
          <w:kern w:val="0"/>
          <w:lang w:val="en-US" w:bidi="ar-SA"/>
        </w:rPr>
        <w:t xml:space="preserve"> </w:t>
      </w:r>
      <w:r w:rsidRPr="00082221">
        <w:rPr>
          <w:rFonts w:eastAsiaTheme="minorEastAsia" w:cs="Times New Roman"/>
          <w:kern w:val="0"/>
          <w:lang w:val="en-US" w:bidi="ar-SA"/>
        </w:rPr>
        <w:t>strike actions had serious adverse effects on their</w:t>
      </w:r>
      <w:r w:rsidR="002720F0">
        <w:rPr>
          <w:rFonts w:eastAsiaTheme="minorEastAsia" w:cs="Times New Roman"/>
          <w:kern w:val="0"/>
          <w:lang w:val="en-US" w:bidi="ar-SA"/>
        </w:rPr>
        <w:t xml:space="preserve"> </w:t>
      </w:r>
      <w:r w:rsidRPr="00082221">
        <w:rPr>
          <w:rFonts w:eastAsiaTheme="minorEastAsia" w:cs="Times New Roman"/>
          <w:kern w:val="0"/>
          <w:lang w:val="en-US" w:bidi="ar-SA"/>
        </w:rPr>
        <w:t>patients. Most of them also agreed that their strike</w:t>
      </w:r>
      <w:r w:rsidR="002720F0">
        <w:rPr>
          <w:rFonts w:eastAsiaTheme="minorEastAsia" w:cs="Times New Roman"/>
          <w:kern w:val="0"/>
          <w:lang w:val="en-US" w:bidi="ar-SA"/>
        </w:rPr>
        <w:t xml:space="preserve"> </w:t>
      </w:r>
      <w:r w:rsidRPr="00082221">
        <w:rPr>
          <w:rFonts w:eastAsiaTheme="minorEastAsia" w:cs="Times New Roman"/>
          <w:kern w:val="0"/>
          <w:lang w:val="en-US" w:bidi="ar-SA"/>
        </w:rPr>
        <w:t>tarnished the image of the country internationally, led to</w:t>
      </w:r>
      <w:r w:rsidR="002720F0">
        <w:rPr>
          <w:rFonts w:eastAsiaTheme="minorEastAsia" w:cs="Times New Roman"/>
          <w:kern w:val="0"/>
          <w:lang w:val="en-US" w:bidi="ar-SA"/>
        </w:rPr>
        <w:t xml:space="preserve"> </w:t>
      </w:r>
      <w:r w:rsidRPr="00082221">
        <w:rPr>
          <w:rFonts w:eastAsiaTheme="minorEastAsia" w:cs="Times New Roman"/>
          <w:kern w:val="0"/>
          <w:lang w:val="en-US" w:bidi="ar-SA"/>
        </w:rPr>
        <w:t>brain drain, brought about increase in the family</w:t>
      </w:r>
      <w:r w:rsidR="002720F0">
        <w:rPr>
          <w:rFonts w:eastAsiaTheme="minorEastAsia" w:cs="Times New Roman"/>
          <w:kern w:val="0"/>
          <w:lang w:val="en-US" w:bidi="ar-SA"/>
        </w:rPr>
        <w:t xml:space="preserve"> </w:t>
      </w:r>
      <w:r w:rsidRPr="00082221">
        <w:rPr>
          <w:rFonts w:eastAsiaTheme="minorEastAsia" w:cs="Times New Roman"/>
          <w:kern w:val="0"/>
          <w:lang w:val="en-US" w:bidi="ar-SA"/>
        </w:rPr>
        <w:t>expenditure of their patients, reduced their productive</w:t>
      </w:r>
      <w:r w:rsidR="002720F0">
        <w:rPr>
          <w:rFonts w:eastAsiaTheme="minorEastAsia" w:cs="Times New Roman"/>
          <w:kern w:val="0"/>
          <w:lang w:val="en-US" w:bidi="ar-SA"/>
        </w:rPr>
        <w:t xml:space="preserve"> </w:t>
      </w:r>
      <w:r w:rsidRPr="00082221">
        <w:rPr>
          <w:rFonts w:eastAsiaTheme="minorEastAsia" w:cs="Times New Roman"/>
          <w:kern w:val="0"/>
          <w:lang w:val="en-US" w:bidi="ar-SA"/>
        </w:rPr>
        <w:t>time and led to contraction of communicable diseases</w:t>
      </w:r>
      <w:r w:rsidR="002720F0">
        <w:rPr>
          <w:rFonts w:eastAsiaTheme="minorEastAsia" w:cs="Times New Roman"/>
          <w:kern w:val="0"/>
          <w:lang w:val="en-US" w:bidi="ar-SA"/>
        </w:rPr>
        <w:t xml:space="preserve"> </w:t>
      </w:r>
      <w:r w:rsidRPr="00082221">
        <w:rPr>
          <w:rFonts w:eastAsiaTheme="minorEastAsia" w:cs="Times New Roman"/>
          <w:kern w:val="0"/>
          <w:lang w:val="en-US" w:bidi="ar-SA"/>
        </w:rPr>
        <w:t>from the hospital</w:t>
      </w:r>
      <w:r>
        <w:rPr>
          <w:rFonts w:eastAsiaTheme="minorEastAsia" w:cs="Times New Roman"/>
          <w:kern w:val="0"/>
          <w:lang w:val="en-US" w:bidi="ar-SA"/>
        </w:rPr>
        <w:t xml:space="preserve">. </w:t>
      </w:r>
    </w:p>
    <w:p w:rsidR="00F26D2A" w:rsidRPr="00C218D4" w:rsidRDefault="00F26D2A" w:rsidP="00D251E2">
      <w:pPr>
        <w:rPr>
          <w:rFonts w:cs="Times New Roman"/>
        </w:rPr>
      </w:pPr>
      <w:r>
        <w:rPr>
          <w:rFonts w:eastAsiaTheme="minorEastAsia" w:cs="Times New Roman"/>
          <w:kern w:val="0"/>
          <w:lang w:val="en-US" w:bidi="ar-SA"/>
        </w:rPr>
        <w:t xml:space="preserve">According to </w:t>
      </w:r>
      <w:proofErr w:type="spellStart"/>
      <w:r>
        <w:rPr>
          <w:rFonts w:eastAsiaTheme="minorEastAsia" w:cs="Times New Roman"/>
          <w:kern w:val="0"/>
          <w:lang w:val="en-US" w:bidi="ar-SA"/>
        </w:rPr>
        <w:t>Gyamfi</w:t>
      </w:r>
      <w:proofErr w:type="spellEnd"/>
      <w:r>
        <w:rPr>
          <w:rFonts w:eastAsiaTheme="minorEastAsia" w:cs="Times New Roman"/>
          <w:kern w:val="0"/>
          <w:lang w:val="en-US" w:bidi="ar-SA"/>
        </w:rPr>
        <w:t xml:space="preserve"> (</w:t>
      </w:r>
      <w:r w:rsidRPr="005426DE">
        <w:rPr>
          <w:rFonts w:eastAsiaTheme="minorEastAsia" w:cs="Times New Roman"/>
          <w:kern w:val="0"/>
          <w:lang w:val="en-US" w:bidi="ar-SA"/>
        </w:rPr>
        <w:t xml:space="preserve">2010), </w:t>
      </w:r>
      <w:r>
        <w:rPr>
          <w:rFonts w:eastAsiaTheme="minorEastAsia" w:cs="Times New Roman"/>
          <w:kern w:val="0"/>
          <w:lang w:val="en-US" w:bidi="ar-SA"/>
        </w:rPr>
        <w:t>m</w:t>
      </w:r>
      <w:r w:rsidRPr="005426DE">
        <w:rPr>
          <w:rFonts w:eastAsiaTheme="minorEastAsia" w:cs="Times New Roman"/>
          <w:kern w:val="0"/>
          <w:lang w:val="en-US" w:bidi="ar-SA"/>
        </w:rPr>
        <w:t>ost of the nurses studied opined that their</w:t>
      </w:r>
      <w:r w:rsidR="002720F0">
        <w:rPr>
          <w:rFonts w:eastAsiaTheme="minorEastAsia" w:cs="Times New Roman"/>
          <w:kern w:val="0"/>
          <w:lang w:val="en-US" w:bidi="ar-SA"/>
        </w:rPr>
        <w:t xml:space="preserve"> </w:t>
      </w:r>
      <w:r w:rsidRPr="005426DE">
        <w:rPr>
          <w:rFonts w:eastAsiaTheme="minorEastAsia" w:cs="Times New Roman"/>
          <w:kern w:val="0"/>
          <w:lang w:val="en-US" w:bidi="ar-SA"/>
        </w:rPr>
        <w:t>actions increased the ‘Brain Drain’ of nurses. Majority of</w:t>
      </w:r>
      <w:r w:rsidR="002720F0">
        <w:rPr>
          <w:rFonts w:eastAsiaTheme="minorEastAsia" w:cs="Times New Roman"/>
          <w:kern w:val="0"/>
          <w:lang w:val="en-US" w:bidi="ar-SA"/>
        </w:rPr>
        <w:t xml:space="preserve"> </w:t>
      </w:r>
      <w:r w:rsidRPr="005426DE">
        <w:rPr>
          <w:rFonts w:eastAsiaTheme="minorEastAsia" w:cs="Times New Roman"/>
          <w:kern w:val="0"/>
          <w:lang w:val="en-US" w:bidi="ar-SA"/>
        </w:rPr>
        <w:t>the patients indicated that strike action of nurses caused</w:t>
      </w:r>
      <w:r w:rsidR="002720F0">
        <w:rPr>
          <w:rFonts w:eastAsiaTheme="minorEastAsia" w:cs="Times New Roman"/>
          <w:kern w:val="0"/>
          <w:lang w:val="en-US" w:bidi="ar-SA"/>
        </w:rPr>
        <w:t xml:space="preserve"> </w:t>
      </w:r>
      <w:r w:rsidRPr="005426DE">
        <w:rPr>
          <w:rFonts w:eastAsiaTheme="minorEastAsia" w:cs="Times New Roman"/>
          <w:kern w:val="0"/>
          <w:lang w:val="en-US" w:bidi="ar-SA"/>
        </w:rPr>
        <w:t>a rise in the nation’s budget and brought about a</w:t>
      </w:r>
      <w:r w:rsidR="002720F0">
        <w:rPr>
          <w:rFonts w:eastAsiaTheme="minorEastAsia" w:cs="Times New Roman"/>
          <w:kern w:val="0"/>
          <w:lang w:val="en-US" w:bidi="ar-SA"/>
        </w:rPr>
        <w:t xml:space="preserve"> </w:t>
      </w:r>
      <w:r w:rsidRPr="005426DE">
        <w:rPr>
          <w:rFonts w:eastAsiaTheme="minorEastAsia" w:cs="Times New Roman"/>
          <w:kern w:val="0"/>
          <w:lang w:val="en-US" w:bidi="ar-SA"/>
        </w:rPr>
        <w:t>deterioration of patients health conditions which could be</w:t>
      </w:r>
      <w:r w:rsidR="002720F0">
        <w:rPr>
          <w:rFonts w:eastAsiaTheme="minorEastAsia" w:cs="Times New Roman"/>
          <w:kern w:val="0"/>
          <w:lang w:val="en-US" w:bidi="ar-SA"/>
        </w:rPr>
        <w:t xml:space="preserve"> </w:t>
      </w:r>
      <w:r w:rsidRPr="005426DE">
        <w:rPr>
          <w:rFonts w:eastAsiaTheme="minorEastAsia" w:cs="Times New Roman"/>
          <w:kern w:val="0"/>
          <w:lang w:val="en-US" w:bidi="ar-SA"/>
        </w:rPr>
        <w:t>due to long stay at the hospital and contraction of</w:t>
      </w:r>
      <w:r w:rsidR="002720F0">
        <w:rPr>
          <w:rFonts w:eastAsiaTheme="minorEastAsia" w:cs="Times New Roman"/>
          <w:kern w:val="0"/>
          <w:lang w:val="en-US" w:bidi="ar-SA"/>
        </w:rPr>
        <w:t xml:space="preserve"> </w:t>
      </w:r>
      <w:r w:rsidRPr="005426DE">
        <w:rPr>
          <w:rFonts w:eastAsiaTheme="minorEastAsia" w:cs="Times New Roman"/>
          <w:kern w:val="0"/>
          <w:lang w:val="en-US" w:bidi="ar-SA"/>
        </w:rPr>
        <w:t>communicable diseases from affected patients.</w:t>
      </w:r>
    </w:p>
    <w:p w:rsidR="00980671" w:rsidRDefault="00980671" w:rsidP="00D251E2">
      <w:pPr>
        <w:pStyle w:val="Heading3"/>
      </w:pPr>
      <w:bookmarkStart w:id="87" w:name="_Toc536089908"/>
      <w:r>
        <w:t>Impact of industrial unrest on Social Accountability</w:t>
      </w:r>
      <w:bookmarkEnd w:id="87"/>
    </w:p>
    <w:p w:rsidR="00C218D4" w:rsidRDefault="00980671" w:rsidP="00D251E2">
      <w:pPr>
        <w:rPr>
          <w:rFonts w:cs="Times New Roman"/>
        </w:rPr>
      </w:pPr>
      <w:r w:rsidRPr="00794E52">
        <w:rPr>
          <w:rFonts w:cs="Times New Roman"/>
        </w:rPr>
        <w:t xml:space="preserve">In Canada, a 4 week province wide nurses’ strike caused the closure of 57% of the acute care beds, including 47% of the intensive care beds in that province. The effect of the strike on a facility that did not close was that the number of emergency admissions, severity of illness and rate of death in the intensive care unit </w:t>
      </w:r>
      <w:bookmarkStart w:id="88" w:name="Mendeley_Bookmark_NOP6tiWgf5"/>
      <w:bookmarkStart w:id="89" w:name="Mendeley_Bookmark_pwchw4d3fT"/>
      <w:r w:rsidRPr="00794E52">
        <w:rPr>
          <w:rFonts w:cs="Times New Roman"/>
        </w:rPr>
        <w:t xml:space="preserve">increased </w:t>
      </w:r>
      <w:r w:rsidRPr="00794E52">
        <w:rPr>
          <w:rFonts w:cs="Times New Roman"/>
        </w:rPr>
        <w:lastRenderedPageBreak/>
        <w:t>(</w:t>
      </w:r>
      <w:proofErr w:type="spellStart"/>
      <w:r w:rsidRPr="00794E52">
        <w:rPr>
          <w:rFonts w:cs="Times New Roman"/>
        </w:rPr>
        <w:t>Stabler</w:t>
      </w:r>
      <w:proofErr w:type="spellEnd"/>
      <w:r w:rsidRPr="00794E52">
        <w:rPr>
          <w:rFonts w:cs="Times New Roman"/>
        </w:rPr>
        <w:t xml:space="preserve"> et al., </w:t>
      </w:r>
      <w:r>
        <w:rPr>
          <w:rFonts w:cs="Times New Roman"/>
        </w:rPr>
        <w:t>2004</w:t>
      </w:r>
      <w:r w:rsidRPr="00794E52">
        <w:rPr>
          <w:rFonts w:cs="Times New Roman"/>
        </w:rPr>
        <w:t>)</w:t>
      </w:r>
      <w:bookmarkEnd w:id="88"/>
      <w:bookmarkEnd w:id="89"/>
      <w:r w:rsidRPr="00794E52">
        <w:rPr>
          <w:rFonts w:cs="Times New Roman"/>
        </w:rPr>
        <w:t xml:space="preserve">. In New Zealand a junior doctors' strike was reviewed and the effect on the emergency department and internal medicine department documented. During the strike, elective admissions and outpatient clinics were mostly cancelled. In the emergency department, the waiting times and length of stay were markedly reduced. In internal medicine, the proportion of patients admitted to the short stay unit rather than the general medical wards </w:t>
      </w:r>
      <w:bookmarkStart w:id="90" w:name="Mendeley_Bookmark_m9bQw1zMCi"/>
      <w:bookmarkStart w:id="91" w:name="Mendeley_Bookmark_vPbRACntkC"/>
      <w:r w:rsidRPr="00794E52">
        <w:rPr>
          <w:rFonts w:cs="Times New Roman"/>
        </w:rPr>
        <w:t>increased (Robinson, McCann, Freeman, &amp; Beasley, 2008</w:t>
      </w:r>
      <w:bookmarkEnd w:id="90"/>
      <w:bookmarkEnd w:id="91"/>
      <w:r w:rsidRPr="00794E52">
        <w:rPr>
          <w:rFonts w:cs="Times New Roman"/>
        </w:rPr>
        <w:t xml:space="preserve">). In England, a 24 hour strike in 2012 saw, in comparison with regular service delivery, emergency admissions fall by 2.4% and a decrease in elective admissions by 12.8%. “There was a 7.8% drop in the number of outpatients seen by medical staff on the day of the strike and a 45.5% increase in the number of cancelled appointments by NHS hospitals, while A&amp;E attendances dropped by 4.7%.” Across the different regions in England, the impact of the strike was </w:t>
      </w:r>
      <w:bookmarkStart w:id="92" w:name="Mendeley_Bookmark_X73gKrTgQb"/>
      <w:bookmarkStart w:id="93" w:name="Mendeley_Bookmark_GYA3qlmhxo"/>
      <w:r w:rsidRPr="00794E52">
        <w:rPr>
          <w:rFonts w:cs="Times New Roman"/>
        </w:rPr>
        <w:t>varied (Ruiz, Bottle, &amp; Aylin, 2013)</w:t>
      </w:r>
      <w:bookmarkEnd w:id="92"/>
      <w:bookmarkEnd w:id="93"/>
      <w:r w:rsidRPr="00794E52">
        <w:rPr>
          <w:rFonts w:cs="Times New Roman"/>
        </w:rPr>
        <w:t>.</w:t>
      </w:r>
    </w:p>
    <w:p w:rsidR="00C218D4" w:rsidRDefault="00124818" w:rsidP="00D251E2">
      <w:pPr>
        <w:rPr>
          <w:rFonts w:cs="Times New Roman"/>
        </w:rPr>
      </w:pPr>
      <w:r>
        <w:rPr>
          <w:rFonts w:cs="Times New Roman"/>
        </w:rPr>
        <w:t xml:space="preserve">A study by </w:t>
      </w:r>
      <w:proofErr w:type="spellStart"/>
      <w:r>
        <w:rPr>
          <w:rFonts w:cs="Times New Roman"/>
        </w:rPr>
        <w:t>Oleribe</w:t>
      </w:r>
      <w:proofErr w:type="spellEnd"/>
      <w:r>
        <w:rPr>
          <w:rFonts w:cs="Times New Roman"/>
        </w:rPr>
        <w:t xml:space="preserve"> et al., </w:t>
      </w:r>
      <w:r w:rsidR="00980671">
        <w:rPr>
          <w:rFonts w:cs="Times New Roman"/>
        </w:rPr>
        <w:t>(2016)</w:t>
      </w:r>
      <w:r>
        <w:rPr>
          <w:rFonts w:cs="Times New Roman"/>
        </w:rPr>
        <w:t>,</w:t>
      </w:r>
      <w:r w:rsidR="00980671" w:rsidRPr="008D6CAE">
        <w:rPr>
          <w:rFonts w:cs="Times New Roman"/>
        </w:rPr>
        <w:t xml:space="preserve"> in Nigeria identified disruption of patient care (96.7 %) as the most common implication of health worker strikes in Nigeria. Perceived consequences and reasons for further discontent were high referral rates to private hospitals (66.0 %), patient loss to follow-up (56.0 %), mismanagement by alternative healers and high private hospital costs (17.3 %). Other common effects of strikes by healthcare workers on patients and healthcare systems cited by the respondents were an increase in financial burden on patients; increased morbidity and mortality, especially amongst the poor; collapse of publically funded health facilities; loss of confidence in the health system; unequal access to quality medical care; emigration of qualified health workers; increased spread of contagious diseases; and negative impact on national productivity.</w:t>
      </w:r>
      <w:r w:rsidR="00980671">
        <w:rPr>
          <w:rFonts w:cs="Times New Roman"/>
        </w:rPr>
        <w:t xml:space="preserve"> Additionally, </w:t>
      </w:r>
      <w:r w:rsidR="00980671" w:rsidRPr="00794E52">
        <w:rPr>
          <w:rFonts w:cs="Times New Roman"/>
        </w:rPr>
        <w:t xml:space="preserve">after a series of health worker strikes, it was found that less than half of the health workers who participated in the </w:t>
      </w:r>
      <w:r w:rsidR="00980671" w:rsidRPr="00794E52">
        <w:rPr>
          <w:rFonts w:cs="Times New Roman"/>
        </w:rPr>
        <w:lastRenderedPageBreak/>
        <w:t xml:space="preserve">study supported industrial action. Poor health care leadership and management were cited as the most common reason for the strike. Consequences of the strike to the general population however were not </w:t>
      </w:r>
      <w:bookmarkStart w:id="94" w:name="Mendeley_Bookmark_jnxSpU3iCr"/>
      <w:bookmarkStart w:id="95" w:name="Mendeley_Bookmark_8A394HlZ5T"/>
      <w:r w:rsidR="00980671" w:rsidRPr="00794E52">
        <w:rPr>
          <w:rFonts w:cs="Times New Roman"/>
        </w:rPr>
        <w:t>interrogated (</w:t>
      </w:r>
      <w:proofErr w:type="spellStart"/>
      <w:r w:rsidR="00980671" w:rsidRPr="00794E52">
        <w:rPr>
          <w:rFonts w:cs="Times New Roman"/>
        </w:rPr>
        <w:t>Oleribe</w:t>
      </w:r>
      <w:proofErr w:type="spellEnd"/>
      <w:r w:rsidR="00980671" w:rsidRPr="00794E52">
        <w:rPr>
          <w:rFonts w:cs="Times New Roman"/>
        </w:rPr>
        <w:t xml:space="preserve"> et al., 2016</w:t>
      </w:r>
      <w:bookmarkEnd w:id="94"/>
      <w:bookmarkEnd w:id="95"/>
      <w:r w:rsidR="00980671" w:rsidRPr="00794E52">
        <w:rPr>
          <w:rFonts w:cs="Times New Roman"/>
        </w:rPr>
        <w:t xml:space="preserve">). </w:t>
      </w:r>
      <w:bookmarkStart w:id="96" w:name="Mendeley_Bookmark_gKqdkkPLF9"/>
      <w:bookmarkStart w:id="97" w:name="Mendeley_Bookmark_RocnOMgM3n"/>
      <w:r w:rsidR="00980671" w:rsidRPr="00794E52">
        <w:rPr>
          <w:rFonts w:cs="Times New Roman"/>
        </w:rPr>
        <w:t xml:space="preserve">Friedman </w:t>
      </w:r>
      <w:r w:rsidR="00980671">
        <w:rPr>
          <w:rFonts w:cs="Times New Roman"/>
        </w:rPr>
        <w:t xml:space="preserve">and </w:t>
      </w:r>
      <w:r w:rsidR="00980671" w:rsidRPr="00794E52">
        <w:rPr>
          <w:rFonts w:cs="Times New Roman"/>
        </w:rPr>
        <w:t xml:space="preserve">Keats, </w:t>
      </w:r>
      <w:r w:rsidR="00980671">
        <w:rPr>
          <w:rFonts w:cs="Times New Roman"/>
        </w:rPr>
        <w:t>(</w:t>
      </w:r>
      <w:r w:rsidR="00980671" w:rsidRPr="00794E52">
        <w:rPr>
          <w:rFonts w:cs="Times New Roman"/>
        </w:rPr>
        <w:t>2014)</w:t>
      </w:r>
      <w:bookmarkEnd w:id="96"/>
      <w:bookmarkEnd w:id="97"/>
      <w:r w:rsidR="00980671" w:rsidRPr="00794E52">
        <w:rPr>
          <w:rFonts w:cs="Times New Roman"/>
        </w:rPr>
        <w:t xml:space="preserve">, </w:t>
      </w:r>
      <w:r w:rsidR="00980671">
        <w:rPr>
          <w:rFonts w:cs="Times New Roman"/>
        </w:rPr>
        <w:t xml:space="preserve">while </w:t>
      </w:r>
      <w:r w:rsidR="00980671" w:rsidRPr="00794E52">
        <w:rPr>
          <w:rFonts w:cs="Times New Roman"/>
        </w:rPr>
        <w:t>looking at babies born during health worker strikes in Sub-Saharan Africa found that “babies born during strikes were less likely to have survived until the time of the survey, less likely to have been born in health facilities, more likely to have been born at home, and more likely to have died within the first month”.</w:t>
      </w:r>
    </w:p>
    <w:p w:rsidR="00C218D4" w:rsidRDefault="00980671" w:rsidP="00D251E2">
      <w:pPr>
        <w:rPr>
          <w:rFonts w:cs="Times New Roman"/>
        </w:rPr>
      </w:pPr>
      <w:r w:rsidRPr="00794E52">
        <w:rPr>
          <w:rFonts w:cs="Times New Roman"/>
        </w:rPr>
        <w:t>Like other public sectors, the health sector in Kenya has experienced prolonged labour disputes albeit repressed by public authorities prior to the promulgation of the Constitution of Kenya 2010</w:t>
      </w:r>
      <w:bookmarkStart w:id="98" w:name="Mendeley_Bookmark_IAOiWkuuDE"/>
      <w:bookmarkStart w:id="99" w:name="Mendeley_Bookmark_fmradnqJTK"/>
      <w:r w:rsidR="00E300C0">
        <w:rPr>
          <w:rFonts w:cs="Times New Roman"/>
        </w:rPr>
        <w:t xml:space="preserve">, </w:t>
      </w:r>
      <w:r w:rsidRPr="00794E52">
        <w:rPr>
          <w:rFonts w:cs="Times New Roman"/>
        </w:rPr>
        <w:t>(Kenya National Assembly, 2005)</w:t>
      </w:r>
      <w:bookmarkEnd w:id="98"/>
      <w:bookmarkEnd w:id="99"/>
      <w:r w:rsidRPr="00794E52">
        <w:rPr>
          <w:rFonts w:cs="Times New Roman"/>
        </w:rPr>
        <w:t>. Until 2017, the labour dispute of Junior doctors in 1994 held the record of being the longest labour dispute in the sector, lasting a record 105</w:t>
      </w:r>
      <w:bookmarkStart w:id="100" w:name="Mendeley_Bookmark_h3JiULk3i6"/>
      <w:bookmarkStart w:id="101" w:name="Mendeley_Bookmark_xzOYyCJXQq"/>
      <w:r w:rsidR="00097E9B">
        <w:rPr>
          <w:rFonts w:cs="Times New Roman"/>
        </w:rPr>
        <w:t xml:space="preserve"> </w:t>
      </w:r>
      <w:r w:rsidRPr="00794E52">
        <w:rPr>
          <w:rFonts w:cs="Times New Roman"/>
        </w:rPr>
        <w:t>(</w:t>
      </w:r>
      <w:proofErr w:type="spellStart"/>
      <w:r w:rsidRPr="00794E52">
        <w:rPr>
          <w:rFonts w:cs="Times New Roman"/>
        </w:rPr>
        <w:t>Menya</w:t>
      </w:r>
      <w:proofErr w:type="spellEnd"/>
      <w:r w:rsidRPr="00794E52">
        <w:rPr>
          <w:rFonts w:cs="Times New Roman"/>
        </w:rPr>
        <w:t>, 2011)</w:t>
      </w:r>
      <w:bookmarkEnd w:id="100"/>
      <w:bookmarkEnd w:id="101"/>
      <w:r w:rsidRPr="00794E52">
        <w:rPr>
          <w:rFonts w:cs="Times New Roman"/>
        </w:rPr>
        <w:t xml:space="preserve">. In 2017, a strike by junior doctors lasted for 100 </w:t>
      </w:r>
      <w:bookmarkStart w:id="102" w:name="Mendeley_Bookmark_zlcfdaRXdO"/>
      <w:bookmarkStart w:id="103" w:name="Mendeley_Bookmark_qVUWz3Vnbg"/>
      <w:r w:rsidRPr="00794E52">
        <w:rPr>
          <w:rFonts w:cs="Times New Roman"/>
        </w:rPr>
        <w:t>days (Aljazeera News Network, 2017)</w:t>
      </w:r>
      <w:bookmarkEnd w:id="102"/>
      <w:bookmarkEnd w:id="103"/>
      <w:r w:rsidRPr="00794E52">
        <w:rPr>
          <w:rFonts w:cs="Times New Roman"/>
        </w:rPr>
        <w:t xml:space="preserve"> followed by a strike by nurses which lasted a record 5 </w:t>
      </w:r>
      <w:bookmarkStart w:id="104" w:name="Mendeley_Bookmark_9ICZVp8TBK"/>
      <w:bookmarkStart w:id="105" w:name="Mendeley_Bookmark_RCxdOJE2Xw"/>
      <w:r w:rsidRPr="00794E52">
        <w:rPr>
          <w:rFonts w:cs="Times New Roman"/>
        </w:rPr>
        <w:t>months (</w:t>
      </w:r>
      <w:proofErr w:type="spellStart"/>
      <w:r w:rsidRPr="00794E52">
        <w:rPr>
          <w:rFonts w:cs="Times New Roman"/>
        </w:rPr>
        <w:t>Nyamai</w:t>
      </w:r>
      <w:proofErr w:type="spellEnd"/>
      <w:r w:rsidRPr="00794E52">
        <w:rPr>
          <w:rFonts w:cs="Times New Roman"/>
        </w:rPr>
        <w:t>, 2017)</w:t>
      </w:r>
      <w:bookmarkEnd w:id="104"/>
      <w:bookmarkEnd w:id="105"/>
      <w:r w:rsidRPr="00794E52">
        <w:rPr>
          <w:rFonts w:cs="Times New Roman"/>
        </w:rPr>
        <w:t>.</w:t>
      </w:r>
    </w:p>
    <w:p w:rsidR="00C218D4" w:rsidRDefault="00234E07" w:rsidP="00D251E2">
      <w:pPr>
        <w:rPr>
          <w:rFonts w:cs="Times New Roman"/>
        </w:rPr>
      </w:pPr>
      <w:r w:rsidRPr="007E38ED">
        <w:rPr>
          <w:rFonts w:eastAsiaTheme="minorEastAsia" w:cs="Times New Roman"/>
          <w:kern w:val="0"/>
          <w:lang w:val="en-US" w:bidi="ar-SA"/>
        </w:rPr>
        <w:t>Health experts meeting in Geneva, Switzerland in</w:t>
      </w:r>
      <w:r w:rsidR="00097E9B">
        <w:rPr>
          <w:rFonts w:eastAsiaTheme="minorEastAsia" w:cs="Times New Roman"/>
          <w:kern w:val="0"/>
          <w:lang w:val="en-US" w:bidi="ar-SA"/>
        </w:rPr>
        <w:t xml:space="preserve"> </w:t>
      </w:r>
      <w:r w:rsidRPr="007E38ED">
        <w:rPr>
          <w:rFonts w:eastAsiaTheme="minorEastAsia" w:cs="Times New Roman"/>
          <w:kern w:val="0"/>
          <w:lang w:val="en-US" w:bidi="ar-SA"/>
        </w:rPr>
        <w:t>December (2001)</w:t>
      </w:r>
      <w:r w:rsidR="00124818">
        <w:rPr>
          <w:rFonts w:eastAsiaTheme="minorEastAsia" w:cs="Times New Roman"/>
          <w:kern w:val="0"/>
          <w:lang w:val="en-US" w:bidi="ar-SA"/>
        </w:rPr>
        <w:t>,</w:t>
      </w:r>
      <w:r w:rsidRPr="007E38ED">
        <w:rPr>
          <w:rFonts w:eastAsiaTheme="minorEastAsia" w:cs="Times New Roman"/>
          <w:kern w:val="0"/>
          <w:lang w:val="en-US" w:bidi="ar-SA"/>
        </w:rPr>
        <w:t xml:space="preserve"> concluded that due to low pay and</w:t>
      </w:r>
      <w:r w:rsidR="00097E9B">
        <w:rPr>
          <w:rFonts w:eastAsiaTheme="minorEastAsia" w:cs="Times New Roman"/>
          <w:kern w:val="0"/>
          <w:lang w:val="en-US" w:bidi="ar-SA"/>
        </w:rPr>
        <w:t xml:space="preserve"> </w:t>
      </w:r>
      <w:r w:rsidRPr="007E38ED">
        <w:rPr>
          <w:rFonts w:eastAsiaTheme="minorEastAsia" w:cs="Times New Roman"/>
          <w:kern w:val="0"/>
          <w:lang w:val="en-US" w:bidi="ar-SA"/>
        </w:rPr>
        <w:t>other poor conditions of service most nurses embark on</w:t>
      </w:r>
      <w:r w:rsidR="00097E9B">
        <w:rPr>
          <w:rFonts w:eastAsiaTheme="minorEastAsia" w:cs="Times New Roman"/>
          <w:kern w:val="0"/>
          <w:lang w:val="en-US" w:bidi="ar-SA"/>
        </w:rPr>
        <w:t xml:space="preserve"> </w:t>
      </w:r>
      <w:r w:rsidRPr="007E38ED">
        <w:rPr>
          <w:rFonts w:eastAsiaTheme="minorEastAsia" w:cs="Times New Roman"/>
          <w:kern w:val="0"/>
          <w:lang w:val="en-US" w:bidi="ar-SA"/>
        </w:rPr>
        <w:t>strike or leave the health care profession worldwide. It is</w:t>
      </w:r>
      <w:r w:rsidR="00097E9B">
        <w:rPr>
          <w:rFonts w:eastAsiaTheme="minorEastAsia" w:cs="Times New Roman"/>
          <w:kern w:val="0"/>
          <w:lang w:val="en-US" w:bidi="ar-SA"/>
        </w:rPr>
        <w:t xml:space="preserve"> </w:t>
      </w:r>
      <w:r w:rsidRPr="007E38ED">
        <w:rPr>
          <w:rFonts w:eastAsiaTheme="minorEastAsia" w:cs="Times New Roman"/>
          <w:kern w:val="0"/>
          <w:lang w:val="en-US" w:bidi="ar-SA"/>
        </w:rPr>
        <w:t>therefore necessary for every country to see to manage</w:t>
      </w:r>
      <w:r w:rsidR="00097E9B">
        <w:rPr>
          <w:rFonts w:eastAsiaTheme="minorEastAsia" w:cs="Times New Roman"/>
          <w:kern w:val="0"/>
          <w:lang w:val="en-US" w:bidi="ar-SA"/>
        </w:rPr>
        <w:t xml:space="preserve"> </w:t>
      </w:r>
      <w:r w:rsidRPr="007E38ED">
        <w:rPr>
          <w:rFonts w:eastAsiaTheme="minorEastAsia" w:cs="Times New Roman"/>
          <w:kern w:val="0"/>
          <w:lang w:val="en-US" w:bidi="ar-SA"/>
        </w:rPr>
        <w:t>to improve the health services delivery by managing the</w:t>
      </w:r>
      <w:r w:rsidR="00097E9B">
        <w:rPr>
          <w:rFonts w:eastAsiaTheme="minorEastAsia" w:cs="Times New Roman"/>
          <w:kern w:val="0"/>
          <w:lang w:val="en-US" w:bidi="ar-SA"/>
        </w:rPr>
        <w:t xml:space="preserve"> </w:t>
      </w:r>
      <w:r w:rsidRPr="007E38ED">
        <w:rPr>
          <w:rFonts w:eastAsiaTheme="minorEastAsia" w:cs="Times New Roman"/>
          <w:kern w:val="0"/>
          <w:lang w:val="en-US" w:bidi="ar-SA"/>
        </w:rPr>
        <w:t>human resources for health very well in order to maintain</w:t>
      </w:r>
      <w:r w:rsidR="00097E9B">
        <w:rPr>
          <w:rFonts w:eastAsiaTheme="minorEastAsia" w:cs="Times New Roman"/>
          <w:kern w:val="0"/>
          <w:lang w:val="en-US" w:bidi="ar-SA"/>
        </w:rPr>
        <w:t xml:space="preserve"> </w:t>
      </w:r>
      <w:r w:rsidRPr="007E38ED">
        <w:rPr>
          <w:rFonts w:eastAsiaTheme="minorEastAsia" w:cs="Times New Roman"/>
          <w:kern w:val="0"/>
          <w:lang w:val="en-US" w:bidi="ar-SA"/>
        </w:rPr>
        <w:t>them according to the standard of World Health</w:t>
      </w:r>
      <w:r w:rsidR="00097E9B">
        <w:rPr>
          <w:rFonts w:eastAsiaTheme="minorEastAsia" w:cs="Times New Roman"/>
          <w:kern w:val="0"/>
          <w:lang w:val="en-US" w:bidi="ar-SA"/>
        </w:rPr>
        <w:t xml:space="preserve"> </w:t>
      </w:r>
      <w:r w:rsidRPr="007E38ED">
        <w:rPr>
          <w:rFonts w:eastAsiaTheme="minorEastAsia" w:cs="Times New Roman"/>
          <w:kern w:val="0"/>
          <w:lang w:val="en-US" w:bidi="ar-SA"/>
        </w:rPr>
        <w:t>Organization (WHO, 1997).</w:t>
      </w:r>
    </w:p>
    <w:p w:rsidR="0049119E" w:rsidRPr="00C218D4" w:rsidRDefault="0049119E" w:rsidP="00D251E2">
      <w:pPr>
        <w:rPr>
          <w:rFonts w:cs="Times New Roman"/>
        </w:rPr>
      </w:pPr>
      <w:r w:rsidRPr="00217E1E">
        <w:t>Healthcare systems are significantly under-resourced in most countries and as a result are unable to respond as effectively as often needed to unforeseen crises, such as infectious disease epidemics, with consequent compromise to the quality of healthca</w:t>
      </w:r>
      <w:r>
        <w:t>re globally (</w:t>
      </w:r>
      <w:proofErr w:type="spellStart"/>
      <w:r w:rsidR="003C4617">
        <w:t>Atwoli</w:t>
      </w:r>
      <w:proofErr w:type="spellEnd"/>
      <w:r>
        <w:t>, 2003). This is worse</w:t>
      </w:r>
      <w:r w:rsidRPr="00217E1E">
        <w:t xml:space="preserve"> in sub-Saharan Africa, where there </w:t>
      </w:r>
      <w:r w:rsidRPr="00217E1E">
        <w:lastRenderedPageBreak/>
        <w:t>are severe shortages of well-trained staff, owing to poor remuneration, internal and external migration of health workers, and inadequately implement</w:t>
      </w:r>
      <w:r>
        <w:t>ed employment schemes locally (</w:t>
      </w:r>
      <w:proofErr w:type="spellStart"/>
      <w:r>
        <w:t>Twala</w:t>
      </w:r>
      <w:proofErr w:type="spellEnd"/>
      <w:r>
        <w:t>, 2012)</w:t>
      </w:r>
      <w:r w:rsidRPr="00217E1E">
        <w:t>. Despite these overt deficiencies in provision</w:t>
      </w:r>
      <w:r>
        <w:t xml:space="preserve"> in some parts of sub-Saharan Africa</w:t>
      </w:r>
      <w:r w:rsidRPr="00217E1E">
        <w:t>, there are also occult deficiencies in manpower, resulting from industrial action by healthcare workers (strikes), with consequent closure of public healthcare institutions. In addition, healthcare worker discontentment results in infrequent attendance to patients, while poor infrastructure often hinders the delivery of quality, timely and relevant services to patients. This is often compounded by public healthcare workers moonlighting by also managing private clinics, having jobs in non-health related industry or working in private h</w:t>
      </w:r>
      <w:r>
        <w:t>ospitals for additional income (Newman, 2013)</w:t>
      </w:r>
      <w:r w:rsidRPr="00217E1E">
        <w:t>.</w:t>
      </w:r>
    </w:p>
    <w:p w:rsidR="0083481A" w:rsidRDefault="00C16AE2" w:rsidP="00D251E2">
      <w:pPr>
        <w:pStyle w:val="Heading2"/>
      </w:pPr>
      <w:bookmarkStart w:id="106" w:name="_Toc536089909"/>
      <w:r>
        <w:t>Summary and Research Gap</w:t>
      </w:r>
      <w:bookmarkEnd w:id="106"/>
    </w:p>
    <w:p w:rsidR="00980671" w:rsidRDefault="00404984" w:rsidP="00D251E2">
      <w:pPr>
        <w:suppressAutoHyphens w:val="0"/>
        <w:autoSpaceDE w:val="0"/>
        <w:autoSpaceDN w:val="0"/>
        <w:adjustRightInd w:val="0"/>
        <w:rPr>
          <w:rFonts w:eastAsiaTheme="minorEastAsia" w:cs="Times New Roman"/>
          <w:kern w:val="0"/>
          <w:lang w:val="en-US" w:bidi="ar-SA"/>
        </w:rPr>
      </w:pPr>
      <w:r w:rsidRPr="00404984">
        <w:rPr>
          <w:rFonts w:cs="Times New Roman"/>
        </w:rPr>
        <w:t xml:space="preserve">The literature and related studies review have indicated considerable studies to have been done mostly in the developed economies. These studies have revealed that the industrial unrest by the health workers and the health facilities have several negative </w:t>
      </w:r>
      <w:r w:rsidR="00885809">
        <w:rPr>
          <w:rFonts w:cs="Times New Roman"/>
        </w:rPr>
        <w:t>impact</w:t>
      </w:r>
      <w:r w:rsidRPr="00404984">
        <w:rPr>
          <w:rFonts w:cs="Times New Roman"/>
        </w:rPr>
        <w:t xml:space="preserve"> on the patients, the country health system and the general economy of the particular country experiencing the unrest</w:t>
      </w:r>
      <w:r w:rsidR="00980671">
        <w:rPr>
          <w:rFonts w:cs="Times New Roman"/>
        </w:rPr>
        <w:t xml:space="preserve">. </w:t>
      </w:r>
      <w:r w:rsidR="00124818">
        <w:rPr>
          <w:rFonts w:eastAsiaTheme="minorEastAsia" w:cs="Times New Roman"/>
          <w:kern w:val="0"/>
          <w:lang w:val="en-US" w:bidi="ar-SA"/>
        </w:rPr>
        <w:t xml:space="preserve">According to </w:t>
      </w:r>
      <w:proofErr w:type="spellStart"/>
      <w:r w:rsidR="00124818">
        <w:rPr>
          <w:rFonts w:eastAsiaTheme="minorEastAsia" w:cs="Times New Roman"/>
          <w:kern w:val="0"/>
          <w:lang w:val="en-US" w:bidi="ar-SA"/>
        </w:rPr>
        <w:t>Ntshona</w:t>
      </w:r>
      <w:proofErr w:type="spellEnd"/>
      <w:r w:rsidR="00980671" w:rsidRPr="00425C27">
        <w:rPr>
          <w:rFonts w:eastAsiaTheme="minorEastAsia" w:cs="Times New Roman"/>
          <w:kern w:val="0"/>
          <w:lang w:val="en-US" w:bidi="ar-SA"/>
        </w:rPr>
        <w:t xml:space="preserve"> (2002), the rippling effect of</w:t>
      </w:r>
      <w:r w:rsidR="00980671">
        <w:rPr>
          <w:rFonts w:eastAsiaTheme="minorEastAsia" w:cs="Times New Roman"/>
          <w:kern w:val="0"/>
          <w:lang w:val="en-US" w:bidi="ar-SA"/>
        </w:rPr>
        <w:t xml:space="preserve"> health workers’ </w:t>
      </w:r>
      <w:r w:rsidR="00980671" w:rsidRPr="00425C27">
        <w:rPr>
          <w:rFonts w:eastAsiaTheme="minorEastAsia" w:cs="Times New Roman"/>
          <w:kern w:val="0"/>
          <w:lang w:val="en-US" w:bidi="ar-SA"/>
        </w:rPr>
        <w:t xml:space="preserve">strike </w:t>
      </w:r>
      <w:r w:rsidR="00980671">
        <w:rPr>
          <w:rFonts w:eastAsiaTheme="minorEastAsia" w:cs="Times New Roman"/>
          <w:kern w:val="0"/>
          <w:lang w:val="en-US" w:bidi="ar-SA"/>
        </w:rPr>
        <w:t xml:space="preserve">could </w:t>
      </w:r>
      <w:r w:rsidR="00980671" w:rsidRPr="00425C27">
        <w:rPr>
          <w:rFonts w:eastAsiaTheme="minorEastAsia" w:cs="Times New Roman"/>
          <w:kern w:val="0"/>
          <w:lang w:val="en-US" w:bidi="ar-SA"/>
        </w:rPr>
        <w:t>have economic effects on</w:t>
      </w:r>
      <w:r w:rsidR="00097E9B">
        <w:rPr>
          <w:rFonts w:eastAsiaTheme="minorEastAsia" w:cs="Times New Roman"/>
          <w:kern w:val="0"/>
          <w:lang w:val="en-US" w:bidi="ar-SA"/>
        </w:rPr>
        <w:t xml:space="preserve"> </w:t>
      </w:r>
      <w:r w:rsidR="00980671" w:rsidRPr="00425C27">
        <w:rPr>
          <w:rFonts w:eastAsiaTheme="minorEastAsia" w:cs="Times New Roman"/>
          <w:kern w:val="0"/>
          <w:lang w:val="en-US" w:bidi="ar-SA"/>
        </w:rPr>
        <w:t>patients, the h</w:t>
      </w:r>
      <w:r w:rsidR="00980671">
        <w:rPr>
          <w:rFonts w:eastAsiaTheme="minorEastAsia" w:cs="Times New Roman"/>
          <w:kern w:val="0"/>
          <w:lang w:val="en-US" w:bidi="ar-SA"/>
        </w:rPr>
        <w:t>ospital and the nation at large</w:t>
      </w:r>
      <w:r w:rsidR="00980671" w:rsidRPr="00425C27">
        <w:rPr>
          <w:rFonts w:eastAsiaTheme="minorEastAsia" w:cs="Times New Roman"/>
          <w:kern w:val="0"/>
          <w:lang w:val="en-US" w:bidi="ar-SA"/>
        </w:rPr>
        <w:t>. The effects could be analyzed in terms of revenue,</w:t>
      </w:r>
      <w:r w:rsidR="00097E9B">
        <w:rPr>
          <w:rFonts w:eastAsiaTheme="minorEastAsia" w:cs="Times New Roman"/>
          <w:kern w:val="0"/>
          <w:lang w:val="en-US" w:bidi="ar-SA"/>
        </w:rPr>
        <w:t xml:space="preserve"> </w:t>
      </w:r>
      <w:r w:rsidR="00980671" w:rsidRPr="00425C27">
        <w:rPr>
          <w:rFonts w:eastAsiaTheme="minorEastAsia" w:cs="Times New Roman"/>
          <w:kern w:val="0"/>
          <w:lang w:val="en-US" w:bidi="ar-SA"/>
        </w:rPr>
        <w:t>deterioration and loss of lives, the nation’s international</w:t>
      </w:r>
      <w:r w:rsidR="00097E9B">
        <w:rPr>
          <w:rFonts w:eastAsiaTheme="minorEastAsia" w:cs="Times New Roman"/>
          <w:kern w:val="0"/>
          <w:lang w:val="en-US" w:bidi="ar-SA"/>
        </w:rPr>
        <w:t xml:space="preserve"> </w:t>
      </w:r>
      <w:r w:rsidR="00980671" w:rsidRPr="00425C27">
        <w:rPr>
          <w:rFonts w:eastAsiaTheme="minorEastAsia" w:cs="Times New Roman"/>
          <w:kern w:val="0"/>
          <w:lang w:val="en-US" w:bidi="ar-SA"/>
        </w:rPr>
        <w:t>image and increase in the family expenditure due to</w:t>
      </w:r>
      <w:r w:rsidR="00097E9B">
        <w:rPr>
          <w:rFonts w:eastAsiaTheme="minorEastAsia" w:cs="Times New Roman"/>
          <w:kern w:val="0"/>
          <w:lang w:val="en-US" w:bidi="ar-SA"/>
        </w:rPr>
        <w:t xml:space="preserve"> </w:t>
      </w:r>
      <w:r w:rsidR="00980671" w:rsidRPr="00425C27">
        <w:rPr>
          <w:rFonts w:eastAsiaTheme="minorEastAsia" w:cs="Times New Roman"/>
          <w:kern w:val="0"/>
          <w:lang w:val="en-US" w:bidi="ar-SA"/>
        </w:rPr>
        <w:t>patients not receiving the treatment from the nurses at</w:t>
      </w:r>
      <w:r w:rsidR="00097E9B">
        <w:rPr>
          <w:rFonts w:eastAsiaTheme="minorEastAsia" w:cs="Times New Roman"/>
          <w:kern w:val="0"/>
          <w:lang w:val="en-US" w:bidi="ar-SA"/>
        </w:rPr>
        <w:t xml:space="preserve"> </w:t>
      </w:r>
      <w:r w:rsidR="00980671" w:rsidRPr="00425C27">
        <w:rPr>
          <w:rFonts w:eastAsiaTheme="minorEastAsia" w:cs="Times New Roman"/>
          <w:kern w:val="0"/>
          <w:lang w:val="en-US" w:bidi="ar-SA"/>
        </w:rPr>
        <w:t>the right time as deduced from the study.</w:t>
      </w:r>
    </w:p>
    <w:p w:rsidR="00A54E6C" w:rsidRDefault="00404984" w:rsidP="00D251E2">
      <w:pPr>
        <w:rPr>
          <w:rFonts w:cs="Times New Roman"/>
        </w:rPr>
      </w:pPr>
      <w:r w:rsidRPr="00404984">
        <w:rPr>
          <w:rFonts w:cs="Times New Roman"/>
        </w:rPr>
        <w:t xml:space="preserve">However, </w:t>
      </w:r>
      <w:r w:rsidR="00E300C0">
        <w:rPr>
          <w:rFonts w:cs="Times New Roman"/>
        </w:rPr>
        <w:t xml:space="preserve">based on the background search by the researcher, </w:t>
      </w:r>
      <w:r w:rsidRPr="00404984">
        <w:rPr>
          <w:rFonts w:cs="Times New Roman"/>
        </w:rPr>
        <w:t xml:space="preserve">there seems to be no </w:t>
      </w:r>
      <w:r w:rsidR="00097E9B" w:rsidRPr="00404984">
        <w:rPr>
          <w:rFonts w:cs="Times New Roman"/>
        </w:rPr>
        <w:t>study that has</w:t>
      </w:r>
      <w:r w:rsidRPr="00404984">
        <w:rPr>
          <w:rFonts w:cs="Times New Roman"/>
        </w:rPr>
        <w:t xml:space="preserve"> been done in the developing economies and more specifically within </w:t>
      </w:r>
      <w:r w:rsidRPr="00404984">
        <w:rPr>
          <w:rFonts w:cs="Times New Roman"/>
        </w:rPr>
        <w:lastRenderedPageBreak/>
        <w:t>the African continent that have most of the economies being developing economies. Particularly, there seems to be no study done on the impact of industrial unrest in Kenya despite the numerous cases of reported industrial unrest spanning over even to the health sector. Additionally, with the devolving of health services to the County governments and the increasing cases of industrial unrest experienced by the county health facilities, there seems to be no study done on the area as a whole. Consequently, this scenario provides a research gap that this study intends to address.</w:t>
      </w: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412266" w:rsidRDefault="00412266" w:rsidP="00D251E2">
      <w:pPr>
        <w:rPr>
          <w:rFonts w:cs="Times New Roman"/>
        </w:rPr>
      </w:pPr>
    </w:p>
    <w:p w:rsidR="00412266" w:rsidRDefault="00412266" w:rsidP="00D251E2">
      <w:pPr>
        <w:rPr>
          <w:rFonts w:cs="Times New Roman"/>
        </w:rPr>
      </w:pPr>
    </w:p>
    <w:p w:rsidR="00412266" w:rsidRDefault="00412266"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D333DE" w:rsidRDefault="00D333DE" w:rsidP="00D251E2">
      <w:pPr>
        <w:rPr>
          <w:rFonts w:cs="Times New Roman"/>
        </w:rPr>
      </w:pPr>
    </w:p>
    <w:p w:rsidR="00C325EA" w:rsidRDefault="00C325EA" w:rsidP="00D251E2">
      <w:pPr>
        <w:pStyle w:val="Heading1"/>
        <w:sectPr w:rsidR="00C325EA" w:rsidSect="008B32B0">
          <w:type w:val="continuous"/>
          <w:pgSz w:w="11906" w:h="16838"/>
          <w:pgMar w:top="1440" w:right="1440" w:bottom="1440" w:left="2160" w:header="720" w:footer="720" w:gutter="0"/>
          <w:cols w:space="720"/>
          <w:docGrid w:linePitch="326" w:charSpace="-6145"/>
        </w:sectPr>
      </w:pPr>
    </w:p>
    <w:p w:rsidR="00883845" w:rsidRDefault="0093348A" w:rsidP="00D251E2">
      <w:pPr>
        <w:pStyle w:val="Heading1"/>
      </w:pPr>
      <w:bookmarkStart w:id="107" w:name="_Toc536089910"/>
      <w:r w:rsidRPr="004F0B4C">
        <w:lastRenderedPageBreak/>
        <w:t>CHAPTER THREE</w:t>
      </w:r>
      <w:r w:rsidRPr="004F0B4C">
        <w:br/>
        <w:t>METHODOLOGY</w:t>
      </w:r>
      <w:bookmarkEnd w:id="107"/>
    </w:p>
    <w:p w:rsidR="000E7DB2" w:rsidRPr="003B12DD" w:rsidRDefault="000E7DB2" w:rsidP="00D251E2">
      <w:pPr>
        <w:tabs>
          <w:tab w:val="left" w:pos="720"/>
        </w:tabs>
      </w:pPr>
      <w:r w:rsidRPr="003B12DD">
        <w:t xml:space="preserve">This section presents a description of the research methodology adopted by the study. It highlights the adopted research design, the target population, the sampling design, the research instrument and data collection as well as data analysis techniques and tools as adopted in the study. </w:t>
      </w:r>
    </w:p>
    <w:p w:rsidR="0093348A" w:rsidRPr="004F0B4C" w:rsidRDefault="0093348A" w:rsidP="00D251E2">
      <w:pPr>
        <w:pStyle w:val="Heading2"/>
      </w:pPr>
      <w:bookmarkStart w:id="108" w:name="_Toc536089911"/>
      <w:r w:rsidRPr="004F0B4C">
        <w:t>Research Design</w:t>
      </w:r>
      <w:bookmarkEnd w:id="108"/>
    </w:p>
    <w:p w:rsidR="0077592D" w:rsidRDefault="00682AAF" w:rsidP="00D251E2">
      <w:pPr>
        <w:rPr>
          <w:rFonts w:cs="Times New Roman"/>
        </w:rPr>
      </w:pPr>
      <w:r>
        <w:rPr>
          <w:rFonts w:cs="Times New Roman"/>
        </w:rPr>
        <w:t xml:space="preserve">In order to effectively address the research questions as well as the problem under study, a descriptive – correlational and causal research design </w:t>
      </w:r>
      <w:r w:rsidR="00D333DE">
        <w:rPr>
          <w:rFonts w:cs="Times New Roman"/>
        </w:rPr>
        <w:t xml:space="preserve">was </w:t>
      </w:r>
      <w:r>
        <w:rPr>
          <w:rFonts w:cs="Times New Roman"/>
        </w:rPr>
        <w:t xml:space="preserve">adopted. The designs are considered appropriate </w:t>
      </w:r>
      <w:r w:rsidR="00C218D4">
        <w:rPr>
          <w:rFonts w:cs="Times New Roman"/>
        </w:rPr>
        <w:t>since they e</w:t>
      </w:r>
      <w:r w:rsidR="009412B3">
        <w:rPr>
          <w:rFonts w:cs="Times New Roman"/>
        </w:rPr>
        <w:t xml:space="preserve">nable assembling and description of the respondents’ varied opinions on a number of issues and also </w:t>
      </w:r>
      <w:r w:rsidR="0077592D">
        <w:rPr>
          <w:rFonts w:cs="Times New Roman"/>
        </w:rPr>
        <w:t>facilitate</w:t>
      </w:r>
      <w:r w:rsidR="009412B3">
        <w:rPr>
          <w:rFonts w:cs="Times New Roman"/>
        </w:rPr>
        <w:t xml:space="preserve"> establish</w:t>
      </w:r>
      <w:r w:rsidR="0077592D">
        <w:rPr>
          <w:rFonts w:cs="Times New Roman"/>
        </w:rPr>
        <w:t>ing</w:t>
      </w:r>
      <w:r w:rsidR="005577F5">
        <w:rPr>
          <w:rFonts w:cs="Times New Roman"/>
        </w:rPr>
        <w:t xml:space="preserve"> </w:t>
      </w:r>
      <w:r w:rsidR="009412B3">
        <w:rPr>
          <w:rFonts w:cs="Times New Roman"/>
        </w:rPr>
        <w:t>the correlation among the dependent variable being the selected performance indicators and the independent variable being industrial unrest of the medical staff</w:t>
      </w:r>
      <w:r w:rsidR="0077592D">
        <w:rPr>
          <w:rFonts w:cs="Times New Roman"/>
        </w:rPr>
        <w:t xml:space="preserve">. </w:t>
      </w:r>
    </w:p>
    <w:p w:rsidR="0093348A" w:rsidRPr="004F0B4C" w:rsidRDefault="0093348A" w:rsidP="00D251E2">
      <w:pPr>
        <w:pStyle w:val="Heading2"/>
      </w:pPr>
      <w:bookmarkStart w:id="109" w:name="_Toc536089912"/>
      <w:r w:rsidRPr="004F0B4C">
        <w:t>Population</w:t>
      </w:r>
      <w:r w:rsidR="0077592D">
        <w:t xml:space="preserve"> and Sampling Technique</w:t>
      </w:r>
      <w:bookmarkEnd w:id="109"/>
    </w:p>
    <w:p w:rsidR="00962177" w:rsidRPr="00541ADB" w:rsidRDefault="00962177" w:rsidP="00D251E2">
      <w:r w:rsidRPr="00794E52">
        <w:rPr>
          <w:rFonts w:cs="Times New Roman"/>
        </w:rPr>
        <w:t xml:space="preserve">The study </w:t>
      </w:r>
      <w:r w:rsidR="00D333DE">
        <w:rPr>
          <w:rFonts w:cs="Times New Roman"/>
        </w:rPr>
        <w:t xml:space="preserve">targeted </w:t>
      </w:r>
      <w:r w:rsidR="00C218D4">
        <w:rPr>
          <w:rFonts w:cs="Times New Roman"/>
        </w:rPr>
        <w:t xml:space="preserve">those </w:t>
      </w:r>
      <w:r>
        <w:rPr>
          <w:rFonts w:cs="Times New Roman"/>
        </w:rPr>
        <w:t xml:space="preserve">concerned with the administration of the health sector and the health facilities within </w:t>
      </w:r>
      <w:proofErr w:type="spellStart"/>
      <w:r>
        <w:rPr>
          <w:rFonts w:cs="Times New Roman"/>
        </w:rPr>
        <w:t>Kiambu</w:t>
      </w:r>
      <w:proofErr w:type="spellEnd"/>
      <w:r>
        <w:rPr>
          <w:rFonts w:cs="Times New Roman"/>
        </w:rPr>
        <w:t xml:space="preserve"> County. The population of the </w:t>
      </w:r>
      <w:r w:rsidR="004824BC">
        <w:rPr>
          <w:rFonts w:cs="Times New Roman"/>
        </w:rPr>
        <w:t xml:space="preserve">study is </w:t>
      </w:r>
      <w:r>
        <w:rPr>
          <w:rFonts w:cs="Times New Roman"/>
        </w:rPr>
        <w:t>presented in table 3:</w:t>
      </w:r>
    </w:p>
    <w:p w:rsidR="004E442C" w:rsidRDefault="00541ADB" w:rsidP="006D0B24">
      <w:pPr>
        <w:pStyle w:val="Caption"/>
        <w:spacing w:after="0"/>
        <w:ind w:firstLine="0"/>
        <w:rPr>
          <w:rFonts w:cs="Times New Roman"/>
          <w:b w:val="0"/>
          <w:color w:val="auto"/>
          <w:sz w:val="24"/>
          <w:szCs w:val="24"/>
        </w:rPr>
      </w:pPr>
      <w:bookmarkStart w:id="110" w:name="_Toc532500295"/>
      <w:r w:rsidRPr="00541ADB">
        <w:rPr>
          <w:rFonts w:cs="Times New Roman"/>
          <w:b w:val="0"/>
          <w:color w:val="auto"/>
          <w:sz w:val="24"/>
          <w:szCs w:val="24"/>
        </w:rPr>
        <w:t xml:space="preserve">Table </w:t>
      </w:r>
      <w:r w:rsidR="00686709" w:rsidRPr="00541ADB">
        <w:rPr>
          <w:rFonts w:cs="Times New Roman"/>
          <w:b w:val="0"/>
          <w:color w:val="auto"/>
          <w:sz w:val="24"/>
          <w:szCs w:val="24"/>
        </w:rPr>
        <w:fldChar w:fldCharType="begin"/>
      </w:r>
      <w:r w:rsidRPr="00541ADB">
        <w:rPr>
          <w:rFonts w:cs="Times New Roman"/>
          <w:b w:val="0"/>
          <w:color w:val="auto"/>
          <w:sz w:val="24"/>
          <w:szCs w:val="24"/>
        </w:rPr>
        <w:instrText xml:space="preserve"> SEQ Table \* ARABIC </w:instrText>
      </w:r>
      <w:r w:rsidR="00686709" w:rsidRPr="00541ADB">
        <w:rPr>
          <w:rFonts w:cs="Times New Roman"/>
          <w:b w:val="0"/>
          <w:color w:val="auto"/>
          <w:sz w:val="24"/>
          <w:szCs w:val="24"/>
        </w:rPr>
        <w:fldChar w:fldCharType="separate"/>
      </w:r>
      <w:r w:rsidR="00066A50">
        <w:rPr>
          <w:rFonts w:cs="Times New Roman"/>
          <w:b w:val="0"/>
          <w:noProof/>
          <w:color w:val="auto"/>
          <w:sz w:val="24"/>
          <w:szCs w:val="24"/>
        </w:rPr>
        <w:t>3</w:t>
      </w:r>
      <w:r w:rsidR="00686709" w:rsidRPr="00541ADB">
        <w:rPr>
          <w:rFonts w:cs="Times New Roman"/>
          <w:b w:val="0"/>
          <w:color w:val="auto"/>
          <w:sz w:val="24"/>
          <w:szCs w:val="24"/>
        </w:rPr>
        <w:fldChar w:fldCharType="end"/>
      </w:r>
    </w:p>
    <w:p w:rsidR="00541ADB" w:rsidRPr="004824BC" w:rsidRDefault="00541ADB" w:rsidP="004E442C">
      <w:pPr>
        <w:pStyle w:val="Caption"/>
        <w:spacing w:after="0" w:line="276" w:lineRule="auto"/>
        <w:ind w:firstLine="0"/>
        <w:rPr>
          <w:rFonts w:cs="Times New Roman"/>
          <w:b w:val="0"/>
          <w:color w:val="auto"/>
          <w:sz w:val="24"/>
          <w:szCs w:val="24"/>
        </w:rPr>
      </w:pPr>
      <w:r w:rsidRPr="00C13E1F">
        <w:rPr>
          <w:rFonts w:cs="Times New Roman"/>
          <w:b w:val="0"/>
          <w:i/>
          <w:color w:val="auto"/>
          <w:sz w:val="24"/>
          <w:szCs w:val="24"/>
        </w:rPr>
        <w:t xml:space="preserve">Target </w:t>
      </w:r>
      <w:r w:rsidR="00E72ABF" w:rsidRPr="00C13E1F">
        <w:rPr>
          <w:rFonts w:cs="Times New Roman"/>
          <w:b w:val="0"/>
          <w:i/>
          <w:color w:val="auto"/>
          <w:sz w:val="24"/>
          <w:szCs w:val="24"/>
        </w:rPr>
        <w:t>Population</w:t>
      </w:r>
      <w:bookmarkEnd w:id="110"/>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6745"/>
        <w:gridCol w:w="1530"/>
      </w:tblGrid>
      <w:tr w:rsidR="003C4B73" w:rsidTr="00F21FB8">
        <w:tc>
          <w:tcPr>
            <w:tcW w:w="6745" w:type="dxa"/>
            <w:tcBorders>
              <w:top w:val="single" w:sz="4" w:space="0" w:color="auto"/>
              <w:bottom w:val="single" w:sz="4" w:space="0" w:color="auto"/>
            </w:tcBorders>
          </w:tcPr>
          <w:p w:rsidR="003C4B73" w:rsidRPr="003C4B73" w:rsidRDefault="003C4B73" w:rsidP="00D251E2">
            <w:pPr>
              <w:spacing w:line="320" w:lineRule="atLeast"/>
              <w:ind w:firstLine="0"/>
              <w:rPr>
                <w:rFonts w:cs="Times New Roman"/>
              </w:rPr>
            </w:pPr>
            <w:r w:rsidRPr="003C4B73">
              <w:rPr>
                <w:rFonts w:cs="Times New Roman"/>
              </w:rPr>
              <w:t xml:space="preserve">Category </w:t>
            </w:r>
          </w:p>
        </w:tc>
        <w:tc>
          <w:tcPr>
            <w:tcW w:w="1530" w:type="dxa"/>
            <w:tcBorders>
              <w:top w:val="single" w:sz="4" w:space="0" w:color="auto"/>
              <w:bottom w:val="single" w:sz="4" w:space="0" w:color="auto"/>
            </w:tcBorders>
          </w:tcPr>
          <w:p w:rsidR="003C4B73" w:rsidRPr="003C4B73" w:rsidRDefault="003C4B73" w:rsidP="00D251E2">
            <w:pPr>
              <w:spacing w:line="320" w:lineRule="atLeast"/>
              <w:ind w:firstLine="0"/>
              <w:rPr>
                <w:rFonts w:cs="Times New Roman"/>
              </w:rPr>
            </w:pPr>
            <w:r w:rsidRPr="003C4B73">
              <w:rPr>
                <w:rFonts w:cs="Times New Roman"/>
              </w:rPr>
              <w:t xml:space="preserve">Population </w:t>
            </w:r>
          </w:p>
        </w:tc>
      </w:tr>
      <w:tr w:rsidR="003C4B73" w:rsidTr="00F21FB8">
        <w:tc>
          <w:tcPr>
            <w:tcW w:w="6745" w:type="dxa"/>
            <w:tcBorders>
              <w:top w:val="single" w:sz="4" w:space="0" w:color="auto"/>
            </w:tcBorders>
          </w:tcPr>
          <w:p w:rsidR="003C4B73" w:rsidRPr="003C4B73" w:rsidRDefault="003C4B73" w:rsidP="00D251E2">
            <w:pPr>
              <w:spacing w:line="320" w:lineRule="atLeast"/>
              <w:ind w:firstLine="0"/>
              <w:rPr>
                <w:rFonts w:cs="Times New Roman"/>
              </w:rPr>
            </w:pPr>
            <w:r w:rsidRPr="003C4B73">
              <w:rPr>
                <w:rFonts w:cs="Times New Roman"/>
              </w:rPr>
              <w:t>County Health management committee</w:t>
            </w:r>
          </w:p>
        </w:tc>
        <w:tc>
          <w:tcPr>
            <w:tcW w:w="1530" w:type="dxa"/>
            <w:tcBorders>
              <w:top w:val="single" w:sz="4" w:space="0" w:color="auto"/>
            </w:tcBorders>
          </w:tcPr>
          <w:p w:rsidR="003C4B73" w:rsidRPr="003C4B73" w:rsidRDefault="008E5CA8" w:rsidP="00D251E2">
            <w:pPr>
              <w:spacing w:line="320" w:lineRule="atLeast"/>
              <w:ind w:firstLine="0"/>
              <w:rPr>
                <w:rFonts w:cs="Times New Roman"/>
              </w:rPr>
            </w:pPr>
            <w:r>
              <w:rPr>
                <w:rFonts w:cs="Times New Roman"/>
              </w:rPr>
              <w:t>16</w:t>
            </w:r>
          </w:p>
        </w:tc>
      </w:tr>
      <w:tr w:rsidR="003C4B73" w:rsidTr="00F21FB8">
        <w:tc>
          <w:tcPr>
            <w:tcW w:w="6745" w:type="dxa"/>
          </w:tcPr>
          <w:p w:rsidR="003C4B73" w:rsidRPr="003C4B73" w:rsidRDefault="003C4B73" w:rsidP="00D251E2">
            <w:pPr>
              <w:spacing w:line="320" w:lineRule="atLeast"/>
              <w:ind w:firstLine="0"/>
              <w:rPr>
                <w:rFonts w:cs="Times New Roman"/>
              </w:rPr>
            </w:pPr>
            <w:r w:rsidRPr="003C4B73">
              <w:rPr>
                <w:rFonts w:cs="Times New Roman"/>
              </w:rPr>
              <w:t>Sub county health management committee</w:t>
            </w:r>
          </w:p>
        </w:tc>
        <w:tc>
          <w:tcPr>
            <w:tcW w:w="1530" w:type="dxa"/>
          </w:tcPr>
          <w:p w:rsidR="003C4B73" w:rsidRPr="003C4B73" w:rsidRDefault="00E3117B" w:rsidP="00D251E2">
            <w:pPr>
              <w:spacing w:line="320" w:lineRule="atLeast"/>
              <w:ind w:firstLine="0"/>
              <w:rPr>
                <w:rFonts w:cs="Times New Roman"/>
              </w:rPr>
            </w:pPr>
            <w:r>
              <w:rPr>
                <w:rFonts w:cs="Times New Roman"/>
              </w:rPr>
              <w:t>120</w:t>
            </w:r>
          </w:p>
        </w:tc>
      </w:tr>
      <w:tr w:rsidR="003C4B73" w:rsidTr="00F21FB8">
        <w:tc>
          <w:tcPr>
            <w:tcW w:w="6745" w:type="dxa"/>
          </w:tcPr>
          <w:p w:rsidR="003C4B73" w:rsidRPr="003C4B73" w:rsidRDefault="003C4B73" w:rsidP="00D251E2">
            <w:pPr>
              <w:spacing w:line="320" w:lineRule="atLeast"/>
              <w:ind w:firstLine="0"/>
              <w:rPr>
                <w:rFonts w:cs="Times New Roman"/>
              </w:rPr>
            </w:pPr>
            <w:r w:rsidRPr="003C4B73">
              <w:rPr>
                <w:rFonts w:cs="Times New Roman"/>
              </w:rPr>
              <w:t>Health facility management Board</w:t>
            </w:r>
          </w:p>
        </w:tc>
        <w:tc>
          <w:tcPr>
            <w:tcW w:w="1530" w:type="dxa"/>
          </w:tcPr>
          <w:p w:rsidR="003C4B73" w:rsidRPr="003C4B73" w:rsidRDefault="00E3117B" w:rsidP="00D251E2">
            <w:pPr>
              <w:spacing w:line="320" w:lineRule="atLeast"/>
              <w:ind w:firstLine="0"/>
              <w:rPr>
                <w:rFonts w:cs="Times New Roman"/>
              </w:rPr>
            </w:pPr>
            <w:r>
              <w:rPr>
                <w:rFonts w:cs="Times New Roman"/>
              </w:rPr>
              <w:t>400</w:t>
            </w:r>
          </w:p>
        </w:tc>
      </w:tr>
      <w:tr w:rsidR="003C4B73" w:rsidTr="00F21FB8">
        <w:tc>
          <w:tcPr>
            <w:tcW w:w="6745" w:type="dxa"/>
          </w:tcPr>
          <w:p w:rsidR="003C4B73" w:rsidRPr="003C4B73" w:rsidRDefault="00E3117B" w:rsidP="00D251E2">
            <w:pPr>
              <w:spacing w:line="320" w:lineRule="atLeast"/>
              <w:ind w:firstLine="0"/>
              <w:rPr>
                <w:rFonts w:cs="Times New Roman"/>
              </w:rPr>
            </w:pPr>
            <w:r>
              <w:rPr>
                <w:rFonts w:cs="Times New Roman"/>
              </w:rPr>
              <w:t xml:space="preserve">Health facility </w:t>
            </w:r>
            <w:r w:rsidR="003C4B73" w:rsidRPr="003C4B73">
              <w:rPr>
                <w:rFonts w:cs="Times New Roman"/>
              </w:rPr>
              <w:t>staff</w:t>
            </w:r>
          </w:p>
        </w:tc>
        <w:tc>
          <w:tcPr>
            <w:tcW w:w="1530" w:type="dxa"/>
          </w:tcPr>
          <w:p w:rsidR="003C4B73" w:rsidRPr="003C4B73" w:rsidRDefault="00E3117B" w:rsidP="00D251E2">
            <w:pPr>
              <w:spacing w:line="320" w:lineRule="atLeast"/>
              <w:ind w:firstLine="0"/>
              <w:rPr>
                <w:rFonts w:cs="Times New Roman"/>
              </w:rPr>
            </w:pPr>
            <w:r>
              <w:rPr>
                <w:rFonts w:cs="Times New Roman"/>
              </w:rPr>
              <w:t>3500</w:t>
            </w:r>
          </w:p>
        </w:tc>
      </w:tr>
      <w:tr w:rsidR="003C4B73" w:rsidTr="00F21FB8">
        <w:tc>
          <w:tcPr>
            <w:tcW w:w="6745" w:type="dxa"/>
          </w:tcPr>
          <w:p w:rsidR="003C4B73" w:rsidRPr="003C4B73" w:rsidRDefault="003C4B73" w:rsidP="00D251E2">
            <w:pPr>
              <w:spacing w:line="320" w:lineRule="atLeast"/>
              <w:ind w:firstLine="0"/>
              <w:rPr>
                <w:rFonts w:cs="Times New Roman"/>
              </w:rPr>
            </w:pPr>
            <w:r w:rsidRPr="003C4B73">
              <w:rPr>
                <w:rFonts w:cs="Times New Roman"/>
              </w:rPr>
              <w:t xml:space="preserve">Total </w:t>
            </w:r>
          </w:p>
        </w:tc>
        <w:tc>
          <w:tcPr>
            <w:tcW w:w="1530" w:type="dxa"/>
          </w:tcPr>
          <w:p w:rsidR="003C4B73" w:rsidRPr="003C4B73" w:rsidRDefault="000E2F8D" w:rsidP="00D251E2">
            <w:pPr>
              <w:spacing w:line="320" w:lineRule="atLeast"/>
              <w:ind w:firstLine="0"/>
              <w:rPr>
                <w:rFonts w:cs="Times New Roman"/>
              </w:rPr>
            </w:pPr>
            <w:r>
              <w:rPr>
                <w:rFonts w:cs="Times New Roman"/>
              </w:rPr>
              <w:t>4036</w:t>
            </w:r>
          </w:p>
        </w:tc>
      </w:tr>
    </w:tbl>
    <w:p w:rsidR="00C325EA" w:rsidRDefault="00C325EA" w:rsidP="00D251E2">
      <w:pPr>
        <w:rPr>
          <w:rFonts w:cs="Times New Roman"/>
        </w:rPr>
        <w:sectPr w:rsidR="00C325EA" w:rsidSect="00E416CF">
          <w:type w:val="continuous"/>
          <w:pgSz w:w="11906" w:h="16838"/>
          <w:pgMar w:top="2160" w:right="1440" w:bottom="1440" w:left="2160" w:header="720" w:footer="720" w:gutter="0"/>
          <w:cols w:space="720"/>
          <w:docGrid w:linePitch="326" w:charSpace="-6145"/>
        </w:sectPr>
      </w:pPr>
    </w:p>
    <w:p w:rsidR="00000C4B" w:rsidRPr="00000C4B" w:rsidRDefault="0004272A" w:rsidP="00D251E2">
      <w:pPr>
        <w:tabs>
          <w:tab w:val="left" w:pos="720"/>
        </w:tabs>
        <w:ind w:firstLine="0"/>
        <w:jc w:val="both"/>
        <w:rPr>
          <w:rFonts w:cs="Times New Roman"/>
        </w:rPr>
      </w:pPr>
      <w:r>
        <w:rPr>
          <w:rFonts w:cs="Times New Roman"/>
        </w:rPr>
        <w:lastRenderedPageBreak/>
        <w:tab/>
      </w:r>
      <w:r w:rsidR="00000C4B" w:rsidRPr="00000C4B">
        <w:rPr>
          <w:rFonts w:cs="Times New Roman"/>
        </w:rPr>
        <w:t xml:space="preserve">Sampling is the act, process, or technique of selecting a suitable sample, or a representative part of a population for the purpose of determining parameters or characteristics of the whole population, </w:t>
      </w:r>
      <w:r w:rsidR="00686709" w:rsidRPr="00000C4B">
        <w:rPr>
          <w:rFonts w:cs="Times New Roman"/>
        </w:rPr>
        <w:fldChar w:fldCharType="begin" w:fldLock="1"/>
      </w:r>
      <w:r w:rsidR="00000C4B" w:rsidRPr="00000C4B">
        <w:rPr>
          <w:rFonts w:cs="Times New Roman"/>
        </w:rPr>
        <w:instrText xml:space="preserve"> ADDIN ZOTERO_ITEM CSL_CITATION {"citationID":"UPUlYjmc","properties":{"formattedCitation":"(Mugo, 2002)","plainCitation":"(Mugo, 2002)"},"citationItems":[{"id":"ITEM-1","uris":["http://www.mendeley.com/documents/?uuid=3e0e873a-8929-4b52-91a2-51ebdafeafe5"],"uri":["http://www.mendeley.com/documents/?uuid=3e0e873a-8929-4b52-91a2-51ebdafeafe5"],"itemData":{"author":[{"dropping-particle":"","family":"Mugo","given":"Fridah","non-dropping-particle":"","parse-names":false,"suffix":""}],"id":"ITEM-1","issued":{"date-parts":[["2002"]]},"page":"1-11","title":"Sampling In Research","type":"article-journal"}}],"schema":"https://github.com/citation-style-language/schema/raw/master/csl-citation.json"} </w:instrText>
      </w:r>
      <w:r w:rsidR="00686709" w:rsidRPr="00000C4B">
        <w:rPr>
          <w:rFonts w:cs="Times New Roman"/>
        </w:rPr>
        <w:fldChar w:fldCharType="separate"/>
      </w:r>
      <w:r w:rsidR="00000C4B" w:rsidRPr="00000C4B">
        <w:rPr>
          <w:rFonts w:cs="Times New Roman"/>
        </w:rPr>
        <w:t>(</w:t>
      </w:r>
      <w:proofErr w:type="spellStart"/>
      <w:r w:rsidR="00000C4B" w:rsidRPr="00000C4B">
        <w:rPr>
          <w:rFonts w:cs="Times New Roman"/>
        </w:rPr>
        <w:t>Mugo</w:t>
      </w:r>
      <w:proofErr w:type="spellEnd"/>
      <w:r w:rsidR="00000C4B" w:rsidRPr="00000C4B">
        <w:rPr>
          <w:rFonts w:cs="Times New Roman"/>
        </w:rPr>
        <w:t>, 2002)</w:t>
      </w:r>
      <w:r w:rsidR="00686709" w:rsidRPr="00000C4B">
        <w:rPr>
          <w:rFonts w:cs="Times New Roman"/>
        </w:rPr>
        <w:fldChar w:fldCharType="end"/>
      </w:r>
      <w:r w:rsidR="00000C4B" w:rsidRPr="00000C4B">
        <w:rPr>
          <w:rFonts w:cs="Times New Roman"/>
        </w:rPr>
        <w:t>.  Kothari (200</w:t>
      </w:r>
      <w:r w:rsidR="00D26A7E">
        <w:rPr>
          <w:rFonts w:cs="Times New Roman"/>
        </w:rPr>
        <w:t>7</w:t>
      </w:r>
      <w:r w:rsidR="00000C4B" w:rsidRPr="00000C4B">
        <w:rPr>
          <w:rFonts w:cs="Times New Roman"/>
        </w:rPr>
        <w:t xml:space="preserve">) defines a sample as collection unit from the </w:t>
      </w:r>
      <w:r w:rsidR="0077592D">
        <w:rPr>
          <w:rFonts w:cs="Times New Roman"/>
        </w:rPr>
        <w:t xml:space="preserve">universe to represent it. </w:t>
      </w:r>
      <w:r w:rsidR="00000C4B" w:rsidRPr="00000C4B">
        <w:rPr>
          <w:rFonts w:cs="Times New Roman"/>
        </w:rPr>
        <w:t>This study will adopt the Cochran’s Sample Size Formula in determine most suitable sample size. The Cochran formula allows you to calculate an ideal sample size given a desired level of precision, desired </w:t>
      </w:r>
      <w:hyperlink r:id="rId12" w:history="1">
        <w:r w:rsidR="00000C4B" w:rsidRPr="00000C4B">
          <w:rPr>
            <w:rFonts w:cs="Times New Roman"/>
          </w:rPr>
          <w:t>confidence level</w:t>
        </w:r>
      </w:hyperlink>
      <w:r w:rsidR="00000C4B" w:rsidRPr="00000C4B">
        <w:rPr>
          <w:rFonts w:cs="Times New Roman"/>
        </w:rPr>
        <w:t>, and the estimated proportion of the attribute present in the population.</w:t>
      </w:r>
      <w:r w:rsidR="005577F5">
        <w:rPr>
          <w:rFonts w:cs="Times New Roman"/>
        </w:rPr>
        <w:t xml:space="preserve"> </w:t>
      </w:r>
      <w:r w:rsidR="00000C4B" w:rsidRPr="00000C4B">
        <w:rPr>
          <w:rFonts w:cs="Times New Roman"/>
        </w:rPr>
        <w:t>Cochran’s formula is considered especially appropriate in situations with</w:t>
      </w:r>
      <w:r w:rsidR="00000C4B" w:rsidRPr="00000C4B">
        <w:rPr>
          <w:rFonts w:cs="Times New Roman"/>
          <w:bCs/>
        </w:rPr>
        <w:t> large populations.</w:t>
      </w:r>
      <w:r w:rsidR="00000C4B" w:rsidRPr="00000C4B">
        <w:rPr>
          <w:rFonts w:cs="Times New Roman"/>
        </w:rPr>
        <w:t> A sample of any given size provides more information about a smaller population than a larger one, so there’s a ‘correction’ through which the number given by Cochran’s formula can be reduced if the whole population is relatively small.</w:t>
      </w:r>
      <w:r w:rsidR="005577F5">
        <w:rPr>
          <w:rFonts w:cs="Times New Roman"/>
        </w:rPr>
        <w:t xml:space="preserve"> </w:t>
      </w:r>
      <w:r w:rsidR="00000C4B" w:rsidRPr="00000C4B">
        <w:rPr>
          <w:rFonts w:cs="Times New Roman"/>
        </w:rPr>
        <w:t>The Cochran formula is:</w:t>
      </w:r>
    </w:p>
    <w:p w:rsidR="00000C4B" w:rsidRPr="00A54E6C" w:rsidRDefault="00000C4B" w:rsidP="00D251E2">
      <w:pPr>
        <w:shd w:val="clear" w:color="auto" w:fill="FFFFFF"/>
        <w:textAlignment w:val="baseline"/>
        <w:rPr>
          <w:rFonts w:cs="Times New Roman"/>
          <w:noProof/>
          <w:sz w:val="38"/>
        </w:rPr>
      </w:pPr>
      <m:oMathPara>
        <m:oMath>
          <m:r>
            <m:rPr>
              <m:sty m:val="p"/>
            </m:rPr>
            <w:rPr>
              <w:rFonts w:ascii="Cambria Math" w:cs="Times New Roman"/>
              <w:noProof/>
              <w:sz w:val="38"/>
            </w:rPr>
            <m:t>n=</m:t>
          </m:r>
          <m:f>
            <m:fPr>
              <m:ctrlPr>
                <w:rPr>
                  <w:rFonts w:ascii="Cambria Math" w:hAnsi="Cambria Math" w:cs="Times New Roman"/>
                  <w:noProof/>
                  <w:sz w:val="38"/>
                </w:rPr>
              </m:ctrlPr>
            </m:fPr>
            <m:num>
              <m:sSup>
                <m:sSupPr>
                  <m:ctrlPr>
                    <w:rPr>
                      <w:rFonts w:ascii="Cambria Math" w:eastAsiaTheme="minorEastAsia" w:hAnsi="Cambria Math" w:cs="Times New Roman"/>
                      <w:noProof/>
                      <w:sz w:val="38"/>
                    </w:rPr>
                  </m:ctrlPr>
                </m:sSupPr>
                <m:e>
                  <m:r>
                    <m:rPr>
                      <m:sty m:val="p"/>
                    </m:rPr>
                    <w:rPr>
                      <w:rFonts w:ascii="Cambria Math" w:cs="Times New Roman"/>
                      <w:noProof/>
                      <w:sz w:val="38"/>
                    </w:rPr>
                    <m:t>z</m:t>
                  </m:r>
                </m:e>
                <m:sup>
                  <m:r>
                    <m:rPr>
                      <m:sty m:val="p"/>
                    </m:rPr>
                    <w:rPr>
                      <w:rFonts w:ascii="Cambria Math" w:cs="Times New Roman"/>
                      <w:noProof/>
                      <w:sz w:val="38"/>
                    </w:rPr>
                    <m:t>2</m:t>
                  </m:r>
                </m:sup>
              </m:sSup>
              <m:r>
                <m:rPr>
                  <m:sty m:val="p"/>
                </m:rPr>
                <w:rPr>
                  <w:rFonts w:ascii="Cambria Math" w:cs="Times New Roman"/>
                  <w:noProof/>
                  <w:sz w:val="38"/>
                </w:rPr>
                <m:t>pq</m:t>
              </m:r>
            </m:num>
            <m:den>
              <m:sSup>
                <m:sSupPr>
                  <m:ctrlPr>
                    <w:rPr>
                      <w:rFonts w:ascii="Cambria Math" w:eastAsiaTheme="minorEastAsia" w:hAnsi="Cambria Math" w:cs="Times New Roman"/>
                      <w:noProof/>
                      <w:sz w:val="38"/>
                    </w:rPr>
                  </m:ctrlPr>
                </m:sSupPr>
                <m:e>
                  <m:r>
                    <m:rPr>
                      <m:sty m:val="p"/>
                    </m:rPr>
                    <w:rPr>
                      <w:rFonts w:ascii="Cambria Math" w:cs="Times New Roman"/>
                      <w:noProof/>
                      <w:sz w:val="38"/>
                    </w:rPr>
                    <m:t>e</m:t>
                  </m:r>
                </m:e>
                <m:sup>
                  <m:r>
                    <m:rPr>
                      <m:sty m:val="p"/>
                    </m:rPr>
                    <w:rPr>
                      <w:rFonts w:ascii="Cambria Math" w:cs="Times New Roman"/>
                      <w:noProof/>
                      <w:sz w:val="38"/>
                    </w:rPr>
                    <m:t>2</m:t>
                  </m:r>
                </m:sup>
              </m:sSup>
            </m:den>
          </m:f>
        </m:oMath>
      </m:oMathPara>
    </w:p>
    <w:p w:rsidR="00000C4B" w:rsidRPr="00000C4B" w:rsidRDefault="00000C4B" w:rsidP="00D251E2">
      <w:pPr>
        <w:shd w:val="clear" w:color="auto" w:fill="FFFFFF"/>
        <w:textAlignment w:val="baseline"/>
        <w:rPr>
          <w:rFonts w:cs="Times New Roman"/>
        </w:rPr>
      </w:pPr>
      <w:r w:rsidRPr="00000C4B">
        <w:rPr>
          <w:rFonts w:cs="Times New Roman"/>
        </w:rPr>
        <w:t>Where:</w:t>
      </w:r>
    </w:p>
    <w:p w:rsidR="00000C4B" w:rsidRPr="00000C4B" w:rsidRDefault="00000C4B" w:rsidP="00D251E2">
      <w:pPr>
        <w:numPr>
          <w:ilvl w:val="0"/>
          <w:numId w:val="6"/>
        </w:numPr>
        <w:shd w:val="clear" w:color="auto" w:fill="FFFFFF"/>
        <w:suppressAutoHyphens w:val="0"/>
        <w:ind w:left="450"/>
        <w:textAlignment w:val="baseline"/>
        <w:rPr>
          <w:rFonts w:cs="Times New Roman"/>
        </w:rPr>
      </w:pPr>
      <w:r w:rsidRPr="00000C4B">
        <w:rPr>
          <w:rFonts w:cs="Times New Roman"/>
        </w:rPr>
        <w:t>e is the desired level of precision (i.e. the </w:t>
      </w:r>
      <w:hyperlink r:id="rId13" w:history="1">
        <w:r w:rsidRPr="00000C4B">
          <w:rPr>
            <w:rFonts w:cs="Times New Roman"/>
          </w:rPr>
          <w:t>margin of error</w:t>
        </w:r>
      </w:hyperlink>
      <w:r w:rsidRPr="00000C4B">
        <w:rPr>
          <w:rFonts w:cs="Times New Roman"/>
        </w:rPr>
        <w:t>), = 0.05</w:t>
      </w:r>
    </w:p>
    <w:p w:rsidR="00000C4B" w:rsidRPr="00000C4B" w:rsidRDefault="00000C4B" w:rsidP="00D251E2">
      <w:pPr>
        <w:numPr>
          <w:ilvl w:val="0"/>
          <w:numId w:val="6"/>
        </w:numPr>
        <w:shd w:val="clear" w:color="auto" w:fill="FFFFFF"/>
        <w:suppressAutoHyphens w:val="0"/>
        <w:ind w:left="450"/>
        <w:textAlignment w:val="baseline"/>
        <w:rPr>
          <w:rFonts w:cs="Times New Roman"/>
        </w:rPr>
      </w:pPr>
      <w:proofErr w:type="gramStart"/>
      <w:r w:rsidRPr="00000C4B">
        <w:rPr>
          <w:rFonts w:cs="Times New Roman"/>
        </w:rPr>
        <w:t>p</w:t>
      </w:r>
      <w:proofErr w:type="gramEnd"/>
      <w:r w:rsidRPr="00000C4B">
        <w:rPr>
          <w:rFonts w:cs="Times New Roman"/>
        </w:rPr>
        <w:t xml:space="preserve"> is the (estimated) proportion of the population which has the attribute in question,</w:t>
      </w:r>
      <w:r w:rsidR="009E20BE">
        <w:rPr>
          <w:rFonts w:cs="Times New Roman"/>
        </w:rPr>
        <w:t xml:space="preserve"> (0.</w:t>
      </w:r>
      <w:r w:rsidR="00B12303">
        <w:rPr>
          <w:rFonts w:cs="Times New Roman"/>
        </w:rPr>
        <w:t>4</w:t>
      </w:r>
      <w:r w:rsidRPr="00000C4B">
        <w:rPr>
          <w:rFonts w:cs="Times New Roman"/>
        </w:rPr>
        <w:t>)</w:t>
      </w:r>
      <w:r w:rsidR="00B12303">
        <w:rPr>
          <w:rFonts w:cs="Times New Roman"/>
        </w:rPr>
        <w:t xml:space="preserve"> since it is expected that the categories of the respondents by virtue of their respectively positions and roles played will have quite diverse views on the subject mat</w:t>
      </w:r>
      <w:r w:rsidR="007F260B">
        <w:rPr>
          <w:rFonts w:cs="Times New Roman"/>
        </w:rPr>
        <w:t>ter, i.e. the respondents are not very similar in their characteristics based on their positions and roles.</w:t>
      </w:r>
    </w:p>
    <w:p w:rsidR="00000C4B" w:rsidRPr="00000C4B" w:rsidRDefault="00000C4B" w:rsidP="00D251E2">
      <w:pPr>
        <w:numPr>
          <w:ilvl w:val="0"/>
          <w:numId w:val="6"/>
        </w:numPr>
        <w:shd w:val="clear" w:color="auto" w:fill="FFFFFF"/>
        <w:suppressAutoHyphens w:val="0"/>
        <w:ind w:left="450"/>
        <w:textAlignment w:val="baseline"/>
        <w:rPr>
          <w:rFonts w:cs="Times New Roman"/>
        </w:rPr>
      </w:pPr>
      <w:r w:rsidRPr="00000C4B">
        <w:rPr>
          <w:rFonts w:cs="Times New Roman"/>
        </w:rPr>
        <w:t>q is 1 – p.</w:t>
      </w:r>
      <w:r w:rsidR="009E20BE">
        <w:rPr>
          <w:rFonts w:cs="Times New Roman"/>
        </w:rPr>
        <w:t xml:space="preserve"> (1-0.</w:t>
      </w:r>
      <w:r w:rsidR="00B12303">
        <w:rPr>
          <w:rFonts w:cs="Times New Roman"/>
        </w:rPr>
        <w:t>4</w:t>
      </w:r>
      <w:r w:rsidR="002744AE">
        <w:rPr>
          <w:rFonts w:cs="Times New Roman"/>
        </w:rPr>
        <w:t xml:space="preserve"> = 0.</w:t>
      </w:r>
      <w:r w:rsidR="00B12303">
        <w:rPr>
          <w:rFonts w:cs="Times New Roman"/>
        </w:rPr>
        <w:t>6</w:t>
      </w:r>
      <w:r w:rsidRPr="00000C4B">
        <w:rPr>
          <w:rFonts w:cs="Times New Roman"/>
        </w:rPr>
        <w:t>)</w:t>
      </w:r>
    </w:p>
    <w:p w:rsidR="00000C4B" w:rsidRPr="00000C4B" w:rsidRDefault="00000C4B" w:rsidP="00D251E2">
      <w:pPr>
        <w:shd w:val="clear" w:color="auto" w:fill="FFFFFF"/>
        <w:textAlignment w:val="baseline"/>
        <w:rPr>
          <w:rFonts w:cs="Times New Roman"/>
        </w:rPr>
      </w:pPr>
      <w:r w:rsidRPr="00000C4B">
        <w:rPr>
          <w:rFonts w:cs="Times New Roman"/>
        </w:rPr>
        <w:t>The</w:t>
      </w:r>
      <w:hyperlink r:id="rId14" w:history="1">
        <w:r w:rsidRPr="00000C4B">
          <w:rPr>
            <w:rFonts w:cs="Times New Roman"/>
          </w:rPr>
          <w:t> z-value </w:t>
        </w:r>
      </w:hyperlink>
      <w:r w:rsidRPr="00000C4B">
        <w:rPr>
          <w:rFonts w:cs="Times New Roman"/>
        </w:rPr>
        <w:t>is found in a </w:t>
      </w:r>
      <w:hyperlink r:id="rId15" w:history="1">
        <w:r w:rsidRPr="00000C4B">
          <w:rPr>
            <w:rFonts w:cs="Times New Roman"/>
          </w:rPr>
          <w:t>Z table</w:t>
        </w:r>
      </w:hyperlink>
      <w:r w:rsidRPr="00000C4B">
        <w:rPr>
          <w:rFonts w:cs="Times New Roman"/>
        </w:rPr>
        <w:t xml:space="preserve"> which with a 95% confidence level = 1.96</w:t>
      </w:r>
    </w:p>
    <w:p w:rsidR="00000C4B" w:rsidRPr="00000C4B" w:rsidRDefault="00000C4B" w:rsidP="00D251E2">
      <w:pPr>
        <w:shd w:val="clear" w:color="auto" w:fill="FFFFFF"/>
        <w:textAlignment w:val="baseline"/>
        <w:rPr>
          <w:rFonts w:cs="Times New Roman"/>
          <w:noProof/>
        </w:rPr>
      </w:pPr>
      <m:oMathPara>
        <m:oMath>
          <m:r>
            <m:rPr>
              <m:sty m:val="p"/>
            </m:rPr>
            <w:rPr>
              <w:rFonts w:ascii="Cambria Math" w:cs="Times New Roman"/>
              <w:noProof/>
              <w:sz w:val="38"/>
            </w:rPr>
            <w:lastRenderedPageBreak/>
            <m:t>n=</m:t>
          </m:r>
          <m:f>
            <m:fPr>
              <m:ctrlPr>
                <w:rPr>
                  <w:rFonts w:ascii="Cambria Math" w:hAnsi="Cambria Math" w:cs="Times New Roman"/>
                  <w:noProof/>
                  <w:sz w:val="38"/>
                </w:rPr>
              </m:ctrlPr>
            </m:fPr>
            <m:num>
              <m:sSup>
                <m:sSupPr>
                  <m:ctrlPr>
                    <w:rPr>
                      <w:rFonts w:ascii="Cambria Math" w:eastAsiaTheme="minorEastAsia" w:hAnsi="Cambria Math" w:cs="Times New Roman"/>
                      <w:noProof/>
                      <w:sz w:val="38"/>
                    </w:rPr>
                  </m:ctrlPr>
                </m:sSupPr>
                <m:e>
                  <m:r>
                    <m:rPr>
                      <m:sty m:val="p"/>
                    </m:rPr>
                    <w:rPr>
                      <w:rFonts w:ascii="Cambria Math" w:cs="Times New Roman"/>
                      <w:noProof/>
                      <w:sz w:val="38"/>
                    </w:rPr>
                    <m:t>1.96</m:t>
                  </m:r>
                </m:e>
                <m:sup>
                  <m:r>
                    <m:rPr>
                      <m:sty m:val="p"/>
                    </m:rPr>
                    <w:rPr>
                      <w:rFonts w:ascii="Cambria Math" w:cs="Times New Roman"/>
                      <w:noProof/>
                      <w:sz w:val="38"/>
                    </w:rPr>
                    <m:t>2</m:t>
                  </m:r>
                </m:sup>
              </m:sSup>
              <m:r>
                <m:rPr>
                  <m:sty m:val="p"/>
                </m:rPr>
                <w:rPr>
                  <w:rFonts w:ascii="Cambria Math" w:cs="Times New Roman"/>
                  <w:noProof/>
                  <w:sz w:val="38"/>
                </w:rPr>
                <m:t>x 0.4x0.6</m:t>
              </m:r>
            </m:num>
            <m:den>
              <m:sSup>
                <m:sSupPr>
                  <m:ctrlPr>
                    <w:rPr>
                      <w:rFonts w:ascii="Cambria Math" w:eastAsiaTheme="minorEastAsia" w:hAnsi="Cambria Math" w:cs="Times New Roman"/>
                      <w:noProof/>
                      <w:sz w:val="38"/>
                    </w:rPr>
                  </m:ctrlPr>
                </m:sSupPr>
                <m:e>
                  <m:r>
                    <m:rPr>
                      <m:sty m:val="p"/>
                    </m:rPr>
                    <w:rPr>
                      <w:rFonts w:ascii="Cambria Math" w:cs="Times New Roman"/>
                      <w:noProof/>
                      <w:sz w:val="38"/>
                    </w:rPr>
                    <m:t>0.05</m:t>
                  </m:r>
                </m:e>
                <m:sup>
                  <m:r>
                    <m:rPr>
                      <m:sty m:val="p"/>
                    </m:rPr>
                    <w:rPr>
                      <w:rFonts w:ascii="Cambria Math" w:cs="Times New Roman"/>
                      <w:noProof/>
                      <w:sz w:val="38"/>
                    </w:rPr>
                    <m:t>2</m:t>
                  </m:r>
                </m:sup>
              </m:sSup>
            </m:den>
          </m:f>
        </m:oMath>
      </m:oMathPara>
    </w:p>
    <w:p w:rsidR="00CC2F85" w:rsidRDefault="00000C4B" w:rsidP="00D251E2">
      <w:pPr>
        <w:shd w:val="clear" w:color="auto" w:fill="FFFFFF"/>
        <w:textAlignment w:val="baseline"/>
        <w:rPr>
          <w:rFonts w:cs="Times New Roman"/>
        </w:rPr>
      </w:pPr>
      <w:r w:rsidRPr="00000C4B">
        <w:rPr>
          <w:rFonts w:cs="Times New Roman"/>
        </w:rPr>
        <w:t xml:space="preserve">n = </w:t>
      </w:r>
      <w:r w:rsidR="004F1669">
        <w:rPr>
          <w:rFonts w:cs="Times New Roman"/>
        </w:rPr>
        <w:t>366</w:t>
      </w:r>
      <w:r w:rsidRPr="00000C4B">
        <w:rPr>
          <w:rFonts w:cs="Times New Roman"/>
        </w:rPr>
        <w:t xml:space="preserve"> participants </w:t>
      </w:r>
    </w:p>
    <w:p w:rsidR="00000C4B" w:rsidRDefault="007F04AA" w:rsidP="00D251E2">
      <w:pPr>
        <w:shd w:val="clear" w:color="auto" w:fill="FFFFFF"/>
        <w:textAlignment w:val="baseline"/>
        <w:rPr>
          <w:rFonts w:cs="Times New Roman"/>
        </w:rPr>
      </w:pPr>
      <w:r>
        <w:rPr>
          <w:rFonts w:cs="Times New Roman"/>
        </w:rPr>
        <w:t>In order to ensure that all the categories of the respondents are well represented in the sample, the study adopt</w:t>
      </w:r>
      <w:r w:rsidR="004824BC">
        <w:rPr>
          <w:rFonts w:cs="Times New Roman"/>
        </w:rPr>
        <w:t>ed</w:t>
      </w:r>
      <w:r>
        <w:rPr>
          <w:rFonts w:cs="Times New Roman"/>
        </w:rPr>
        <w:t xml:space="preserve"> various sampling techniques as follows: census </w:t>
      </w:r>
      <w:r w:rsidR="004824BC">
        <w:rPr>
          <w:rFonts w:cs="Times New Roman"/>
        </w:rPr>
        <w:t xml:space="preserve">was </w:t>
      </w:r>
      <w:r>
        <w:rPr>
          <w:rFonts w:cs="Times New Roman"/>
        </w:rPr>
        <w:t xml:space="preserve">adopted for the county health management committee to include all the 16. </w:t>
      </w:r>
      <w:r w:rsidR="00316151">
        <w:rPr>
          <w:rFonts w:cs="Times New Roman"/>
        </w:rPr>
        <w:t xml:space="preserve">The </w:t>
      </w:r>
      <w:r>
        <w:rPr>
          <w:rFonts w:cs="Times New Roman"/>
        </w:rPr>
        <w:t xml:space="preserve">Cochran’s formulae for sample size </w:t>
      </w:r>
      <w:r w:rsidR="004824BC">
        <w:rPr>
          <w:rFonts w:cs="Times New Roman"/>
        </w:rPr>
        <w:t xml:space="preserve">was </w:t>
      </w:r>
      <w:r>
        <w:rPr>
          <w:rFonts w:cs="Times New Roman"/>
        </w:rPr>
        <w:t xml:space="preserve">adopted in order to derive the sample for </w:t>
      </w:r>
      <w:r w:rsidR="004F1669">
        <w:rPr>
          <w:rFonts w:cs="Times New Roman"/>
        </w:rPr>
        <w:t xml:space="preserve">the sub county health management committee, </w:t>
      </w:r>
      <w:r>
        <w:rPr>
          <w:rFonts w:cs="Times New Roman"/>
        </w:rPr>
        <w:t>the health facility management board and the health facility staff since their populations are relatively large. Thus the sample for the t</w:t>
      </w:r>
      <w:r w:rsidR="004F1669">
        <w:rPr>
          <w:rFonts w:cs="Times New Roman"/>
        </w:rPr>
        <w:t xml:space="preserve">hree </w:t>
      </w:r>
      <w:r>
        <w:rPr>
          <w:rFonts w:cs="Times New Roman"/>
        </w:rPr>
        <w:t xml:space="preserve">categories </w:t>
      </w:r>
      <w:r w:rsidR="004F1669">
        <w:rPr>
          <w:rFonts w:cs="Times New Roman"/>
        </w:rPr>
        <w:t xml:space="preserve">based on the above Cochran formulae of </w:t>
      </w:r>
      <w:r>
        <w:rPr>
          <w:rFonts w:cs="Times New Roman"/>
        </w:rPr>
        <w:t xml:space="preserve">respondents is </w:t>
      </w:r>
      <w:r w:rsidR="004F1669">
        <w:rPr>
          <w:rFonts w:cs="Times New Roman"/>
        </w:rPr>
        <w:t>366</w:t>
      </w:r>
      <w:r>
        <w:rPr>
          <w:rFonts w:cs="Times New Roman"/>
        </w:rPr>
        <w:t xml:space="preserve"> respondents. For</w:t>
      </w:r>
      <w:r w:rsidR="007F260B">
        <w:rPr>
          <w:rFonts w:cs="Times New Roman"/>
        </w:rPr>
        <w:t xml:space="preserve"> these</w:t>
      </w:r>
      <w:r>
        <w:rPr>
          <w:rFonts w:cs="Times New Roman"/>
        </w:rPr>
        <w:t xml:space="preserve"> categories, the </w:t>
      </w:r>
      <w:r w:rsidR="005577F5">
        <w:rPr>
          <w:rFonts w:cs="Times New Roman"/>
        </w:rPr>
        <w:t>sample was distributed proportionately to their population and thus has</w:t>
      </w:r>
      <w:r>
        <w:rPr>
          <w:rFonts w:cs="Times New Roman"/>
        </w:rPr>
        <w:t xml:space="preserve"> them as presented in table 4. </w:t>
      </w:r>
    </w:p>
    <w:p w:rsidR="004E442C" w:rsidRDefault="003C4B73" w:rsidP="006D0B24">
      <w:pPr>
        <w:pStyle w:val="Caption"/>
        <w:spacing w:after="0"/>
        <w:ind w:firstLine="0"/>
        <w:rPr>
          <w:rFonts w:cs="Times New Roman"/>
          <w:b w:val="0"/>
          <w:color w:val="auto"/>
          <w:sz w:val="24"/>
          <w:szCs w:val="24"/>
        </w:rPr>
      </w:pPr>
      <w:bookmarkStart w:id="111" w:name="_Toc532500296"/>
      <w:r w:rsidRPr="003C4B73">
        <w:rPr>
          <w:rFonts w:cs="Times New Roman"/>
          <w:b w:val="0"/>
          <w:color w:val="auto"/>
          <w:sz w:val="24"/>
          <w:szCs w:val="24"/>
        </w:rPr>
        <w:t xml:space="preserve">Table </w:t>
      </w:r>
      <w:r w:rsidR="00686709" w:rsidRPr="003C4B73">
        <w:rPr>
          <w:rFonts w:cs="Times New Roman"/>
          <w:b w:val="0"/>
          <w:color w:val="auto"/>
          <w:sz w:val="24"/>
          <w:szCs w:val="24"/>
        </w:rPr>
        <w:fldChar w:fldCharType="begin"/>
      </w:r>
      <w:r w:rsidRPr="003C4B73">
        <w:rPr>
          <w:rFonts w:cs="Times New Roman"/>
          <w:b w:val="0"/>
          <w:color w:val="auto"/>
          <w:sz w:val="24"/>
          <w:szCs w:val="24"/>
        </w:rPr>
        <w:instrText xml:space="preserve"> SEQ Table \* ARABIC </w:instrText>
      </w:r>
      <w:r w:rsidR="00686709" w:rsidRPr="003C4B73">
        <w:rPr>
          <w:rFonts w:cs="Times New Roman"/>
          <w:b w:val="0"/>
          <w:color w:val="auto"/>
          <w:sz w:val="24"/>
          <w:szCs w:val="24"/>
        </w:rPr>
        <w:fldChar w:fldCharType="separate"/>
      </w:r>
      <w:r w:rsidR="00066A50">
        <w:rPr>
          <w:rFonts w:cs="Times New Roman"/>
          <w:b w:val="0"/>
          <w:noProof/>
          <w:color w:val="auto"/>
          <w:sz w:val="24"/>
          <w:szCs w:val="24"/>
        </w:rPr>
        <w:t>4</w:t>
      </w:r>
      <w:r w:rsidR="00686709" w:rsidRPr="003C4B73">
        <w:rPr>
          <w:rFonts w:cs="Times New Roman"/>
          <w:b w:val="0"/>
          <w:color w:val="auto"/>
          <w:sz w:val="24"/>
          <w:szCs w:val="24"/>
        </w:rPr>
        <w:fldChar w:fldCharType="end"/>
      </w:r>
    </w:p>
    <w:p w:rsidR="0077592D" w:rsidRPr="006D0B24" w:rsidRDefault="003C4B73" w:rsidP="006D0B24">
      <w:pPr>
        <w:pStyle w:val="Caption"/>
        <w:spacing w:after="0"/>
        <w:ind w:firstLine="0"/>
        <w:rPr>
          <w:rFonts w:cs="Times New Roman"/>
          <w:b w:val="0"/>
          <w:color w:val="auto"/>
          <w:sz w:val="24"/>
          <w:szCs w:val="24"/>
        </w:rPr>
      </w:pPr>
      <w:r w:rsidRPr="00C13E1F">
        <w:rPr>
          <w:rFonts w:cs="Times New Roman"/>
          <w:b w:val="0"/>
          <w:i/>
          <w:color w:val="auto"/>
          <w:sz w:val="24"/>
          <w:szCs w:val="24"/>
        </w:rPr>
        <w:t>Sample</w:t>
      </w:r>
      <w:bookmarkEnd w:id="111"/>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4542"/>
        <w:gridCol w:w="1456"/>
        <w:gridCol w:w="1055"/>
      </w:tblGrid>
      <w:tr w:rsidR="00316151" w:rsidTr="00F21FB8">
        <w:tc>
          <w:tcPr>
            <w:tcW w:w="4542" w:type="dxa"/>
            <w:tcBorders>
              <w:top w:val="single" w:sz="4" w:space="0" w:color="auto"/>
              <w:bottom w:val="single" w:sz="4" w:space="0" w:color="auto"/>
            </w:tcBorders>
          </w:tcPr>
          <w:p w:rsidR="00316151" w:rsidRPr="003C4B73" w:rsidRDefault="00316151" w:rsidP="00D251E2">
            <w:pPr>
              <w:spacing w:line="320" w:lineRule="atLeast"/>
              <w:ind w:firstLine="0"/>
              <w:rPr>
                <w:rFonts w:cs="Times New Roman"/>
              </w:rPr>
            </w:pPr>
            <w:r w:rsidRPr="003C4B73">
              <w:rPr>
                <w:rFonts w:cs="Times New Roman"/>
              </w:rPr>
              <w:t xml:space="preserve">Category </w:t>
            </w:r>
          </w:p>
        </w:tc>
        <w:tc>
          <w:tcPr>
            <w:tcW w:w="1456" w:type="dxa"/>
            <w:tcBorders>
              <w:top w:val="single" w:sz="4" w:space="0" w:color="auto"/>
              <w:bottom w:val="single" w:sz="4" w:space="0" w:color="auto"/>
            </w:tcBorders>
          </w:tcPr>
          <w:p w:rsidR="00316151" w:rsidRPr="003C4B73" w:rsidRDefault="00316151" w:rsidP="005577F5">
            <w:pPr>
              <w:spacing w:line="320" w:lineRule="atLeast"/>
              <w:ind w:firstLine="0"/>
              <w:rPr>
                <w:rFonts w:cs="Times New Roman"/>
              </w:rPr>
            </w:pPr>
            <w:r w:rsidRPr="003C4B73">
              <w:rPr>
                <w:rFonts w:cs="Times New Roman"/>
              </w:rPr>
              <w:t xml:space="preserve">Population </w:t>
            </w:r>
          </w:p>
        </w:tc>
        <w:tc>
          <w:tcPr>
            <w:tcW w:w="1055" w:type="dxa"/>
            <w:tcBorders>
              <w:top w:val="single" w:sz="4" w:space="0" w:color="auto"/>
              <w:bottom w:val="single" w:sz="4" w:space="0" w:color="auto"/>
            </w:tcBorders>
          </w:tcPr>
          <w:p w:rsidR="00316151" w:rsidRPr="003C4B73" w:rsidRDefault="00316151" w:rsidP="005577F5">
            <w:pPr>
              <w:spacing w:line="320" w:lineRule="atLeast"/>
              <w:ind w:firstLine="0"/>
              <w:rPr>
                <w:rFonts w:cs="Times New Roman"/>
              </w:rPr>
            </w:pPr>
            <w:r w:rsidRPr="003C4B73">
              <w:rPr>
                <w:rFonts w:cs="Times New Roman"/>
              </w:rPr>
              <w:t xml:space="preserve">Sample </w:t>
            </w:r>
          </w:p>
        </w:tc>
      </w:tr>
      <w:tr w:rsidR="00316151" w:rsidTr="00F21FB8">
        <w:tc>
          <w:tcPr>
            <w:tcW w:w="4542" w:type="dxa"/>
            <w:tcBorders>
              <w:top w:val="single" w:sz="4" w:space="0" w:color="auto"/>
            </w:tcBorders>
          </w:tcPr>
          <w:p w:rsidR="00316151" w:rsidRPr="003C4B73" w:rsidRDefault="00316151" w:rsidP="00D251E2">
            <w:pPr>
              <w:spacing w:line="320" w:lineRule="atLeast"/>
              <w:ind w:firstLine="0"/>
              <w:rPr>
                <w:rFonts w:cs="Times New Roman"/>
              </w:rPr>
            </w:pPr>
            <w:r w:rsidRPr="003C4B73">
              <w:rPr>
                <w:rFonts w:cs="Times New Roman"/>
              </w:rPr>
              <w:t>County Health management committee</w:t>
            </w:r>
          </w:p>
        </w:tc>
        <w:tc>
          <w:tcPr>
            <w:tcW w:w="1456" w:type="dxa"/>
            <w:tcBorders>
              <w:top w:val="single" w:sz="4" w:space="0" w:color="auto"/>
            </w:tcBorders>
          </w:tcPr>
          <w:p w:rsidR="00316151" w:rsidRPr="003C4B73" w:rsidRDefault="00316151" w:rsidP="00D251E2">
            <w:pPr>
              <w:spacing w:line="320" w:lineRule="atLeast"/>
              <w:rPr>
                <w:rFonts w:cs="Times New Roman"/>
              </w:rPr>
            </w:pPr>
            <w:r>
              <w:rPr>
                <w:rFonts w:cs="Times New Roman"/>
              </w:rPr>
              <w:t>16</w:t>
            </w:r>
          </w:p>
        </w:tc>
        <w:tc>
          <w:tcPr>
            <w:tcW w:w="1055" w:type="dxa"/>
            <w:tcBorders>
              <w:top w:val="single" w:sz="4" w:space="0" w:color="auto"/>
            </w:tcBorders>
          </w:tcPr>
          <w:p w:rsidR="00316151" w:rsidRPr="003C4B73" w:rsidRDefault="007F04AA" w:rsidP="005577F5">
            <w:pPr>
              <w:spacing w:line="320" w:lineRule="atLeast"/>
              <w:ind w:firstLine="0"/>
              <w:rPr>
                <w:rFonts w:cs="Times New Roman"/>
              </w:rPr>
            </w:pPr>
            <w:r>
              <w:rPr>
                <w:rFonts w:cs="Times New Roman"/>
              </w:rPr>
              <w:t>16</w:t>
            </w:r>
          </w:p>
        </w:tc>
      </w:tr>
      <w:tr w:rsidR="00316151" w:rsidTr="00F21FB8">
        <w:tc>
          <w:tcPr>
            <w:tcW w:w="4542" w:type="dxa"/>
          </w:tcPr>
          <w:p w:rsidR="00316151" w:rsidRPr="003C4B73" w:rsidRDefault="00316151" w:rsidP="00D251E2">
            <w:pPr>
              <w:spacing w:line="320" w:lineRule="atLeast"/>
              <w:ind w:firstLine="0"/>
              <w:rPr>
                <w:rFonts w:cs="Times New Roman"/>
              </w:rPr>
            </w:pPr>
            <w:r w:rsidRPr="003C4B73">
              <w:rPr>
                <w:rFonts w:cs="Times New Roman"/>
              </w:rPr>
              <w:t>Sub county health management committee</w:t>
            </w:r>
          </w:p>
        </w:tc>
        <w:tc>
          <w:tcPr>
            <w:tcW w:w="1456" w:type="dxa"/>
          </w:tcPr>
          <w:p w:rsidR="00316151" w:rsidRPr="003C4B73" w:rsidRDefault="00316151" w:rsidP="00D251E2">
            <w:pPr>
              <w:spacing w:line="320" w:lineRule="atLeast"/>
              <w:rPr>
                <w:rFonts w:cs="Times New Roman"/>
              </w:rPr>
            </w:pPr>
            <w:r>
              <w:rPr>
                <w:rFonts w:cs="Times New Roman"/>
              </w:rPr>
              <w:t>120</w:t>
            </w:r>
          </w:p>
        </w:tc>
        <w:tc>
          <w:tcPr>
            <w:tcW w:w="1055" w:type="dxa"/>
          </w:tcPr>
          <w:p w:rsidR="00316151" w:rsidRPr="003C4B73" w:rsidRDefault="004F1669" w:rsidP="005577F5">
            <w:pPr>
              <w:spacing w:line="320" w:lineRule="atLeast"/>
              <w:ind w:firstLine="0"/>
              <w:rPr>
                <w:rFonts w:cs="Times New Roman"/>
              </w:rPr>
            </w:pPr>
            <w:r>
              <w:rPr>
                <w:rFonts w:cs="Times New Roman"/>
              </w:rPr>
              <w:t>11</w:t>
            </w:r>
          </w:p>
        </w:tc>
      </w:tr>
      <w:tr w:rsidR="00316151" w:rsidTr="00F21FB8">
        <w:tc>
          <w:tcPr>
            <w:tcW w:w="4542" w:type="dxa"/>
          </w:tcPr>
          <w:p w:rsidR="00316151" w:rsidRPr="003C4B73" w:rsidRDefault="00316151" w:rsidP="00D251E2">
            <w:pPr>
              <w:spacing w:line="320" w:lineRule="atLeast"/>
              <w:ind w:firstLine="0"/>
              <w:rPr>
                <w:rFonts w:cs="Times New Roman"/>
              </w:rPr>
            </w:pPr>
            <w:r w:rsidRPr="003C4B73">
              <w:rPr>
                <w:rFonts w:cs="Times New Roman"/>
              </w:rPr>
              <w:t>Health facility management Board</w:t>
            </w:r>
          </w:p>
        </w:tc>
        <w:tc>
          <w:tcPr>
            <w:tcW w:w="1456" w:type="dxa"/>
          </w:tcPr>
          <w:p w:rsidR="00316151" w:rsidRPr="003C4B73" w:rsidRDefault="00316151" w:rsidP="00D251E2">
            <w:pPr>
              <w:spacing w:line="320" w:lineRule="atLeast"/>
              <w:rPr>
                <w:rFonts w:cs="Times New Roman"/>
              </w:rPr>
            </w:pPr>
            <w:r>
              <w:rPr>
                <w:rFonts w:cs="Times New Roman"/>
              </w:rPr>
              <w:t>400</w:t>
            </w:r>
          </w:p>
        </w:tc>
        <w:tc>
          <w:tcPr>
            <w:tcW w:w="1055" w:type="dxa"/>
          </w:tcPr>
          <w:p w:rsidR="00316151" w:rsidRPr="003C4B73" w:rsidRDefault="004F1669" w:rsidP="005577F5">
            <w:pPr>
              <w:spacing w:line="320" w:lineRule="atLeast"/>
              <w:ind w:firstLine="0"/>
              <w:rPr>
                <w:rFonts w:cs="Times New Roman"/>
              </w:rPr>
            </w:pPr>
            <w:r>
              <w:rPr>
                <w:rFonts w:cs="Times New Roman"/>
              </w:rPr>
              <w:t>36</w:t>
            </w:r>
          </w:p>
        </w:tc>
      </w:tr>
      <w:tr w:rsidR="00316151" w:rsidTr="00F21FB8">
        <w:tc>
          <w:tcPr>
            <w:tcW w:w="4542" w:type="dxa"/>
          </w:tcPr>
          <w:p w:rsidR="00316151" w:rsidRPr="003C4B73" w:rsidRDefault="00316151" w:rsidP="00D251E2">
            <w:pPr>
              <w:spacing w:line="320" w:lineRule="atLeast"/>
              <w:ind w:firstLine="0"/>
              <w:rPr>
                <w:rFonts w:cs="Times New Roman"/>
              </w:rPr>
            </w:pPr>
            <w:r>
              <w:rPr>
                <w:rFonts w:cs="Times New Roman"/>
              </w:rPr>
              <w:t xml:space="preserve">Health facility </w:t>
            </w:r>
            <w:r w:rsidRPr="003C4B73">
              <w:rPr>
                <w:rFonts w:cs="Times New Roman"/>
              </w:rPr>
              <w:t>staff</w:t>
            </w:r>
          </w:p>
        </w:tc>
        <w:tc>
          <w:tcPr>
            <w:tcW w:w="1456" w:type="dxa"/>
          </w:tcPr>
          <w:p w:rsidR="00316151" w:rsidRPr="003C4B73" w:rsidRDefault="00316151" w:rsidP="00D251E2">
            <w:pPr>
              <w:spacing w:line="320" w:lineRule="atLeast"/>
              <w:rPr>
                <w:rFonts w:cs="Times New Roman"/>
              </w:rPr>
            </w:pPr>
            <w:r>
              <w:rPr>
                <w:rFonts w:cs="Times New Roman"/>
              </w:rPr>
              <w:t>3500</w:t>
            </w:r>
          </w:p>
        </w:tc>
        <w:tc>
          <w:tcPr>
            <w:tcW w:w="1055" w:type="dxa"/>
          </w:tcPr>
          <w:p w:rsidR="00316151" w:rsidRPr="003C4B73" w:rsidRDefault="004F1669" w:rsidP="005577F5">
            <w:pPr>
              <w:spacing w:line="320" w:lineRule="atLeast"/>
              <w:ind w:firstLine="0"/>
              <w:rPr>
                <w:rFonts w:cs="Times New Roman"/>
              </w:rPr>
            </w:pPr>
            <w:r>
              <w:rPr>
                <w:rFonts w:cs="Times New Roman"/>
              </w:rPr>
              <w:t>319</w:t>
            </w:r>
          </w:p>
        </w:tc>
      </w:tr>
      <w:tr w:rsidR="00316151" w:rsidTr="00F21FB8">
        <w:tc>
          <w:tcPr>
            <w:tcW w:w="4542" w:type="dxa"/>
          </w:tcPr>
          <w:p w:rsidR="00316151" w:rsidRPr="003C4B73" w:rsidRDefault="00316151" w:rsidP="00D251E2">
            <w:pPr>
              <w:spacing w:line="320" w:lineRule="atLeast"/>
              <w:ind w:firstLine="0"/>
              <w:rPr>
                <w:rFonts w:cs="Times New Roman"/>
              </w:rPr>
            </w:pPr>
            <w:r w:rsidRPr="003C4B73">
              <w:rPr>
                <w:rFonts w:cs="Times New Roman"/>
              </w:rPr>
              <w:t xml:space="preserve">Total </w:t>
            </w:r>
          </w:p>
        </w:tc>
        <w:tc>
          <w:tcPr>
            <w:tcW w:w="1456" w:type="dxa"/>
          </w:tcPr>
          <w:p w:rsidR="00316151" w:rsidRPr="003C4B73" w:rsidRDefault="00316151" w:rsidP="00D251E2">
            <w:pPr>
              <w:spacing w:line="320" w:lineRule="atLeast"/>
              <w:rPr>
                <w:rFonts w:cs="Times New Roman"/>
              </w:rPr>
            </w:pPr>
            <w:r>
              <w:rPr>
                <w:rFonts w:cs="Times New Roman"/>
              </w:rPr>
              <w:t>4036</w:t>
            </w:r>
          </w:p>
        </w:tc>
        <w:tc>
          <w:tcPr>
            <w:tcW w:w="1055" w:type="dxa"/>
          </w:tcPr>
          <w:p w:rsidR="00316151" w:rsidRPr="003C4B73" w:rsidRDefault="004F1669" w:rsidP="005577F5">
            <w:pPr>
              <w:spacing w:line="320" w:lineRule="atLeast"/>
              <w:ind w:firstLine="0"/>
              <w:rPr>
                <w:rFonts w:cs="Times New Roman"/>
              </w:rPr>
            </w:pPr>
            <w:r>
              <w:rPr>
                <w:rFonts w:cs="Times New Roman"/>
              </w:rPr>
              <w:t>382</w:t>
            </w:r>
          </w:p>
        </w:tc>
      </w:tr>
    </w:tbl>
    <w:p w:rsidR="00646496" w:rsidRDefault="00646496" w:rsidP="004E442C">
      <w:pPr>
        <w:pStyle w:val="Heading2"/>
        <w:spacing w:before="240"/>
      </w:pPr>
      <w:bookmarkStart w:id="112" w:name="_Toc536089913"/>
      <w:r>
        <w:t>Research Instrument</w:t>
      </w:r>
      <w:bookmarkEnd w:id="112"/>
    </w:p>
    <w:p w:rsidR="001A19A5" w:rsidRDefault="00646496" w:rsidP="001A19A5">
      <w:pPr>
        <w:rPr>
          <w:rFonts w:cs="Times New Roman"/>
          <w:lang w:eastAsia="en-US"/>
        </w:rPr>
      </w:pPr>
      <w:r w:rsidRPr="00646496">
        <w:rPr>
          <w:rFonts w:cs="Times New Roman"/>
          <w:lang w:eastAsia="en-US"/>
        </w:rPr>
        <w:t>This study use</w:t>
      </w:r>
      <w:r w:rsidR="001A1DD6">
        <w:rPr>
          <w:rFonts w:cs="Times New Roman"/>
          <w:lang w:eastAsia="en-US"/>
        </w:rPr>
        <w:t>d</w:t>
      </w:r>
      <w:r w:rsidRPr="00646496">
        <w:rPr>
          <w:rFonts w:cs="Times New Roman"/>
          <w:lang w:eastAsia="en-US"/>
        </w:rPr>
        <w:t xml:space="preserve"> a self-constructed questionnaire divided into five distinct </w:t>
      </w:r>
      <w:proofErr w:type="gramStart"/>
      <w:r w:rsidRPr="00646496">
        <w:rPr>
          <w:rFonts w:cs="Times New Roman"/>
          <w:lang w:eastAsia="en-US"/>
        </w:rPr>
        <w:t>section</w:t>
      </w:r>
      <w:proofErr w:type="gramEnd"/>
      <w:r w:rsidRPr="00646496">
        <w:rPr>
          <w:rFonts w:cs="Times New Roman"/>
          <w:lang w:eastAsia="en-US"/>
        </w:rPr>
        <w:t xml:space="preserve"> with section one providing some demographic characteristics of the respondents and the health facilities under study. Section two aimed at establishing the occurrence of industrial unrest in the County health system while section three, four, </w:t>
      </w:r>
      <w:r w:rsidR="008036FD">
        <w:rPr>
          <w:rFonts w:cs="Times New Roman"/>
          <w:lang w:eastAsia="en-US"/>
        </w:rPr>
        <w:t xml:space="preserve">and five </w:t>
      </w:r>
      <w:r w:rsidRPr="00646496">
        <w:rPr>
          <w:rFonts w:cs="Times New Roman"/>
          <w:lang w:eastAsia="en-US"/>
        </w:rPr>
        <w:t xml:space="preserve">aimed at assessing the impact of industrial unrest on the organizational </w:t>
      </w:r>
      <w:r w:rsidRPr="00646496">
        <w:rPr>
          <w:rFonts w:cs="Times New Roman"/>
          <w:lang w:eastAsia="en-US"/>
        </w:rPr>
        <w:lastRenderedPageBreak/>
        <w:t>production efficiency, resource management, and social accountability respectively.</w:t>
      </w:r>
      <w:r w:rsidR="0081504C">
        <w:rPr>
          <w:rFonts w:cs="Times New Roman"/>
          <w:lang w:eastAsia="en-US"/>
        </w:rPr>
        <w:t xml:space="preserve"> </w:t>
      </w:r>
      <w:r w:rsidR="00DB44A6">
        <w:rPr>
          <w:rFonts w:cs="Times New Roman"/>
          <w:lang w:eastAsia="en-US"/>
        </w:rPr>
        <w:t xml:space="preserve">This instrument is annexed in appendix 1. </w:t>
      </w:r>
    </w:p>
    <w:p w:rsidR="003E4F87" w:rsidRDefault="001A19A5" w:rsidP="003E4F87">
      <w:pPr>
        <w:rPr>
          <w:rFonts w:cs="Times New Roman"/>
          <w:lang w:eastAsia="en-US"/>
        </w:rPr>
      </w:pPr>
      <w:r>
        <w:rPr>
          <w:rFonts w:cs="Times New Roman"/>
        </w:rPr>
        <w:t>The instrument established the occurrence of industrial unrest by seeking for the opinions of the respondents on the frequency of the occurrence of the unrests at both the national and county levels between 2010 and 2017 as well as prior and after the promulgation of the Constitution 2010 and also prior to and after the devolution of the health services.</w:t>
      </w:r>
      <w:r w:rsidR="0081504C">
        <w:rPr>
          <w:rFonts w:cs="Times New Roman"/>
        </w:rPr>
        <w:t xml:space="preserve"> </w:t>
      </w:r>
      <w:r>
        <w:rPr>
          <w:rFonts w:cs="Times New Roman"/>
        </w:rPr>
        <w:t xml:space="preserve">The impact of the industrial unrest on the production efficiency of the health sector was determined by considering the respondents views on a number of selected indicators of production efficiency. These indicators are based on a number of </w:t>
      </w:r>
      <w:proofErr w:type="gramStart"/>
      <w:r>
        <w:rPr>
          <w:rFonts w:cs="Times New Roman"/>
        </w:rPr>
        <w:t>day</w:t>
      </w:r>
      <w:proofErr w:type="gramEnd"/>
      <w:r>
        <w:rPr>
          <w:rFonts w:cs="Times New Roman"/>
        </w:rPr>
        <w:t xml:space="preserve"> – to – day operations of the health facilities.</w:t>
      </w:r>
      <w:r>
        <w:rPr>
          <w:rFonts w:cs="Times New Roman"/>
          <w:lang w:eastAsia="en-US"/>
        </w:rPr>
        <w:t xml:space="preserve"> Additionally, t</w:t>
      </w:r>
      <w:r>
        <w:rPr>
          <w:rFonts w:cs="Times New Roman"/>
        </w:rPr>
        <w:t xml:space="preserve">he impact of the industrial unrest on the organizational resources management of the health sector was determined by considering the respondents views on a number of selected resources management indicators. These indicators are based on a number of </w:t>
      </w:r>
      <w:proofErr w:type="gramStart"/>
      <w:r>
        <w:rPr>
          <w:rFonts w:cs="Times New Roman"/>
        </w:rPr>
        <w:t>day</w:t>
      </w:r>
      <w:proofErr w:type="gramEnd"/>
      <w:r>
        <w:rPr>
          <w:rFonts w:cs="Times New Roman"/>
        </w:rPr>
        <w:t xml:space="preserve"> – to – day operations of the health facilities.</w:t>
      </w:r>
    </w:p>
    <w:p w:rsidR="001A19A5" w:rsidRDefault="001A19A5" w:rsidP="003E4F87">
      <w:pPr>
        <w:rPr>
          <w:rFonts w:cs="Times New Roman"/>
          <w:lang w:eastAsia="en-US"/>
        </w:rPr>
      </w:pPr>
      <w:r>
        <w:rPr>
          <w:rFonts w:cs="Times New Roman"/>
          <w:lang w:eastAsia="en-US"/>
        </w:rPr>
        <w:t>Further, t</w:t>
      </w:r>
      <w:r>
        <w:rPr>
          <w:rFonts w:cs="Times New Roman"/>
        </w:rPr>
        <w:t>he impact of the industrial unrest on the human resources management of the health sector was determined by considering the respondents views on a number of selected human resources management indicators. These indicators are based on a number of day – to – day human and or personnel operations of the health facilities.</w:t>
      </w:r>
      <w:r>
        <w:rPr>
          <w:rFonts w:cs="Times New Roman"/>
          <w:lang w:eastAsia="en-US"/>
        </w:rPr>
        <w:t xml:space="preserve"> Final, t</w:t>
      </w:r>
      <w:r>
        <w:rPr>
          <w:rFonts w:cs="Times New Roman"/>
        </w:rPr>
        <w:t>he impact of the industrial unrest on social accountability and reactivity of the health sector was determined by considering the respondents views on a number of selected social accountability and reactivity indicators. These indicators are based on a number of day – to – day human and or personnel operations of the health facilities.</w:t>
      </w:r>
    </w:p>
    <w:p w:rsidR="00A24DB8" w:rsidRDefault="00A24DB8" w:rsidP="00D251E2">
      <w:pPr>
        <w:pStyle w:val="Heading3"/>
      </w:pPr>
      <w:bookmarkStart w:id="113" w:name="_Toc517790863"/>
      <w:bookmarkStart w:id="114" w:name="_Toc536089914"/>
      <w:r>
        <w:lastRenderedPageBreak/>
        <w:t>Validity and reliability</w:t>
      </w:r>
      <w:bookmarkEnd w:id="113"/>
      <w:bookmarkEnd w:id="114"/>
    </w:p>
    <w:p w:rsidR="00A24DB8" w:rsidRDefault="00A24DB8" w:rsidP="00D251E2">
      <w:pPr>
        <w:rPr>
          <w:rFonts w:cs="Times New Roman"/>
        </w:rPr>
      </w:pPr>
      <w:r w:rsidRPr="00FA2680">
        <w:rPr>
          <w:rFonts w:cs="Times New Roman"/>
        </w:rPr>
        <w:t xml:space="preserve">Validity of the instrument aims to ascertain relevant and quality information for the study </w:t>
      </w:r>
      <w:r w:rsidR="00686709" w:rsidRPr="00FA2680">
        <w:rPr>
          <w:rFonts w:cs="Times New Roman"/>
        </w:rPr>
        <w:fldChar w:fldCharType="begin"/>
      </w:r>
      <w:r w:rsidRPr="00FA2680">
        <w:rPr>
          <w:rFonts w:cs="Times New Roman"/>
        </w:rPr>
        <w:instrText xml:space="preserve"> ADDIN ZOTERO_ITEM CSL_CITATION {"citationID":"vv1tjid51","properties":{"formattedCitation":"(Panneerselvam, 2009)","plainCitation":"(Panneerselvam, 2009)"},"citationItems":[{"id":2863,"uris":["http://zotero.org/users/local/Ea0vofUu/items/I24W2GEN"],"uri":["http://zotero.org/users/local/Ea0vofUu/items/I24W2GEN"],"itemData":{"id":2863,"type":"book","title":"Operations Research","publisher":"PHI Learning Pvt. Ltd.","publisher-place":"New Delhi, India","number-of-pages":"620","edition":"2nd","source":"Google Books","event-place":"New Delhi, India","abstract":"The second edition of this well-organized and comprehensive text continues to provide an in-depth coverage of the theory and applications of operations research. It emphasizes the role of operations research not only as an effective decision-making tool, but also as an essential productivity improvement tool to deal with real-world management problems. This New Edition includes new carefully designed numerical examples that help in understanding complex mathematical concepts better. The book is an easy read, explaining the basics of operations research and discussing various optimization techniques such as linear and non-linear programming, dynamic programming, goal programming, parametric programming, integer programming, transportation and assignment problems, inventory control, and network techniques. It also gives a comprehensive account of game theory, queueing theory, project management, replacement and maintenance analysis, and production scheduling. NEW TO THIS EDITION Inclusion of quantity discount models for transportation problem. Updated inventory control model and detailed discussion on application of dynamic programming in the fields of cargo loading and single-machine scheduling. Numerous new examples that explain the operations research concepts better. New questions with complete solutions to selected problems. This book, with its many student friendly features, would be eminently suitable as a text for students of engineering (mechanical, production and industrial engineering), management, mathematics, statistics, and postgraduate students of commerce and computer applications (MCA).","ISBN":"978-81-203-2928-7","note":"Google-Books-ID: NCcJNZgCQfMC","language":"en","author":[{"family":"Panneerselvam","given":"R."}],"issued":{"date-parts":[["2009"]]}}}],"schema":"https://github.com/citation-style-language/schema/raw/master/csl-citation.json"} </w:instrText>
      </w:r>
      <w:r w:rsidR="00686709" w:rsidRPr="00FA2680">
        <w:rPr>
          <w:rFonts w:cs="Times New Roman"/>
        </w:rPr>
        <w:fldChar w:fldCharType="separate"/>
      </w:r>
      <w:r w:rsidRPr="00FA2680">
        <w:rPr>
          <w:rFonts w:cs="Times New Roman"/>
        </w:rPr>
        <w:t>(</w:t>
      </w:r>
      <w:proofErr w:type="spellStart"/>
      <w:r w:rsidRPr="00FA2680">
        <w:rPr>
          <w:rFonts w:cs="Times New Roman"/>
        </w:rPr>
        <w:t>Panneerselvam</w:t>
      </w:r>
      <w:proofErr w:type="spellEnd"/>
      <w:r w:rsidRPr="00FA2680">
        <w:rPr>
          <w:rFonts w:cs="Times New Roman"/>
        </w:rPr>
        <w:t>, 2009)</w:t>
      </w:r>
      <w:r w:rsidR="00686709" w:rsidRPr="00FA2680">
        <w:rPr>
          <w:rFonts w:cs="Times New Roman"/>
        </w:rPr>
        <w:fldChar w:fldCharType="end"/>
      </w:r>
      <w:r w:rsidRPr="00FA2680">
        <w:rPr>
          <w:rFonts w:cs="Times New Roman"/>
        </w:rPr>
        <w:t xml:space="preserve">. In order to ascertain the content validity of the instrument, the </w:t>
      </w:r>
      <w:r w:rsidR="0027001D" w:rsidRPr="00FA2680">
        <w:rPr>
          <w:rFonts w:cs="Times New Roman"/>
        </w:rPr>
        <w:t>researcher</w:t>
      </w:r>
      <w:r w:rsidR="0027001D">
        <w:rPr>
          <w:rFonts w:cs="Times New Roman"/>
        </w:rPr>
        <w:t xml:space="preserve"> sought</w:t>
      </w:r>
      <w:r w:rsidR="001A1DD6">
        <w:rPr>
          <w:rFonts w:cs="Times New Roman"/>
        </w:rPr>
        <w:t xml:space="preserve"> for </w:t>
      </w:r>
      <w:r w:rsidRPr="00FA2680">
        <w:rPr>
          <w:rFonts w:cs="Times New Roman"/>
        </w:rPr>
        <w:t xml:space="preserve">the advice and input from the thesis supervisors and </w:t>
      </w:r>
      <w:r w:rsidR="001A1DD6">
        <w:rPr>
          <w:rFonts w:cs="Times New Roman"/>
        </w:rPr>
        <w:t xml:space="preserve">further </w:t>
      </w:r>
      <w:r w:rsidRPr="00FA2680">
        <w:rPr>
          <w:rFonts w:cs="Times New Roman"/>
        </w:rPr>
        <w:t>subject</w:t>
      </w:r>
      <w:r w:rsidR="001A1DD6">
        <w:rPr>
          <w:rFonts w:cs="Times New Roman"/>
        </w:rPr>
        <w:t>ed</w:t>
      </w:r>
      <w:r>
        <w:rPr>
          <w:rFonts w:cs="Times New Roman"/>
        </w:rPr>
        <w:t xml:space="preserve"> the instrument </w:t>
      </w:r>
      <w:r w:rsidRPr="00FA2680">
        <w:rPr>
          <w:rFonts w:cs="Times New Roman"/>
        </w:rPr>
        <w:t xml:space="preserve">to assessment by a team of five </w:t>
      </w:r>
      <w:r w:rsidR="00CF432F">
        <w:rPr>
          <w:rFonts w:cs="Times New Roman"/>
        </w:rPr>
        <w:t xml:space="preserve">individuals who have some expertise in </w:t>
      </w:r>
      <w:r w:rsidRPr="00FA2680">
        <w:rPr>
          <w:rFonts w:cs="Times New Roman"/>
        </w:rPr>
        <w:t xml:space="preserve">management and five </w:t>
      </w:r>
      <w:r w:rsidR="00CF432F">
        <w:rPr>
          <w:rFonts w:cs="Times New Roman"/>
        </w:rPr>
        <w:t xml:space="preserve">individuals who have not background knowledge of management. This was done so as to </w:t>
      </w:r>
      <w:r w:rsidR="001A1DD6">
        <w:rPr>
          <w:rFonts w:cs="Times New Roman"/>
        </w:rPr>
        <w:t>check on the aspect of clarity of the instrument to the respondents</w:t>
      </w:r>
      <w:r w:rsidR="00CF432F">
        <w:rPr>
          <w:rFonts w:cs="Times New Roman"/>
        </w:rPr>
        <w:t xml:space="preserve"> regardless of their background knowledge on matters to do with management and specifically on organizational performance</w:t>
      </w:r>
      <w:r w:rsidRPr="00FA2680">
        <w:rPr>
          <w:rFonts w:cs="Times New Roman"/>
        </w:rPr>
        <w:t xml:space="preserve">. </w:t>
      </w:r>
    </w:p>
    <w:p w:rsidR="00C32C59" w:rsidRPr="00CE0602" w:rsidRDefault="00A24DB8" w:rsidP="00D251E2">
      <w:pPr>
        <w:rPr>
          <w:rFonts w:cs="Times New Roman"/>
          <w:bCs/>
          <w:color w:val="000000"/>
        </w:rPr>
      </w:pPr>
      <w:r w:rsidRPr="00FA2680">
        <w:rPr>
          <w:rFonts w:cs="Times New Roman"/>
        </w:rPr>
        <w:t xml:space="preserve">Reliability of the instrument ensures that there is consistency in the analytical procedure </w:t>
      </w:r>
      <w:r w:rsidR="00686709" w:rsidRPr="00FA2680">
        <w:rPr>
          <w:rFonts w:cs="Times New Roman"/>
        </w:rPr>
        <w:fldChar w:fldCharType="begin"/>
      </w:r>
      <w:r w:rsidRPr="00FA2680">
        <w:rPr>
          <w:rFonts w:cs="Times New Roman"/>
        </w:rPr>
        <w:instrText xml:space="preserve"> ADDIN ZOTERO_ITEM CSL_CITATION {"citationID":"a408gviqfh","properties":{"formattedCitation":"(Noble &amp; Smith, 2015)","plainCitation":"(Noble &amp; Smith, 2015)"},"citationItems":[{"id":4362,"uris":["http://zotero.org/users/local/Ea0vofUu/items/FZFXX77T"],"uri":["http://zotero.org/users/local/Ea0vofUu/items/FZFXX77T"],"itemData":{"id":4362,"type":"article-journal","title":"Issues of validity and reliability in qualitative research","container-title":"Evidence Based Nursing","page":"34–35","volume":"18","issue":"2","source":"Google Scholar","author":[{"family":"Noble","given":"Helen"},{"family":"Smith","given":"Joanna"}],"issued":{"date-parts":[["2015"]]}}}],"schema":"https://github.com/citation-style-language/schema/raw/master/csl-citation.json"} </w:instrText>
      </w:r>
      <w:r w:rsidR="00686709" w:rsidRPr="00FA2680">
        <w:rPr>
          <w:rFonts w:cs="Times New Roman"/>
        </w:rPr>
        <w:fldChar w:fldCharType="separate"/>
      </w:r>
      <w:r w:rsidRPr="00FA2680">
        <w:rPr>
          <w:rFonts w:eastAsia="Calibri" w:cs="Times New Roman"/>
        </w:rPr>
        <w:t>(Noble &amp; Smith, 2015)</w:t>
      </w:r>
      <w:r w:rsidR="00686709" w:rsidRPr="00FA2680">
        <w:rPr>
          <w:rFonts w:cs="Times New Roman"/>
        </w:rPr>
        <w:fldChar w:fldCharType="end"/>
      </w:r>
      <w:r w:rsidRPr="00FA2680">
        <w:rPr>
          <w:rFonts w:cs="Times New Roman"/>
        </w:rPr>
        <w:t xml:space="preserve">. The process ensures that instrument is accurate by giving the same results when used </w:t>
      </w:r>
      <w:r w:rsidR="00686709" w:rsidRPr="00FA2680">
        <w:rPr>
          <w:rFonts w:cs="Times New Roman"/>
        </w:rPr>
        <w:fldChar w:fldCharType="begin"/>
      </w:r>
      <w:r w:rsidRPr="00FA2680">
        <w:rPr>
          <w:rFonts w:cs="Times New Roman"/>
        </w:rPr>
        <w:instrText xml:space="preserve"> ADDIN ZOTERO_ITEM CSL_CITATION {"citationID":"a1qrncajk8l","properties":{"formattedCitation":"(Sullivan, 2011)","plainCitation":"(Sullivan, 2011)"},"citationItems":[{"id":3734,"uris":["http://zotero.org/users/local/Ea0vofUu/items/I3Q2S2I4"],"uri":["http://zotero.org/users/local/Ea0vofUu/items/I3Q2S2I4"],"itemData":{"id":3734,"type":"article-journal","title":"A Primer on the Validity of Assessment Instruments","container-title":"Journal of Graduate Medical Education","page":"119-120","volume":"3","issue":"2","source":"jgme.org (Atypon)","DOI":"10.4300/JGME-D-11-00075.1","ISSN":"1949-8349","journalAbbreviation":"Journal of Graduate Medical Education","author":[{"family":"Sullivan","given":"Gail M."}],"issued":{"date-parts":[["2011",6,1]]}}}],"schema":"https://github.com/citation-style-language/schema/raw/master/csl-citation.json"} </w:instrText>
      </w:r>
      <w:r w:rsidR="00686709" w:rsidRPr="00FA2680">
        <w:rPr>
          <w:rFonts w:cs="Times New Roman"/>
        </w:rPr>
        <w:fldChar w:fldCharType="separate"/>
      </w:r>
      <w:r w:rsidRPr="00FA2680">
        <w:rPr>
          <w:rFonts w:cs="Times New Roman"/>
        </w:rPr>
        <w:t>(Sullivan, 2011)</w:t>
      </w:r>
      <w:r w:rsidR="00686709" w:rsidRPr="00FA2680">
        <w:rPr>
          <w:rFonts w:cs="Times New Roman"/>
        </w:rPr>
        <w:fldChar w:fldCharType="end"/>
      </w:r>
      <w:r w:rsidRPr="00FA2680">
        <w:rPr>
          <w:rFonts w:cs="Times New Roman"/>
        </w:rPr>
        <w:t xml:space="preserve">. It gives confidence to the results obtained because it confirms or corroborates the results ensuring their trustworthiness, </w:t>
      </w:r>
      <w:r w:rsidR="00686709" w:rsidRPr="00FA2680">
        <w:rPr>
          <w:rFonts w:cs="Times New Roman"/>
        </w:rPr>
        <w:fldChar w:fldCharType="begin"/>
      </w:r>
      <w:r w:rsidRPr="00FA2680">
        <w:rPr>
          <w:rFonts w:cs="Times New Roman"/>
        </w:rPr>
        <w:instrText xml:space="preserve"> ADDIN ZOTERO_ITEM CSL_CITATION {"citationID":"5Dsbhb95","properties":{"formattedCitation":"(Noble &amp; Smith, 2015; Sullivan, 2011)","plainCitation":"(Noble &amp; Smith, 2015; Sullivan, 2011)"},"citationItems":[{"id":4362,"uris":["http://zotero.org/users/local/Ea0vofUu/items/FZFXX77T"],"uri":["http://zotero.org/users/local/Ea0vofUu/items/FZFXX77T"],"itemData":{"id":4362,"type":"article-journal","title":"Issues of validity and reliability in qualitative research","container-title":"Evidence Based Nursing","page":"34–35","volume":"18","issue":"2","source":"Google Scholar","author":[{"family":"Noble","given":"Helen"},{"family":"Smith","given":"Joanna"}],"issued":{"date-parts":[["2015"]]}}},{"id":3734,"uris":["http://zotero.org/users/local/Ea0vofUu/items/I3Q2S2I4"],"uri":["http://zotero.org/users/local/Ea0vofUu/items/I3Q2S2I4"],"itemData":{"id":3734,"type":"article-journal","title":"A Primer on the Validity of Assessment Instruments","container-title":"Journal of Graduate Medical Education","page":"119-120","volume":"3","issue":"2","source":"jgme.org (Atypon)","DOI":"10.4300/JGME-D-11-00075.1","ISSN":"1949-8349","journalAbbreviation":"Journal of Graduate Medical Education","author":[{"family":"Sullivan","given":"Gail M."}],"issued":{"date-parts":[["2011",6,1]]}}}],"schema":"https://github.com/citation-style-language/schema/raw/master/csl-citation.json"} </w:instrText>
      </w:r>
      <w:r w:rsidR="00686709" w:rsidRPr="00FA2680">
        <w:rPr>
          <w:rFonts w:cs="Times New Roman"/>
        </w:rPr>
        <w:fldChar w:fldCharType="separate"/>
      </w:r>
      <w:r w:rsidRPr="00FA2680">
        <w:rPr>
          <w:rFonts w:eastAsia="Calibri" w:cs="Times New Roman"/>
        </w:rPr>
        <w:t>(Noble &amp; Smith, 2015; Sullivan, 2011)</w:t>
      </w:r>
      <w:r w:rsidR="00686709" w:rsidRPr="00FA2680">
        <w:rPr>
          <w:rFonts w:cs="Times New Roman"/>
        </w:rPr>
        <w:fldChar w:fldCharType="end"/>
      </w:r>
      <w:r w:rsidRPr="00FA2680">
        <w:rPr>
          <w:rFonts w:cs="Times New Roman"/>
        </w:rPr>
        <w:t>. The questionnaire w</w:t>
      </w:r>
      <w:r w:rsidR="001A1DD6">
        <w:rPr>
          <w:rFonts w:cs="Times New Roman"/>
        </w:rPr>
        <w:t xml:space="preserve">as </w:t>
      </w:r>
      <w:r w:rsidRPr="00FA2680">
        <w:rPr>
          <w:rFonts w:cs="Times New Roman"/>
        </w:rPr>
        <w:t xml:space="preserve">pilot tested among 30 </w:t>
      </w:r>
      <w:r>
        <w:rPr>
          <w:rFonts w:cs="Times New Roman"/>
        </w:rPr>
        <w:t>admini</w:t>
      </w:r>
      <w:r w:rsidRPr="00FA2680">
        <w:rPr>
          <w:rFonts w:cs="Times New Roman"/>
        </w:rPr>
        <w:t>s</w:t>
      </w:r>
      <w:r>
        <w:rPr>
          <w:rFonts w:cs="Times New Roman"/>
        </w:rPr>
        <w:t xml:space="preserve">trators and medical staff from </w:t>
      </w:r>
      <w:proofErr w:type="spellStart"/>
      <w:r w:rsidR="001A1DD6">
        <w:rPr>
          <w:rFonts w:cs="Times New Roman"/>
        </w:rPr>
        <w:t>Uasin</w:t>
      </w:r>
      <w:proofErr w:type="spellEnd"/>
      <w:r w:rsidR="001A1DD6">
        <w:rPr>
          <w:rFonts w:cs="Times New Roman"/>
        </w:rPr>
        <w:t xml:space="preserve"> </w:t>
      </w:r>
      <w:proofErr w:type="spellStart"/>
      <w:r w:rsidR="001A1DD6">
        <w:rPr>
          <w:rFonts w:cs="Times New Roman"/>
        </w:rPr>
        <w:t>Gishu</w:t>
      </w:r>
      <w:proofErr w:type="spellEnd"/>
      <w:r w:rsidR="001A1DD6">
        <w:rPr>
          <w:rFonts w:cs="Times New Roman"/>
        </w:rPr>
        <w:t xml:space="preserve"> </w:t>
      </w:r>
      <w:r w:rsidR="00C32C59">
        <w:rPr>
          <w:rFonts w:cs="Times New Roman"/>
        </w:rPr>
        <w:t xml:space="preserve">and </w:t>
      </w:r>
      <w:proofErr w:type="spellStart"/>
      <w:r w:rsidR="00C32C59">
        <w:rPr>
          <w:rFonts w:cs="Times New Roman"/>
        </w:rPr>
        <w:t>N</w:t>
      </w:r>
      <w:r w:rsidR="00E300C0">
        <w:rPr>
          <w:rFonts w:cs="Times New Roman"/>
        </w:rPr>
        <w:t>akuru</w:t>
      </w:r>
      <w:proofErr w:type="spellEnd"/>
      <w:r w:rsidR="00C32C59">
        <w:rPr>
          <w:rFonts w:cs="Times New Roman"/>
        </w:rPr>
        <w:t xml:space="preserve"> Counties </w:t>
      </w:r>
      <w:r>
        <w:rPr>
          <w:rFonts w:cs="Times New Roman"/>
        </w:rPr>
        <w:t xml:space="preserve">given that they are counties </w:t>
      </w:r>
      <w:r w:rsidR="00C32C59">
        <w:rPr>
          <w:rFonts w:cs="Times New Roman"/>
        </w:rPr>
        <w:t xml:space="preserve">that tend to have similar demographic </w:t>
      </w:r>
      <w:r w:rsidR="00E300C0">
        <w:rPr>
          <w:rFonts w:cs="Times New Roman"/>
        </w:rPr>
        <w:t>characteristics</w:t>
      </w:r>
      <w:r w:rsidR="00C32C59">
        <w:rPr>
          <w:rFonts w:cs="Times New Roman"/>
        </w:rPr>
        <w:t xml:space="preserve"> in terms of the economic activities and demographic aspects of having both cosmopolitan and local citizens and</w:t>
      </w:r>
      <w:r>
        <w:rPr>
          <w:rFonts w:cs="Times New Roman"/>
        </w:rPr>
        <w:t xml:space="preserve"> thus expected to share some characteristics and are not subject of the final study. </w:t>
      </w:r>
      <w:r w:rsidRPr="00FA2680">
        <w:rPr>
          <w:rFonts w:cs="Times New Roman"/>
        </w:rPr>
        <w:t xml:space="preserve">Cronbach’s alpha </w:t>
      </w:r>
      <w:r w:rsidR="00C32C59">
        <w:rPr>
          <w:rFonts w:cs="Times New Roman"/>
        </w:rPr>
        <w:t xml:space="preserve">was </w:t>
      </w:r>
      <w:r w:rsidRPr="00FA2680">
        <w:rPr>
          <w:rFonts w:cs="Times New Roman"/>
        </w:rPr>
        <w:t xml:space="preserve">used to assess the reliability of the questionnaire. </w:t>
      </w:r>
      <w:r w:rsidR="00C32C59">
        <w:rPr>
          <w:rFonts w:cs="Times New Roman"/>
        </w:rPr>
        <w:t xml:space="preserve">The reliability analysis conducted has established that the instrument is highly reliable with the following results for the various section: </w:t>
      </w:r>
      <w:r w:rsidR="00C32C59" w:rsidRPr="00CE0602">
        <w:rPr>
          <w:rFonts w:eastAsia="Cambria,Bold" w:cs="Times New Roman"/>
        </w:rPr>
        <w:t>Impact of Industrial unrest on the production efficiency of the Health Sector (.768)</w:t>
      </w:r>
      <w:r w:rsidR="00C32C59">
        <w:rPr>
          <w:rFonts w:eastAsia="Cambria,Bold" w:cs="Times New Roman"/>
        </w:rPr>
        <w:t xml:space="preserve">; </w:t>
      </w:r>
      <w:r w:rsidR="00C32C59" w:rsidRPr="00CE0602">
        <w:rPr>
          <w:rFonts w:eastAsia="Cambria,Bold" w:cs="Times New Roman"/>
        </w:rPr>
        <w:t>Impact of industrial unrest on the Organizational Resources Management (.833)</w:t>
      </w:r>
      <w:r w:rsidR="00C32C59">
        <w:rPr>
          <w:rFonts w:eastAsia="Cambria,Bold" w:cs="Times New Roman"/>
        </w:rPr>
        <w:t xml:space="preserve">; </w:t>
      </w:r>
      <w:r w:rsidR="00C32C59" w:rsidRPr="00CE0602">
        <w:rPr>
          <w:rFonts w:eastAsia="Cambria,Bold" w:cs="Times New Roman"/>
        </w:rPr>
        <w:t>Impact of industrial unrest on Human Resource Management (.603)</w:t>
      </w:r>
      <w:r w:rsidR="00C32C59">
        <w:rPr>
          <w:rFonts w:eastAsia="Cambria,Bold" w:cs="Times New Roman"/>
        </w:rPr>
        <w:t xml:space="preserve">; </w:t>
      </w:r>
      <w:r w:rsidR="00C32C59" w:rsidRPr="00CE0602">
        <w:rPr>
          <w:rFonts w:eastAsia="Cambria,Bold" w:cs="Times New Roman"/>
        </w:rPr>
        <w:t>Impact of Industrial unrest on Social accountability and reactivity (.862)</w:t>
      </w:r>
    </w:p>
    <w:p w:rsidR="0093348A" w:rsidRPr="004F0B4C" w:rsidRDefault="0093348A" w:rsidP="00D251E2">
      <w:pPr>
        <w:pStyle w:val="Heading2"/>
      </w:pPr>
      <w:bookmarkStart w:id="115" w:name="_Toc536089915"/>
      <w:r w:rsidRPr="004F0B4C">
        <w:lastRenderedPageBreak/>
        <w:t>Data Gathering</w:t>
      </w:r>
      <w:bookmarkEnd w:id="115"/>
    </w:p>
    <w:p w:rsidR="0004272A" w:rsidRDefault="00FC7075" w:rsidP="00D251E2">
      <w:pPr>
        <w:pStyle w:val="Default"/>
        <w:spacing w:line="480" w:lineRule="auto"/>
        <w:ind w:firstLine="720"/>
      </w:pPr>
      <w:r w:rsidRPr="009D296B">
        <w:t xml:space="preserve">In order to conduct any research, such </w:t>
      </w:r>
      <w:r w:rsidR="00D20237">
        <w:t xml:space="preserve">as </w:t>
      </w:r>
      <w:r w:rsidR="009D296B">
        <w:t xml:space="preserve">this one, </w:t>
      </w:r>
      <w:r w:rsidRPr="009D296B">
        <w:t>approval for conducting the research should be obtain</w:t>
      </w:r>
      <w:r w:rsidR="00E934D8">
        <w:t>ed before any data is collected</w:t>
      </w:r>
      <w:r w:rsidRPr="009D296B">
        <w:t xml:space="preserve">. </w:t>
      </w:r>
      <w:r w:rsidR="007F260B">
        <w:t xml:space="preserve">Prior to the commencement of the study, the proposal </w:t>
      </w:r>
      <w:r w:rsidR="00FD33FA">
        <w:t xml:space="preserve">was </w:t>
      </w:r>
      <w:r w:rsidR="007F260B">
        <w:t xml:space="preserve">approved by the Ethics and Research Committee of the </w:t>
      </w:r>
      <w:r w:rsidR="009D296B">
        <w:t xml:space="preserve">University of Eastern Africa, Baraton </w:t>
      </w:r>
      <w:r w:rsidR="007F260B">
        <w:t>after which a research permit w</w:t>
      </w:r>
      <w:r w:rsidR="00FD33FA">
        <w:t xml:space="preserve">as </w:t>
      </w:r>
      <w:r w:rsidR="007F260B">
        <w:t>process</w:t>
      </w:r>
      <w:r w:rsidR="00FD33FA">
        <w:t>ed</w:t>
      </w:r>
      <w:r w:rsidR="007F260B">
        <w:t xml:space="preserve"> from </w:t>
      </w:r>
      <w:r w:rsidRPr="009D296B">
        <w:t>the National Council for Science and Technology</w:t>
      </w:r>
      <w:r w:rsidR="007F260B">
        <w:t xml:space="preserve"> (NACOSTI)</w:t>
      </w:r>
      <w:r w:rsidR="00FD33FA">
        <w:t xml:space="preserve">that </w:t>
      </w:r>
      <w:r w:rsidR="0027001D">
        <w:t>permitted</w:t>
      </w:r>
      <w:r w:rsidR="0027001D" w:rsidRPr="009D296B">
        <w:t xml:space="preserve"> conduc</w:t>
      </w:r>
      <w:r w:rsidR="0027001D">
        <w:t>ting</w:t>
      </w:r>
      <w:r w:rsidR="007F260B">
        <w:t xml:space="preserve"> the </w:t>
      </w:r>
      <w:r w:rsidRPr="009D296B">
        <w:t xml:space="preserve">research in </w:t>
      </w:r>
      <w:proofErr w:type="spellStart"/>
      <w:r w:rsidR="009D296B">
        <w:t>Kiambu</w:t>
      </w:r>
      <w:proofErr w:type="spellEnd"/>
      <w:r w:rsidR="009D296B">
        <w:t xml:space="preserve"> County</w:t>
      </w:r>
      <w:r w:rsidRPr="009D296B">
        <w:t xml:space="preserve">. Thereafter the permit and letter of authority </w:t>
      </w:r>
      <w:r w:rsidR="009D296B" w:rsidRPr="009D296B">
        <w:t>to</w:t>
      </w:r>
      <w:r w:rsidRPr="009D296B">
        <w:t xml:space="preserve"> conduct research w</w:t>
      </w:r>
      <w:r w:rsidR="00FD33FA">
        <w:t xml:space="preserve">ere </w:t>
      </w:r>
      <w:r w:rsidRPr="009D296B">
        <w:t xml:space="preserve">submitted to </w:t>
      </w:r>
      <w:r w:rsidR="009D296B">
        <w:t xml:space="preserve">Department of Health services in </w:t>
      </w:r>
      <w:proofErr w:type="spellStart"/>
      <w:r w:rsidR="009D296B">
        <w:t>Kiambu</w:t>
      </w:r>
      <w:proofErr w:type="spellEnd"/>
      <w:r w:rsidR="009D296B">
        <w:t xml:space="preserve"> County </w:t>
      </w:r>
      <w:r w:rsidRPr="009D296B">
        <w:t xml:space="preserve">for purposes of </w:t>
      </w:r>
      <w:r w:rsidR="007F260B">
        <w:t>seeking for their authorization t</w:t>
      </w:r>
      <w:r w:rsidRPr="009D296B">
        <w:t xml:space="preserve">o conduct </w:t>
      </w:r>
      <w:r w:rsidR="007F260B">
        <w:t xml:space="preserve">the </w:t>
      </w:r>
      <w:r w:rsidRPr="009D296B">
        <w:t xml:space="preserve">research and </w:t>
      </w:r>
      <w:r w:rsidR="007F260B">
        <w:t xml:space="preserve">to facilitate </w:t>
      </w:r>
      <w:r w:rsidRPr="009D296B">
        <w:t xml:space="preserve">adequate preparation for the same activity by the management. Also, the submission of the permit and letter of authority to conduct research as well as the request to conduct research </w:t>
      </w:r>
      <w:r w:rsidR="004470FF" w:rsidRPr="009D296B">
        <w:t>written by the student w</w:t>
      </w:r>
      <w:r w:rsidR="00FD33FA">
        <w:t>ere a</w:t>
      </w:r>
      <w:r w:rsidR="004470FF" w:rsidRPr="009D296B">
        <w:t xml:space="preserve">lso </w:t>
      </w:r>
      <w:r w:rsidR="00FD33FA">
        <w:t xml:space="preserve">submitted to the </w:t>
      </w:r>
      <w:r w:rsidR="009D296B">
        <w:t xml:space="preserve">County </w:t>
      </w:r>
      <w:r w:rsidR="007F260B">
        <w:t>Director of Education</w:t>
      </w:r>
      <w:r w:rsidR="00FD33FA">
        <w:t xml:space="preserve"> – </w:t>
      </w:r>
      <w:proofErr w:type="spellStart"/>
      <w:r w:rsidR="00FD33FA">
        <w:t>Kiambu</w:t>
      </w:r>
      <w:proofErr w:type="spellEnd"/>
      <w:r w:rsidR="00FD33FA">
        <w:t xml:space="preserve"> County </w:t>
      </w:r>
      <w:r w:rsidR="007F260B">
        <w:t xml:space="preserve">and the </w:t>
      </w:r>
      <w:proofErr w:type="spellStart"/>
      <w:r w:rsidR="008121AA">
        <w:t>Kiambu</w:t>
      </w:r>
      <w:proofErr w:type="spellEnd"/>
      <w:r w:rsidR="008121AA">
        <w:t xml:space="preserve"> County Public</w:t>
      </w:r>
      <w:r w:rsidR="007F260B">
        <w:t xml:space="preserve"> Service Board </w:t>
      </w:r>
      <w:r w:rsidR="008121AA">
        <w:t>so as to grant permission to the employees of the county to participate in the study.</w:t>
      </w:r>
    </w:p>
    <w:p w:rsidR="00DE1A8E" w:rsidRDefault="004470FF" w:rsidP="00D251E2">
      <w:pPr>
        <w:pStyle w:val="Default"/>
        <w:spacing w:line="480" w:lineRule="auto"/>
        <w:ind w:firstLine="720"/>
      </w:pPr>
      <w:r w:rsidRPr="009D296B">
        <w:t>The questionnaires w</w:t>
      </w:r>
      <w:r w:rsidR="0057643E">
        <w:t xml:space="preserve">ere </w:t>
      </w:r>
      <w:r w:rsidRPr="009D296B">
        <w:t xml:space="preserve">administered and collected with the assistance of </w:t>
      </w:r>
      <w:r w:rsidR="0057643E">
        <w:t xml:space="preserve">a team of carefully selected and trained </w:t>
      </w:r>
      <w:r w:rsidRPr="009D296B">
        <w:t>research assistants. The research assistants w</w:t>
      </w:r>
      <w:r w:rsidR="0057643E">
        <w:t xml:space="preserve">ere </w:t>
      </w:r>
      <w:r w:rsidR="00BE780A">
        <w:t xml:space="preserve">carefully selected from residents of </w:t>
      </w:r>
      <w:proofErr w:type="spellStart"/>
      <w:r w:rsidR="00BE780A">
        <w:t>Kiambu</w:t>
      </w:r>
      <w:proofErr w:type="spellEnd"/>
      <w:r w:rsidR="00BE780A">
        <w:t xml:space="preserve"> County </w:t>
      </w:r>
      <w:r w:rsidRPr="009D296B">
        <w:t xml:space="preserve">who </w:t>
      </w:r>
      <w:r w:rsidR="00DE1A8E">
        <w:t xml:space="preserve">are </w:t>
      </w:r>
      <w:r w:rsidRPr="009D296B">
        <w:t xml:space="preserve">well </w:t>
      </w:r>
      <w:r w:rsidR="00BE780A">
        <w:t>knowledgeable with regards to the geography and distribution of the health facilities within the county</w:t>
      </w:r>
      <w:r w:rsidRPr="009D296B">
        <w:t xml:space="preserve">. </w:t>
      </w:r>
      <w:r w:rsidR="00A72B50">
        <w:t xml:space="preserve">The data gathering process lasted for a period of seven days with each research assistant assigned to cover specific regions of the county and to specific health facilities. The research assistants were closely supervised and the entire process monitored by an assigned supervisor who has some background </w:t>
      </w:r>
      <w:r w:rsidR="004E442C">
        <w:t>knowledge</w:t>
      </w:r>
      <w:r w:rsidR="00A72B50">
        <w:t xml:space="preserve"> in both </w:t>
      </w:r>
      <w:r w:rsidR="00A72B50">
        <w:lastRenderedPageBreak/>
        <w:t>health care management and research in general so as to ensure that the process was done as planned for.</w:t>
      </w:r>
    </w:p>
    <w:p w:rsidR="0093348A" w:rsidRPr="006C7404" w:rsidRDefault="0093348A" w:rsidP="00D251E2">
      <w:pPr>
        <w:pStyle w:val="Heading2"/>
      </w:pPr>
      <w:bookmarkStart w:id="116" w:name="_Toc536089916"/>
      <w:r w:rsidRPr="006C7404">
        <w:t>Statistical Treatment of Data</w:t>
      </w:r>
      <w:bookmarkEnd w:id="116"/>
    </w:p>
    <w:p w:rsidR="00E9112B" w:rsidRPr="00DA3CBE" w:rsidRDefault="00B913CF" w:rsidP="00E9112B">
      <w:pPr>
        <w:rPr>
          <w:rFonts w:cs="Times New Roman"/>
        </w:rPr>
      </w:pPr>
      <w:r w:rsidRPr="00B913CF">
        <w:rPr>
          <w:rFonts w:cs="Times New Roman"/>
        </w:rPr>
        <w:t xml:space="preserve">Before </w:t>
      </w:r>
      <w:r w:rsidR="009C5045">
        <w:rPr>
          <w:rFonts w:cs="Times New Roman"/>
        </w:rPr>
        <w:t xml:space="preserve">the commencement of the </w:t>
      </w:r>
      <w:r w:rsidRPr="00B913CF">
        <w:rPr>
          <w:rFonts w:cs="Times New Roman"/>
        </w:rPr>
        <w:t>data analysis</w:t>
      </w:r>
      <w:r w:rsidR="009C5045">
        <w:rPr>
          <w:rFonts w:cs="Times New Roman"/>
        </w:rPr>
        <w:t xml:space="preserve">, the questionnaires were coded and the correct data entered in an excel sheet to facilitate ease of transfer of the data to the SPSS </w:t>
      </w:r>
      <w:r w:rsidR="00191DB3">
        <w:rPr>
          <w:rFonts w:cs="Times New Roman"/>
        </w:rPr>
        <w:t>package</w:t>
      </w:r>
      <w:r w:rsidRPr="00B913CF">
        <w:rPr>
          <w:rFonts w:cs="Times New Roman"/>
        </w:rPr>
        <w:t>. On completion, the data set w</w:t>
      </w:r>
      <w:r w:rsidR="009C5045">
        <w:rPr>
          <w:rFonts w:cs="Times New Roman"/>
        </w:rPr>
        <w:t xml:space="preserve">ere </w:t>
      </w:r>
      <w:r w:rsidRPr="00B913CF">
        <w:rPr>
          <w:rFonts w:cs="Times New Roman"/>
        </w:rPr>
        <w:t xml:space="preserve">then </w:t>
      </w:r>
      <w:r w:rsidR="005A09EF" w:rsidRPr="00B913CF">
        <w:rPr>
          <w:rFonts w:cs="Times New Roman"/>
        </w:rPr>
        <w:t>analysed</w:t>
      </w:r>
      <w:r w:rsidRPr="00B913CF">
        <w:rPr>
          <w:rFonts w:cs="Times New Roman"/>
        </w:rPr>
        <w:t xml:space="preserve"> using IBM SPSS version 23.</w:t>
      </w:r>
      <w:r w:rsidR="00E9112B" w:rsidRPr="00DA3CBE">
        <w:rPr>
          <w:rFonts w:cs="Times New Roman"/>
        </w:rPr>
        <w:t xml:space="preserve">In the analysis of the demographic </w:t>
      </w:r>
      <w:r w:rsidR="00990C55" w:rsidRPr="00DA3CBE">
        <w:rPr>
          <w:rFonts w:cs="Times New Roman"/>
        </w:rPr>
        <w:t>characteristics;</w:t>
      </w:r>
      <w:r w:rsidR="00E9112B" w:rsidRPr="00DA3CBE">
        <w:rPr>
          <w:rFonts w:cs="Times New Roman"/>
        </w:rPr>
        <w:t xml:space="preserve"> the study adopted the use of frequencies and percentage. In the analysis of the specific research questions, the following specific tools have been adopted: </w:t>
      </w:r>
    </w:p>
    <w:p w:rsidR="00E9112B" w:rsidRPr="00DA3CBE" w:rsidRDefault="00E9112B" w:rsidP="00E9112B">
      <w:pPr>
        <w:pStyle w:val="ListParagraph"/>
        <w:numPr>
          <w:ilvl w:val="0"/>
          <w:numId w:val="37"/>
        </w:numPr>
        <w:rPr>
          <w:rFonts w:cs="Times New Roman"/>
          <w:szCs w:val="24"/>
        </w:rPr>
      </w:pPr>
      <w:r w:rsidRPr="00DA3CBE">
        <w:rPr>
          <w:rFonts w:cs="Times New Roman"/>
          <w:szCs w:val="24"/>
        </w:rPr>
        <w:t xml:space="preserve">To what extent has industrial unrest been experienced in the public health sector in </w:t>
      </w:r>
      <w:proofErr w:type="spellStart"/>
      <w:r w:rsidRPr="00DA3CBE">
        <w:rPr>
          <w:rFonts w:cs="Times New Roman"/>
          <w:szCs w:val="24"/>
        </w:rPr>
        <w:t>Kiambu</w:t>
      </w:r>
      <w:proofErr w:type="spellEnd"/>
      <w:r w:rsidRPr="00DA3CBE">
        <w:rPr>
          <w:rFonts w:cs="Times New Roman"/>
          <w:szCs w:val="24"/>
        </w:rPr>
        <w:t xml:space="preserve"> County? – Mean and Standard deviation </w:t>
      </w:r>
    </w:p>
    <w:p w:rsidR="00E9112B" w:rsidRPr="00DA3CBE" w:rsidRDefault="00E9112B" w:rsidP="00E9112B">
      <w:pPr>
        <w:pStyle w:val="ListParagraph"/>
        <w:numPr>
          <w:ilvl w:val="0"/>
          <w:numId w:val="37"/>
        </w:numPr>
        <w:rPr>
          <w:rFonts w:cs="Times New Roman"/>
          <w:szCs w:val="24"/>
        </w:rPr>
      </w:pPr>
      <w:r w:rsidRPr="00DA3CBE">
        <w:rPr>
          <w:rFonts w:cs="Times New Roman"/>
          <w:szCs w:val="24"/>
        </w:rPr>
        <w:t xml:space="preserve">What </w:t>
      </w:r>
      <w:r w:rsidR="00990C55" w:rsidRPr="00DA3CBE">
        <w:rPr>
          <w:rFonts w:cs="Times New Roman"/>
          <w:szCs w:val="24"/>
        </w:rPr>
        <w:t>are the impacts</w:t>
      </w:r>
      <w:r w:rsidRPr="00DA3CBE">
        <w:rPr>
          <w:rFonts w:cs="Times New Roman"/>
          <w:szCs w:val="24"/>
        </w:rPr>
        <w:t xml:space="preserve"> of industrial unrest on the production efficiency of the public health facilities? – Mean and Standard deviation </w:t>
      </w:r>
    </w:p>
    <w:p w:rsidR="00E9112B" w:rsidRPr="00DA3CBE" w:rsidRDefault="00E9112B" w:rsidP="00E9112B">
      <w:pPr>
        <w:pStyle w:val="ListParagraph"/>
        <w:numPr>
          <w:ilvl w:val="0"/>
          <w:numId w:val="37"/>
        </w:numPr>
        <w:rPr>
          <w:rFonts w:cs="Times New Roman"/>
          <w:szCs w:val="24"/>
        </w:rPr>
      </w:pPr>
      <w:r w:rsidRPr="00DA3CBE">
        <w:rPr>
          <w:rFonts w:cs="Times New Roman"/>
          <w:szCs w:val="24"/>
        </w:rPr>
        <w:t xml:space="preserve">What </w:t>
      </w:r>
      <w:r w:rsidR="00990C55" w:rsidRPr="00DA3CBE">
        <w:rPr>
          <w:rFonts w:cs="Times New Roman"/>
          <w:szCs w:val="24"/>
        </w:rPr>
        <w:t>are the impacts</w:t>
      </w:r>
      <w:r w:rsidRPr="00DA3CBE">
        <w:rPr>
          <w:rFonts w:cs="Times New Roman"/>
          <w:szCs w:val="24"/>
        </w:rPr>
        <w:t xml:space="preserve"> of industrial unrest on the management of organizational resource in the public health facilities? – Mean and standard deviation </w:t>
      </w:r>
    </w:p>
    <w:p w:rsidR="00E9112B" w:rsidRPr="00DA3CBE" w:rsidRDefault="00E9112B" w:rsidP="00E9112B">
      <w:pPr>
        <w:pStyle w:val="ListParagraph"/>
        <w:numPr>
          <w:ilvl w:val="0"/>
          <w:numId w:val="37"/>
        </w:numPr>
        <w:rPr>
          <w:rFonts w:cs="Times New Roman"/>
          <w:szCs w:val="24"/>
        </w:rPr>
      </w:pPr>
      <w:r w:rsidRPr="00DA3CBE">
        <w:rPr>
          <w:rFonts w:cs="Times New Roman"/>
          <w:szCs w:val="24"/>
        </w:rPr>
        <w:t xml:space="preserve">What </w:t>
      </w:r>
      <w:r w:rsidR="00990C55" w:rsidRPr="00DA3CBE">
        <w:rPr>
          <w:rFonts w:cs="Times New Roman"/>
          <w:szCs w:val="24"/>
        </w:rPr>
        <w:t>are the impacts</w:t>
      </w:r>
      <w:r w:rsidRPr="00DA3CBE">
        <w:rPr>
          <w:rFonts w:cs="Times New Roman"/>
          <w:szCs w:val="24"/>
        </w:rPr>
        <w:t xml:space="preserve"> of industrial unrest on the management of human resource in the public health facilities? – Mean and Standard deviation </w:t>
      </w:r>
    </w:p>
    <w:p w:rsidR="00E9112B" w:rsidRPr="00DA3CBE" w:rsidRDefault="00E9112B" w:rsidP="00E9112B">
      <w:pPr>
        <w:pStyle w:val="ListParagraph"/>
        <w:numPr>
          <w:ilvl w:val="0"/>
          <w:numId w:val="37"/>
        </w:numPr>
        <w:rPr>
          <w:rFonts w:cs="Times New Roman"/>
          <w:szCs w:val="24"/>
        </w:rPr>
      </w:pPr>
      <w:r w:rsidRPr="00DA3CBE">
        <w:rPr>
          <w:rFonts w:cs="Times New Roman"/>
          <w:szCs w:val="24"/>
        </w:rPr>
        <w:t xml:space="preserve">What are the impact of industrial unrest on the social accountability and reactivity of the public health facilities? – Mean and Standard deviation </w:t>
      </w:r>
    </w:p>
    <w:p w:rsidR="00990C55" w:rsidRPr="00DA3CBE" w:rsidRDefault="00E9112B" w:rsidP="00E9112B">
      <w:pPr>
        <w:pStyle w:val="ListParagraph"/>
        <w:numPr>
          <w:ilvl w:val="0"/>
          <w:numId w:val="37"/>
        </w:numPr>
        <w:rPr>
          <w:rFonts w:cs="Times New Roman"/>
          <w:szCs w:val="24"/>
        </w:rPr>
      </w:pPr>
      <w:r w:rsidRPr="00DA3CBE">
        <w:rPr>
          <w:rFonts w:cs="Times New Roman"/>
          <w:szCs w:val="24"/>
        </w:rPr>
        <w:t>Are there significant differences in the views of the respondents on the impact of industrial unrest on the production efficiency, organizational resources management, human resource management and social accountability and reactivity of the public health facilities based on the demographic characteristics? – ANOVA and Multiple Comparisons (LSD)</w:t>
      </w:r>
      <w:r w:rsidR="00990C55">
        <w:rPr>
          <w:rFonts w:cs="Times New Roman"/>
          <w:szCs w:val="24"/>
        </w:rPr>
        <w:t xml:space="preserve">. Additionally, the </w:t>
      </w:r>
      <w:proofErr w:type="spellStart"/>
      <w:r w:rsidR="00990C55">
        <w:rPr>
          <w:rFonts w:cs="Times New Roman"/>
          <w:szCs w:val="24"/>
        </w:rPr>
        <w:t>Levene’s</w:t>
      </w:r>
      <w:proofErr w:type="spellEnd"/>
      <w:r w:rsidR="00990C55">
        <w:rPr>
          <w:rFonts w:cs="Times New Roman"/>
          <w:szCs w:val="24"/>
        </w:rPr>
        <w:t xml:space="preserve"> test for </w:t>
      </w:r>
      <w:r w:rsidR="00990C55">
        <w:rPr>
          <w:rFonts w:cs="Times New Roman"/>
          <w:szCs w:val="24"/>
        </w:rPr>
        <w:lastRenderedPageBreak/>
        <w:t xml:space="preserve">equality of variances and t-test for equality of means were used in order to test on the extent of the variation </w:t>
      </w:r>
      <w:r w:rsidR="00DC4445">
        <w:rPr>
          <w:rFonts w:cs="Times New Roman"/>
          <w:szCs w:val="24"/>
        </w:rPr>
        <w:t>in</w:t>
      </w:r>
      <w:r w:rsidR="00990C55">
        <w:rPr>
          <w:rFonts w:cs="Times New Roman"/>
          <w:szCs w:val="24"/>
        </w:rPr>
        <w:t xml:space="preserve"> the </w:t>
      </w:r>
      <w:r w:rsidR="007E248D">
        <w:rPr>
          <w:rFonts w:cs="Times New Roman"/>
          <w:szCs w:val="24"/>
        </w:rPr>
        <w:t>respondents’</w:t>
      </w:r>
      <w:r w:rsidR="0081504C">
        <w:rPr>
          <w:rFonts w:cs="Times New Roman"/>
          <w:szCs w:val="24"/>
        </w:rPr>
        <w:t xml:space="preserve"> </w:t>
      </w:r>
      <w:r w:rsidR="007E248D">
        <w:rPr>
          <w:rFonts w:cs="Times New Roman"/>
          <w:szCs w:val="24"/>
        </w:rPr>
        <w:t xml:space="preserve">views </w:t>
      </w:r>
      <w:r w:rsidR="00DC4445">
        <w:rPr>
          <w:rFonts w:cs="Times New Roman"/>
          <w:szCs w:val="24"/>
        </w:rPr>
        <w:t>base on their demographic variables</w:t>
      </w:r>
      <w:r w:rsidR="007E248D">
        <w:rPr>
          <w:rFonts w:cs="Times New Roman"/>
          <w:szCs w:val="24"/>
        </w:rPr>
        <w:t xml:space="preserve"> by considering the means of their responses in the various elements tested in each category.</w:t>
      </w:r>
    </w:p>
    <w:p w:rsidR="0093348A" w:rsidRPr="006C7404" w:rsidRDefault="0093348A" w:rsidP="00D251E2">
      <w:pPr>
        <w:pStyle w:val="Heading2"/>
      </w:pPr>
      <w:bookmarkStart w:id="117" w:name="_Toc536089917"/>
      <w:r w:rsidRPr="006C7404">
        <w:t>Ethical Considerations</w:t>
      </w:r>
      <w:bookmarkEnd w:id="117"/>
    </w:p>
    <w:p w:rsidR="00592AF7" w:rsidRPr="00592AF7" w:rsidRDefault="00592AF7" w:rsidP="00D251E2">
      <w:pPr>
        <w:rPr>
          <w:rFonts w:cs="Times New Roman"/>
        </w:rPr>
      </w:pPr>
      <w:r w:rsidRPr="00592AF7">
        <w:rPr>
          <w:rFonts w:eastAsia="Calibri" w:cs="Times New Roman"/>
        </w:rPr>
        <w:t>To ensure that the study adhere</w:t>
      </w:r>
      <w:r w:rsidRPr="00592AF7">
        <w:rPr>
          <w:rFonts w:cs="Times New Roman"/>
        </w:rPr>
        <w:t>s</w:t>
      </w:r>
      <w:r w:rsidRPr="00592AF7">
        <w:rPr>
          <w:rFonts w:eastAsia="Calibri" w:cs="Times New Roman"/>
        </w:rPr>
        <w:t xml:space="preserve"> to the principles of respect, beneficence and justice and to protect and prevent unnecessary risk to respondents, the proposal</w:t>
      </w:r>
      <w:r w:rsidR="00191DB3">
        <w:rPr>
          <w:rFonts w:eastAsia="Calibri" w:cs="Times New Roman"/>
        </w:rPr>
        <w:t xml:space="preserve"> was </w:t>
      </w:r>
      <w:r w:rsidRPr="00592AF7">
        <w:rPr>
          <w:rFonts w:eastAsia="Calibri" w:cs="Times New Roman"/>
        </w:rPr>
        <w:t xml:space="preserve">reviewed and approved at by University of Eastern Africa, Baraton (UEAB) Institutional Research and Ethics Committee (IREC). </w:t>
      </w:r>
      <w:r w:rsidRPr="00592AF7">
        <w:rPr>
          <w:rFonts w:cs="Times New Roman"/>
        </w:rPr>
        <w:t xml:space="preserve">The researcher </w:t>
      </w:r>
      <w:r w:rsidR="00191DB3">
        <w:rPr>
          <w:rFonts w:cs="Times New Roman"/>
        </w:rPr>
        <w:t xml:space="preserve">then </w:t>
      </w:r>
      <w:r w:rsidRPr="00592AF7">
        <w:rPr>
          <w:rFonts w:cs="Times New Roman"/>
        </w:rPr>
        <w:t>secure</w:t>
      </w:r>
      <w:r w:rsidR="00191DB3">
        <w:rPr>
          <w:rFonts w:cs="Times New Roman"/>
        </w:rPr>
        <w:t>d</w:t>
      </w:r>
      <w:r w:rsidRPr="00592AF7">
        <w:rPr>
          <w:rFonts w:cs="Times New Roman"/>
        </w:rPr>
        <w:t xml:space="preserve"> approval letters and relevant authorizations </w:t>
      </w:r>
      <w:r w:rsidR="00B774CA">
        <w:rPr>
          <w:rFonts w:cs="Times New Roman"/>
        </w:rPr>
        <w:t xml:space="preserve">from the National Council for Science and Technology (NACOSTI) </w:t>
      </w:r>
      <w:r w:rsidRPr="00592AF7">
        <w:rPr>
          <w:rFonts w:cs="Times New Roman"/>
        </w:rPr>
        <w:t>before administering the research</w:t>
      </w:r>
      <w:r w:rsidRPr="00592AF7">
        <w:rPr>
          <w:rFonts w:eastAsia="Calibri" w:cs="Times New Roman"/>
        </w:rPr>
        <w:t>.</w:t>
      </w:r>
      <w:r w:rsidRPr="00592AF7">
        <w:rPr>
          <w:rFonts w:cs="Times New Roman"/>
        </w:rPr>
        <w:t xml:space="preserve"> Additionally, the researcher ensure</w:t>
      </w:r>
      <w:r w:rsidR="00191DB3">
        <w:rPr>
          <w:rFonts w:cs="Times New Roman"/>
        </w:rPr>
        <w:t>d</w:t>
      </w:r>
      <w:r w:rsidRPr="00592AF7">
        <w:rPr>
          <w:rFonts w:cs="Times New Roman"/>
        </w:rPr>
        <w:t xml:space="preserve"> that the following ethical considerations are </w:t>
      </w:r>
      <w:r w:rsidR="00191DB3">
        <w:rPr>
          <w:rFonts w:cs="Times New Roman"/>
        </w:rPr>
        <w:t>observed throughout the study</w:t>
      </w:r>
      <w:r w:rsidRPr="00592AF7">
        <w:rPr>
          <w:rFonts w:cs="Times New Roman"/>
        </w:rPr>
        <w:t>:</w:t>
      </w:r>
      <w:bookmarkStart w:id="118" w:name="_Toc439755285"/>
      <w:bookmarkStart w:id="119" w:name="_Toc479013714"/>
    </w:p>
    <w:p w:rsidR="00592AF7" w:rsidRPr="00592AF7" w:rsidRDefault="00592AF7" w:rsidP="00D251E2">
      <w:pPr>
        <w:rPr>
          <w:rFonts w:cs="Times New Roman"/>
        </w:rPr>
      </w:pPr>
      <w:r w:rsidRPr="00592AF7">
        <w:rPr>
          <w:rFonts w:cs="Times New Roman"/>
          <w:i/>
        </w:rPr>
        <w:t>Informed Consent</w:t>
      </w:r>
      <w:bookmarkEnd w:id="118"/>
      <w:bookmarkEnd w:id="119"/>
      <w:r w:rsidRPr="00592AF7">
        <w:rPr>
          <w:rFonts w:cs="Times New Roman"/>
          <w:i/>
        </w:rPr>
        <w:t xml:space="preserve">: </w:t>
      </w:r>
      <w:r w:rsidRPr="00592AF7">
        <w:rPr>
          <w:rFonts w:cs="Times New Roman"/>
        </w:rPr>
        <w:t xml:space="preserve">All respondents </w:t>
      </w:r>
      <w:r w:rsidR="00191DB3">
        <w:rPr>
          <w:rFonts w:cs="Times New Roman"/>
        </w:rPr>
        <w:t xml:space="preserve">had </w:t>
      </w:r>
      <w:r w:rsidRPr="00592AF7">
        <w:rPr>
          <w:rFonts w:cs="Times New Roman"/>
        </w:rPr>
        <w:t>the study explained to them prior to being required to give a decision on whether or not they would participate in the study.</w:t>
      </w:r>
      <w:bookmarkStart w:id="120" w:name="_Toc439755286"/>
      <w:bookmarkStart w:id="121" w:name="_Toc479013715"/>
    </w:p>
    <w:p w:rsidR="00592AF7" w:rsidRPr="00592AF7" w:rsidRDefault="00592AF7" w:rsidP="00D251E2">
      <w:pPr>
        <w:rPr>
          <w:rFonts w:cs="Times New Roman"/>
        </w:rPr>
      </w:pPr>
      <w:r w:rsidRPr="00592AF7">
        <w:rPr>
          <w:rFonts w:cs="Times New Roman"/>
          <w:i/>
        </w:rPr>
        <w:t>Voluntary Participation</w:t>
      </w:r>
      <w:bookmarkEnd w:id="120"/>
      <w:bookmarkEnd w:id="121"/>
      <w:r w:rsidRPr="00592AF7">
        <w:rPr>
          <w:rFonts w:cs="Times New Roman"/>
          <w:i/>
        </w:rPr>
        <w:t xml:space="preserve">: </w:t>
      </w:r>
      <w:r w:rsidRPr="00592AF7">
        <w:rPr>
          <w:rFonts w:cs="Times New Roman"/>
        </w:rPr>
        <w:t xml:space="preserve">Respondents </w:t>
      </w:r>
      <w:r w:rsidR="00191DB3">
        <w:rPr>
          <w:rFonts w:cs="Times New Roman"/>
        </w:rPr>
        <w:t xml:space="preserve">were </w:t>
      </w:r>
      <w:r w:rsidRPr="00592AF7">
        <w:rPr>
          <w:rFonts w:cs="Times New Roman"/>
        </w:rPr>
        <w:t>informed that their participation in the study w</w:t>
      </w:r>
      <w:r w:rsidR="00191DB3">
        <w:rPr>
          <w:rFonts w:cs="Times New Roman"/>
        </w:rPr>
        <w:t xml:space="preserve">as </w:t>
      </w:r>
      <w:r w:rsidRPr="00592AF7">
        <w:rPr>
          <w:rFonts w:cs="Times New Roman"/>
        </w:rPr>
        <w:t>on a voluntary basis. Further, it w</w:t>
      </w:r>
      <w:r w:rsidR="00191DB3">
        <w:rPr>
          <w:rFonts w:cs="Times New Roman"/>
        </w:rPr>
        <w:t xml:space="preserve">as </w:t>
      </w:r>
      <w:r w:rsidRPr="00592AF7">
        <w:rPr>
          <w:rFonts w:cs="Times New Roman"/>
        </w:rPr>
        <w:t>explained to them that they could leave the study at any time without suffering any penalties.</w:t>
      </w:r>
      <w:bookmarkStart w:id="122" w:name="_Toc439755287"/>
      <w:bookmarkStart w:id="123" w:name="_Toc479013716"/>
    </w:p>
    <w:p w:rsidR="00592AF7" w:rsidRPr="00592AF7" w:rsidRDefault="00592AF7" w:rsidP="00D251E2">
      <w:pPr>
        <w:rPr>
          <w:rFonts w:cs="Times New Roman"/>
        </w:rPr>
      </w:pPr>
      <w:r w:rsidRPr="00592AF7">
        <w:rPr>
          <w:rFonts w:cs="Times New Roman"/>
          <w:i/>
        </w:rPr>
        <w:t>Privacy</w:t>
      </w:r>
      <w:bookmarkEnd w:id="122"/>
      <w:bookmarkEnd w:id="123"/>
      <w:r w:rsidRPr="00592AF7">
        <w:rPr>
          <w:rFonts w:cs="Times New Roman"/>
          <w:i/>
        </w:rPr>
        <w:t xml:space="preserve">: </w:t>
      </w:r>
      <w:r w:rsidRPr="00592AF7">
        <w:rPr>
          <w:rFonts w:cs="Times New Roman"/>
        </w:rPr>
        <w:t xml:space="preserve">The privacy of all study participants </w:t>
      </w:r>
      <w:r w:rsidR="0081504C">
        <w:rPr>
          <w:rFonts w:cs="Times New Roman"/>
        </w:rPr>
        <w:t>has</w:t>
      </w:r>
      <w:r w:rsidR="00191DB3">
        <w:rPr>
          <w:rFonts w:cs="Times New Roman"/>
        </w:rPr>
        <w:t xml:space="preserve"> been </w:t>
      </w:r>
      <w:r w:rsidRPr="00592AF7">
        <w:rPr>
          <w:rFonts w:cs="Times New Roman"/>
        </w:rPr>
        <w:t>protected. Each participant w</w:t>
      </w:r>
      <w:r w:rsidR="00191DB3">
        <w:rPr>
          <w:rFonts w:cs="Times New Roman"/>
        </w:rPr>
        <w:t xml:space="preserve">as </w:t>
      </w:r>
      <w:r w:rsidRPr="00592AF7">
        <w:rPr>
          <w:rFonts w:cs="Times New Roman"/>
        </w:rPr>
        <w:t xml:space="preserve">assigned a unique serial number (code) to correspond with their </w:t>
      </w:r>
      <w:r w:rsidR="00191DB3">
        <w:rPr>
          <w:rFonts w:cs="Times New Roman"/>
        </w:rPr>
        <w:t>questionnaire</w:t>
      </w:r>
      <w:r w:rsidRPr="00592AF7">
        <w:rPr>
          <w:rFonts w:cs="Times New Roman"/>
        </w:rPr>
        <w:t>. After data collection, the list containing codes and names w</w:t>
      </w:r>
      <w:r w:rsidR="00191DB3">
        <w:rPr>
          <w:rFonts w:cs="Times New Roman"/>
        </w:rPr>
        <w:t xml:space="preserve">ere </w:t>
      </w:r>
      <w:r w:rsidRPr="00592AF7">
        <w:rPr>
          <w:rFonts w:cs="Times New Roman"/>
        </w:rPr>
        <w:t>destroyed. After being stripped of all identifiers, all the questionnaires w</w:t>
      </w:r>
      <w:r w:rsidR="00191DB3">
        <w:rPr>
          <w:rFonts w:cs="Times New Roman"/>
        </w:rPr>
        <w:t xml:space="preserve">ere </w:t>
      </w:r>
      <w:r w:rsidRPr="00592AF7">
        <w:rPr>
          <w:rFonts w:cs="Times New Roman"/>
        </w:rPr>
        <w:t xml:space="preserve">filed and stored safely under lock and key. </w:t>
      </w:r>
      <w:bookmarkStart w:id="124" w:name="_Toc439755288"/>
      <w:bookmarkStart w:id="125" w:name="_Toc479013717"/>
    </w:p>
    <w:p w:rsidR="00592AF7" w:rsidRPr="00592AF7" w:rsidRDefault="00592AF7" w:rsidP="00D251E2">
      <w:pPr>
        <w:rPr>
          <w:rFonts w:eastAsia="Calibri" w:cs="Times New Roman"/>
        </w:rPr>
      </w:pPr>
      <w:r w:rsidRPr="00592AF7">
        <w:rPr>
          <w:rFonts w:cs="Times New Roman"/>
          <w:i/>
        </w:rPr>
        <w:lastRenderedPageBreak/>
        <w:t>Confidentiality</w:t>
      </w:r>
      <w:bookmarkEnd w:id="124"/>
      <w:bookmarkEnd w:id="125"/>
      <w:r w:rsidRPr="00592AF7">
        <w:rPr>
          <w:rFonts w:cs="Times New Roman"/>
          <w:i/>
        </w:rPr>
        <w:t xml:space="preserve">: </w:t>
      </w:r>
      <w:r w:rsidRPr="00592AF7">
        <w:rPr>
          <w:rFonts w:cs="Times New Roman"/>
        </w:rPr>
        <w:t xml:space="preserve">All respondent answers </w:t>
      </w:r>
      <w:r w:rsidR="00191DB3">
        <w:rPr>
          <w:rFonts w:cs="Times New Roman"/>
        </w:rPr>
        <w:t xml:space="preserve">have been </w:t>
      </w:r>
      <w:r w:rsidRPr="00592AF7">
        <w:rPr>
          <w:rFonts w:cs="Times New Roman"/>
        </w:rPr>
        <w:t>kept strictly confidential and will not be shown to anyone not authorized for purposes of the study.</w:t>
      </w:r>
    </w:p>
    <w:p w:rsidR="00E9112B" w:rsidRDefault="00E9112B" w:rsidP="00E9112B"/>
    <w:p w:rsidR="006D0B24" w:rsidRDefault="006D0B24"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DC4445" w:rsidRDefault="00DC4445" w:rsidP="00E9112B"/>
    <w:p w:rsidR="00A23229" w:rsidRDefault="00A23229" w:rsidP="00D251E2">
      <w:pPr>
        <w:pStyle w:val="Heading1"/>
      </w:pPr>
      <w:bookmarkStart w:id="126" w:name="_Toc536089918"/>
      <w:r>
        <w:lastRenderedPageBreak/>
        <w:t>CHAPTER FOUR</w:t>
      </w:r>
      <w:bookmarkEnd w:id="126"/>
    </w:p>
    <w:p w:rsidR="00A23229" w:rsidRDefault="00A23229" w:rsidP="00D251E2">
      <w:pPr>
        <w:pStyle w:val="Heading1"/>
      </w:pPr>
      <w:bookmarkStart w:id="127" w:name="_Toc536089919"/>
      <w:r>
        <w:t>PRESENTATION OF FINDINGS, ANALYSIS AND INTERPRETATION</w:t>
      </w:r>
      <w:bookmarkEnd w:id="127"/>
    </w:p>
    <w:p w:rsidR="00D701D6" w:rsidRDefault="005F5984" w:rsidP="00D701D6">
      <w:r>
        <w:t xml:space="preserve">This section of the thesis is a presentation of the analysis of the data from the respondents. It begins by presenting information on the outcome of the data gathering process and then </w:t>
      </w:r>
      <w:r w:rsidR="00DC4445">
        <w:t>presents</w:t>
      </w:r>
      <w:r>
        <w:t xml:space="preserve"> the analysis and interpretation of the data related to the demographic </w:t>
      </w:r>
      <w:r w:rsidR="00D701D6">
        <w:t>characteristics</w:t>
      </w:r>
      <w:r>
        <w:t xml:space="preserve"> of the respondents. </w:t>
      </w:r>
      <w:r w:rsidR="00D701D6">
        <w:t>Finally</w:t>
      </w:r>
      <w:r>
        <w:t xml:space="preserve">, it presents the analysis and interpretation of the data addressing the specific research questions in the order of </w:t>
      </w:r>
      <w:r w:rsidR="00D701D6">
        <w:t>their</w:t>
      </w:r>
      <w:r>
        <w:t xml:space="preserve"> listing under the research questions section.</w:t>
      </w:r>
    </w:p>
    <w:p w:rsidR="009D6283" w:rsidRDefault="005F5984" w:rsidP="00D701D6">
      <w:pPr>
        <w:rPr>
          <w:rFonts w:cs="Times New Roman"/>
        </w:rPr>
      </w:pPr>
      <w:r>
        <w:t>The data gathering pr</w:t>
      </w:r>
      <w:r w:rsidR="00D701D6">
        <w:t>ocedure recorded a 100% respons</w:t>
      </w:r>
      <w:r>
        <w:t>e rate. Whereas the sample for the study</w:t>
      </w:r>
      <w:r w:rsidR="008A461A">
        <w:t xml:space="preserve"> was 382 distributed as </w:t>
      </w:r>
      <w:r w:rsidR="00D701D6" w:rsidRPr="003C4B73">
        <w:rPr>
          <w:rFonts w:cs="Times New Roman"/>
        </w:rPr>
        <w:t>County Health management committee</w:t>
      </w:r>
      <w:r w:rsidR="00D701D6">
        <w:rPr>
          <w:rFonts w:cs="Times New Roman"/>
        </w:rPr>
        <w:t xml:space="preserve"> – 16; </w:t>
      </w:r>
      <w:r w:rsidR="00D701D6" w:rsidRPr="003C4B73">
        <w:rPr>
          <w:rFonts w:cs="Times New Roman"/>
        </w:rPr>
        <w:t>Sub county health management committee</w:t>
      </w:r>
      <w:r w:rsidR="00D701D6">
        <w:rPr>
          <w:rFonts w:cs="Times New Roman"/>
        </w:rPr>
        <w:t xml:space="preserve"> – 11; </w:t>
      </w:r>
      <w:r w:rsidR="00D701D6" w:rsidRPr="003C4B73">
        <w:rPr>
          <w:rFonts w:cs="Times New Roman"/>
        </w:rPr>
        <w:t>Health facility management Board</w:t>
      </w:r>
      <w:r w:rsidR="00D701D6">
        <w:rPr>
          <w:rFonts w:cs="Times New Roman"/>
        </w:rPr>
        <w:t xml:space="preserve"> – 36; Health facility </w:t>
      </w:r>
      <w:r w:rsidR="00D701D6" w:rsidRPr="003C4B73">
        <w:rPr>
          <w:rFonts w:cs="Times New Roman"/>
        </w:rPr>
        <w:t>staff</w:t>
      </w:r>
      <w:r w:rsidR="00D701D6">
        <w:rPr>
          <w:rFonts w:cs="Times New Roman"/>
        </w:rPr>
        <w:t xml:space="preserve"> – 319, a total of 455 questionnaires were distributed as a cautionary measure in case the response rate would be below a fair level of at least 70%. However, the response rate stood at 100% since the researcher was able to retrieve all the 455 questionnaires distributed to the 455 respondents who were randomly selected</w:t>
      </w:r>
      <w:r w:rsidR="009D6283">
        <w:rPr>
          <w:rFonts w:cs="Times New Roman"/>
        </w:rPr>
        <w:t xml:space="preserve"> as follows: </w:t>
      </w:r>
      <w:r w:rsidR="009D6283" w:rsidRPr="0017542C">
        <w:rPr>
          <w:rFonts w:cs="Times New Roman"/>
          <w:color w:val="000000"/>
        </w:rPr>
        <w:t>County Health Management Committee Member</w:t>
      </w:r>
      <w:r w:rsidR="009D6283">
        <w:rPr>
          <w:rFonts w:cs="Times New Roman"/>
          <w:color w:val="000000"/>
        </w:rPr>
        <w:t xml:space="preserve"> – </w:t>
      </w:r>
      <w:r w:rsidR="009D6283" w:rsidRPr="0017542C">
        <w:rPr>
          <w:rFonts w:cs="Times New Roman"/>
          <w:color w:val="000000"/>
        </w:rPr>
        <w:t>18</w:t>
      </w:r>
      <w:r w:rsidR="009D6283">
        <w:rPr>
          <w:rFonts w:cs="Times New Roman"/>
          <w:color w:val="000000"/>
        </w:rPr>
        <w:t xml:space="preserve">; </w:t>
      </w:r>
      <w:r w:rsidR="009D6283" w:rsidRPr="0017542C">
        <w:rPr>
          <w:rFonts w:cs="Times New Roman"/>
          <w:color w:val="000000"/>
        </w:rPr>
        <w:t>Sub-county Health Management Committee Member</w:t>
      </w:r>
      <w:r w:rsidR="009D6283">
        <w:rPr>
          <w:rFonts w:cs="Times New Roman"/>
          <w:color w:val="000000"/>
        </w:rPr>
        <w:t xml:space="preserve"> – </w:t>
      </w:r>
      <w:r w:rsidR="009D6283" w:rsidRPr="0017542C">
        <w:rPr>
          <w:rFonts w:cs="Times New Roman"/>
          <w:color w:val="000000"/>
        </w:rPr>
        <w:t>25</w:t>
      </w:r>
      <w:r w:rsidR="009D6283">
        <w:rPr>
          <w:rFonts w:cs="Times New Roman"/>
          <w:color w:val="000000"/>
        </w:rPr>
        <w:t xml:space="preserve">; </w:t>
      </w:r>
      <w:r w:rsidR="009D6283" w:rsidRPr="0017542C">
        <w:rPr>
          <w:rFonts w:cs="Times New Roman"/>
          <w:color w:val="000000"/>
        </w:rPr>
        <w:t>Health Facility Management Board member</w:t>
      </w:r>
      <w:r w:rsidR="009D6283">
        <w:rPr>
          <w:rFonts w:cs="Times New Roman"/>
          <w:color w:val="000000"/>
        </w:rPr>
        <w:t xml:space="preserve"> – </w:t>
      </w:r>
      <w:r w:rsidR="009D6283" w:rsidRPr="0017542C">
        <w:rPr>
          <w:rFonts w:cs="Times New Roman"/>
          <w:color w:val="000000"/>
        </w:rPr>
        <w:t>10</w:t>
      </w:r>
      <w:r w:rsidR="009D6283">
        <w:rPr>
          <w:rFonts w:cs="Times New Roman"/>
          <w:color w:val="000000"/>
        </w:rPr>
        <w:t xml:space="preserve">; </w:t>
      </w:r>
      <w:r w:rsidR="009D6283" w:rsidRPr="0017542C">
        <w:rPr>
          <w:rFonts w:cs="Times New Roman"/>
          <w:color w:val="000000"/>
        </w:rPr>
        <w:t>Health Facility Administrator</w:t>
      </w:r>
      <w:r w:rsidR="009D6283">
        <w:rPr>
          <w:rFonts w:cs="Times New Roman"/>
          <w:color w:val="000000"/>
        </w:rPr>
        <w:t xml:space="preserve"> – </w:t>
      </w:r>
      <w:r w:rsidR="009D6283" w:rsidRPr="0017542C">
        <w:rPr>
          <w:rFonts w:cs="Times New Roman"/>
          <w:color w:val="000000"/>
        </w:rPr>
        <w:t>11</w:t>
      </w:r>
      <w:r w:rsidR="009D6283">
        <w:rPr>
          <w:rFonts w:cs="Times New Roman"/>
          <w:color w:val="000000"/>
        </w:rPr>
        <w:t xml:space="preserve">; </w:t>
      </w:r>
      <w:r w:rsidR="009D6283" w:rsidRPr="0017542C">
        <w:rPr>
          <w:rFonts w:cs="Times New Roman"/>
          <w:color w:val="000000"/>
        </w:rPr>
        <w:t>Health Facility Medical Staff</w:t>
      </w:r>
      <w:r w:rsidR="009D6283">
        <w:rPr>
          <w:rFonts w:cs="Times New Roman"/>
          <w:color w:val="000000"/>
        </w:rPr>
        <w:t xml:space="preserve"> – </w:t>
      </w:r>
      <w:r w:rsidR="009D6283" w:rsidRPr="0017542C">
        <w:rPr>
          <w:rFonts w:cs="Times New Roman"/>
          <w:color w:val="000000"/>
        </w:rPr>
        <w:t>222</w:t>
      </w:r>
      <w:r w:rsidR="009D6283">
        <w:rPr>
          <w:rFonts w:cs="Times New Roman"/>
          <w:color w:val="000000"/>
        </w:rPr>
        <w:t xml:space="preserve">; </w:t>
      </w:r>
      <w:r w:rsidR="009D6283" w:rsidRPr="0017542C">
        <w:rPr>
          <w:rFonts w:cs="Times New Roman"/>
          <w:color w:val="000000"/>
        </w:rPr>
        <w:t>Health Facility Paramedical Staff</w:t>
      </w:r>
      <w:r w:rsidR="009D6283">
        <w:rPr>
          <w:rFonts w:cs="Times New Roman"/>
          <w:color w:val="000000"/>
        </w:rPr>
        <w:t xml:space="preserve"> – </w:t>
      </w:r>
      <w:r w:rsidR="009D6283" w:rsidRPr="0017542C">
        <w:rPr>
          <w:rFonts w:cs="Times New Roman"/>
          <w:color w:val="000000"/>
        </w:rPr>
        <w:t>87</w:t>
      </w:r>
      <w:r w:rsidR="009D6283">
        <w:rPr>
          <w:rFonts w:cs="Times New Roman"/>
          <w:color w:val="000000"/>
        </w:rPr>
        <w:t xml:space="preserve">; and </w:t>
      </w:r>
      <w:r w:rsidR="009D6283" w:rsidRPr="0017542C">
        <w:rPr>
          <w:rFonts w:cs="Times New Roman"/>
          <w:color w:val="000000"/>
        </w:rPr>
        <w:t>Health Facility Non-medical Staff</w:t>
      </w:r>
      <w:r w:rsidR="009D6283">
        <w:rPr>
          <w:rFonts w:cs="Times New Roman"/>
          <w:color w:val="000000"/>
        </w:rPr>
        <w:t xml:space="preserve"> – </w:t>
      </w:r>
      <w:r w:rsidR="009D6283" w:rsidRPr="0017542C">
        <w:rPr>
          <w:rFonts w:cs="Times New Roman"/>
          <w:color w:val="000000"/>
        </w:rPr>
        <w:t>81</w:t>
      </w:r>
      <w:r w:rsidR="009D6283">
        <w:rPr>
          <w:rFonts w:cs="Times New Roman"/>
          <w:color w:val="000000"/>
        </w:rPr>
        <w:t xml:space="preserve"> while one respondent failed to indicate the category</w:t>
      </w:r>
    </w:p>
    <w:p w:rsidR="00D701D6" w:rsidRPr="00D701D6" w:rsidRDefault="00D701D6" w:rsidP="00D701D6"/>
    <w:p w:rsidR="00B85AB1" w:rsidRDefault="00B85AB1" w:rsidP="00D251E2">
      <w:pPr>
        <w:pStyle w:val="Heading2"/>
      </w:pPr>
      <w:bookmarkStart w:id="128" w:name="_Toc536089920"/>
      <w:r>
        <w:lastRenderedPageBreak/>
        <w:t>Analysis of the Demographic Characteristics</w:t>
      </w:r>
      <w:bookmarkEnd w:id="128"/>
    </w:p>
    <w:tbl>
      <w:tblPr>
        <w:tblW w:w="5680"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90"/>
        <w:gridCol w:w="1350"/>
        <w:gridCol w:w="1620"/>
        <w:gridCol w:w="880"/>
        <w:gridCol w:w="20"/>
        <w:gridCol w:w="200"/>
        <w:gridCol w:w="20"/>
      </w:tblGrid>
      <w:tr w:rsidR="00B85AB1" w:rsidRPr="00815086" w:rsidTr="00D701D6">
        <w:trPr>
          <w:gridAfter w:val="2"/>
          <w:wAfter w:w="220" w:type="dxa"/>
          <w:cantSplit/>
        </w:trPr>
        <w:tc>
          <w:tcPr>
            <w:tcW w:w="5460" w:type="dxa"/>
            <w:gridSpan w:val="5"/>
            <w:tcBorders>
              <w:top w:val="nil"/>
              <w:left w:val="nil"/>
              <w:bottom w:val="single" w:sz="4" w:space="0" w:color="auto"/>
              <w:right w:val="nil"/>
            </w:tcBorders>
            <w:shd w:val="clear" w:color="auto" w:fill="FFFFFF"/>
            <w:vAlign w:val="center"/>
          </w:tcPr>
          <w:p w:rsidR="004E442C" w:rsidRDefault="00B85AB1" w:rsidP="006D0B24">
            <w:pPr>
              <w:autoSpaceDE w:val="0"/>
              <w:autoSpaceDN w:val="0"/>
              <w:adjustRightInd w:val="0"/>
              <w:ind w:right="60" w:firstLine="0"/>
              <w:rPr>
                <w:rFonts w:cs="Times New Roman"/>
              </w:rPr>
            </w:pPr>
            <w:bookmarkStart w:id="129" w:name="_Toc532500297"/>
            <w:r w:rsidRPr="00B85AB1">
              <w:rPr>
                <w:rFonts w:cs="Times New Roman"/>
              </w:rPr>
              <w:t xml:space="preserve">Table </w:t>
            </w:r>
            <w:r w:rsidR="00686709" w:rsidRPr="00B85AB1">
              <w:rPr>
                <w:rFonts w:cs="Times New Roman"/>
              </w:rPr>
              <w:fldChar w:fldCharType="begin"/>
            </w:r>
            <w:r w:rsidRPr="00B85AB1">
              <w:rPr>
                <w:rFonts w:cs="Times New Roman"/>
              </w:rPr>
              <w:instrText xml:space="preserve"> SEQ Table \* ARABIC </w:instrText>
            </w:r>
            <w:r w:rsidR="00686709" w:rsidRPr="00B85AB1">
              <w:rPr>
                <w:rFonts w:cs="Times New Roman"/>
              </w:rPr>
              <w:fldChar w:fldCharType="separate"/>
            </w:r>
            <w:r w:rsidR="00066A50">
              <w:rPr>
                <w:rFonts w:cs="Times New Roman"/>
                <w:noProof/>
              </w:rPr>
              <w:t>5</w:t>
            </w:r>
            <w:r w:rsidR="00686709" w:rsidRPr="00B85AB1">
              <w:rPr>
                <w:rFonts w:cs="Times New Roman"/>
              </w:rPr>
              <w:fldChar w:fldCharType="end"/>
            </w:r>
          </w:p>
          <w:p w:rsidR="00B85AB1" w:rsidRPr="0081795C" w:rsidRDefault="00A154A9" w:rsidP="006D0B24">
            <w:pPr>
              <w:autoSpaceDE w:val="0"/>
              <w:autoSpaceDN w:val="0"/>
              <w:adjustRightInd w:val="0"/>
              <w:ind w:right="60" w:firstLine="0"/>
              <w:rPr>
                <w:rFonts w:cs="Times New Roman"/>
              </w:rPr>
            </w:pPr>
            <w:r w:rsidRPr="00A154A9">
              <w:rPr>
                <w:rFonts w:cs="Times New Roman"/>
                <w:i/>
              </w:rPr>
              <w:t>Respondents’ representation by</w:t>
            </w:r>
            <w:r w:rsidR="0081504C">
              <w:rPr>
                <w:rFonts w:cs="Times New Roman"/>
                <w:i/>
              </w:rPr>
              <w:t xml:space="preserve"> </w:t>
            </w:r>
            <w:r w:rsidR="00B85AB1" w:rsidRPr="0081795C">
              <w:rPr>
                <w:rFonts w:cs="Times New Roman"/>
                <w:bCs/>
                <w:i/>
                <w:color w:val="000000"/>
              </w:rPr>
              <w:t>Gender</w:t>
            </w:r>
            <w:bookmarkEnd w:id="129"/>
          </w:p>
        </w:tc>
      </w:tr>
      <w:tr w:rsidR="00B85AB1" w:rsidRPr="00815086" w:rsidTr="00D701D6">
        <w:trPr>
          <w:cantSplit/>
        </w:trPr>
        <w:tc>
          <w:tcPr>
            <w:tcW w:w="2940" w:type="dxa"/>
            <w:gridSpan w:val="2"/>
            <w:tcBorders>
              <w:top w:val="single" w:sz="4" w:space="0" w:color="auto"/>
              <w:left w:val="nil"/>
              <w:bottom w:val="single" w:sz="4" w:space="0" w:color="auto"/>
              <w:right w:val="nil"/>
            </w:tcBorders>
            <w:shd w:val="clear" w:color="auto" w:fill="FFFFFF"/>
            <w:vAlign w:val="bottom"/>
          </w:tcPr>
          <w:p w:rsidR="00B85AB1" w:rsidRPr="00B85AB1" w:rsidRDefault="00B85AB1" w:rsidP="00D251E2">
            <w:pPr>
              <w:autoSpaceDE w:val="0"/>
              <w:autoSpaceDN w:val="0"/>
              <w:adjustRightInd w:val="0"/>
              <w:spacing w:line="240" w:lineRule="exact"/>
              <w:rPr>
                <w:rFonts w:cs="Times New Roman"/>
              </w:rPr>
            </w:pPr>
          </w:p>
        </w:tc>
        <w:tc>
          <w:tcPr>
            <w:tcW w:w="1620" w:type="dxa"/>
            <w:tcBorders>
              <w:top w:val="single" w:sz="4" w:space="0" w:color="auto"/>
              <w:left w:val="nil"/>
              <w:bottom w:val="single" w:sz="4" w:space="0" w:color="auto"/>
              <w:right w:val="nil"/>
            </w:tcBorders>
            <w:shd w:val="clear" w:color="auto" w:fill="FFFFFF"/>
            <w:vAlign w:val="bottom"/>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Frequency</w:t>
            </w:r>
          </w:p>
        </w:tc>
        <w:tc>
          <w:tcPr>
            <w:tcW w:w="880" w:type="dxa"/>
            <w:tcBorders>
              <w:top w:val="single" w:sz="4" w:space="0" w:color="auto"/>
              <w:left w:val="nil"/>
              <w:bottom w:val="single" w:sz="4" w:space="0" w:color="auto"/>
              <w:right w:val="nil"/>
            </w:tcBorders>
            <w:shd w:val="clear" w:color="auto" w:fill="FFFFFF"/>
            <w:vAlign w:val="bottom"/>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Percent</w:t>
            </w:r>
          </w:p>
        </w:tc>
        <w:tc>
          <w:tcPr>
            <w:tcW w:w="20" w:type="dxa"/>
            <w:tcBorders>
              <w:top w:val="single" w:sz="4" w:space="0" w:color="auto"/>
              <w:left w:val="nil"/>
              <w:bottom w:val="single" w:sz="4" w:space="0" w:color="auto"/>
              <w:right w:val="nil"/>
            </w:tcBorders>
            <w:shd w:val="clear" w:color="auto" w:fill="FFFFFF"/>
            <w:vAlign w:val="bottom"/>
          </w:tcPr>
          <w:p w:rsidR="00B85AB1" w:rsidRPr="00B85AB1" w:rsidRDefault="00B85AB1" w:rsidP="00D251E2">
            <w:pPr>
              <w:autoSpaceDE w:val="0"/>
              <w:autoSpaceDN w:val="0"/>
              <w:adjustRightInd w:val="0"/>
              <w:spacing w:line="240" w:lineRule="exact"/>
              <w:ind w:right="60" w:firstLine="0"/>
              <w:rPr>
                <w:rFonts w:cs="Times New Roman"/>
                <w:color w:val="000000"/>
              </w:rPr>
            </w:pPr>
          </w:p>
        </w:tc>
        <w:tc>
          <w:tcPr>
            <w:tcW w:w="220" w:type="dxa"/>
            <w:gridSpan w:val="2"/>
            <w:tcBorders>
              <w:top w:val="single" w:sz="4" w:space="0" w:color="auto"/>
              <w:left w:val="nil"/>
              <w:bottom w:val="single" w:sz="4" w:space="0" w:color="auto"/>
              <w:right w:val="nil"/>
            </w:tcBorders>
            <w:shd w:val="clear" w:color="auto" w:fill="FFFFFF"/>
            <w:vAlign w:val="bottom"/>
          </w:tcPr>
          <w:p w:rsidR="00B85AB1" w:rsidRPr="00B85AB1" w:rsidRDefault="00B85AB1" w:rsidP="00D251E2">
            <w:pPr>
              <w:autoSpaceDE w:val="0"/>
              <w:autoSpaceDN w:val="0"/>
              <w:adjustRightInd w:val="0"/>
              <w:spacing w:line="240" w:lineRule="exact"/>
              <w:ind w:right="60" w:firstLine="0"/>
              <w:rPr>
                <w:rFonts w:cs="Times New Roman"/>
                <w:color w:val="000000"/>
              </w:rPr>
            </w:pPr>
          </w:p>
        </w:tc>
      </w:tr>
      <w:tr w:rsidR="00B85AB1" w:rsidRPr="00815086" w:rsidTr="00D701D6">
        <w:trPr>
          <w:cantSplit/>
        </w:trPr>
        <w:tc>
          <w:tcPr>
            <w:tcW w:w="1590" w:type="dxa"/>
            <w:vMerge w:val="restart"/>
            <w:tcBorders>
              <w:top w:val="single" w:sz="4" w:space="0" w:color="auto"/>
              <w:left w:val="nil"/>
              <w:bottom w:val="nil"/>
              <w:right w:val="nil"/>
            </w:tcBorders>
            <w:shd w:val="clear" w:color="auto" w:fill="FFFFFF"/>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Valid</w:t>
            </w:r>
          </w:p>
        </w:tc>
        <w:tc>
          <w:tcPr>
            <w:tcW w:w="1350" w:type="dxa"/>
            <w:tcBorders>
              <w:top w:val="single" w:sz="4" w:space="0" w:color="auto"/>
              <w:left w:val="nil"/>
              <w:bottom w:val="nil"/>
              <w:right w:val="nil"/>
            </w:tcBorders>
            <w:shd w:val="clear" w:color="auto" w:fill="FFFFFF"/>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Male</w:t>
            </w:r>
          </w:p>
        </w:tc>
        <w:tc>
          <w:tcPr>
            <w:tcW w:w="1620" w:type="dxa"/>
            <w:tcBorders>
              <w:top w:val="single" w:sz="4" w:space="0" w:color="auto"/>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161</w:t>
            </w:r>
          </w:p>
        </w:tc>
        <w:tc>
          <w:tcPr>
            <w:tcW w:w="880" w:type="dxa"/>
            <w:tcBorders>
              <w:top w:val="single" w:sz="4" w:space="0" w:color="auto"/>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35.4</w:t>
            </w:r>
          </w:p>
        </w:tc>
        <w:tc>
          <w:tcPr>
            <w:tcW w:w="20" w:type="dxa"/>
            <w:tcBorders>
              <w:top w:val="single" w:sz="4" w:space="0" w:color="auto"/>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p>
        </w:tc>
        <w:tc>
          <w:tcPr>
            <w:tcW w:w="220" w:type="dxa"/>
            <w:gridSpan w:val="2"/>
            <w:tcBorders>
              <w:top w:val="single" w:sz="4" w:space="0" w:color="auto"/>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left="60" w:right="60"/>
              <w:jc w:val="right"/>
              <w:rPr>
                <w:rFonts w:cs="Times New Roman"/>
                <w:color w:val="000000"/>
              </w:rPr>
            </w:pPr>
          </w:p>
        </w:tc>
      </w:tr>
      <w:tr w:rsidR="00B85AB1" w:rsidRPr="00815086" w:rsidTr="00D701D6">
        <w:trPr>
          <w:cantSplit/>
        </w:trPr>
        <w:tc>
          <w:tcPr>
            <w:tcW w:w="1590" w:type="dxa"/>
            <w:vMerge/>
            <w:tcBorders>
              <w:top w:val="nil"/>
              <w:left w:val="nil"/>
              <w:bottom w:val="nil"/>
              <w:right w:val="nil"/>
            </w:tcBorders>
            <w:shd w:val="clear" w:color="auto" w:fill="FFFFFF"/>
          </w:tcPr>
          <w:p w:rsidR="00B85AB1" w:rsidRPr="00B85AB1" w:rsidRDefault="00B85AB1" w:rsidP="00D251E2">
            <w:pPr>
              <w:autoSpaceDE w:val="0"/>
              <w:autoSpaceDN w:val="0"/>
              <w:adjustRightInd w:val="0"/>
              <w:spacing w:line="240" w:lineRule="exact"/>
              <w:rPr>
                <w:rFonts w:cs="Times New Roman"/>
                <w:color w:val="000000"/>
              </w:rPr>
            </w:pPr>
          </w:p>
        </w:tc>
        <w:tc>
          <w:tcPr>
            <w:tcW w:w="1350" w:type="dxa"/>
            <w:tcBorders>
              <w:top w:val="nil"/>
              <w:left w:val="nil"/>
              <w:bottom w:val="nil"/>
              <w:right w:val="nil"/>
            </w:tcBorders>
            <w:shd w:val="clear" w:color="auto" w:fill="FFFFFF"/>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Female</w:t>
            </w:r>
          </w:p>
        </w:tc>
        <w:tc>
          <w:tcPr>
            <w:tcW w:w="1620" w:type="dxa"/>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292</w:t>
            </w:r>
          </w:p>
        </w:tc>
        <w:tc>
          <w:tcPr>
            <w:tcW w:w="880" w:type="dxa"/>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64.2</w:t>
            </w:r>
          </w:p>
        </w:tc>
        <w:tc>
          <w:tcPr>
            <w:tcW w:w="20" w:type="dxa"/>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p>
        </w:tc>
        <w:tc>
          <w:tcPr>
            <w:tcW w:w="220" w:type="dxa"/>
            <w:gridSpan w:val="2"/>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left="60" w:right="60"/>
              <w:jc w:val="right"/>
              <w:rPr>
                <w:rFonts w:cs="Times New Roman"/>
                <w:color w:val="000000"/>
              </w:rPr>
            </w:pPr>
          </w:p>
        </w:tc>
      </w:tr>
      <w:tr w:rsidR="00B85AB1" w:rsidRPr="00815086" w:rsidTr="00D701D6">
        <w:trPr>
          <w:cantSplit/>
        </w:trPr>
        <w:tc>
          <w:tcPr>
            <w:tcW w:w="1590" w:type="dxa"/>
            <w:vMerge/>
            <w:tcBorders>
              <w:top w:val="nil"/>
              <w:left w:val="nil"/>
              <w:bottom w:val="nil"/>
              <w:right w:val="nil"/>
            </w:tcBorders>
            <w:shd w:val="clear" w:color="auto" w:fill="FFFFFF"/>
          </w:tcPr>
          <w:p w:rsidR="00B85AB1" w:rsidRPr="00B85AB1" w:rsidRDefault="00B85AB1" w:rsidP="00D251E2">
            <w:pPr>
              <w:autoSpaceDE w:val="0"/>
              <w:autoSpaceDN w:val="0"/>
              <w:adjustRightInd w:val="0"/>
              <w:spacing w:line="240" w:lineRule="exact"/>
              <w:rPr>
                <w:rFonts w:cs="Times New Roman"/>
                <w:color w:val="000000"/>
              </w:rPr>
            </w:pPr>
          </w:p>
        </w:tc>
        <w:tc>
          <w:tcPr>
            <w:tcW w:w="1350" w:type="dxa"/>
            <w:tcBorders>
              <w:top w:val="nil"/>
              <w:left w:val="nil"/>
              <w:bottom w:val="nil"/>
              <w:right w:val="nil"/>
            </w:tcBorders>
            <w:shd w:val="clear" w:color="auto" w:fill="FFFFFF"/>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Total</w:t>
            </w:r>
          </w:p>
        </w:tc>
        <w:tc>
          <w:tcPr>
            <w:tcW w:w="1620" w:type="dxa"/>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453</w:t>
            </w:r>
          </w:p>
        </w:tc>
        <w:tc>
          <w:tcPr>
            <w:tcW w:w="880" w:type="dxa"/>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99.6</w:t>
            </w:r>
          </w:p>
        </w:tc>
        <w:tc>
          <w:tcPr>
            <w:tcW w:w="20" w:type="dxa"/>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p>
        </w:tc>
        <w:tc>
          <w:tcPr>
            <w:tcW w:w="220" w:type="dxa"/>
            <w:gridSpan w:val="2"/>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rPr>
                <w:rFonts w:cs="Times New Roman"/>
              </w:rPr>
            </w:pPr>
          </w:p>
        </w:tc>
      </w:tr>
      <w:tr w:rsidR="00B85AB1" w:rsidRPr="00815086" w:rsidTr="00D701D6">
        <w:trPr>
          <w:cantSplit/>
        </w:trPr>
        <w:tc>
          <w:tcPr>
            <w:tcW w:w="1590" w:type="dxa"/>
            <w:tcBorders>
              <w:top w:val="nil"/>
              <w:left w:val="nil"/>
              <w:bottom w:val="nil"/>
              <w:right w:val="nil"/>
            </w:tcBorders>
            <w:shd w:val="clear" w:color="auto" w:fill="FFFFFF"/>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Missing</w:t>
            </w:r>
          </w:p>
        </w:tc>
        <w:tc>
          <w:tcPr>
            <w:tcW w:w="1350" w:type="dxa"/>
            <w:tcBorders>
              <w:top w:val="nil"/>
              <w:left w:val="nil"/>
              <w:bottom w:val="nil"/>
              <w:right w:val="nil"/>
            </w:tcBorders>
            <w:shd w:val="clear" w:color="auto" w:fill="FFFFFF"/>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System</w:t>
            </w:r>
          </w:p>
        </w:tc>
        <w:tc>
          <w:tcPr>
            <w:tcW w:w="1620" w:type="dxa"/>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2</w:t>
            </w:r>
          </w:p>
        </w:tc>
        <w:tc>
          <w:tcPr>
            <w:tcW w:w="880" w:type="dxa"/>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.4</w:t>
            </w:r>
          </w:p>
        </w:tc>
        <w:tc>
          <w:tcPr>
            <w:tcW w:w="20" w:type="dxa"/>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rPr>
                <w:rFonts w:cs="Times New Roman"/>
              </w:rPr>
            </w:pPr>
          </w:p>
        </w:tc>
        <w:tc>
          <w:tcPr>
            <w:tcW w:w="220" w:type="dxa"/>
            <w:gridSpan w:val="2"/>
            <w:tcBorders>
              <w:top w:val="nil"/>
              <w:left w:val="nil"/>
              <w:bottom w:val="nil"/>
              <w:right w:val="nil"/>
            </w:tcBorders>
            <w:shd w:val="clear" w:color="auto" w:fill="FFFFFF"/>
            <w:vAlign w:val="center"/>
          </w:tcPr>
          <w:p w:rsidR="00B85AB1" w:rsidRPr="00B85AB1" w:rsidRDefault="00B85AB1" w:rsidP="00D251E2">
            <w:pPr>
              <w:autoSpaceDE w:val="0"/>
              <w:autoSpaceDN w:val="0"/>
              <w:adjustRightInd w:val="0"/>
              <w:spacing w:line="240" w:lineRule="exact"/>
              <w:rPr>
                <w:rFonts w:cs="Times New Roman"/>
              </w:rPr>
            </w:pPr>
          </w:p>
        </w:tc>
      </w:tr>
      <w:tr w:rsidR="00B85AB1" w:rsidRPr="00815086" w:rsidTr="00D701D6">
        <w:trPr>
          <w:cantSplit/>
        </w:trPr>
        <w:tc>
          <w:tcPr>
            <w:tcW w:w="2940" w:type="dxa"/>
            <w:gridSpan w:val="2"/>
            <w:tcBorders>
              <w:top w:val="nil"/>
              <w:left w:val="nil"/>
              <w:bottom w:val="single" w:sz="4" w:space="0" w:color="auto"/>
              <w:right w:val="nil"/>
            </w:tcBorders>
            <w:shd w:val="clear" w:color="auto" w:fill="FFFFFF"/>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Total</w:t>
            </w:r>
          </w:p>
        </w:tc>
        <w:tc>
          <w:tcPr>
            <w:tcW w:w="1620" w:type="dxa"/>
            <w:tcBorders>
              <w:top w:val="nil"/>
              <w:left w:val="nil"/>
              <w:bottom w:val="single" w:sz="4" w:space="0" w:color="auto"/>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455</w:t>
            </w:r>
          </w:p>
        </w:tc>
        <w:tc>
          <w:tcPr>
            <w:tcW w:w="880" w:type="dxa"/>
            <w:tcBorders>
              <w:top w:val="nil"/>
              <w:left w:val="nil"/>
              <w:bottom w:val="single" w:sz="4" w:space="0" w:color="auto"/>
              <w:right w:val="nil"/>
            </w:tcBorders>
            <w:shd w:val="clear" w:color="auto" w:fill="FFFFFF"/>
            <w:vAlign w:val="center"/>
          </w:tcPr>
          <w:p w:rsidR="00B85AB1" w:rsidRPr="00B85AB1" w:rsidRDefault="00B85AB1" w:rsidP="00D251E2">
            <w:pPr>
              <w:autoSpaceDE w:val="0"/>
              <w:autoSpaceDN w:val="0"/>
              <w:adjustRightInd w:val="0"/>
              <w:spacing w:line="240" w:lineRule="exact"/>
              <w:ind w:right="60" w:firstLine="0"/>
              <w:rPr>
                <w:rFonts w:cs="Times New Roman"/>
                <w:color w:val="000000"/>
              </w:rPr>
            </w:pPr>
            <w:r w:rsidRPr="00B85AB1">
              <w:rPr>
                <w:rFonts w:cs="Times New Roman"/>
                <w:color w:val="000000"/>
              </w:rPr>
              <w:t>100.0</w:t>
            </w:r>
          </w:p>
        </w:tc>
        <w:tc>
          <w:tcPr>
            <w:tcW w:w="220" w:type="dxa"/>
            <w:gridSpan w:val="2"/>
            <w:tcBorders>
              <w:top w:val="nil"/>
              <w:left w:val="nil"/>
              <w:bottom w:val="single" w:sz="4" w:space="0" w:color="auto"/>
              <w:right w:val="nil"/>
            </w:tcBorders>
            <w:shd w:val="clear" w:color="auto" w:fill="FFFFFF"/>
            <w:vAlign w:val="center"/>
          </w:tcPr>
          <w:p w:rsidR="00B85AB1" w:rsidRPr="00B85AB1" w:rsidRDefault="00B85AB1" w:rsidP="00D251E2">
            <w:pPr>
              <w:autoSpaceDE w:val="0"/>
              <w:autoSpaceDN w:val="0"/>
              <w:adjustRightInd w:val="0"/>
              <w:spacing w:line="240" w:lineRule="exact"/>
              <w:rPr>
                <w:rFonts w:cs="Times New Roman"/>
              </w:rPr>
            </w:pPr>
          </w:p>
        </w:tc>
        <w:tc>
          <w:tcPr>
            <w:tcW w:w="20" w:type="dxa"/>
            <w:tcBorders>
              <w:top w:val="nil"/>
              <w:left w:val="nil"/>
              <w:bottom w:val="single" w:sz="4" w:space="0" w:color="auto"/>
              <w:right w:val="nil"/>
            </w:tcBorders>
            <w:shd w:val="clear" w:color="auto" w:fill="FFFFFF"/>
            <w:vAlign w:val="center"/>
          </w:tcPr>
          <w:p w:rsidR="00B85AB1" w:rsidRPr="00B85AB1" w:rsidRDefault="00B85AB1" w:rsidP="00D251E2">
            <w:pPr>
              <w:autoSpaceDE w:val="0"/>
              <w:autoSpaceDN w:val="0"/>
              <w:adjustRightInd w:val="0"/>
              <w:spacing w:line="240" w:lineRule="exact"/>
              <w:rPr>
                <w:rFonts w:cs="Times New Roman"/>
              </w:rPr>
            </w:pPr>
          </w:p>
        </w:tc>
      </w:tr>
    </w:tbl>
    <w:p w:rsidR="00B85AB1" w:rsidRDefault="009042A4" w:rsidP="00E9112B">
      <w:pPr>
        <w:autoSpaceDE w:val="0"/>
        <w:autoSpaceDN w:val="0"/>
        <w:adjustRightInd w:val="0"/>
        <w:spacing w:before="240"/>
        <w:rPr>
          <w:rFonts w:cs="Times New Roman"/>
        </w:rPr>
      </w:pPr>
      <w:r>
        <w:rPr>
          <w:rFonts w:cs="Times New Roman"/>
        </w:rPr>
        <w:t>In order to enab</w:t>
      </w:r>
      <w:r w:rsidR="0081795C">
        <w:rPr>
          <w:rFonts w:cs="Times New Roman"/>
        </w:rPr>
        <w:t>le the study to conduct a</w:t>
      </w:r>
      <w:r w:rsidR="0036113C">
        <w:rPr>
          <w:rFonts w:cs="Times New Roman"/>
        </w:rPr>
        <w:t>n</w:t>
      </w:r>
      <w:r w:rsidR="0081795C">
        <w:rPr>
          <w:rFonts w:cs="Times New Roman"/>
        </w:rPr>
        <w:t xml:space="preserve"> analysis based on the gender of the respondents based on their gender, the study conducted an analysis of the representation by gender as presented in table5. Generally, the study has established that the majority of the respondents are from the female gender being represented by 64.5% and the male constituted 35.5%</w:t>
      </w:r>
      <w:r w:rsidR="008A461A">
        <w:rPr>
          <w:rFonts w:cs="Times New Roman"/>
        </w:rPr>
        <w:t xml:space="preserve"> and 0.4% did not indicate their gender</w:t>
      </w:r>
      <w:r w:rsidR="0081795C">
        <w:rPr>
          <w:rFonts w:cs="Times New Roman"/>
        </w:rPr>
        <w:t>. This representation can be informed by the fact that the majority of the workers in the health sector are the nurses which is a profession that has been historically and traditionally associated with the female gender.</w:t>
      </w:r>
    </w:p>
    <w:p w:rsidR="004E442C" w:rsidRDefault="00D701D6" w:rsidP="00D701D6">
      <w:pPr>
        <w:autoSpaceDE w:val="0"/>
        <w:autoSpaceDN w:val="0"/>
        <w:adjustRightInd w:val="0"/>
        <w:ind w:right="60" w:firstLine="0"/>
        <w:rPr>
          <w:rFonts w:cs="Times New Roman"/>
          <w:b/>
        </w:rPr>
      </w:pPr>
      <w:bookmarkStart w:id="130" w:name="_Toc532500298"/>
      <w:r w:rsidRPr="00A154A9">
        <w:rPr>
          <w:rFonts w:cs="Times New Roman"/>
        </w:rPr>
        <w:t xml:space="preserve">Table </w:t>
      </w:r>
      <w:r w:rsidR="00686709" w:rsidRPr="00A154A9">
        <w:rPr>
          <w:rFonts w:cs="Times New Roman"/>
        </w:rPr>
        <w:fldChar w:fldCharType="begin"/>
      </w:r>
      <w:r w:rsidRPr="00A154A9">
        <w:rPr>
          <w:rFonts w:cs="Times New Roman"/>
        </w:rPr>
        <w:instrText xml:space="preserve"> SEQ Table \* ARABIC </w:instrText>
      </w:r>
      <w:r w:rsidR="00686709" w:rsidRPr="00A154A9">
        <w:rPr>
          <w:rFonts w:cs="Times New Roman"/>
        </w:rPr>
        <w:fldChar w:fldCharType="separate"/>
      </w:r>
      <w:r w:rsidR="00066A50">
        <w:rPr>
          <w:rFonts w:cs="Times New Roman"/>
          <w:noProof/>
        </w:rPr>
        <w:t>6</w:t>
      </w:r>
      <w:r w:rsidR="00686709" w:rsidRPr="00A154A9">
        <w:rPr>
          <w:rFonts w:cs="Times New Roman"/>
        </w:rPr>
        <w:fldChar w:fldCharType="end"/>
      </w:r>
    </w:p>
    <w:p w:rsidR="00D701D6" w:rsidRPr="00D701D6" w:rsidRDefault="00D701D6" w:rsidP="00D701D6">
      <w:pPr>
        <w:autoSpaceDE w:val="0"/>
        <w:autoSpaceDN w:val="0"/>
        <w:adjustRightInd w:val="0"/>
        <w:ind w:right="60" w:firstLine="0"/>
        <w:rPr>
          <w:rFonts w:cs="Times New Roman"/>
          <w:b/>
        </w:rPr>
      </w:pPr>
      <w:r w:rsidRPr="00A154A9">
        <w:rPr>
          <w:rFonts w:cs="Times New Roman"/>
          <w:bCs/>
          <w:i/>
        </w:rPr>
        <w:t>Current age group (in years)</w:t>
      </w:r>
      <w:bookmarkEnd w:id="130"/>
    </w:p>
    <w:tbl>
      <w:tblPr>
        <w:tblW w:w="53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03"/>
        <w:gridCol w:w="1667"/>
        <w:gridCol w:w="1440"/>
        <w:gridCol w:w="900"/>
      </w:tblGrid>
      <w:tr w:rsidR="00D701D6" w:rsidRPr="00815086" w:rsidTr="00D701D6">
        <w:trPr>
          <w:cantSplit/>
        </w:trPr>
        <w:tc>
          <w:tcPr>
            <w:tcW w:w="2970" w:type="dxa"/>
            <w:gridSpan w:val="2"/>
            <w:tcBorders>
              <w:top w:val="single" w:sz="4" w:space="0" w:color="auto"/>
              <w:left w:val="nil"/>
              <w:bottom w:val="single" w:sz="4" w:space="0" w:color="auto"/>
              <w:right w:val="nil"/>
            </w:tcBorders>
            <w:shd w:val="clear" w:color="auto" w:fill="FFFFFF"/>
            <w:vAlign w:val="bottom"/>
          </w:tcPr>
          <w:p w:rsidR="00D701D6" w:rsidRPr="0036113C" w:rsidRDefault="00D701D6" w:rsidP="00D251E2">
            <w:pPr>
              <w:autoSpaceDE w:val="0"/>
              <w:autoSpaceDN w:val="0"/>
              <w:adjustRightInd w:val="0"/>
              <w:spacing w:line="240" w:lineRule="exact"/>
              <w:rPr>
                <w:rFonts w:cs="Times New Roman"/>
              </w:rPr>
            </w:pPr>
          </w:p>
        </w:tc>
        <w:tc>
          <w:tcPr>
            <w:tcW w:w="1440" w:type="dxa"/>
            <w:tcBorders>
              <w:top w:val="single" w:sz="4" w:space="0" w:color="auto"/>
              <w:left w:val="nil"/>
              <w:bottom w:val="single" w:sz="4" w:space="0" w:color="auto"/>
              <w:right w:val="nil"/>
            </w:tcBorders>
            <w:shd w:val="clear" w:color="auto" w:fill="FFFFFF"/>
            <w:vAlign w:val="bottom"/>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Frequency</w:t>
            </w:r>
          </w:p>
        </w:tc>
        <w:tc>
          <w:tcPr>
            <w:tcW w:w="900" w:type="dxa"/>
            <w:tcBorders>
              <w:top w:val="single" w:sz="4" w:space="0" w:color="auto"/>
              <w:left w:val="nil"/>
              <w:bottom w:val="single" w:sz="4" w:space="0" w:color="auto"/>
              <w:right w:val="nil"/>
            </w:tcBorders>
            <w:shd w:val="clear" w:color="auto" w:fill="FFFFFF"/>
            <w:vAlign w:val="bottom"/>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Percent</w:t>
            </w:r>
          </w:p>
        </w:tc>
      </w:tr>
      <w:tr w:rsidR="00D701D6" w:rsidRPr="00815086" w:rsidTr="00D701D6">
        <w:trPr>
          <w:cantSplit/>
        </w:trPr>
        <w:tc>
          <w:tcPr>
            <w:tcW w:w="1303" w:type="dxa"/>
            <w:vMerge w:val="restart"/>
            <w:tcBorders>
              <w:top w:val="single" w:sz="4" w:space="0" w:color="auto"/>
              <w:left w:val="nil"/>
              <w:bottom w:val="nil"/>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Valid</w:t>
            </w:r>
          </w:p>
        </w:tc>
        <w:tc>
          <w:tcPr>
            <w:tcW w:w="1667" w:type="dxa"/>
            <w:tcBorders>
              <w:top w:val="single" w:sz="4" w:space="0" w:color="auto"/>
              <w:left w:val="nil"/>
              <w:bottom w:val="nil"/>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20-25</w:t>
            </w:r>
          </w:p>
        </w:tc>
        <w:tc>
          <w:tcPr>
            <w:tcW w:w="1440" w:type="dxa"/>
            <w:tcBorders>
              <w:top w:val="single" w:sz="4" w:space="0" w:color="auto"/>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43</w:t>
            </w:r>
          </w:p>
        </w:tc>
        <w:tc>
          <w:tcPr>
            <w:tcW w:w="900" w:type="dxa"/>
            <w:tcBorders>
              <w:top w:val="single" w:sz="4" w:space="0" w:color="auto"/>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9.5</w:t>
            </w:r>
          </w:p>
        </w:tc>
      </w:tr>
      <w:tr w:rsidR="00D701D6" w:rsidRPr="00815086" w:rsidTr="00D701D6">
        <w:trPr>
          <w:cantSplit/>
        </w:trPr>
        <w:tc>
          <w:tcPr>
            <w:tcW w:w="1303" w:type="dxa"/>
            <w:vMerge/>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rPr>
                <w:rFonts w:cs="Times New Roman"/>
                <w:color w:val="000000"/>
              </w:rPr>
            </w:pPr>
          </w:p>
        </w:tc>
        <w:tc>
          <w:tcPr>
            <w:tcW w:w="1667" w:type="dxa"/>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26-30</w:t>
            </w:r>
          </w:p>
        </w:tc>
        <w:tc>
          <w:tcPr>
            <w:tcW w:w="144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95</w:t>
            </w:r>
          </w:p>
        </w:tc>
        <w:tc>
          <w:tcPr>
            <w:tcW w:w="90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20.9</w:t>
            </w:r>
          </w:p>
        </w:tc>
      </w:tr>
      <w:tr w:rsidR="00D701D6" w:rsidRPr="00815086" w:rsidTr="00D701D6">
        <w:trPr>
          <w:cantSplit/>
        </w:trPr>
        <w:tc>
          <w:tcPr>
            <w:tcW w:w="1303" w:type="dxa"/>
            <w:vMerge/>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rPr>
                <w:rFonts w:cs="Times New Roman"/>
                <w:color w:val="000000"/>
              </w:rPr>
            </w:pPr>
          </w:p>
        </w:tc>
        <w:tc>
          <w:tcPr>
            <w:tcW w:w="1667" w:type="dxa"/>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31-35</w:t>
            </w:r>
          </w:p>
        </w:tc>
        <w:tc>
          <w:tcPr>
            <w:tcW w:w="144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110</w:t>
            </w:r>
          </w:p>
        </w:tc>
        <w:tc>
          <w:tcPr>
            <w:tcW w:w="90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24.2</w:t>
            </w:r>
          </w:p>
        </w:tc>
      </w:tr>
      <w:tr w:rsidR="00D701D6" w:rsidRPr="00815086" w:rsidTr="00D701D6">
        <w:trPr>
          <w:cantSplit/>
        </w:trPr>
        <w:tc>
          <w:tcPr>
            <w:tcW w:w="1303" w:type="dxa"/>
            <w:vMerge/>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rPr>
                <w:rFonts w:cs="Times New Roman"/>
                <w:color w:val="000000"/>
              </w:rPr>
            </w:pPr>
          </w:p>
        </w:tc>
        <w:tc>
          <w:tcPr>
            <w:tcW w:w="1667" w:type="dxa"/>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36-40</w:t>
            </w:r>
          </w:p>
        </w:tc>
        <w:tc>
          <w:tcPr>
            <w:tcW w:w="144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78</w:t>
            </w:r>
          </w:p>
        </w:tc>
        <w:tc>
          <w:tcPr>
            <w:tcW w:w="90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17.1</w:t>
            </w:r>
          </w:p>
        </w:tc>
      </w:tr>
      <w:tr w:rsidR="00D701D6" w:rsidRPr="00815086" w:rsidTr="00D701D6">
        <w:trPr>
          <w:cantSplit/>
        </w:trPr>
        <w:tc>
          <w:tcPr>
            <w:tcW w:w="1303" w:type="dxa"/>
            <w:vMerge/>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rPr>
                <w:rFonts w:cs="Times New Roman"/>
                <w:color w:val="000000"/>
              </w:rPr>
            </w:pPr>
          </w:p>
        </w:tc>
        <w:tc>
          <w:tcPr>
            <w:tcW w:w="1667" w:type="dxa"/>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above 40</w:t>
            </w:r>
          </w:p>
        </w:tc>
        <w:tc>
          <w:tcPr>
            <w:tcW w:w="144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128</w:t>
            </w:r>
          </w:p>
        </w:tc>
        <w:tc>
          <w:tcPr>
            <w:tcW w:w="90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28.1</w:t>
            </w:r>
          </w:p>
        </w:tc>
      </w:tr>
      <w:tr w:rsidR="00D701D6" w:rsidRPr="00815086" w:rsidTr="00D701D6">
        <w:trPr>
          <w:cantSplit/>
        </w:trPr>
        <w:tc>
          <w:tcPr>
            <w:tcW w:w="1303" w:type="dxa"/>
            <w:vMerge/>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rPr>
                <w:rFonts w:cs="Times New Roman"/>
                <w:color w:val="000000"/>
              </w:rPr>
            </w:pPr>
          </w:p>
        </w:tc>
        <w:tc>
          <w:tcPr>
            <w:tcW w:w="1667" w:type="dxa"/>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Total</w:t>
            </w:r>
          </w:p>
        </w:tc>
        <w:tc>
          <w:tcPr>
            <w:tcW w:w="144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454</w:t>
            </w:r>
          </w:p>
        </w:tc>
        <w:tc>
          <w:tcPr>
            <w:tcW w:w="90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99.8</w:t>
            </w:r>
          </w:p>
        </w:tc>
      </w:tr>
      <w:tr w:rsidR="00D701D6" w:rsidRPr="00815086" w:rsidTr="00D701D6">
        <w:trPr>
          <w:cantSplit/>
        </w:trPr>
        <w:tc>
          <w:tcPr>
            <w:tcW w:w="1303" w:type="dxa"/>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Missing</w:t>
            </w:r>
          </w:p>
        </w:tc>
        <w:tc>
          <w:tcPr>
            <w:tcW w:w="1667" w:type="dxa"/>
            <w:tcBorders>
              <w:top w:val="nil"/>
              <w:left w:val="nil"/>
              <w:bottom w:val="nil"/>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System</w:t>
            </w:r>
          </w:p>
        </w:tc>
        <w:tc>
          <w:tcPr>
            <w:tcW w:w="144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1</w:t>
            </w:r>
          </w:p>
        </w:tc>
        <w:tc>
          <w:tcPr>
            <w:tcW w:w="900" w:type="dxa"/>
            <w:tcBorders>
              <w:top w:val="nil"/>
              <w:left w:val="nil"/>
              <w:bottom w:val="nil"/>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.2</w:t>
            </w:r>
          </w:p>
        </w:tc>
      </w:tr>
      <w:tr w:rsidR="00D701D6" w:rsidRPr="00815086" w:rsidTr="00D701D6">
        <w:trPr>
          <w:cantSplit/>
        </w:trPr>
        <w:tc>
          <w:tcPr>
            <w:tcW w:w="2970" w:type="dxa"/>
            <w:gridSpan w:val="2"/>
            <w:tcBorders>
              <w:top w:val="nil"/>
              <w:left w:val="nil"/>
              <w:bottom w:val="single" w:sz="4" w:space="0" w:color="auto"/>
              <w:right w:val="nil"/>
            </w:tcBorders>
            <w:shd w:val="clear" w:color="auto" w:fill="FFFFFF"/>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Total</w:t>
            </w:r>
          </w:p>
        </w:tc>
        <w:tc>
          <w:tcPr>
            <w:tcW w:w="1440" w:type="dxa"/>
            <w:tcBorders>
              <w:top w:val="nil"/>
              <w:left w:val="nil"/>
              <w:bottom w:val="single" w:sz="4" w:space="0" w:color="auto"/>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455</w:t>
            </w:r>
          </w:p>
        </w:tc>
        <w:tc>
          <w:tcPr>
            <w:tcW w:w="900" w:type="dxa"/>
            <w:tcBorders>
              <w:top w:val="nil"/>
              <w:left w:val="nil"/>
              <w:bottom w:val="single" w:sz="4" w:space="0" w:color="auto"/>
              <w:right w:val="nil"/>
            </w:tcBorders>
            <w:shd w:val="clear" w:color="auto" w:fill="FFFFFF"/>
            <w:vAlign w:val="center"/>
          </w:tcPr>
          <w:p w:rsidR="00D701D6" w:rsidRPr="0036113C" w:rsidRDefault="00D701D6" w:rsidP="00D251E2">
            <w:pPr>
              <w:autoSpaceDE w:val="0"/>
              <w:autoSpaceDN w:val="0"/>
              <w:adjustRightInd w:val="0"/>
              <w:spacing w:line="240" w:lineRule="exact"/>
              <w:ind w:right="60" w:firstLine="0"/>
              <w:rPr>
                <w:rFonts w:cs="Times New Roman"/>
                <w:color w:val="000000"/>
              </w:rPr>
            </w:pPr>
            <w:r w:rsidRPr="0036113C">
              <w:rPr>
                <w:rFonts w:cs="Times New Roman"/>
                <w:color w:val="000000"/>
              </w:rPr>
              <w:t>100.0</w:t>
            </w:r>
          </w:p>
        </w:tc>
      </w:tr>
    </w:tbl>
    <w:p w:rsidR="0036113C" w:rsidRDefault="0036113C" w:rsidP="00E9112B">
      <w:pPr>
        <w:autoSpaceDE w:val="0"/>
        <w:autoSpaceDN w:val="0"/>
        <w:adjustRightInd w:val="0"/>
        <w:spacing w:before="240"/>
        <w:rPr>
          <w:rFonts w:cs="Times New Roman"/>
        </w:rPr>
      </w:pPr>
      <w:r>
        <w:rPr>
          <w:rFonts w:cs="Times New Roman"/>
        </w:rPr>
        <w:t>Additionally, the study considered the age repre</w:t>
      </w:r>
      <w:r w:rsidR="00D701D6">
        <w:rPr>
          <w:rFonts w:cs="Times New Roman"/>
        </w:rPr>
        <w:t xml:space="preserve">sentation of the respondents so as </w:t>
      </w:r>
      <w:r>
        <w:rPr>
          <w:rFonts w:cs="Times New Roman"/>
        </w:rPr>
        <w:t xml:space="preserve">to determine </w:t>
      </w:r>
      <w:r w:rsidR="00D701D6">
        <w:rPr>
          <w:rFonts w:cs="Times New Roman"/>
        </w:rPr>
        <w:t xml:space="preserve">how </w:t>
      </w:r>
      <w:r>
        <w:rPr>
          <w:rFonts w:cs="Times New Roman"/>
        </w:rPr>
        <w:t xml:space="preserve">the views of the respondents could be impacted by their age differences. Table 6 present the representation of the respondents by age and which generally indicate that there was a fair representation of all the age brackets with </w:t>
      </w:r>
      <w:r>
        <w:rPr>
          <w:rFonts w:cs="Times New Roman"/>
        </w:rPr>
        <w:lastRenderedPageBreak/>
        <w:t>majority at 71.8% being in the age bracket of 36 – 40 years, 54.6% being in the age bracket of 31 – 35 years followed by the age bracket of 26 – 30 years at 30.4% and finally the age bracket of 20 – 25 years at 9.5%.</w:t>
      </w:r>
      <w:r w:rsidR="00A442BB">
        <w:rPr>
          <w:rFonts w:cs="Times New Roman"/>
        </w:rPr>
        <w:t xml:space="preserve"> However, 0.2% of the respondents did not indicate their age brackets.</w:t>
      </w:r>
    </w:p>
    <w:p w:rsidR="004E442C" w:rsidRDefault="009D6283" w:rsidP="006D0B24">
      <w:pPr>
        <w:autoSpaceDE w:val="0"/>
        <w:autoSpaceDN w:val="0"/>
        <w:adjustRightInd w:val="0"/>
        <w:ind w:right="60" w:firstLine="0"/>
        <w:rPr>
          <w:rFonts w:cs="Times New Roman"/>
        </w:rPr>
      </w:pPr>
      <w:bookmarkStart w:id="131" w:name="_Toc532500299"/>
      <w:r w:rsidRPr="00A43FFA">
        <w:rPr>
          <w:rFonts w:cs="Times New Roman"/>
        </w:rPr>
        <w:t xml:space="preserve">Table </w:t>
      </w:r>
      <w:r w:rsidR="00686709" w:rsidRPr="00A43FFA">
        <w:rPr>
          <w:rFonts w:cs="Times New Roman"/>
        </w:rPr>
        <w:fldChar w:fldCharType="begin"/>
      </w:r>
      <w:r w:rsidRPr="00A43FFA">
        <w:rPr>
          <w:rFonts w:cs="Times New Roman"/>
        </w:rPr>
        <w:instrText xml:space="preserve"> SEQ Table \* ARABIC </w:instrText>
      </w:r>
      <w:r w:rsidR="00686709" w:rsidRPr="00A43FFA">
        <w:rPr>
          <w:rFonts w:cs="Times New Roman"/>
        </w:rPr>
        <w:fldChar w:fldCharType="separate"/>
      </w:r>
      <w:r w:rsidR="00066A50">
        <w:rPr>
          <w:rFonts w:cs="Times New Roman"/>
          <w:noProof/>
        </w:rPr>
        <w:t>7</w:t>
      </w:r>
      <w:r w:rsidR="00686709" w:rsidRPr="00A43FFA">
        <w:rPr>
          <w:rFonts w:cs="Times New Roman"/>
        </w:rPr>
        <w:fldChar w:fldCharType="end"/>
      </w:r>
    </w:p>
    <w:p w:rsidR="009D6283" w:rsidRDefault="009D6283" w:rsidP="006D0B24">
      <w:pPr>
        <w:autoSpaceDE w:val="0"/>
        <w:autoSpaceDN w:val="0"/>
        <w:adjustRightInd w:val="0"/>
        <w:ind w:right="60" w:firstLine="0"/>
        <w:rPr>
          <w:rFonts w:cs="Times New Roman"/>
        </w:rPr>
      </w:pPr>
      <w:r w:rsidRPr="000B25F9">
        <w:rPr>
          <w:rFonts w:cs="Times New Roman"/>
          <w:bCs/>
          <w:i/>
          <w:color w:val="000000"/>
        </w:rPr>
        <w:t>Range of current years of service in the facility</w:t>
      </w:r>
      <w:bookmarkEnd w:id="131"/>
    </w:p>
    <w:tbl>
      <w:tblPr>
        <w:tblW w:w="622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00"/>
        <w:gridCol w:w="1710"/>
        <w:gridCol w:w="1430"/>
        <w:gridCol w:w="1280"/>
      </w:tblGrid>
      <w:tr w:rsidR="009D6283" w:rsidRPr="00A43FFA" w:rsidTr="009D6283">
        <w:trPr>
          <w:cantSplit/>
        </w:trPr>
        <w:tc>
          <w:tcPr>
            <w:tcW w:w="3510" w:type="dxa"/>
            <w:gridSpan w:val="2"/>
            <w:tcBorders>
              <w:top w:val="single" w:sz="4" w:space="0" w:color="auto"/>
              <w:left w:val="nil"/>
              <w:bottom w:val="single" w:sz="4" w:space="0" w:color="auto"/>
              <w:right w:val="nil"/>
            </w:tcBorders>
            <w:shd w:val="clear" w:color="auto" w:fill="FFFFFF"/>
            <w:vAlign w:val="bottom"/>
          </w:tcPr>
          <w:p w:rsidR="009D6283" w:rsidRPr="00A43FFA" w:rsidRDefault="009D6283" w:rsidP="00D251E2">
            <w:pPr>
              <w:autoSpaceDE w:val="0"/>
              <w:autoSpaceDN w:val="0"/>
              <w:adjustRightInd w:val="0"/>
              <w:spacing w:line="320" w:lineRule="atLeast"/>
              <w:rPr>
                <w:rFonts w:cs="Times New Roman"/>
              </w:rPr>
            </w:pPr>
          </w:p>
        </w:tc>
        <w:tc>
          <w:tcPr>
            <w:tcW w:w="1430" w:type="dxa"/>
            <w:tcBorders>
              <w:top w:val="single" w:sz="4" w:space="0" w:color="auto"/>
              <w:left w:val="nil"/>
              <w:bottom w:val="single" w:sz="4" w:space="0" w:color="auto"/>
              <w:right w:val="nil"/>
            </w:tcBorders>
            <w:shd w:val="clear" w:color="auto" w:fill="FFFFFF"/>
            <w:vAlign w:val="bottom"/>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Frequency</w:t>
            </w:r>
          </w:p>
        </w:tc>
        <w:tc>
          <w:tcPr>
            <w:tcW w:w="1280" w:type="dxa"/>
            <w:tcBorders>
              <w:top w:val="single" w:sz="4" w:space="0" w:color="auto"/>
              <w:left w:val="nil"/>
              <w:bottom w:val="single" w:sz="4" w:space="0" w:color="auto"/>
              <w:right w:val="nil"/>
            </w:tcBorders>
            <w:shd w:val="clear" w:color="auto" w:fill="FFFFFF"/>
            <w:vAlign w:val="bottom"/>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Percent</w:t>
            </w:r>
          </w:p>
        </w:tc>
      </w:tr>
      <w:tr w:rsidR="009D6283" w:rsidRPr="00A43FFA" w:rsidTr="009D6283">
        <w:trPr>
          <w:cantSplit/>
        </w:trPr>
        <w:tc>
          <w:tcPr>
            <w:tcW w:w="1800" w:type="dxa"/>
            <w:vMerge w:val="restart"/>
            <w:tcBorders>
              <w:top w:val="single" w:sz="4" w:space="0" w:color="auto"/>
              <w:left w:val="nil"/>
              <w:bottom w:val="nil"/>
              <w:right w:val="nil"/>
            </w:tcBorders>
            <w:shd w:val="clear" w:color="auto" w:fill="FFFFFF"/>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Valid</w:t>
            </w:r>
          </w:p>
        </w:tc>
        <w:tc>
          <w:tcPr>
            <w:tcW w:w="1710" w:type="dxa"/>
            <w:tcBorders>
              <w:top w:val="single" w:sz="4" w:space="0" w:color="auto"/>
              <w:left w:val="nil"/>
              <w:bottom w:val="nil"/>
              <w:right w:val="nil"/>
            </w:tcBorders>
            <w:shd w:val="clear" w:color="auto" w:fill="FFFFFF"/>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1-3</w:t>
            </w:r>
          </w:p>
        </w:tc>
        <w:tc>
          <w:tcPr>
            <w:tcW w:w="1430" w:type="dxa"/>
            <w:tcBorders>
              <w:top w:val="single" w:sz="4" w:space="0" w:color="auto"/>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96</w:t>
            </w:r>
          </w:p>
        </w:tc>
        <w:tc>
          <w:tcPr>
            <w:tcW w:w="1280" w:type="dxa"/>
            <w:tcBorders>
              <w:top w:val="single" w:sz="4" w:space="0" w:color="auto"/>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21.1</w:t>
            </w:r>
          </w:p>
        </w:tc>
      </w:tr>
      <w:tr w:rsidR="009D6283" w:rsidRPr="00A43FFA" w:rsidTr="009D6283">
        <w:trPr>
          <w:cantSplit/>
        </w:trPr>
        <w:tc>
          <w:tcPr>
            <w:tcW w:w="1800" w:type="dxa"/>
            <w:vMerge/>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rPr>
                <w:rFonts w:cs="Times New Roman"/>
                <w:color w:val="000000"/>
              </w:rPr>
            </w:pPr>
          </w:p>
        </w:tc>
        <w:tc>
          <w:tcPr>
            <w:tcW w:w="1710" w:type="dxa"/>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4-6</w:t>
            </w:r>
          </w:p>
        </w:tc>
        <w:tc>
          <w:tcPr>
            <w:tcW w:w="143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96</w:t>
            </w:r>
          </w:p>
        </w:tc>
        <w:tc>
          <w:tcPr>
            <w:tcW w:w="128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21.1</w:t>
            </w:r>
          </w:p>
        </w:tc>
      </w:tr>
      <w:tr w:rsidR="009D6283" w:rsidRPr="00A43FFA" w:rsidTr="009D6283">
        <w:trPr>
          <w:cantSplit/>
        </w:trPr>
        <w:tc>
          <w:tcPr>
            <w:tcW w:w="1800" w:type="dxa"/>
            <w:vMerge/>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rPr>
                <w:rFonts w:cs="Times New Roman"/>
                <w:color w:val="000000"/>
              </w:rPr>
            </w:pPr>
          </w:p>
        </w:tc>
        <w:tc>
          <w:tcPr>
            <w:tcW w:w="1710" w:type="dxa"/>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7-10</w:t>
            </w:r>
          </w:p>
        </w:tc>
        <w:tc>
          <w:tcPr>
            <w:tcW w:w="143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120</w:t>
            </w:r>
          </w:p>
        </w:tc>
        <w:tc>
          <w:tcPr>
            <w:tcW w:w="128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26.4</w:t>
            </w:r>
          </w:p>
        </w:tc>
      </w:tr>
      <w:tr w:rsidR="009D6283" w:rsidRPr="00A43FFA" w:rsidTr="009D6283">
        <w:trPr>
          <w:cantSplit/>
        </w:trPr>
        <w:tc>
          <w:tcPr>
            <w:tcW w:w="1800" w:type="dxa"/>
            <w:vMerge/>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rPr>
                <w:rFonts w:cs="Times New Roman"/>
                <w:color w:val="000000"/>
              </w:rPr>
            </w:pPr>
          </w:p>
        </w:tc>
        <w:tc>
          <w:tcPr>
            <w:tcW w:w="1710" w:type="dxa"/>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More than 10</w:t>
            </w:r>
          </w:p>
        </w:tc>
        <w:tc>
          <w:tcPr>
            <w:tcW w:w="143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137</w:t>
            </w:r>
          </w:p>
        </w:tc>
        <w:tc>
          <w:tcPr>
            <w:tcW w:w="128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30.1</w:t>
            </w:r>
          </w:p>
        </w:tc>
      </w:tr>
      <w:tr w:rsidR="009D6283" w:rsidRPr="00A43FFA" w:rsidTr="009D6283">
        <w:trPr>
          <w:cantSplit/>
        </w:trPr>
        <w:tc>
          <w:tcPr>
            <w:tcW w:w="1800" w:type="dxa"/>
            <w:vMerge/>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rPr>
                <w:rFonts w:cs="Times New Roman"/>
                <w:color w:val="000000"/>
              </w:rPr>
            </w:pPr>
          </w:p>
        </w:tc>
        <w:tc>
          <w:tcPr>
            <w:tcW w:w="1710" w:type="dxa"/>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Total</w:t>
            </w:r>
          </w:p>
        </w:tc>
        <w:tc>
          <w:tcPr>
            <w:tcW w:w="143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449</w:t>
            </w:r>
          </w:p>
        </w:tc>
        <w:tc>
          <w:tcPr>
            <w:tcW w:w="128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98.7</w:t>
            </w:r>
          </w:p>
        </w:tc>
      </w:tr>
      <w:tr w:rsidR="009D6283" w:rsidRPr="00A43FFA" w:rsidTr="009D6283">
        <w:trPr>
          <w:cantSplit/>
        </w:trPr>
        <w:tc>
          <w:tcPr>
            <w:tcW w:w="1800" w:type="dxa"/>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Missing</w:t>
            </w:r>
          </w:p>
        </w:tc>
        <w:tc>
          <w:tcPr>
            <w:tcW w:w="1710" w:type="dxa"/>
            <w:tcBorders>
              <w:top w:val="nil"/>
              <w:left w:val="nil"/>
              <w:bottom w:val="nil"/>
              <w:right w:val="nil"/>
            </w:tcBorders>
            <w:shd w:val="clear" w:color="auto" w:fill="FFFFFF"/>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System</w:t>
            </w:r>
          </w:p>
        </w:tc>
        <w:tc>
          <w:tcPr>
            <w:tcW w:w="143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6</w:t>
            </w:r>
          </w:p>
        </w:tc>
        <w:tc>
          <w:tcPr>
            <w:tcW w:w="1280" w:type="dxa"/>
            <w:tcBorders>
              <w:top w:val="nil"/>
              <w:left w:val="nil"/>
              <w:bottom w:val="nil"/>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1.3</w:t>
            </w:r>
          </w:p>
        </w:tc>
      </w:tr>
      <w:tr w:rsidR="009D6283" w:rsidRPr="00A43FFA" w:rsidTr="009D6283">
        <w:trPr>
          <w:cantSplit/>
        </w:trPr>
        <w:tc>
          <w:tcPr>
            <w:tcW w:w="3510" w:type="dxa"/>
            <w:gridSpan w:val="2"/>
            <w:tcBorders>
              <w:top w:val="nil"/>
              <w:left w:val="nil"/>
              <w:bottom w:val="single" w:sz="4" w:space="0" w:color="auto"/>
              <w:right w:val="nil"/>
            </w:tcBorders>
            <w:shd w:val="clear" w:color="auto" w:fill="FFFFFF"/>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Total</w:t>
            </w:r>
          </w:p>
        </w:tc>
        <w:tc>
          <w:tcPr>
            <w:tcW w:w="1430" w:type="dxa"/>
            <w:tcBorders>
              <w:top w:val="nil"/>
              <w:left w:val="nil"/>
              <w:bottom w:val="single" w:sz="4" w:space="0" w:color="auto"/>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455</w:t>
            </w:r>
          </w:p>
        </w:tc>
        <w:tc>
          <w:tcPr>
            <w:tcW w:w="1280" w:type="dxa"/>
            <w:tcBorders>
              <w:top w:val="nil"/>
              <w:left w:val="nil"/>
              <w:bottom w:val="single" w:sz="4" w:space="0" w:color="auto"/>
              <w:right w:val="nil"/>
            </w:tcBorders>
            <w:shd w:val="clear" w:color="auto" w:fill="FFFFFF"/>
            <w:vAlign w:val="center"/>
          </w:tcPr>
          <w:p w:rsidR="009D6283" w:rsidRPr="00A43FFA" w:rsidRDefault="009D6283" w:rsidP="00D251E2">
            <w:pPr>
              <w:autoSpaceDE w:val="0"/>
              <w:autoSpaceDN w:val="0"/>
              <w:adjustRightInd w:val="0"/>
              <w:spacing w:line="320" w:lineRule="atLeast"/>
              <w:ind w:right="60" w:firstLine="0"/>
              <w:rPr>
                <w:rFonts w:cs="Times New Roman"/>
                <w:color w:val="000000"/>
              </w:rPr>
            </w:pPr>
            <w:r w:rsidRPr="00A43FFA">
              <w:rPr>
                <w:rFonts w:cs="Times New Roman"/>
                <w:color w:val="000000"/>
              </w:rPr>
              <w:t>100.0</w:t>
            </w:r>
          </w:p>
        </w:tc>
      </w:tr>
    </w:tbl>
    <w:p w:rsidR="000B25F9" w:rsidRDefault="000B25F9" w:rsidP="009D6283">
      <w:pPr>
        <w:autoSpaceDE w:val="0"/>
        <w:autoSpaceDN w:val="0"/>
        <w:adjustRightInd w:val="0"/>
        <w:spacing w:before="240"/>
        <w:ind w:right="60"/>
        <w:rPr>
          <w:rFonts w:cs="Times New Roman"/>
          <w:bCs/>
          <w:color w:val="000000"/>
        </w:rPr>
      </w:pPr>
      <w:r w:rsidRPr="000143C0">
        <w:rPr>
          <w:rFonts w:cs="Times New Roman"/>
          <w:bCs/>
          <w:color w:val="000000"/>
        </w:rPr>
        <w:t xml:space="preserve">Further, the study purposed to get the spread of the respondents based on their years of service in order to ensure that the results are not affected by the </w:t>
      </w:r>
      <w:r>
        <w:rPr>
          <w:rFonts w:cs="Times New Roman"/>
          <w:bCs/>
          <w:color w:val="000000"/>
        </w:rPr>
        <w:t>respondents’ experience accumulated over time. The study indicates that 30.5% of the respondents have serve for over 10 years, 26.7% have served for between 7 and 10 years, while for those who have served for 4 – 6 years and 1 – 3 years were each represented by 21.4% of the respondents. The study thus has an equally fair representation of all the indica</w:t>
      </w:r>
      <w:r w:rsidR="00BC0067">
        <w:rPr>
          <w:rFonts w:cs="Times New Roman"/>
          <w:bCs/>
          <w:color w:val="000000"/>
        </w:rPr>
        <w:t>ted ranges of years of service. However, 1.3% did not indicate their current years of service in their respective facilities</w:t>
      </w:r>
    </w:p>
    <w:p w:rsidR="00A96F1E" w:rsidRDefault="00843ED9" w:rsidP="00D251E2">
      <w:pPr>
        <w:autoSpaceDE w:val="0"/>
        <w:autoSpaceDN w:val="0"/>
        <w:adjustRightInd w:val="0"/>
        <w:ind w:right="60"/>
        <w:rPr>
          <w:rFonts w:cs="Times New Roman"/>
          <w:bCs/>
          <w:color w:val="000000"/>
        </w:rPr>
      </w:pPr>
      <w:r>
        <w:rPr>
          <w:rFonts w:cs="Times New Roman"/>
        </w:rPr>
        <w:t>In order to ensure that the study get cross section views from respondents from all the levels of administration as well as from the key stakeholders in the management and administration of the health facilities, the study considered respondents from a cross section of designations ranging from workers to administrators and board members.</w:t>
      </w:r>
    </w:p>
    <w:p w:rsidR="004E442C" w:rsidRDefault="0017542C" w:rsidP="00D251E2">
      <w:pPr>
        <w:autoSpaceDE w:val="0"/>
        <w:autoSpaceDN w:val="0"/>
        <w:adjustRightInd w:val="0"/>
        <w:ind w:right="60" w:firstLine="0"/>
        <w:rPr>
          <w:rFonts w:cs="Times New Roman"/>
          <w:bCs/>
          <w:color w:val="000000"/>
        </w:rPr>
      </w:pPr>
      <w:bookmarkStart w:id="132" w:name="_Toc532500300"/>
      <w:r w:rsidRPr="0017542C">
        <w:rPr>
          <w:rFonts w:cs="Times New Roman"/>
        </w:rPr>
        <w:lastRenderedPageBreak/>
        <w:t xml:space="preserve">Table </w:t>
      </w:r>
      <w:r w:rsidR="00686709" w:rsidRPr="0017542C">
        <w:rPr>
          <w:rFonts w:cs="Times New Roman"/>
        </w:rPr>
        <w:fldChar w:fldCharType="begin"/>
      </w:r>
      <w:r w:rsidRPr="0017542C">
        <w:rPr>
          <w:rFonts w:cs="Times New Roman"/>
        </w:rPr>
        <w:instrText xml:space="preserve"> SEQ Table \* ARABIC </w:instrText>
      </w:r>
      <w:r w:rsidR="00686709" w:rsidRPr="0017542C">
        <w:rPr>
          <w:rFonts w:cs="Times New Roman"/>
        </w:rPr>
        <w:fldChar w:fldCharType="separate"/>
      </w:r>
      <w:r w:rsidR="00066A50">
        <w:rPr>
          <w:rFonts w:cs="Times New Roman"/>
          <w:noProof/>
        </w:rPr>
        <w:t>8</w:t>
      </w:r>
      <w:r w:rsidR="00686709" w:rsidRPr="0017542C">
        <w:rPr>
          <w:rFonts w:cs="Times New Roman"/>
        </w:rPr>
        <w:fldChar w:fldCharType="end"/>
      </w:r>
    </w:p>
    <w:p w:rsidR="000B25F9" w:rsidRPr="006D0B24" w:rsidRDefault="0017542C" w:rsidP="00D251E2">
      <w:pPr>
        <w:autoSpaceDE w:val="0"/>
        <w:autoSpaceDN w:val="0"/>
        <w:adjustRightInd w:val="0"/>
        <w:ind w:right="60" w:firstLine="0"/>
        <w:rPr>
          <w:rFonts w:cs="Times New Roman"/>
          <w:bCs/>
          <w:color w:val="000000"/>
        </w:rPr>
      </w:pPr>
      <w:r w:rsidRPr="00C218D4">
        <w:rPr>
          <w:rFonts w:cs="Times New Roman"/>
          <w:bCs/>
          <w:i/>
          <w:color w:val="000000"/>
        </w:rPr>
        <w:t>Current designation</w:t>
      </w:r>
      <w:bookmarkEnd w:id="132"/>
    </w:p>
    <w:tbl>
      <w:tblPr>
        <w:tblW w:w="821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80"/>
        <w:gridCol w:w="5060"/>
        <w:gridCol w:w="1260"/>
        <w:gridCol w:w="810"/>
      </w:tblGrid>
      <w:tr w:rsidR="009D6283" w:rsidRPr="00815086" w:rsidTr="009D6283">
        <w:trPr>
          <w:cantSplit/>
        </w:trPr>
        <w:tc>
          <w:tcPr>
            <w:tcW w:w="6140" w:type="dxa"/>
            <w:gridSpan w:val="2"/>
            <w:tcBorders>
              <w:top w:val="single" w:sz="4" w:space="0" w:color="auto"/>
              <w:left w:val="nil"/>
              <w:bottom w:val="single" w:sz="4" w:space="0" w:color="auto"/>
              <w:right w:val="nil"/>
            </w:tcBorders>
            <w:shd w:val="clear" w:color="auto" w:fill="FFFFFF"/>
            <w:vAlign w:val="bottom"/>
          </w:tcPr>
          <w:p w:rsidR="009D6283" w:rsidRPr="0017542C" w:rsidRDefault="009D6283" w:rsidP="00D251E2">
            <w:pPr>
              <w:autoSpaceDE w:val="0"/>
              <w:autoSpaceDN w:val="0"/>
              <w:adjustRightInd w:val="0"/>
              <w:spacing w:line="300" w:lineRule="atLeast"/>
              <w:rPr>
                <w:rFonts w:cs="Times New Roman"/>
              </w:rPr>
            </w:pPr>
          </w:p>
        </w:tc>
        <w:tc>
          <w:tcPr>
            <w:tcW w:w="1260" w:type="dxa"/>
            <w:tcBorders>
              <w:top w:val="single" w:sz="4" w:space="0" w:color="auto"/>
              <w:left w:val="nil"/>
              <w:bottom w:val="single" w:sz="4" w:space="0" w:color="auto"/>
              <w:right w:val="nil"/>
            </w:tcBorders>
            <w:shd w:val="clear" w:color="auto" w:fill="FFFFFF"/>
            <w:vAlign w:val="bottom"/>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Frequency</w:t>
            </w:r>
          </w:p>
        </w:tc>
        <w:tc>
          <w:tcPr>
            <w:tcW w:w="810" w:type="dxa"/>
            <w:tcBorders>
              <w:top w:val="single" w:sz="4" w:space="0" w:color="auto"/>
              <w:left w:val="nil"/>
              <w:bottom w:val="single" w:sz="4" w:space="0" w:color="auto"/>
              <w:right w:val="nil"/>
            </w:tcBorders>
            <w:shd w:val="clear" w:color="auto" w:fill="FFFFFF"/>
            <w:vAlign w:val="bottom"/>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Percent</w:t>
            </w:r>
          </w:p>
        </w:tc>
      </w:tr>
      <w:tr w:rsidR="009D6283" w:rsidRPr="00815086" w:rsidTr="009D6283">
        <w:trPr>
          <w:cantSplit/>
        </w:trPr>
        <w:tc>
          <w:tcPr>
            <w:tcW w:w="1080" w:type="dxa"/>
            <w:vMerge w:val="restart"/>
            <w:tcBorders>
              <w:top w:val="single" w:sz="4" w:space="0" w:color="auto"/>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Valid</w:t>
            </w:r>
          </w:p>
        </w:tc>
        <w:tc>
          <w:tcPr>
            <w:tcW w:w="5060" w:type="dxa"/>
            <w:tcBorders>
              <w:top w:val="single" w:sz="4" w:space="0" w:color="auto"/>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County Health Management Committee Member</w:t>
            </w:r>
          </w:p>
        </w:tc>
        <w:tc>
          <w:tcPr>
            <w:tcW w:w="1260" w:type="dxa"/>
            <w:tcBorders>
              <w:top w:val="single" w:sz="4" w:space="0" w:color="auto"/>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18</w:t>
            </w:r>
          </w:p>
        </w:tc>
        <w:tc>
          <w:tcPr>
            <w:tcW w:w="810" w:type="dxa"/>
            <w:tcBorders>
              <w:top w:val="single" w:sz="4" w:space="0" w:color="auto"/>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4.0</w:t>
            </w:r>
          </w:p>
        </w:tc>
      </w:tr>
      <w:tr w:rsidR="009D6283" w:rsidRPr="00815086" w:rsidTr="009D6283">
        <w:trPr>
          <w:cantSplit/>
        </w:trPr>
        <w:tc>
          <w:tcPr>
            <w:tcW w:w="1080" w:type="dxa"/>
            <w:vMerge/>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rPr>
                <w:rFonts w:cs="Times New Roman"/>
                <w:color w:val="000000"/>
              </w:rPr>
            </w:pPr>
          </w:p>
        </w:tc>
        <w:tc>
          <w:tcPr>
            <w:tcW w:w="5060" w:type="dxa"/>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Sub-county Health Management Committee Member</w:t>
            </w:r>
          </w:p>
        </w:tc>
        <w:tc>
          <w:tcPr>
            <w:tcW w:w="126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25</w:t>
            </w:r>
          </w:p>
        </w:tc>
        <w:tc>
          <w:tcPr>
            <w:tcW w:w="81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5.5</w:t>
            </w:r>
          </w:p>
        </w:tc>
      </w:tr>
      <w:tr w:rsidR="009D6283" w:rsidRPr="00815086" w:rsidTr="009D6283">
        <w:trPr>
          <w:cantSplit/>
        </w:trPr>
        <w:tc>
          <w:tcPr>
            <w:tcW w:w="1080" w:type="dxa"/>
            <w:vMerge/>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rPr>
                <w:rFonts w:cs="Times New Roman"/>
                <w:color w:val="000000"/>
              </w:rPr>
            </w:pPr>
          </w:p>
        </w:tc>
        <w:tc>
          <w:tcPr>
            <w:tcW w:w="5060" w:type="dxa"/>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Health Facility Management Board member</w:t>
            </w:r>
          </w:p>
        </w:tc>
        <w:tc>
          <w:tcPr>
            <w:tcW w:w="126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10</w:t>
            </w:r>
          </w:p>
        </w:tc>
        <w:tc>
          <w:tcPr>
            <w:tcW w:w="81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2.2</w:t>
            </w:r>
          </w:p>
        </w:tc>
      </w:tr>
      <w:tr w:rsidR="009D6283" w:rsidRPr="00815086" w:rsidTr="009D6283">
        <w:trPr>
          <w:cantSplit/>
        </w:trPr>
        <w:tc>
          <w:tcPr>
            <w:tcW w:w="1080" w:type="dxa"/>
            <w:vMerge/>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rPr>
                <w:rFonts w:cs="Times New Roman"/>
                <w:color w:val="000000"/>
              </w:rPr>
            </w:pPr>
          </w:p>
        </w:tc>
        <w:tc>
          <w:tcPr>
            <w:tcW w:w="5060" w:type="dxa"/>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Health Facility Administrator</w:t>
            </w:r>
          </w:p>
        </w:tc>
        <w:tc>
          <w:tcPr>
            <w:tcW w:w="126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11</w:t>
            </w:r>
          </w:p>
        </w:tc>
        <w:tc>
          <w:tcPr>
            <w:tcW w:w="81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2.4</w:t>
            </w:r>
          </w:p>
        </w:tc>
      </w:tr>
      <w:tr w:rsidR="009D6283" w:rsidRPr="00815086" w:rsidTr="009D6283">
        <w:trPr>
          <w:cantSplit/>
        </w:trPr>
        <w:tc>
          <w:tcPr>
            <w:tcW w:w="1080" w:type="dxa"/>
            <w:vMerge/>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rPr>
                <w:rFonts w:cs="Times New Roman"/>
                <w:color w:val="000000"/>
              </w:rPr>
            </w:pPr>
          </w:p>
        </w:tc>
        <w:tc>
          <w:tcPr>
            <w:tcW w:w="5060" w:type="dxa"/>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Health Facility Medical Staff</w:t>
            </w:r>
          </w:p>
        </w:tc>
        <w:tc>
          <w:tcPr>
            <w:tcW w:w="126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222</w:t>
            </w:r>
          </w:p>
        </w:tc>
        <w:tc>
          <w:tcPr>
            <w:tcW w:w="81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48.8</w:t>
            </w:r>
          </w:p>
        </w:tc>
      </w:tr>
      <w:tr w:rsidR="009D6283" w:rsidRPr="00815086" w:rsidTr="009D6283">
        <w:trPr>
          <w:cantSplit/>
        </w:trPr>
        <w:tc>
          <w:tcPr>
            <w:tcW w:w="1080" w:type="dxa"/>
            <w:vMerge/>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rPr>
                <w:rFonts w:cs="Times New Roman"/>
                <w:color w:val="000000"/>
              </w:rPr>
            </w:pPr>
          </w:p>
        </w:tc>
        <w:tc>
          <w:tcPr>
            <w:tcW w:w="5060" w:type="dxa"/>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Health Facility Paramedical Staff</w:t>
            </w:r>
          </w:p>
        </w:tc>
        <w:tc>
          <w:tcPr>
            <w:tcW w:w="126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87</w:t>
            </w:r>
          </w:p>
        </w:tc>
        <w:tc>
          <w:tcPr>
            <w:tcW w:w="81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19.1</w:t>
            </w:r>
          </w:p>
        </w:tc>
      </w:tr>
      <w:tr w:rsidR="009D6283" w:rsidRPr="00815086" w:rsidTr="009D6283">
        <w:trPr>
          <w:cantSplit/>
        </w:trPr>
        <w:tc>
          <w:tcPr>
            <w:tcW w:w="1080" w:type="dxa"/>
            <w:vMerge/>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rPr>
                <w:rFonts w:cs="Times New Roman"/>
                <w:color w:val="000000"/>
              </w:rPr>
            </w:pPr>
          </w:p>
        </w:tc>
        <w:tc>
          <w:tcPr>
            <w:tcW w:w="5060" w:type="dxa"/>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Health Facility Non-medical Staff</w:t>
            </w:r>
          </w:p>
        </w:tc>
        <w:tc>
          <w:tcPr>
            <w:tcW w:w="126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81</w:t>
            </w:r>
          </w:p>
        </w:tc>
        <w:tc>
          <w:tcPr>
            <w:tcW w:w="81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17.8</w:t>
            </w:r>
          </w:p>
        </w:tc>
      </w:tr>
      <w:tr w:rsidR="009D6283" w:rsidRPr="00815086" w:rsidTr="009D6283">
        <w:trPr>
          <w:cantSplit/>
        </w:trPr>
        <w:tc>
          <w:tcPr>
            <w:tcW w:w="1080" w:type="dxa"/>
            <w:vMerge/>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rPr>
                <w:rFonts w:cs="Times New Roman"/>
                <w:color w:val="000000"/>
              </w:rPr>
            </w:pPr>
          </w:p>
        </w:tc>
        <w:tc>
          <w:tcPr>
            <w:tcW w:w="5060" w:type="dxa"/>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Total</w:t>
            </w:r>
          </w:p>
        </w:tc>
        <w:tc>
          <w:tcPr>
            <w:tcW w:w="126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454</w:t>
            </w:r>
          </w:p>
        </w:tc>
        <w:tc>
          <w:tcPr>
            <w:tcW w:w="81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99.8</w:t>
            </w:r>
          </w:p>
        </w:tc>
      </w:tr>
      <w:tr w:rsidR="009D6283" w:rsidRPr="00815086" w:rsidTr="009D6283">
        <w:trPr>
          <w:cantSplit/>
        </w:trPr>
        <w:tc>
          <w:tcPr>
            <w:tcW w:w="1080" w:type="dxa"/>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Missing</w:t>
            </w:r>
          </w:p>
        </w:tc>
        <w:tc>
          <w:tcPr>
            <w:tcW w:w="5060" w:type="dxa"/>
            <w:tcBorders>
              <w:top w:val="nil"/>
              <w:left w:val="nil"/>
              <w:bottom w:val="nil"/>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System</w:t>
            </w:r>
          </w:p>
        </w:tc>
        <w:tc>
          <w:tcPr>
            <w:tcW w:w="126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1</w:t>
            </w:r>
          </w:p>
        </w:tc>
        <w:tc>
          <w:tcPr>
            <w:tcW w:w="810" w:type="dxa"/>
            <w:tcBorders>
              <w:top w:val="nil"/>
              <w:left w:val="nil"/>
              <w:bottom w:val="nil"/>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.2</w:t>
            </w:r>
          </w:p>
        </w:tc>
      </w:tr>
      <w:tr w:rsidR="009D6283" w:rsidRPr="00815086" w:rsidTr="009D6283">
        <w:trPr>
          <w:cantSplit/>
        </w:trPr>
        <w:tc>
          <w:tcPr>
            <w:tcW w:w="6140" w:type="dxa"/>
            <w:gridSpan w:val="2"/>
            <w:tcBorders>
              <w:top w:val="nil"/>
              <w:left w:val="nil"/>
              <w:bottom w:val="single" w:sz="4" w:space="0" w:color="auto"/>
              <w:right w:val="nil"/>
            </w:tcBorders>
            <w:shd w:val="clear" w:color="auto" w:fill="FFFFFF"/>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Total</w:t>
            </w:r>
          </w:p>
        </w:tc>
        <w:tc>
          <w:tcPr>
            <w:tcW w:w="1260" w:type="dxa"/>
            <w:tcBorders>
              <w:top w:val="nil"/>
              <w:left w:val="nil"/>
              <w:bottom w:val="single" w:sz="4" w:space="0" w:color="auto"/>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455</w:t>
            </w:r>
          </w:p>
        </w:tc>
        <w:tc>
          <w:tcPr>
            <w:tcW w:w="810" w:type="dxa"/>
            <w:tcBorders>
              <w:top w:val="nil"/>
              <w:left w:val="nil"/>
              <w:bottom w:val="single" w:sz="4" w:space="0" w:color="auto"/>
              <w:right w:val="nil"/>
            </w:tcBorders>
            <w:shd w:val="clear" w:color="auto" w:fill="FFFFFF"/>
            <w:vAlign w:val="center"/>
          </w:tcPr>
          <w:p w:rsidR="009D6283" w:rsidRPr="0017542C" w:rsidRDefault="009D6283" w:rsidP="00D251E2">
            <w:pPr>
              <w:autoSpaceDE w:val="0"/>
              <w:autoSpaceDN w:val="0"/>
              <w:adjustRightInd w:val="0"/>
              <w:spacing w:line="300" w:lineRule="atLeast"/>
              <w:ind w:right="60" w:firstLine="0"/>
              <w:rPr>
                <w:rFonts w:cs="Times New Roman"/>
                <w:color w:val="000000"/>
              </w:rPr>
            </w:pPr>
            <w:r w:rsidRPr="0017542C">
              <w:rPr>
                <w:rFonts w:cs="Times New Roman"/>
                <w:color w:val="000000"/>
              </w:rPr>
              <w:t>100.0</w:t>
            </w:r>
          </w:p>
        </w:tc>
      </w:tr>
    </w:tbl>
    <w:p w:rsidR="00B85AB1" w:rsidRDefault="00241BA7" w:rsidP="004E442C">
      <w:pPr>
        <w:autoSpaceDE w:val="0"/>
        <w:autoSpaceDN w:val="0"/>
        <w:adjustRightInd w:val="0"/>
        <w:spacing w:before="240"/>
        <w:rPr>
          <w:rFonts w:cs="Times New Roman"/>
          <w:color w:val="000000"/>
        </w:rPr>
      </w:pPr>
      <w:r>
        <w:rPr>
          <w:rFonts w:cs="Times New Roman"/>
        </w:rPr>
        <w:t xml:space="preserve">Table 8 shows the representation of the respondents by their current designation and which indicates that majority of the respondents constituting 48.9% are </w:t>
      </w:r>
      <w:r w:rsidRPr="0017542C">
        <w:rPr>
          <w:rFonts w:cs="Times New Roman"/>
          <w:color w:val="000000"/>
        </w:rPr>
        <w:t>Health Facility Medical Staff</w:t>
      </w:r>
      <w:r w:rsidR="009F652D">
        <w:rPr>
          <w:rFonts w:cs="Times New Roman"/>
          <w:color w:val="000000"/>
        </w:rPr>
        <w:t xml:space="preserve">, 19.2% are </w:t>
      </w:r>
      <w:r w:rsidR="009F652D" w:rsidRPr="0017542C">
        <w:rPr>
          <w:rFonts w:cs="Times New Roman"/>
          <w:color w:val="000000"/>
        </w:rPr>
        <w:t>Health Facility Paramedical Staff</w:t>
      </w:r>
      <w:r w:rsidR="009F652D">
        <w:rPr>
          <w:rFonts w:cs="Times New Roman"/>
          <w:color w:val="000000"/>
        </w:rPr>
        <w:t xml:space="preserve"> and 17.8%% are </w:t>
      </w:r>
      <w:r w:rsidR="009F652D" w:rsidRPr="0017542C">
        <w:rPr>
          <w:rFonts w:cs="Times New Roman"/>
          <w:color w:val="000000"/>
        </w:rPr>
        <w:t>Health Facility Non-medical Staff</w:t>
      </w:r>
      <w:r w:rsidR="009F652D">
        <w:rPr>
          <w:rFonts w:cs="Times New Roman"/>
          <w:color w:val="000000"/>
        </w:rPr>
        <w:t xml:space="preserve">. Additionally, 5.5% of the respondents are </w:t>
      </w:r>
      <w:r w:rsidR="009F652D" w:rsidRPr="0017542C">
        <w:rPr>
          <w:rFonts w:cs="Times New Roman"/>
          <w:color w:val="000000"/>
        </w:rPr>
        <w:t>Sub-county Health Management Committee Member</w:t>
      </w:r>
      <w:r w:rsidR="009F652D">
        <w:rPr>
          <w:rFonts w:cs="Times New Roman"/>
          <w:color w:val="000000"/>
        </w:rPr>
        <w:t xml:space="preserve">s while 4.0% are </w:t>
      </w:r>
      <w:r w:rsidR="009F652D" w:rsidRPr="0017542C">
        <w:rPr>
          <w:rFonts w:cs="Times New Roman"/>
          <w:color w:val="000000"/>
        </w:rPr>
        <w:t>County Health Management Committee Member</w:t>
      </w:r>
      <w:r w:rsidR="009F652D">
        <w:rPr>
          <w:rFonts w:cs="Times New Roman"/>
          <w:color w:val="000000"/>
        </w:rPr>
        <w:t xml:space="preserve">s and 2.4% and 2.2% are </w:t>
      </w:r>
      <w:r w:rsidR="009F652D" w:rsidRPr="0017542C">
        <w:rPr>
          <w:rFonts w:cs="Times New Roman"/>
          <w:color w:val="000000"/>
        </w:rPr>
        <w:t>Health Facility Administrator</w:t>
      </w:r>
      <w:r w:rsidR="009F652D">
        <w:rPr>
          <w:rFonts w:cs="Times New Roman"/>
          <w:color w:val="000000"/>
        </w:rPr>
        <w:t xml:space="preserve">s and </w:t>
      </w:r>
      <w:r w:rsidR="009F652D" w:rsidRPr="0017542C">
        <w:rPr>
          <w:rFonts w:cs="Times New Roman"/>
          <w:color w:val="000000"/>
        </w:rPr>
        <w:t>Health Facility Management Board member</w:t>
      </w:r>
      <w:r w:rsidR="009F652D">
        <w:rPr>
          <w:rFonts w:cs="Times New Roman"/>
          <w:color w:val="000000"/>
        </w:rPr>
        <w:t xml:space="preserve">s </w:t>
      </w:r>
      <w:r w:rsidR="00BC0067">
        <w:rPr>
          <w:rFonts w:cs="Times New Roman"/>
          <w:color w:val="000000"/>
        </w:rPr>
        <w:t xml:space="preserve">and 0.2% not indicating their current designations </w:t>
      </w:r>
      <w:r w:rsidR="009F652D">
        <w:rPr>
          <w:rFonts w:cs="Times New Roman"/>
          <w:color w:val="000000"/>
        </w:rPr>
        <w:t>respectively.</w:t>
      </w:r>
    </w:p>
    <w:p w:rsidR="00C67E03" w:rsidRDefault="00C67E03" w:rsidP="00D251E2">
      <w:pPr>
        <w:autoSpaceDE w:val="0"/>
        <w:autoSpaceDN w:val="0"/>
        <w:adjustRightInd w:val="0"/>
        <w:rPr>
          <w:rFonts w:cs="Times New Roman"/>
          <w:color w:val="000000"/>
        </w:rPr>
      </w:pPr>
      <w:r>
        <w:rPr>
          <w:rFonts w:cs="Times New Roman"/>
          <w:color w:val="000000"/>
        </w:rPr>
        <w:t>Additionally, in order to ensure that the study captures the views from across section of facilities from all the categories of facilities within the county, the study grouped the respondents further based on the facilities of their origin as presented in table 9.</w:t>
      </w:r>
    </w:p>
    <w:p w:rsidR="004E442C" w:rsidRDefault="004E442C" w:rsidP="00D251E2">
      <w:pPr>
        <w:autoSpaceDE w:val="0"/>
        <w:autoSpaceDN w:val="0"/>
        <w:adjustRightInd w:val="0"/>
        <w:ind w:firstLine="0"/>
        <w:rPr>
          <w:rFonts w:cs="Times New Roman"/>
        </w:rPr>
      </w:pPr>
      <w:bookmarkStart w:id="133" w:name="_Toc532500301"/>
    </w:p>
    <w:p w:rsidR="004E442C" w:rsidRDefault="004E442C" w:rsidP="00D251E2">
      <w:pPr>
        <w:autoSpaceDE w:val="0"/>
        <w:autoSpaceDN w:val="0"/>
        <w:adjustRightInd w:val="0"/>
        <w:ind w:firstLine="0"/>
        <w:rPr>
          <w:rFonts w:cs="Times New Roman"/>
        </w:rPr>
      </w:pPr>
    </w:p>
    <w:p w:rsidR="004E442C" w:rsidRDefault="004E442C" w:rsidP="00D251E2">
      <w:pPr>
        <w:autoSpaceDE w:val="0"/>
        <w:autoSpaceDN w:val="0"/>
        <w:adjustRightInd w:val="0"/>
        <w:ind w:firstLine="0"/>
        <w:rPr>
          <w:rFonts w:cs="Times New Roman"/>
        </w:rPr>
      </w:pPr>
    </w:p>
    <w:p w:rsidR="004E442C" w:rsidRDefault="004E442C" w:rsidP="00D251E2">
      <w:pPr>
        <w:autoSpaceDE w:val="0"/>
        <w:autoSpaceDN w:val="0"/>
        <w:adjustRightInd w:val="0"/>
        <w:ind w:firstLine="0"/>
        <w:rPr>
          <w:rFonts w:cs="Times New Roman"/>
        </w:rPr>
      </w:pPr>
    </w:p>
    <w:p w:rsidR="004E442C" w:rsidRDefault="00C67E03" w:rsidP="00D251E2">
      <w:pPr>
        <w:autoSpaceDE w:val="0"/>
        <w:autoSpaceDN w:val="0"/>
        <w:adjustRightInd w:val="0"/>
        <w:ind w:firstLine="0"/>
        <w:rPr>
          <w:rFonts w:cs="Times New Roman"/>
        </w:rPr>
      </w:pPr>
      <w:r w:rsidRPr="00C67E03">
        <w:rPr>
          <w:rFonts w:cs="Times New Roman"/>
        </w:rPr>
        <w:lastRenderedPageBreak/>
        <w:t xml:space="preserve">Table </w:t>
      </w:r>
      <w:r w:rsidR="00686709" w:rsidRPr="00C67E03">
        <w:rPr>
          <w:rFonts w:cs="Times New Roman"/>
        </w:rPr>
        <w:fldChar w:fldCharType="begin"/>
      </w:r>
      <w:r w:rsidRPr="00C67E03">
        <w:rPr>
          <w:rFonts w:cs="Times New Roman"/>
        </w:rPr>
        <w:instrText xml:space="preserve"> SEQ Table \* ARABIC </w:instrText>
      </w:r>
      <w:r w:rsidR="00686709" w:rsidRPr="00C67E03">
        <w:rPr>
          <w:rFonts w:cs="Times New Roman"/>
        </w:rPr>
        <w:fldChar w:fldCharType="separate"/>
      </w:r>
      <w:r w:rsidR="00066A50">
        <w:rPr>
          <w:rFonts w:cs="Times New Roman"/>
          <w:noProof/>
        </w:rPr>
        <w:t>9</w:t>
      </w:r>
      <w:r w:rsidR="00686709" w:rsidRPr="00C67E03">
        <w:rPr>
          <w:rFonts w:cs="Times New Roman"/>
        </w:rPr>
        <w:fldChar w:fldCharType="end"/>
      </w:r>
    </w:p>
    <w:p w:rsidR="00C67E03" w:rsidRPr="006D0B24" w:rsidRDefault="00C67E03" w:rsidP="00D251E2">
      <w:pPr>
        <w:autoSpaceDE w:val="0"/>
        <w:autoSpaceDN w:val="0"/>
        <w:adjustRightInd w:val="0"/>
        <w:ind w:firstLine="0"/>
        <w:rPr>
          <w:rFonts w:cs="Times New Roman"/>
        </w:rPr>
      </w:pPr>
      <w:r w:rsidRPr="00C67E03">
        <w:rPr>
          <w:rFonts w:cs="Times New Roman"/>
          <w:bCs/>
          <w:i/>
          <w:color w:val="000000"/>
        </w:rPr>
        <w:t>Classification of health facility</w:t>
      </w:r>
      <w:bookmarkEnd w:id="133"/>
    </w:p>
    <w:tbl>
      <w:tblPr>
        <w:tblW w:w="7140" w:type="dxa"/>
        <w:tblInd w:w="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0"/>
        <w:gridCol w:w="3060"/>
        <w:gridCol w:w="1620"/>
        <w:gridCol w:w="1170"/>
      </w:tblGrid>
      <w:tr w:rsidR="009D6283" w:rsidRPr="00815086" w:rsidTr="009D6283">
        <w:trPr>
          <w:cantSplit/>
        </w:trPr>
        <w:tc>
          <w:tcPr>
            <w:tcW w:w="4350" w:type="dxa"/>
            <w:gridSpan w:val="2"/>
            <w:tcBorders>
              <w:top w:val="single" w:sz="4" w:space="0" w:color="auto"/>
              <w:left w:val="nil"/>
              <w:bottom w:val="single" w:sz="4" w:space="0" w:color="auto"/>
              <w:right w:val="nil"/>
            </w:tcBorders>
            <w:shd w:val="clear" w:color="auto" w:fill="FFFFFF"/>
            <w:vAlign w:val="bottom"/>
          </w:tcPr>
          <w:p w:rsidR="009D6283" w:rsidRPr="00C67E03" w:rsidRDefault="009D6283" w:rsidP="00D251E2">
            <w:pPr>
              <w:autoSpaceDE w:val="0"/>
              <w:autoSpaceDN w:val="0"/>
              <w:adjustRightInd w:val="0"/>
              <w:spacing w:line="320" w:lineRule="atLeast"/>
              <w:rPr>
                <w:rFonts w:cs="Times New Roman"/>
              </w:rPr>
            </w:pPr>
          </w:p>
        </w:tc>
        <w:tc>
          <w:tcPr>
            <w:tcW w:w="1620" w:type="dxa"/>
            <w:tcBorders>
              <w:top w:val="single" w:sz="4" w:space="0" w:color="auto"/>
              <w:left w:val="nil"/>
              <w:bottom w:val="single" w:sz="4" w:space="0" w:color="auto"/>
              <w:right w:val="nil"/>
            </w:tcBorders>
            <w:shd w:val="clear" w:color="auto" w:fill="FFFFFF"/>
            <w:vAlign w:val="bottom"/>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Frequency</w:t>
            </w:r>
          </w:p>
        </w:tc>
        <w:tc>
          <w:tcPr>
            <w:tcW w:w="1170" w:type="dxa"/>
            <w:tcBorders>
              <w:top w:val="single" w:sz="4" w:space="0" w:color="auto"/>
              <w:left w:val="nil"/>
              <w:bottom w:val="single" w:sz="4" w:space="0" w:color="auto"/>
              <w:right w:val="nil"/>
            </w:tcBorders>
            <w:shd w:val="clear" w:color="auto" w:fill="FFFFFF"/>
            <w:vAlign w:val="bottom"/>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Percent</w:t>
            </w:r>
          </w:p>
        </w:tc>
      </w:tr>
      <w:tr w:rsidR="009D6283" w:rsidRPr="00815086" w:rsidTr="009D6283">
        <w:trPr>
          <w:cantSplit/>
        </w:trPr>
        <w:tc>
          <w:tcPr>
            <w:tcW w:w="1290" w:type="dxa"/>
            <w:vMerge w:val="restart"/>
            <w:tcBorders>
              <w:top w:val="single" w:sz="4" w:space="0" w:color="auto"/>
              <w:left w:val="nil"/>
              <w:bottom w:val="nil"/>
              <w:right w:val="nil"/>
            </w:tcBorders>
            <w:shd w:val="clear" w:color="auto" w:fill="FFFFFF"/>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Valid</w:t>
            </w:r>
          </w:p>
        </w:tc>
        <w:tc>
          <w:tcPr>
            <w:tcW w:w="3060" w:type="dxa"/>
            <w:tcBorders>
              <w:top w:val="single" w:sz="4" w:space="0" w:color="auto"/>
              <w:left w:val="nil"/>
              <w:bottom w:val="nil"/>
              <w:right w:val="nil"/>
            </w:tcBorders>
            <w:shd w:val="clear" w:color="auto" w:fill="FFFFFF"/>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County Facility</w:t>
            </w:r>
          </w:p>
        </w:tc>
        <w:tc>
          <w:tcPr>
            <w:tcW w:w="1620" w:type="dxa"/>
            <w:tcBorders>
              <w:top w:val="single" w:sz="4" w:space="0" w:color="auto"/>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149</w:t>
            </w:r>
          </w:p>
        </w:tc>
        <w:tc>
          <w:tcPr>
            <w:tcW w:w="1170" w:type="dxa"/>
            <w:tcBorders>
              <w:top w:val="single" w:sz="4" w:space="0" w:color="auto"/>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32.7</w:t>
            </w:r>
          </w:p>
        </w:tc>
      </w:tr>
      <w:tr w:rsidR="009D6283" w:rsidRPr="00815086" w:rsidTr="009D6283">
        <w:trPr>
          <w:cantSplit/>
        </w:trPr>
        <w:tc>
          <w:tcPr>
            <w:tcW w:w="1290" w:type="dxa"/>
            <w:vMerge/>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rPr>
                <w:rFonts w:cs="Times New Roman"/>
                <w:color w:val="000000"/>
              </w:rPr>
            </w:pPr>
          </w:p>
        </w:tc>
        <w:tc>
          <w:tcPr>
            <w:tcW w:w="3060" w:type="dxa"/>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Sub-county Facility</w:t>
            </w:r>
          </w:p>
        </w:tc>
        <w:tc>
          <w:tcPr>
            <w:tcW w:w="162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247</w:t>
            </w:r>
          </w:p>
        </w:tc>
        <w:tc>
          <w:tcPr>
            <w:tcW w:w="117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54.3</w:t>
            </w:r>
          </w:p>
        </w:tc>
      </w:tr>
      <w:tr w:rsidR="009D6283" w:rsidRPr="00815086" w:rsidTr="009D6283">
        <w:trPr>
          <w:cantSplit/>
        </w:trPr>
        <w:tc>
          <w:tcPr>
            <w:tcW w:w="1290" w:type="dxa"/>
            <w:vMerge/>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rPr>
                <w:rFonts w:cs="Times New Roman"/>
                <w:color w:val="000000"/>
              </w:rPr>
            </w:pPr>
          </w:p>
        </w:tc>
        <w:tc>
          <w:tcPr>
            <w:tcW w:w="3060" w:type="dxa"/>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Health Centre</w:t>
            </w:r>
          </w:p>
        </w:tc>
        <w:tc>
          <w:tcPr>
            <w:tcW w:w="162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50</w:t>
            </w:r>
          </w:p>
        </w:tc>
        <w:tc>
          <w:tcPr>
            <w:tcW w:w="117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11.0</w:t>
            </w:r>
          </w:p>
        </w:tc>
      </w:tr>
      <w:tr w:rsidR="009D6283" w:rsidRPr="00815086" w:rsidTr="009D6283">
        <w:trPr>
          <w:cantSplit/>
        </w:trPr>
        <w:tc>
          <w:tcPr>
            <w:tcW w:w="1290" w:type="dxa"/>
            <w:vMerge/>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rPr>
                <w:rFonts w:cs="Times New Roman"/>
                <w:color w:val="000000"/>
              </w:rPr>
            </w:pPr>
          </w:p>
        </w:tc>
        <w:tc>
          <w:tcPr>
            <w:tcW w:w="3060" w:type="dxa"/>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Dispensary</w:t>
            </w:r>
          </w:p>
        </w:tc>
        <w:tc>
          <w:tcPr>
            <w:tcW w:w="162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7</w:t>
            </w:r>
          </w:p>
        </w:tc>
        <w:tc>
          <w:tcPr>
            <w:tcW w:w="117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1.5</w:t>
            </w:r>
          </w:p>
        </w:tc>
      </w:tr>
      <w:tr w:rsidR="009D6283" w:rsidRPr="00815086" w:rsidTr="009D6283">
        <w:trPr>
          <w:cantSplit/>
        </w:trPr>
        <w:tc>
          <w:tcPr>
            <w:tcW w:w="1290" w:type="dxa"/>
            <w:vMerge/>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rPr>
                <w:rFonts w:cs="Times New Roman"/>
                <w:color w:val="000000"/>
              </w:rPr>
            </w:pPr>
          </w:p>
        </w:tc>
        <w:tc>
          <w:tcPr>
            <w:tcW w:w="3060" w:type="dxa"/>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Total</w:t>
            </w:r>
          </w:p>
        </w:tc>
        <w:tc>
          <w:tcPr>
            <w:tcW w:w="162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453</w:t>
            </w:r>
          </w:p>
        </w:tc>
        <w:tc>
          <w:tcPr>
            <w:tcW w:w="117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99.6</w:t>
            </w:r>
          </w:p>
        </w:tc>
      </w:tr>
      <w:tr w:rsidR="009D6283" w:rsidRPr="00815086" w:rsidTr="009D6283">
        <w:trPr>
          <w:cantSplit/>
        </w:trPr>
        <w:tc>
          <w:tcPr>
            <w:tcW w:w="1290" w:type="dxa"/>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Missing</w:t>
            </w:r>
          </w:p>
        </w:tc>
        <w:tc>
          <w:tcPr>
            <w:tcW w:w="3060" w:type="dxa"/>
            <w:tcBorders>
              <w:top w:val="nil"/>
              <w:left w:val="nil"/>
              <w:bottom w:val="nil"/>
              <w:right w:val="nil"/>
            </w:tcBorders>
            <w:shd w:val="clear" w:color="auto" w:fill="FFFFFF"/>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System</w:t>
            </w:r>
          </w:p>
        </w:tc>
        <w:tc>
          <w:tcPr>
            <w:tcW w:w="162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2</w:t>
            </w:r>
          </w:p>
        </w:tc>
        <w:tc>
          <w:tcPr>
            <w:tcW w:w="1170" w:type="dxa"/>
            <w:tcBorders>
              <w:top w:val="nil"/>
              <w:left w:val="nil"/>
              <w:bottom w:val="nil"/>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.4</w:t>
            </w:r>
          </w:p>
        </w:tc>
      </w:tr>
      <w:tr w:rsidR="009D6283" w:rsidRPr="00815086" w:rsidTr="009D6283">
        <w:trPr>
          <w:cantSplit/>
        </w:trPr>
        <w:tc>
          <w:tcPr>
            <w:tcW w:w="4350" w:type="dxa"/>
            <w:gridSpan w:val="2"/>
            <w:tcBorders>
              <w:top w:val="nil"/>
              <w:left w:val="nil"/>
              <w:bottom w:val="single" w:sz="4" w:space="0" w:color="auto"/>
              <w:right w:val="nil"/>
            </w:tcBorders>
            <w:shd w:val="clear" w:color="auto" w:fill="FFFFFF"/>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Total</w:t>
            </w:r>
          </w:p>
        </w:tc>
        <w:tc>
          <w:tcPr>
            <w:tcW w:w="1620" w:type="dxa"/>
            <w:tcBorders>
              <w:top w:val="nil"/>
              <w:left w:val="nil"/>
              <w:bottom w:val="single" w:sz="4" w:space="0" w:color="auto"/>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455</w:t>
            </w:r>
          </w:p>
        </w:tc>
        <w:tc>
          <w:tcPr>
            <w:tcW w:w="1170" w:type="dxa"/>
            <w:tcBorders>
              <w:top w:val="nil"/>
              <w:left w:val="nil"/>
              <w:bottom w:val="single" w:sz="4" w:space="0" w:color="auto"/>
              <w:right w:val="nil"/>
            </w:tcBorders>
            <w:shd w:val="clear" w:color="auto" w:fill="FFFFFF"/>
            <w:vAlign w:val="center"/>
          </w:tcPr>
          <w:p w:rsidR="009D6283" w:rsidRPr="00C67E03" w:rsidRDefault="009D6283" w:rsidP="00D251E2">
            <w:pPr>
              <w:autoSpaceDE w:val="0"/>
              <w:autoSpaceDN w:val="0"/>
              <w:adjustRightInd w:val="0"/>
              <w:spacing w:line="320" w:lineRule="atLeast"/>
              <w:ind w:right="60" w:firstLine="0"/>
              <w:rPr>
                <w:rFonts w:cs="Times New Roman"/>
                <w:color w:val="000000"/>
              </w:rPr>
            </w:pPr>
            <w:r w:rsidRPr="00C67E03">
              <w:rPr>
                <w:rFonts w:cs="Times New Roman"/>
                <w:color w:val="000000"/>
              </w:rPr>
              <w:t>100.0</w:t>
            </w:r>
          </w:p>
        </w:tc>
      </w:tr>
    </w:tbl>
    <w:p w:rsidR="00B85AB1" w:rsidRPr="006B5099" w:rsidRDefault="006B5099" w:rsidP="004E442C">
      <w:pPr>
        <w:spacing w:before="240"/>
        <w:rPr>
          <w:rFonts w:cs="Times New Roman"/>
        </w:rPr>
      </w:pPr>
      <w:r w:rsidRPr="006B5099">
        <w:rPr>
          <w:rFonts w:cs="Times New Roman"/>
        </w:rPr>
        <w:t xml:space="preserve">Table 9 indicates that majority of the respondents at 54.5% were drawn from the sub – county health facilities which actually forms the majority of the facilities investigated since each sub county has at least one facility. 32.9% of the respondents were drawn from the county health facility while 11.0% and 1.5% of the respondents were drawn from the health centres and dispensary facilities </w:t>
      </w:r>
      <w:r w:rsidR="008A461A">
        <w:rPr>
          <w:rFonts w:cs="Times New Roman"/>
        </w:rPr>
        <w:t xml:space="preserve">and 0.4% not indicating the classification of their health facility </w:t>
      </w:r>
      <w:r w:rsidRPr="006B5099">
        <w:rPr>
          <w:rFonts w:cs="Times New Roman"/>
        </w:rPr>
        <w:t>respectively.</w:t>
      </w:r>
    </w:p>
    <w:p w:rsidR="00B85AB1" w:rsidRDefault="00D46A82" w:rsidP="00D251E2">
      <w:pPr>
        <w:pStyle w:val="Heading2"/>
      </w:pPr>
      <w:bookmarkStart w:id="134" w:name="_Toc536089921"/>
      <w:r>
        <w:t>Analysis of the research Questions</w:t>
      </w:r>
      <w:bookmarkEnd w:id="134"/>
    </w:p>
    <w:p w:rsidR="00D46A82" w:rsidRPr="00D46A82" w:rsidRDefault="00D46A82" w:rsidP="00D251E2">
      <w:pPr>
        <w:rPr>
          <w:rFonts w:cs="Times New Roman"/>
        </w:rPr>
      </w:pPr>
      <w:r w:rsidRPr="00D46A82">
        <w:rPr>
          <w:rFonts w:cs="Times New Roman"/>
        </w:rPr>
        <w:t xml:space="preserve">This section of the chapter is a presentation of the analysis and interpretation of the study findings based on the specific research questions </w:t>
      </w:r>
    </w:p>
    <w:p w:rsidR="00B85AB1" w:rsidRPr="005D2848" w:rsidRDefault="00B85AB1" w:rsidP="00D251E2">
      <w:pPr>
        <w:rPr>
          <w:rFonts w:cs="Times New Roman"/>
        </w:rPr>
      </w:pPr>
      <w:r w:rsidRPr="000D4F05">
        <w:rPr>
          <w:rFonts w:cs="Times New Roman"/>
          <w:b/>
        </w:rPr>
        <w:t>Research question 1</w:t>
      </w:r>
      <w:r w:rsidR="008A461A">
        <w:rPr>
          <w:rFonts w:cs="Times New Roman"/>
          <w:b/>
        </w:rPr>
        <w:t>:</w:t>
      </w:r>
      <w:r w:rsidRPr="005D2848">
        <w:rPr>
          <w:rFonts w:cs="Times New Roman"/>
        </w:rPr>
        <w:t xml:space="preserve">  To what extent has industrial unrest been experienced in the public health sector in </w:t>
      </w:r>
      <w:proofErr w:type="spellStart"/>
      <w:r w:rsidRPr="005D2848">
        <w:rPr>
          <w:rFonts w:cs="Times New Roman"/>
        </w:rPr>
        <w:t>Kiambu</w:t>
      </w:r>
      <w:proofErr w:type="spellEnd"/>
      <w:r w:rsidRPr="005D2848">
        <w:rPr>
          <w:rFonts w:cs="Times New Roman"/>
        </w:rPr>
        <w:t xml:space="preserve"> County?</w:t>
      </w:r>
    </w:p>
    <w:p w:rsidR="00B85AB1" w:rsidRPr="005D2848" w:rsidRDefault="00E64D6A" w:rsidP="00D251E2">
      <w:pPr>
        <w:rPr>
          <w:rFonts w:cs="Times New Roman"/>
        </w:rPr>
      </w:pPr>
      <w:r>
        <w:rPr>
          <w:rFonts w:cs="Times New Roman"/>
        </w:rPr>
        <w:t xml:space="preserve">In order to undertake the analysis of research question one, the following </w:t>
      </w:r>
      <w:r w:rsidR="00B85AB1" w:rsidRPr="00E64D6A">
        <w:rPr>
          <w:rFonts w:cs="Times New Roman"/>
        </w:rPr>
        <w:t>Scale of Interpretation</w:t>
      </w:r>
      <w:r w:rsidRPr="00E64D6A">
        <w:rPr>
          <w:rFonts w:cs="Times New Roman"/>
        </w:rPr>
        <w:t xml:space="preserve"> has been adopted:</w:t>
      </w:r>
      <w:r w:rsidR="0081504C">
        <w:rPr>
          <w:rFonts w:cs="Times New Roman"/>
        </w:rPr>
        <w:t xml:space="preserve"> </w:t>
      </w:r>
      <w:r w:rsidR="00B85AB1" w:rsidRPr="005D2848">
        <w:rPr>
          <w:rFonts w:cs="Times New Roman"/>
        </w:rPr>
        <w:t>1.00 – 1.49 – Less frequent</w:t>
      </w:r>
      <w:r>
        <w:rPr>
          <w:rFonts w:cs="Times New Roman"/>
        </w:rPr>
        <w:t xml:space="preserve">; </w:t>
      </w:r>
      <w:r w:rsidR="00B85AB1" w:rsidRPr="005D2848">
        <w:rPr>
          <w:rFonts w:cs="Times New Roman"/>
        </w:rPr>
        <w:t xml:space="preserve">1.50 – 2.49 </w:t>
      </w:r>
      <w:r w:rsidR="00B85AB1">
        <w:rPr>
          <w:rFonts w:cs="Times New Roman"/>
        </w:rPr>
        <w:t>– Frequent</w:t>
      </w:r>
      <w:r>
        <w:rPr>
          <w:rFonts w:cs="Times New Roman"/>
        </w:rPr>
        <w:t xml:space="preserve">; </w:t>
      </w:r>
      <w:r w:rsidR="00B85AB1" w:rsidRPr="005D2848">
        <w:rPr>
          <w:rFonts w:cs="Times New Roman"/>
        </w:rPr>
        <w:t xml:space="preserve">2.50 – 3.49 - More frequent </w:t>
      </w:r>
      <w:r>
        <w:rPr>
          <w:rFonts w:cs="Times New Roman"/>
        </w:rPr>
        <w:t xml:space="preserve">and </w:t>
      </w:r>
      <w:r w:rsidR="00B85AB1" w:rsidRPr="005D2848">
        <w:rPr>
          <w:rFonts w:cs="Times New Roman"/>
        </w:rPr>
        <w:t>3.50 – 4.00 – Extremely frequent</w:t>
      </w:r>
    </w:p>
    <w:p w:rsidR="00B85AB1" w:rsidRPr="00911F18" w:rsidRDefault="00911F18" w:rsidP="00D251E2">
      <w:pPr>
        <w:rPr>
          <w:rFonts w:cs="Times New Roman"/>
        </w:rPr>
      </w:pPr>
      <w:r w:rsidRPr="00911F18">
        <w:rPr>
          <w:rFonts w:cs="Times New Roman"/>
        </w:rPr>
        <w:t xml:space="preserve">Research question one intended to establish the frequency of the occurrence of the industrial unrest in the health sector both prior to and after the promulgation of the Kenya constitution 2010. The period prior to the promulgation denotes the period </w:t>
      </w:r>
      <w:r w:rsidRPr="00911F18">
        <w:rPr>
          <w:rFonts w:cs="Times New Roman"/>
        </w:rPr>
        <w:lastRenderedPageBreak/>
        <w:t xml:space="preserve">when the management of the health sector was handled by the National or Central government while after the </w:t>
      </w:r>
      <w:r w:rsidR="008A461A" w:rsidRPr="00911F18">
        <w:rPr>
          <w:rFonts w:cs="Times New Roman"/>
        </w:rPr>
        <w:t>promulgation;</w:t>
      </w:r>
      <w:r w:rsidRPr="00911F18">
        <w:rPr>
          <w:rFonts w:cs="Times New Roman"/>
        </w:rPr>
        <w:t xml:space="preserve"> the management of the sector was handed over to the various County governments.</w:t>
      </w:r>
    </w:p>
    <w:p w:rsidR="004E442C" w:rsidRDefault="00885E4A" w:rsidP="00D251E2">
      <w:pPr>
        <w:pStyle w:val="Caption"/>
        <w:spacing w:after="0"/>
        <w:ind w:firstLine="0"/>
        <w:rPr>
          <w:rFonts w:cs="Times New Roman"/>
          <w:b w:val="0"/>
          <w:color w:val="auto"/>
          <w:sz w:val="24"/>
          <w:szCs w:val="24"/>
        </w:rPr>
      </w:pPr>
      <w:bookmarkStart w:id="135" w:name="_Toc532500302"/>
      <w:r w:rsidRPr="00885E4A">
        <w:rPr>
          <w:rFonts w:cs="Times New Roman"/>
          <w:b w:val="0"/>
          <w:color w:val="auto"/>
          <w:sz w:val="24"/>
          <w:szCs w:val="24"/>
        </w:rPr>
        <w:t xml:space="preserve">Table </w:t>
      </w:r>
      <w:r w:rsidR="00686709" w:rsidRPr="00885E4A">
        <w:rPr>
          <w:rFonts w:cs="Times New Roman"/>
          <w:b w:val="0"/>
          <w:color w:val="auto"/>
          <w:sz w:val="24"/>
          <w:szCs w:val="24"/>
        </w:rPr>
        <w:fldChar w:fldCharType="begin"/>
      </w:r>
      <w:r w:rsidRPr="00885E4A">
        <w:rPr>
          <w:rFonts w:cs="Times New Roman"/>
          <w:b w:val="0"/>
          <w:color w:val="auto"/>
          <w:sz w:val="24"/>
          <w:szCs w:val="24"/>
        </w:rPr>
        <w:instrText xml:space="preserve"> SEQ Table \* ARABIC </w:instrText>
      </w:r>
      <w:r w:rsidR="00686709" w:rsidRPr="00885E4A">
        <w:rPr>
          <w:rFonts w:cs="Times New Roman"/>
          <w:b w:val="0"/>
          <w:color w:val="auto"/>
          <w:sz w:val="24"/>
          <w:szCs w:val="24"/>
        </w:rPr>
        <w:fldChar w:fldCharType="separate"/>
      </w:r>
      <w:r w:rsidR="00066A50">
        <w:rPr>
          <w:rFonts w:cs="Times New Roman"/>
          <w:b w:val="0"/>
          <w:noProof/>
          <w:color w:val="auto"/>
          <w:sz w:val="24"/>
          <w:szCs w:val="24"/>
        </w:rPr>
        <w:t>10</w:t>
      </w:r>
      <w:r w:rsidR="00686709" w:rsidRPr="00885E4A">
        <w:rPr>
          <w:rFonts w:cs="Times New Roman"/>
          <w:b w:val="0"/>
          <w:color w:val="auto"/>
          <w:sz w:val="24"/>
          <w:szCs w:val="24"/>
        </w:rPr>
        <w:fldChar w:fldCharType="end"/>
      </w:r>
    </w:p>
    <w:p w:rsidR="00B85AB1" w:rsidRPr="00885E4A" w:rsidRDefault="00885E4A" w:rsidP="00D251E2">
      <w:pPr>
        <w:pStyle w:val="Caption"/>
        <w:spacing w:after="0"/>
        <w:ind w:firstLine="0"/>
        <w:rPr>
          <w:rFonts w:cs="Times New Roman"/>
          <w:b w:val="0"/>
          <w:i/>
          <w:color w:val="auto"/>
          <w:sz w:val="24"/>
          <w:szCs w:val="24"/>
        </w:rPr>
      </w:pPr>
      <w:r w:rsidRPr="00885E4A">
        <w:rPr>
          <w:rFonts w:cs="Times New Roman"/>
          <w:b w:val="0"/>
          <w:i/>
          <w:color w:val="auto"/>
          <w:sz w:val="24"/>
          <w:szCs w:val="24"/>
        </w:rPr>
        <w:t>Analysis of Frequency of occurrence of Industrial Unrest</w:t>
      </w:r>
      <w:bookmarkEnd w:id="135"/>
    </w:p>
    <w:tbl>
      <w:tblPr>
        <w:tblW w:w="830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780"/>
        <w:gridCol w:w="990"/>
        <w:gridCol w:w="1530"/>
      </w:tblGrid>
      <w:tr w:rsidR="00853504" w:rsidRPr="00843ED9" w:rsidTr="00853504">
        <w:trPr>
          <w:cantSplit/>
        </w:trPr>
        <w:tc>
          <w:tcPr>
            <w:tcW w:w="5780" w:type="dxa"/>
            <w:tcBorders>
              <w:top w:val="single" w:sz="4" w:space="0" w:color="auto"/>
              <w:bottom w:val="single" w:sz="4" w:space="0" w:color="auto"/>
            </w:tcBorders>
            <w:shd w:val="clear" w:color="auto" w:fill="FFFFFF"/>
            <w:vAlign w:val="bottom"/>
          </w:tcPr>
          <w:p w:rsidR="00853504" w:rsidRPr="00843ED9" w:rsidRDefault="00853504" w:rsidP="00D251E2">
            <w:pPr>
              <w:autoSpaceDE w:val="0"/>
              <w:autoSpaceDN w:val="0"/>
              <w:adjustRightInd w:val="0"/>
              <w:spacing w:line="320" w:lineRule="atLeast"/>
              <w:rPr>
                <w:rFonts w:cs="Times New Roman"/>
              </w:rPr>
            </w:pPr>
          </w:p>
        </w:tc>
        <w:tc>
          <w:tcPr>
            <w:tcW w:w="990" w:type="dxa"/>
            <w:tcBorders>
              <w:top w:val="single" w:sz="4" w:space="0" w:color="auto"/>
              <w:bottom w:val="single" w:sz="4" w:space="0" w:color="auto"/>
            </w:tcBorders>
            <w:shd w:val="clear" w:color="auto" w:fill="FFFFFF"/>
            <w:vAlign w:val="bottom"/>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Mean</w:t>
            </w:r>
          </w:p>
        </w:tc>
        <w:tc>
          <w:tcPr>
            <w:tcW w:w="1530" w:type="dxa"/>
            <w:tcBorders>
              <w:top w:val="single" w:sz="4" w:space="0" w:color="auto"/>
              <w:bottom w:val="single" w:sz="4" w:space="0" w:color="auto"/>
            </w:tcBorders>
            <w:shd w:val="clear" w:color="auto" w:fill="FFFFFF"/>
            <w:vAlign w:val="bottom"/>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Std. Deviation</w:t>
            </w:r>
          </w:p>
        </w:tc>
      </w:tr>
      <w:tr w:rsidR="00853504" w:rsidRPr="00843ED9" w:rsidTr="00853504">
        <w:trPr>
          <w:cantSplit/>
        </w:trPr>
        <w:tc>
          <w:tcPr>
            <w:tcW w:w="5780" w:type="dxa"/>
            <w:tcBorders>
              <w:top w:val="single" w:sz="4" w:space="0" w:color="auto"/>
            </w:tcBorders>
            <w:shd w:val="clear" w:color="auto" w:fill="FFFFFF"/>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The county health sector between 2010 and 2017 experienced industrial unrest at what rate</w:t>
            </w:r>
          </w:p>
        </w:tc>
        <w:tc>
          <w:tcPr>
            <w:tcW w:w="990" w:type="dxa"/>
            <w:tcBorders>
              <w:top w:val="single" w:sz="4" w:space="0" w:color="auto"/>
            </w:tcBorders>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2.49</w:t>
            </w:r>
          </w:p>
        </w:tc>
        <w:tc>
          <w:tcPr>
            <w:tcW w:w="1530" w:type="dxa"/>
            <w:tcBorders>
              <w:top w:val="single" w:sz="4" w:space="0" w:color="auto"/>
            </w:tcBorders>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.941</w:t>
            </w:r>
          </w:p>
        </w:tc>
      </w:tr>
      <w:tr w:rsidR="00853504" w:rsidRPr="00843ED9" w:rsidTr="00853504">
        <w:trPr>
          <w:cantSplit/>
        </w:trPr>
        <w:tc>
          <w:tcPr>
            <w:tcW w:w="5780" w:type="dxa"/>
            <w:shd w:val="clear" w:color="auto" w:fill="FFFFFF"/>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The national health sector has experienced industrial unrest between 2010 and 2017 at what rate</w:t>
            </w:r>
          </w:p>
        </w:tc>
        <w:tc>
          <w:tcPr>
            <w:tcW w:w="990" w:type="dxa"/>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2.62</w:t>
            </w:r>
          </w:p>
        </w:tc>
        <w:tc>
          <w:tcPr>
            <w:tcW w:w="1530" w:type="dxa"/>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.933</w:t>
            </w:r>
          </w:p>
        </w:tc>
      </w:tr>
      <w:tr w:rsidR="00853504" w:rsidRPr="00843ED9" w:rsidTr="00853504">
        <w:trPr>
          <w:cantSplit/>
        </w:trPr>
        <w:tc>
          <w:tcPr>
            <w:tcW w:w="5780" w:type="dxa"/>
            <w:shd w:val="clear" w:color="auto" w:fill="FFFFFF"/>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Prior to the promulgation of the new constitution and prior to devolving the management of the health sector, the sector experienced industrial unrest at what rate</w:t>
            </w:r>
          </w:p>
        </w:tc>
        <w:tc>
          <w:tcPr>
            <w:tcW w:w="990" w:type="dxa"/>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2.09</w:t>
            </w:r>
          </w:p>
        </w:tc>
        <w:tc>
          <w:tcPr>
            <w:tcW w:w="1530" w:type="dxa"/>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.997</w:t>
            </w:r>
          </w:p>
        </w:tc>
      </w:tr>
      <w:tr w:rsidR="00853504" w:rsidRPr="00843ED9" w:rsidTr="00853504">
        <w:trPr>
          <w:cantSplit/>
        </w:trPr>
        <w:tc>
          <w:tcPr>
            <w:tcW w:w="5780" w:type="dxa"/>
            <w:shd w:val="clear" w:color="auto" w:fill="FFFFFF"/>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After the promulgation of the new constitution and prior to devolving the management of the health sector, the sector experienced industrial unrest at what rate</w:t>
            </w:r>
          </w:p>
        </w:tc>
        <w:tc>
          <w:tcPr>
            <w:tcW w:w="990" w:type="dxa"/>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2.52</w:t>
            </w:r>
          </w:p>
        </w:tc>
        <w:tc>
          <w:tcPr>
            <w:tcW w:w="1530" w:type="dxa"/>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1.041</w:t>
            </w:r>
          </w:p>
        </w:tc>
      </w:tr>
      <w:tr w:rsidR="00853504" w:rsidRPr="00843ED9" w:rsidTr="00853504">
        <w:trPr>
          <w:cantSplit/>
        </w:trPr>
        <w:tc>
          <w:tcPr>
            <w:tcW w:w="5780" w:type="dxa"/>
            <w:shd w:val="clear" w:color="auto" w:fill="FFFFFF"/>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After the promulgation of the new constitution and after devolving the management of the health sector, the sector experienced industrial unrest at what rate</w:t>
            </w:r>
          </w:p>
        </w:tc>
        <w:tc>
          <w:tcPr>
            <w:tcW w:w="990" w:type="dxa"/>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2.75</w:t>
            </w:r>
          </w:p>
        </w:tc>
        <w:tc>
          <w:tcPr>
            <w:tcW w:w="1530" w:type="dxa"/>
            <w:shd w:val="clear" w:color="auto" w:fill="FFFFFF"/>
            <w:vAlign w:val="center"/>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.999</w:t>
            </w:r>
          </w:p>
        </w:tc>
      </w:tr>
      <w:tr w:rsidR="00853504" w:rsidRPr="00843ED9" w:rsidTr="00853504">
        <w:trPr>
          <w:cantSplit/>
        </w:trPr>
        <w:tc>
          <w:tcPr>
            <w:tcW w:w="5780" w:type="dxa"/>
            <w:shd w:val="clear" w:color="auto" w:fill="FFFFFF"/>
          </w:tcPr>
          <w:p w:rsidR="00853504" w:rsidRPr="00843ED9" w:rsidRDefault="00853504" w:rsidP="00D251E2">
            <w:pPr>
              <w:autoSpaceDE w:val="0"/>
              <w:autoSpaceDN w:val="0"/>
              <w:adjustRightInd w:val="0"/>
              <w:spacing w:line="320" w:lineRule="atLeast"/>
              <w:ind w:right="60" w:firstLine="0"/>
              <w:rPr>
                <w:rFonts w:cs="Times New Roman"/>
                <w:color w:val="000000"/>
              </w:rPr>
            </w:pPr>
            <w:r w:rsidRPr="00843ED9">
              <w:rPr>
                <w:rFonts w:cs="Times New Roman"/>
                <w:color w:val="000000"/>
              </w:rPr>
              <w:t>N = 455</w:t>
            </w:r>
          </w:p>
        </w:tc>
        <w:tc>
          <w:tcPr>
            <w:tcW w:w="990" w:type="dxa"/>
            <w:shd w:val="clear" w:color="auto" w:fill="FFFFFF"/>
            <w:vAlign w:val="center"/>
          </w:tcPr>
          <w:p w:rsidR="00853504" w:rsidRPr="00843ED9" w:rsidRDefault="00853504" w:rsidP="00D251E2">
            <w:pPr>
              <w:autoSpaceDE w:val="0"/>
              <w:autoSpaceDN w:val="0"/>
              <w:adjustRightInd w:val="0"/>
              <w:spacing w:line="320" w:lineRule="atLeast"/>
              <w:rPr>
                <w:rFonts w:cs="Times New Roman"/>
              </w:rPr>
            </w:pPr>
          </w:p>
        </w:tc>
        <w:tc>
          <w:tcPr>
            <w:tcW w:w="1530" w:type="dxa"/>
            <w:shd w:val="clear" w:color="auto" w:fill="FFFFFF"/>
            <w:vAlign w:val="center"/>
          </w:tcPr>
          <w:p w:rsidR="00853504" w:rsidRPr="00843ED9" w:rsidRDefault="00853504" w:rsidP="00D251E2">
            <w:pPr>
              <w:autoSpaceDE w:val="0"/>
              <w:autoSpaceDN w:val="0"/>
              <w:adjustRightInd w:val="0"/>
              <w:spacing w:line="320" w:lineRule="atLeast"/>
              <w:rPr>
                <w:rFonts w:cs="Times New Roman"/>
              </w:rPr>
            </w:pPr>
          </w:p>
        </w:tc>
      </w:tr>
    </w:tbl>
    <w:p w:rsidR="00B85AB1" w:rsidRDefault="00A06473" w:rsidP="00D17AAC">
      <w:pPr>
        <w:autoSpaceDE w:val="0"/>
        <w:autoSpaceDN w:val="0"/>
        <w:adjustRightInd w:val="0"/>
        <w:spacing w:before="240"/>
        <w:ind w:left="60" w:right="60" w:firstLine="660"/>
        <w:rPr>
          <w:rFonts w:cs="Times New Roman"/>
          <w:color w:val="000000"/>
        </w:rPr>
      </w:pPr>
      <w:r>
        <w:rPr>
          <w:rFonts w:cs="Times New Roman"/>
          <w:color w:val="000000"/>
        </w:rPr>
        <w:t>The study as indicated in table 10 has established that t</w:t>
      </w:r>
      <w:r w:rsidR="009A1E0B" w:rsidRPr="00843ED9">
        <w:rPr>
          <w:rFonts w:cs="Times New Roman"/>
          <w:color w:val="000000"/>
        </w:rPr>
        <w:t xml:space="preserve">he </w:t>
      </w:r>
      <w:r>
        <w:rPr>
          <w:rFonts w:cs="Times New Roman"/>
          <w:color w:val="000000"/>
        </w:rPr>
        <w:t xml:space="preserve">during the period between 2010 and 2017 </w:t>
      </w:r>
      <w:r w:rsidR="009A1E0B" w:rsidRPr="00843ED9">
        <w:rPr>
          <w:rFonts w:cs="Times New Roman"/>
          <w:color w:val="000000"/>
        </w:rPr>
        <w:t xml:space="preserve">county health sector </w:t>
      </w:r>
      <w:r>
        <w:rPr>
          <w:rFonts w:cs="Times New Roman"/>
          <w:color w:val="000000"/>
        </w:rPr>
        <w:t xml:space="preserve">frequently </w:t>
      </w:r>
      <w:r w:rsidR="009A1E0B" w:rsidRPr="00843ED9">
        <w:rPr>
          <w:rFonts w:cs="Times New Roman"/>
          <w:color w:val="000000"/>
        </w:rPr>
        <w:t>e</w:t>
      </w:r>
      <w:r w:rsidR="00853504">
        <w:rPr>
          <w:rFonts w:cs="Times New Roman"/>
          <w:color w:val="000000"/>
        </w:rPr>
        <w:t xml:space="preserve">xperienced industrial unrest </w:t>
      </w:r>
      <w:r w:rsidR="009A1E0B">
        <w:rPr>
          <w:rFonts w:cs="Times New Roman"/>
          <w:color w:val="000000"/>
        </w:rPr>
        <w:t xml:space="preserve">with a mean of </w:t>
      </w:r>
      <w:r w:rsidR="009A1E0B" w:rsidRPr="00843ED9">
        <w:rPr>
          <w:rFonts w:cs="Times New Roman"/>
          <w:color w:val="000000"/>
        </w:rPr>
        <w:t>2.49</w:t>
      </w:r>
      <w:r w:rsidR="009A1E0B">
        <w:rPr>
          <w:rFonts w:cs="Times New Roman"/>
          <w:color w:val="000000"/>
        </w:rPr>
        <w:t xml:space="preserve"> and a standard deviation of </w:t>
      </w:r>
      <w:r w:rsidR="009A1E0B" w:rsidRPr="00843ED9">
        <w:rPr>
          <w:rFonts w:cs="Times New Roman"/>
          <w:color w:val="000000"/>
        </w:rPr>
        <w:t>.941</w:t>
      </w:r>
      <w:r>
        <w:rPr>
          <w:rFonts w:cs="Times New Roman"/>
          <w:color w:val="000000"/>
        </w:rPr>
        <w:t xml:space="preserve">. However, the study reveals that the </w:t>
      </w:r>
      <w:r w:rsidR="009A1E0B" w:rsidRPr="00843ED9">
        <w:rPr>
          <w:rFonts w:cs="Times New Roman"/>
          <w:color w:val="000000"/>
        </w:rPr>
        <w:t xml:space="preserve">national health sector </w:t>
      </w:r>
      <w:r>
        <w:rPr>
          <w:rFonts w:cs="Times New Roman"/>
          <w:color w:val="000000"/>
        </w:rPr>
        <w:t>experie</w:t>
      </w:r>
      <w:r w:rsidR="009A1E0B" w:rsidRPr="00843ED9">
        <w:rPr>
          <w:rFonts w:cs="Times New Roman"/>
          <w:color w:val="000000"/>
        </w:rPr>
        <w:t xml:space="preserve">nced industrial unrest </w:t>
      </w:r>
      <w:r>
        <w:rPr>
          <w:rFonts w:cs="Times New Roman"/>
          <w:color w:val="000000"/>
        </w:rPr>
        <w:t xml:space="preserve">more frequently </w:t>
      </w:r>
      <w:r w:rsidR="009A1E0B" w:rsidRPr="00843ED9">
        <w:rPr>
          <w:rFonts w:cs="Times New Roman"/>
          <w:color w:val="000000"/>
        </w:rPr>
        <w:t xml:space="preserve">between 2010 and 2017 </w:t>
      </w:r>
      <w:r w:rsidR="009A1E0B">
        <w:rPr>
          <w:rFonts w:cs="Times New Roman"/>
          <w:color w:val="000000"/>
        </w:rPr>
        <w:t xml:space="preserve">with a mean of </w:t>
      </w:r>
      <w:r w:rsidR="009A1E0B" w:rsidRPr="00843ED9">
        <w:rPr>
          <w:rFonts w:cs="Times New Roman"/>
          <w:color w:val="000000"/>
        </w:rPr>
        <w:t>2.62</w:t>
      </w:r>
      <w:r w:rsidR="009A1E0B">
        <w:rPr>
          <w:rFonts w:cs="Times New Roman"/>
          <w:color w:val="000000"/>
        </w:rPr>
        <w:t xml:space="preserve"> and standard deviation of </w:t>
      </w:r>
      <w:r w:rsidR="009A1E0B" w:rsidRPr="00843ED9">
        <w:rPr>
          <w:rFonts w:cs="Times New Roman"/>
          <w:color w:val="000000"/>
        </w:rPr>
        <w:t>.933</w:t>
      </w:r>
      <w:r>
        <w:rPr>
          <w:rFonts w:cs="Times New Roman"/>
          <w:color w:val="000000"/>
        </w:rPr>
        <w:t>. However, the study reveals that p</w:t>
      </w:r>
      <w:r w:rsidR="009A1E0B" w:rsidRPr="00843ED9">
        <w:rPr>
          <w:rFonts w:cs="Times New Roman"/>
          <w:color w:val="000000"/>
        </w:rPr>
        <w:t xml:space="preserve">rior to the promulgation of the new constitution and prior to devolving the management of the health sector, the sector </w:t>
      </w:r>
      <w:r>
        <w:rPr>
          <w:rFonts w:cs="Times New Roman"/>
          <w:color w:val="000000"/>
        </w:rPr>
        <w:t xml:space="preserve">less frequently </w:t>
      </w:r>
      <w:r w:rsidR="009A1E0B" w:rsidRPr="00843ED9">
        <w:rPr>
          <w:rFonts w:cs="Times New Roman"/>
          <w:color w:val="000000"/>
        </w:rPr>
        <w:t xml:space="preserve">experienced industrial unrest </w:t>
      </w:r>
      <w:r w:rsidR="009A1E0B">
        <w:rPr>
          <w:rFonts w:cs="Times New Roman"/>
          <w:color w:val="000000"/>
        </w:rPr>
        <w:t xml:space="preserve">with a mean of </w:t>
      </w:r>
      <w:r w:rsidR="009A1E0B" w:rsidRPr="00843ED9">
        <w:rPr>
          <w:rFonts w:cs="Times New Roman"/>
          <w:color w:val="000000"/>
        </w:rPr>
        <w:t>2.09</w:t>
      </w:r>
      <w:r w:rsidR="009A1E0B">
        <w:rPr>
          <w:rFonts w:cs="Times New Roman"/>
          <w:color w:val="000000"/>
        </w:rPr>
        <w:t xml:space="preserve"> and standard deviation of </w:t>
      </w:r>
      <w:r w:rsidR="009A1E0B" w:rsidRPr="00843ED9">
        <w:rPr>
          <w:rFonts w:cs="Times New Roman"/>
          <w:color w:val="000000"/>
        </w:rPr>
        <w:t>.997</w:t>
      </w:r>
      <w:r>
        <w:rPr>
          <w:rFonts w:cs="Times New Roman"/>
          <w:color w:val="000000"/>
        </w:rPr>
        <w:t xml:space="preserve"> while a</w:t>
      </w:r>
      <w:r w:rsidR="009A1E0B" w:rsidRPr="00843ED9">
        <w:rPr>
          <w:rFonts w:cs="Times New Roman"/>
          <w:color w:val="000000"/>
        </w:rPr>
        <w:t xml:space="preserve">fter the promulgation of the new constitution and prior to devolving the management of the health sector, the sector experienced industrial unrest </w:t>
      </w:r>
      <w:r>
        <w:rPr>
          <w:rFonts w:cs="Times New Roman"/>
          <w:color w:val="000000"/>
        </w:rPr>
        <w:t xml:space="preserve">more </w:t>
      </w:r>
      <w:r>
        <w:rPr>
          <w:rFonts w:cs="Times New Roman"/>
          <w:color w:val="000000"/>
        </w:rPr>
        <w:lastRenderedPageBreak/>
        <w:t xml:space="preserve">frequently </w:t>
      </w:r>
      <w:r w:rsidR="009A1E0B">
        <w:rPr>
          <w:rFonts w:cs="Times New Roman"/>
          <w:color w:val="000000"/>
        </w:rPr>
        <w:t xml:space="preserve">with a mean of </w:t>
      </w:r>
      <w:r w:rsidR="009A1E0B" w:rsidRPr="00843ED9">
        <w:rPr>
          <w:rFonts w:cs="Times New Roman"/>
          <w:color w:val="000000"/>
        </w:rPr>
        <w:t>2.52</w:t>
      </w:r>
      <w:r w:rsidR="009A1E0B">
        <w:rPr>
          <w:rFonts w:cs="Times New Roman"/>
          <w:color w:val="000000"/>
        </w:rPr>
        <w:t xml:space="preserve"> and standard deviation of </w:t>
      </w:r>
      <w:r w:rsidR="009A1E0B" w:rsidRPr="00843ED9">
        <w:rPr>
          <w:rFonts w:cs="Times New Roman"/>
          <w:color w:val="000000"/>
        </w:rPr>
        <w:t>1.041</w:t>
      </w:r>
      <w:r>
        <w:rPr>
          <w:rFonts w:cs="Times New Roman"/>
          <w:color w:val="000000"/>
        </w:rPr>
        <w:t xml:space="preserve"> and that a</w:t>
      </w:r>
      <w:r w:rsidR="009A1E0B" w:rsidRPr="00843ED9">
        <w:rPr>
          <w:rFonts w:cs="Times New Roman"/>
          <w:color w:val="000000"/>
        </w:rPr>
        <w:t xml:space="preserve">fter the promulgation of the new constitution and after devolving the management of the health sector, the sector </w:t>
      </w:r>
      <w:r>
        <w:rPr>
          <w:rFonts w:cs="Times New Roman"/>
          <w:color w:val="000000"/>
        </w:rPr>
        <w:t xml:space="preserve">also </w:t>
      </w:r>
      <w:r w:rsidR="009A1E0B" w:rsidRPr="00843ED9">
        <w:rPr>
          <w:rFonts w:cs="Times New Roman"/>
          <w:color w:val="000000"/>
        </w:rPr>
        <w:t xml:space="preserve">experienced industrial unrest </w:t>
      </w:r>
      <w:r>
        <w:rPr>
          <w:rFonts w:cs="Times New Roman"/>
          <w:color w:val="000000"/>
        </w:rPr>
        <w:t xml:space="preserve">more frequently </w:t>
      </w:r>
      <w:r w:rsidR="009A1E0B">
        <w:rPr>
          <w:rFonts w:cs="Times New Roman"/>
          <w:color w:val="000000"/>
        </w:rPr>
        <w:t xml:space="preserve">with a mean of </w:t>
      </w:r>
      <w:r w:rsidR="009A1E0B" w:rsidRPr="00843ED9">
        <w:rPr>
          <w:rFonts w:cs="Times New Roman"/>
          <w:color w:val="000000"/>
        </w:rPr>
        <w:t>2.75</w:t>
      </w:r>
      <w:r w:rsidR="009A1E0B">
        <w:rPr>
          <w:rFonts w:cs="Times New Roman"/>
          <w:color w:val="000000"/>
        </w:rPr>
        <w:t xml:space="preserve"> and standard deviation of </w:t>
      </w:r>
      <w:r w:rsidR="009A1E0B" w:rsidRPr="00843ED9">
        <w:rPr>
          <w:rFonts w:cs="Times New Roman"/>
          <w:color w:val="000000"/>
        </w:rPr>
        <w:t>.999</w:t>
      </w:r>
      <w:r w:rsidR="004517E5">
        <w:rPr>
          <w:rFonts w:cs="Times New Roman"/>
          <w:color w:val="000000"/>
        </w:rPr>
        <w:t xml:space="preserve">. </w:t>
      </w:r>
    </w:p>
    <w:p w:rsidR="004517E5" w:rsidRDefault="004517E5" w:rsidP="004517E5">
      <w:pPr>
        <w:autoSpaceDE w:val="0"/>
        <w:autoSpaceDN w:val="0"/>
        <w:adjustRightInd w:val="0"/>
        <w:ind w:left="60" w:right="60" w:firstLine="660"/>
        <w:rPr>
          <w:rFonts w:cs="Times New Roman"/>
          <w:color w:val="000000"/>
        </w:rPr>
      </w:pPr>
      <w:r>
        <w:rPr>
          <w:rFonts w:cs="Times New Roman"/>
          <w:color w:val="000000"/>
        </w:rPr>
        <w:t xml:space="preserve">With the period after the promulgation of the constitution 2010 and devolving the management of health sector having a higher mean and </w:t>
      </w:r>
      <w:r w:rsidR="00911B53">
        <w:rPr>
          <w:rFonts w:cs="Times New Roman"/>
          <w:color w:val="000000"/>
        </w:rPr>
        <w:t>a</w:t>
      </w:r>
      <w:r>
        <w:rPr>
          <w:rFonts w:cs="Times New Roman"/>
          <w:color w:val="000000"/>
        </w:rPr>
        <w:t xml:space="preserve"> lower standard deviation compared to the period before devolving the management of the health sector, th</w:t>
      </w:r>
      <w:r w:rsidR="00911B53">
        <w:rPr>
          <w:rFonts w:cs="Times New Roman"/>
          <w:color w:val="000000"/>
        </w:rPr>
        <w:t xml:space="preserve">is particular finding </w:t>
      </w:r>
      <w:r>
        <w:rPr>
          <w:rFonts w:cs="Times New Roman"/>
          <w:color w:val="000000"/>
        </w:rPr>
        <w:t xml:space="preserve">implies that the respondents generally tend to be in agreement that the earlier period experienced more industrial unrest than the latter period and thus the study has been justified as there is a need to assess the impact of the frequent industrial unrests on the health facilities under the management of the County governments   </w:t>
      </w:r>
    </w:p>
    <w:p w:rsidR="00B85AB1" w:rsidRPr="00843ED9" w:rsidRDefault="00B97081" w:rsidP="00D251E2">
      <w:pPr>
        <w:rPr>
          <w:rFonts w:eastAsia="Cambria,Bold" w:cs="Times New Roman"/>
        </w:rPr>
      </w:pPr>
      <w:r w:rsidRPr="00B97081">
        <w:rPr>
          <w:rFonts w:eastAsia="Cambria,Bold" w:cs="Times New Roman"/>
        </w:rPr>
        <w:t>For the analysis and interpretation of the</w:t>
      </w:r>
      <w:r w:rsidR="00E91107">
        <w:rPr>
          <w:rFonts w:eastAsia="Cambria,Bold" w:cs="Times New Roman"/>
        </w:rPr>
        <w:t xml:space="preserve"> research questions 2, 3, 4 </w:t>
      </w:r>
      <w:r w:rsidRPr="00B97081">
        <w:rPr>
          <w:rFonts w:eastAsia="Cambria,Bold" w:cs="Times New Roman"/>
        </w:rPr>
        <w:t xml:space="preserve">and </w:t>
      </w:r>
      <w:r w:rsidR="00E91107">
        <w:rPr>
          <w:rFonts w:eastAsia="Cambria,Bold" w:cs="Times New Roman"/>
        </w:rPr>
        <w:t>5</w:t>
      </w:r>
      <w:r w:rsidRPr="00B97081">
        <w:rPr>
          <w:rFonts w:eastAsia="Cambria,Bold" w:cs="Times New Roman"/>
        </w:rPr>
        <w:t>, the following s</w:t>
      </w:r>
      <w:r w:rsidR="00B85AB1" w:rsidRPr="00B97081">
        <w:rPr>
          <w:rFonts w:eastAsia="Cambria,Bold" w:cs="Times New Roman"/>
        </w:rPr>
        <w:t xml:space="preserve">cale of </w:t>
      </w:r>
      <w:r w:rsidRPr="00B97081">
        <w:rPr>
          <w:rFonts w:eastAsia="Cambria,Bold" w:cs="Times New Roman"/>
        </w:rPr>
        <w:t>i</w:t>
      </w:r>
      <w:r w:rsidR="00B85AB1" w:rsidRPr="00B97081">
        <w:rPr>
          <w:rFonts w:eastAsia="Cambria,Bold" w:cs="Times New Roman"/>
        </w:rPr>
        <w:t xml:space="preserve">nterpretation </w:t>
      </w:r>
      <w:r w:rsidRPr="00B97081">
        <w:rPr>
          <w:rFonts w:eastAsia="Cambria,Bold" w:cs="Times New Roman"/>
        </w:rPr>
        <w:t xml:space="preserve">has been adopted: </w:t>
      </w:r>
      <w:r w:rsidR="00B85AB1" w:rsidRPr="00843ED9">
        <w:rPr>
          <w:rFonts w:cs="Times New Roman"/>
        </w:rPr>
        <w:t xml:space="preserve">1.00 – 1.49 </w:t>
      </w:r>
      <w:r w:rsidR="00B85AB1" w:rsidRPr="00843ED9">
        <w:rPr>
          <w:rFonts w:eastAsia="Cambria,Bold" w:cs="Times New Roman"/>
        </w:rPr>
        <w:t>– Very low</w:t>
      </w:r>
      <w:r w:rsidR="00EB762D">
        <w:rPr>
          <w:rFonts w:eastAsia="Cambria,Bold" w:cs="Times New Roman"/>
        </w:rPr>
        <w:t xml:space="preserve">; 1.50 </w:t>
      </w:r>
      <w:r w:rsidR="00B85AB1" w:rsidRPr="00843ED9">
        <w:rPr>
          <w:rFonts w:eastAsia="Cambria,Bold" w:cs="Times New Roman"/>
        </w:rPr>
        <w:t xml:space="preserve">- </w:t>
      </w:r>
      <w:r w:rsidR="00784C06" w:rsidRPr="00843ED9">
        <w:rPr>
          <w:rFonts w:eastAsia="Cambria,Bold" w:cs="Times New Roman"/>
        </w:rPr>
        <w:t>2.49 –</w:t>
      </w:r>
      <w:r w:rsidR="00B85AB1" w:rsidRPr="00843ED9">
        <w:rPr>
          <w:rFonts w:eastAsia="Cambria,Bold" w:cs="Times New Roman"/>
        </w:rPr>
        <w:t xml:space="preserve"> Low</w:t>
      </w:r>
      <w:r w:rsidR="00EB762D">
        <w:rPr>
          <w:rFonts w:eastAsia="Cambria,Bold" w:cs="Times New Roman"/>
        </w:rPr>
        <w:t xml:space="preserve">; </w:t>
      </w:r>
      <w:r w:rsidR="00784C06">
        <w:rPr>
          <w:rFonts w:eastAsia="Cambria,Bold" w:cs="Times New Roman"/>
        </w:rPr>
        <w:t xml:space="preserve">2.50 </w:t>
      </w:r>
      <w:r w:rsidR="00B85AB1" w:rsidRPr="00843ED9">
        <w:rPr>
          <w:rFonts w:eastAsia="Cambria,Bold" w:cs="Times New Roman"/>
        </w:rPr>
        <w:t>- 3.49 – High</w:t>
      </w:r>
      <w:r w:rsidR="00784C06">
        <w:rPr>
          <w:rFonts w:eastAsia="Cambria,Bold" w:cs="Times New Roman"/>
        </w:rPr>
        <w:t xml:space="preserve"> and 3.50 </w:t>
      </w:r>
      <w:r w:rsidR="00B85AB1" w:rsidRPr="00843ED9">
        <w:rPr>
          <w:rFonts w:eastAsia="Cambria,Bold" w:cs="Times New Roman"/>
        </w:rPr>
        <w:t xml:space="preserve">– 4.00 </w:t>
      </w:r>
      <w:r w:rsidR="000143C0" w:rsidRPr="00843ED9">
        <w:rPr>
          <w:rFonts w:eastAsia="Cambria,Bold" w:cs="Times New Roman"/>
        </w:rPr>
        <w:t>- Extremely</w:t>
      </w:r>
      <w:r w:rsidR="00B85AB1" w:rsidRPr="00843ED9">
        <w:rPr>
          <w:rFonts w:eastAsia="Cambria,Bold" w:cs="Times New Roman"/>
        </w:rPr>
        <w:t xml:space="preserve"> high</w:t>
      </w:r>
    </w:p>
    <w:p w:rsidR="00B85AB1" w:rsidRPr="00843ED9" w:rsidRDefault="0081504C" w:rsidP="00D251E2">
      <w:pPr>
        <w:rPr>
          <w:rFonts w:cs="Times New Roman"/>
        </w:rPr>
      </w:pPr>
      <w:r>
        <w:rPr>
          <w:rFonts w:cs="Times New Roman"/>
          <w:b/>
        </w:rPr>
        <w:t>Research question 2:</w:t>
      </w:r>
      <w:r w:rsidR="00B85AB1" w:rsidRPr="00843ED9">
        <w:rPr>
          <w:rFonts w:cs="Times New Roman"/>
        </w:rPr>
        <w:t xml:space="preserve"> What </w:t>
      </w:r>
      <w:r w:rsidRPr="00843ED9">
        <w:rPr>
          <w:rFonts w:cs="Times New Roman"/>
        </w:rPr>
        <w:t xml:space="preserve">are the </w:t>
      </w:r>
      <w:r>
        <w:rPr>
          <w:rFonts w:cs="Times New Roman"/>
        </w:rPr>
        <w:t>impacts</w:t>
      </w:r>
      <w:r w:rsidR="00B85AB1" w:rsidRPr="00843ED9">
        <w:rPr>
          <w:rFonts w:cs="Times New Roman"/>
        </w:rPr>
        <w:t xml:space="preserve"> of industrial unrest on the production efficiency of the public health facilities? </w:t>
      </w:r>
    </w:p>
    <w:p w:rsidR="00EB762D" w:rsidRDefault="00EB762D" w:rsidP="00D251E2">
      <w:pPr>
        <w:suppressAutoHyphens w:val="0"/>
        <w:autoSpaceDE w:val="0"/>
        <w:autoSpaceDN w:val="0"/>
        <w:adjustRightInd w:val="0"/>
        <w:rPr>
          <w:rFonts w:cs="Times New Roman"/>
        </w:rPr>
      </w:pPr>
      <w:r>
        <w:rPr>
          <w:rFonts w:cs="Times New Roman"/>
        </w:rPr>
        <w:t xml:space="preserve">Production efficiency refers to the </w:t>
      </w:r>
      <w:r>
        <w:rPr>
          <w:rFonts w:eastAsia="Cambria,Bold" w:cs="Times New Roman"/>
        </w:rPr>
        <w:t>ability to deliver services as planned and with minimum wastage of organizational resources, meeting the set goals and targets and creating value and satisfaction to the end users</w:t>
      </w:r>
      <w:r>
        <w:rPr>
          <w:rFonts w:eastAsiaTheme="minorEastAsia" w:cs="Times New Roman"/>
          <w:kern w:val="0"/>
          <w:lang w:val="en-US" w:bidi="ar-SA"/>
        </w:rPr>
        <w:t>. Consequently, t</w:t>
      </w:r>
      <w:r>
        <w:rPr>
          <w:rFonts w:cs="Times New Roman"/>
        </w:rPr>
        <w:t xml:space="preserve">he study intended to establish the impact that the industrial unrest have had on the production efficiency of the public health facilities. The study has established that generally, with a mean of 2.4802 and a standard deviation of .40435, industrial unrest </w:t>
      </w:r>
      <w:r w:rsidR="005A63BF">
        <w:rPr>
          <w:rFonts w:cs="Times New Roman"/>
        </w:rPr>
        <w:t xml:space="preserve">though within the low impact level, it tend towards </w:t>
      </w:r>
      <w:r>
        <w:rPr>
          <w:rFonts w:cs="Times New Roman"/>
        </w:rPr>
        <w:t>ha</w:t>
      </w:r>
      <w:r w:rsidR="005A63BF">
        <w:rPr>
          <w:rFonts w:cs="Times New Roman"/>
        </w:rPr>
        <w:t xml:space="preserve">ving </w:t>
      </w:r>
      <w:r>
        <w:rPr>
          <w:rFonts w:cs="Times New Roman"/>
        </w:rPr>
        <w:t xml:space="preserve">a high impact on the production efficiency of the public health </w:t>
      </w:r>
      <w:r w:rsidR="0027001D">
        <w:rPr>
          <w:rFonts w:cs="Times New Roman"/>
        </w:rPr>
        <w:t>facilities. This</w:t>
      </w:r>
      <w:r w:rsidR="00607528">
        <w:rPr>
          <w:rFonts w:cs="Times New Roman"/>
        </w:rPr>
        <w:t xml:space="preserve"> finding is in agreement with the assertions by a number </w:t>
      </w:r>
      <w:r w:rsidR="00607528">
        <w:rPr>
          <w:rFonts w:cs="Times New Roman"/>
        </w:rPr>
        <w:lastRenderedPageBreak/>
        <w:t xml:space="preserve">of authors (such as </w:t>
      </w:r>
      <w:proofErr w:type="spellStart"/>
      <w:r w:rsidR="00607528" w:rsidRPr="00794E52">
        <w:rPr>
          <w:rFonts w:cs="Times New Roman"/>
        </w:rPr>
        <w:t>Chima</w:t>
      </w:r>
      <w:proofErr w:type="spellEnd"/>
      <w:r w:rsidR="00607528" w:rsidRPr="00794E52">
        <w:rPr>
          <w:rFonts w:cs="Times New Roman"/>
        </w:rPr>
        <w:t>, 2013</w:t>
      </w:r>
      <w:r w:rsidR="00607528">
        <w:rPr>
          <w:rFonts w:cs="Times New Roman"/>
        </w:rPr>
        <w:t xml:space="preserve">; </w:t>
      </w:r>
      <w:proofErr w:type="spellStart"/>
      <w:r w:rsidR="00607528" w:rsidRPr="00794E52">
        <w:rPr>
          <w:rFonts w:cs="Times New Roman"/>
        </w:rPr>
        <w:t>Abbasi</w:t>
      </w:r>
      <w:proofErr w:type="spellEnd"/>
      <w:r w:rsidR="00607528" w:rsidRPr="00794E52">
        <w:rPr>
          <w:rFonts w:cs="Times New Roman"/>
        </w:rPr>
        <w:t>, 2014</w:t>
      </w:r>
      <w:r w:rsidR="00607528">
        <w:rPr>
          <w:rFonts w:cs="Times New Roman"/>
        </w:rPr>
        <w:t xml:space="preserve">; </w:t>
      </w:r>
      <w:r w:rsidR="00607528" w:rsidRPr="00794E52">
        <w:rPr>
          <w:rFonts w:cs="Times New Roman"/>
        </w:rPr>
        <w:t>Davies, 2015</w:t>
      </w:r>
      <w:r w:rsidR="00607528">
        <w:rPr>
          <w:rFonts w:cs="Times New Roman"/>
        </w:rPr>
        <w:t xml:space="preserve">; </w:t>
      </w:r>
      <w:r w:rsidR="00607528" w:rsidRPr="00794E52">
        <w:rPr>
          <w:rFonts w:cs="Times New Roman"/>
        </w:rPr>
        <w:t>Park &amp; Murray, 2014</w:t>
      </w:r>
      <w:r w:rsidR="00607528">
        <w:rPr>
          <w:rFonts w:cs="Times New Roman"/>
        </w:rPr>
        <w:t xml:space="preserve">) that the </w:t>
      </w:r>
      <w:r w:rsidR="00607528" w:rsidRPr="003C022D">
        <w:rPr>
          <w:rFonts w:eastAsiaTheme="minorEastAsia" w:cs="Times New Roman"/>
          <w:kern w:val="0"/>
          <w:lang w:val="en-US" w:bidi="ar-SA"/>
        </w:rPr>
        <w:t xml:space="preserve">effects of labor unrest in the health care industry may be particularly pronounced, given </w:t>
      </w:r>
      <w:r w:rsidR="0027001D" w:rsidRPr="003C022D">
        <w:rPr>
          <w:rFonts w:eastAsiaTheme="minorEastAsia" w:cs="Times New Roman"/>
          <w:kern w:val="0"/>
          <w:lang w:val="en-US" w:bidi="ar-SA"/>
        </w:rPr>
        <w:t>its labor</w:t>
      </w:r>
      <w:r w:rsidR="00607528" w:rsidRPr="003C022D">
        <w:rPr>
          <w:rFonts w:eastAsiaTheme="minorEastAsia" w:cs="Times New Roman"/>
          <w:kern w:val="0"/>
          <w:lang w:val="en-US" w:bidi="ar-SA"/>
        </w:rPr>
        <w:t xml:space="preserve">-intensive production process, and the potentially serious consequences of </w:t>
      </w:r>
      <w:r w:rsidR="0027001D" w:rsidRPr="003C022D">
        <w:rPr>
          <w:rFonts w:eastAsiaTheme="minorEastAsia" w:cs="Times New Roman"/>
          <w:kern w:val="0"/>
          <w:lang w:val="en-US" w:bidi="ar-SA"/>
        </w:rPr>
        <w:t>substandard health</w:t>
      </w:r>
      <w:r w:rsidR="00607528" w:rsidRPr="003C022D">
        <w:rPr>
          <w:rFonts w:eastAsiaTheme="minorEastAsia" w:cs="Times New Roman"/>
          <w:kern w:val="0"/>
          <w:lang w:val="en-US" w:bidi="ar-SA"/>
        </w:rPr>
        <w:t xml:space="preserve"> care production. </w:t>
      </w:r>
      <w:r w:rsidR="00E15262">
        <w:rPr>
          <w:rFonts w:cs="Times New Roman"/>
        </w:rPr>
        <w:t>The study further considered the impact of industrial unrest on specific items that can be used in the measurement and assessment of the production efficiency and the following result as presented in table 11 have been established.</w:t>
      </w:r>
    </w:p>
    <w:p w:rsidR="004E442C" w:rsidRDefault="00EB762D" w:rsidP="00D251E2">
      <w:pPr>
        <w:pStyle w:val="Caption"/>
        <w:spacing w:after="0"/>
        <w:ind w:firstLine="0"/>
        <w:rPr>
          <w:rFonts w:cs="Times New Roman"/>
          <w:b w:val="0"/>
          <w:color w:val="auto"/>
          <w:sz w:val="24"/>
          <w:szCs w:val="24"/>
        </w:rPr>
      </w:pPr>
      <w:bookmarkStart w:id="136" w:name="_Toc532500303"/>
      <w:r w:rsidRPr="00EB762D">
        <w:rPr>
          <w:rFonts w:cs="Times New Roman"/>
          <w:b w:val="0"/>
          <w:color w:val="auto"/>
          <w:sz w:val="24"/>
          <w:szCs w:val="24"/>
        </w:rPr>
        <w:t xml:space="preserve">Table </w:t>
      </w:r>
      <w:r w:rsidR="00686709" w:rsidRPr="00EB762D">
        <w:rPr>
          <w:rFonts w:cs="Times New Roman"/>
          <w:b w:val="0"/>
          <w:color w:val="auto"/>
          <w:sz w:val="24"/>
          <w:szCs w:val="24"/>
        </w:rPr>
        <w:fldChar w:fldCharType="begin"/>
      </w:r>
      <w:r w:rsidRPr="00EB762D">
        <w:rPr>
          <w:rFonts w:cs="Times New Roman"/>
          <w:b w:val="0"/>
          <w:color w:val="auto"/>
          <w:sz w:val="24"/>
          <w:szCs w:val="24"/>
        </w:rPr>
        <w:instrText xml:space="preserve"> SEQ Table \* ARABIC </w:instrText>
      </w:r>
      <w:r w:rsidR="00686709" w:rsidRPr="00EB762D">
        <w:rPr>
          <w:rFonts w:cs="Times New Roman"/>
          <w:b w:val="0"/>
          <w:color w:val="auto"/>
          <w:sz w:val="24"/>
          <w:szCs w:val="24"/>
        </w:rPr>
        <w:fldChar w:fldCharType="separate"/>
      </w:r>
      <w:r w:rsidR="00066A50">
        <w:rPr>
          <w:rFonts w:cs="Times New Roman"/>
          <w:b w:val="0"/>
          <w:noProof/>
          <w:color w:val="auto"/>
          <w:sz w:val="24"/>
          <w:szCs w:val="24"/>
        </w:rPr>
        <w:t>11</w:t>
      </w:r>
      <w:r w:rsidR="00686709" w:rsidRPr="00EB762D">
        <w:rPr>
          <w:rFonts w:cs="Times New Roman"/>
          <w:b w:val="0"/>
          <w:color w:val="auto"/>
          <w:sz w:val="24"/>
          <w:szCs w:val="24"/>
        </w:rPr>
        <w:fldChar w:fldCharType="end"/>
      </w:r>
    </w:p>
    <w:p w:rsidR="00B85AB1" w:rsidRPr="00EB762D" w:rsidRDefault="006F5908" w:rsidP="00D251E2">
      <w:pPr>
        <w:pStyle w:val="Caption"/>
        <w:spacing w:after="0"/>
        <w:ind w:firstLine="0"/>
        <w:rPr>
          <w:rFonts w:cs="Times New Roman"/>
          <w:b w:val="0"/>
          <w:color w:val="auto"/>
          <w:sz w:val="24"/>
          <w:szCs w:val="24"/>
        </w:rPr>
      </w:pPr>
      <w:r w:rsidRPr="006F5908">
        <w:rPr>
          <w:rFonts w:cs="Times New Roman"/>
          <w:b w:val="0"/>
          <w:i/>
          <w:color w:val="auto"/>
          <w:sz w:val="24"/>
          <w:szCs w:val="24"/>
        </w:rPr>
        <w:t>Impact of Industrial unrest of Production efficiency</w:t>
      </w:r>
      <w:bookmarkEnd w:id="136"/>
    </w:p>
    <w:tbl>
      <w:tblPr>
        <w:tblW w:w="864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240"/>
        <w:gridCol w:w="630"/>
        <w:gridCol w:w="540"/>
        <w:gridCol w:w="720"/>
        <w:gridCol w:w="1510"/>
      </w:tblGrid>
      <w:tr w:rsidR="00B85AB1" w:rsidRPr="00843ED9" w:rsidTr="00911B53">
        <w:trPr>
          <w:cantSplit/>
        </w:trPr>
        <w:tc>
          <w:tcPr>
            <w:tcW w:w="5240" w:type="dxa"/>
            <w:tcBorders>
              <w:top w:val="single" w:sz="4" w:space="0" w:color="auto"/>
              <w:bottom w:val="single" w:sz="4" w:space="0" w:color="auto"/>
            </w:tcBorders>
            <w:shd w:val="clear" w:color="auto" w:fill="FFFFFF"/>
            <w:vAlign w:val="bottom"/>
          </w:tcPr>
          <w:p w:rsidR="00B85AB1" w:rsidRPr="00843ED9" w:rsidRDefault="00B85AB1" w:rsidP="0081504C">
            <w:pPr>
              <w:autoSpaceDE w:val="0"/>
              <w:autoSpaceDN w:val="0"/>
              <w:adjustRightInd w:val="0"/>
              <w:spacing w:line="240" w:lineRule="auto"/>
              <w:contextualSpacing/>
              <w:rPr>
                <w:rFonts w:cs="Times New Roman"/>
              </w:rPr>
            </w:pPr>
          </w:p>
        </w:tc>
        <w:tc>
          <w:tcPr>
            <w:tcW w:w="630" w:type="dxa"/>
            <w:tcBorders>
              <w:top w:val="single" w:sz="4" w:space="0" w:color="auto"/>
              <w:bottom w:val="single" w:sz="4" w:space="0" w:color="auto"/>
            </w:tcBorders>
            <w:shd w:val="clear" w:color="auto" w:fill="FFFFFF"/>
            <w:vAlign w:val="bottom"/>
          </w:tcPr>
          <w:p w:rsidR="00B85AB1" w:rsidRPr="00843ED9" w:rsidRDefault="00EB762D" w:rsidP="0081504C">
            <w:pPr>
              <w:autoSpaceDE w:val="0"/>
              <w:autoSpaceDN w:val="0"/>
              <w:adjustRightInd w:val="0"/>
              <w:spacing w:line="240" w:lineRule="auto"/>
              <w:ind w:right="60" w:firstLine="0"/>
              <w:contextualSpacing/>
              <w:rPr>
                <w:rFonts w:cs="Times New Roman"/>
                <w:color w:val="000000"/>
              </w:rPr>
            </w:pPr>
            <w:r>
              <w:rPr>
                <w:rFonts w:cs="Times New Roman"/>
                <w:color w:val="000000"/>
              </w:rPr>
              <w:t>Min</w:t>
            </w:r>
          </w:p>
        </w:tc>
        <w:tc>
          <w:tcPr>
            <w:tcW w:w="540" w:type="dxa"/>
            <w:tcBorders>
              <w:top w:val="single" w:sz="4" w:space="0" w:color="auto"/>
              <w:bottom w:val="single" w:sz="4" w:space="0" w:color="auto"/>
            </w:tcBorders>
            <w:shd w:val="clear" w:color="auto" w:fill="FFFFFF"/>
            <w:vAlign w:val="bottom"/>
          </w:tcPr>
          <w:p w:rsidR="00B85AB1" w:rsidRPr="00843ED9" w:rsidRDefault="00EB762D" w:rsidP="0081504C">
            <w:pPr>
              <w:autoSpaceDE w:val="0"/>
              <w:autoSpaceDN w:val="0"/>
              <w:adjustRightInd w:val="0"/>
              <w:spacing w:line="240" w:lineRule="auto"/>
              <w:ind w:right="60" w:firstLine="0"/>
              <w:contextualSpacing/>
              <w:rPr>
                <w:rFonts w:cs="Times New Roman"/>
                <w:color w:val="000000"/>
              </w:rPr>
            </w:pPr>
            <w:r>
              <w:rPr>
                <w:rFonts w:cs="Times New Roman"/>
                <w:color w:val="000000"/>
              </w:rPr>
              <w:t>Max</w:t>
            </w:r>
          </w:p>
        </w:tc>
        <w:tc>
          <w:tcPr>
            <w:tcW w:w="720" w:type="dxa"/>
            <w:tcBorders>
              <w:top w:val="single" w:sz="4" w:space="0" w:color="auto"/>
              <w:bottom w:val="single" w:sz="4" w:space="0" w:color="auto"/>
            </w:tcBorders>
            <w:shd w:val="clear" w:color="auto" w:fill="FFFFFF"/>
            <w:vAlign w:val="bottom"/>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Mean</w:t>
            </w:r>
          </w:p>
        </w:tc>
        <w:tc>
          <w:tcPr>
            <w:tcW w:w="1510" w:type="dxa"/>
            <w:tcBorders>
              <w:top w:val="single" w:sz="4" w:space="0" w:color="auto"/>
              <w:bottom w:val="single" w:sz="4" w:space="0" w:color="auto"/>
            </w:tcBorders>
            <w:shd w:val="clear" w:color="auto" w:fill="FFFFFF"/>
            <w:vAlign w:val="bottom"/>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Std. Deviation</w:t>
            </w:r>
          </w:p>
        </w:tc>
      </w:tr>
      <w:tr w:rsidR="00B85AB1" w:rsidRPr="00843ED9" w:rsidTr="00911B53">
        <w:trPr>
          <w:cantSplit/>
        </w:trPr>
        <w:tc>
          <w:tcPr>
            <w:tcW w:w="5240" w:type="dxa"/>
            <w:tcBorders>
              <w:top w:val="single" w:sz="4" w:space="0" w:color="auto"/>
            </w:tcBorders>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Rate of re-hospitalizations</w:t>
            </w:r>
          </w:p>
        </w:tc>
        <w:tc>
          <w:tcPr>
            <w:tcW w:w="630" w:type="dxa"/>
            <w:tcBorders>
              <w:top w:val="single" w:sz="4" w:space="0" w:color="auto"/>
            </w:tcBorders>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tcBorders>
              <w:top w:val="single" w:sz="4" w:space="0" w:color="auto"/>
            </w:tcBorders>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tcBorders>
              <w:top w:val="single" w:sz="4" w:space="0" w:color="auto"/>
            </w:tcBorders>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2.49</w:t>
            </w:r>
          </w:p>
        </w:tc>
        <w:tc>
          <w:tcPr>
            <w:tcW w:w="1510" w:type="dxa"/>
            <w:tcBorders>
              <w:top w:val="single" w:sz="4" w:space="0" w:color="auto"/>
            </w:tcBorders>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1.028</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Rate of mortality</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2.58</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1.025</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Rate of complications;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2.78</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.969</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Average length of hospital stay</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2.53</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.993</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Patient safety</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2.48</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1.066</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Personnel safety</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2.43</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1.021</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Medical environment safety</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2.34</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1.019</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Rate of beds occupancy</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2.27</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1.144</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Rate at which accidents occurs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2.52</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.986</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The average cost of operations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2.78</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1.035</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The rate of nosocomial infections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2.58</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1.040</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Patient waiting time on the queue</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2.80</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1.092</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Percentage of patients being informed on their conditions and how to manage the conditions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2.31</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1.032</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Respect for patients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2.59</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1.039</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Confidentiality in handling the patients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2.70</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1.042</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Confidentiality in the management of documentations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2.67</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1.039</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Using available technology to provide patient care and treatment</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2.40</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.976</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Utilization of available technology in the operations of the facility</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2.33</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1.001</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Number of non-medical employees attending specialization courses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2.02</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1.019</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Number of medical staff attending specialization courses</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color w:val="000000"/>
              </w:rPr>
            </w:pPr>
            <w:r w:rsidRPr="00843ED9">
              <w:rPr>
                <w:rFonts w:cs="Times New Roman"/>
                <w:color w:val="000000"/>
              </w:rPr>
              <w:t>2.01</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color w:val="000000"/>
              </w:rPr>
            </w:pPr>
            <w:r w:rsidRPr="00843ED9">
              <w:rPr>
                <w:rFonts w:cs="Times New Roman"/>
                <w:color w:val="000000"/>
              </w:rPr>
              <w:t>1.004</w:t>
            </w:r>
          </w:p>
        </w:tc>
      </w:tr>
      <w:tr w:rsidR="00B85AB1" w:rsidRPr="00843ED9" w:rsidTr="00911B53">
        <w:trPr>
          <w:cantSplit/>
        </w:trPr>
        <w:tc>
          <w:tcPr>
            <w:tcW w:w="5240" w:type="dxa"/>
            <w:shd w:val="clear" w:color="auto" w:fill="FFFFFF"/>
          </w:tcPr>
          <w:p w:rsidR="00B85AB1" w:rsidRPr="00843ED9" w:rsidRDefault="00B85AB1" w:rsidP="0081504C">
            <w:pPr>
              <w:autoSpaceDE w:val="0"/>
              <w:autoSpaceDN w:val="0"/>
              <w:adjustRightInd w:val="0"/>
              <w:spacing w:line="240" w:lineRule="auto"/>
              <w:ind w:right="60" w:firstLine="0"/>
              <w:contextualSpacing/>
              <w:rPr>
                <w:rFonts w:cs="Times New Roman"/>
                <w:b/>
                <w:color w:val="000000"/>
              </w:rPr>
            </w:pPr>
            <w:r w:rsidRPr="00843ED9">
              <w:rPr>
                <w:rFonts w:cs="Times New Roman"/>
                <w:b/>
                <w:color w:val="000000"/>
              </w:rPr>
              <w:t>Impact on the Production Efficiency of the Health Sector</w:t>
            </w:r>
          </w:p>
        </w:tc>
        <w:tc>
          <w:tcPr>
            <w:tcW w:w="63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b/>
                <w:color w:val="000000"/>
              </w:rPr>
            </w:pPr>
            <w:r w:rsidRPr="00843ED9">
              <w:rPr>
                <w:rFonts w:cs="Times New Roman"/>
                <w:b/>
                <w:color w:val="000000"/>
              </w:rPr>
              <w:t>1.00</w:t>
            </w:r>
          </w:p>
        </w:tc>
        <w:tc>
          <w:tcPr>
            <w:tcW w:w="540" w:type="dxa"/>
            <w:shd w:val="clear" w:color="auto" w:fill="FFFFFF"/>
            <w:vAlign w:val="center"/>
          </w:tcPr>
          <w:p w:rsidR="00B85AB1" w:rsidRPr="00843ED9" w:rsidRDefault="00B85AB1" w:rsidP="0081504C">
            <w:pPr>
              <w:autoSpaceDE w:val="0"/>
              <w:autoSpaceDN w:val="0"/>
              <w:adjustRightInd w:val="0"/>
              <w:spacing w:line="240" w:lineRule="auto"/>
              <w:ind w:left="60" w:right="60" w:firstLine="0"/>
              <w:contextualSpacing/>
              <w:rPr>
                <w:rFonts w:cs="Times New Roman"/>
                <w:b/>
                <w:color w:val="000000"/>
              </w:rPr>
            </w:pPr>
            <w:r w:rsidRPr="00843ED9">
              <w:rPr>
                <w:rFonts w:cs="Times New Roman"/>
                <w:b/>
                <w:color w:val="000000"/>
              </w:rPr>
              <w:t>3.95</w:t>
            </w:r>
          </w:p>
        </w:tc>
        <w:tc>
          <w:tcPr>
            <w:tcW w:w="720" w:type="dxa"/>
            <w:shd w:val="clear" w:color="auto" w:fill="FFFFFF"/>
            <w:vAlign w:val="center"/>
          </w:tcPr>
          <w:p w:rsidR="00B85AB1" w:rsidRPr="00843ED9" w:rsidRDefault="00B85AB1" w:rsidP="0081504C">
            <w:pPr>
              <w:autoSpaceDE w:val="0"/>
              <w:autoSpaceDN w:val="0"/>
              <w:adjustRightInd w:val="0"/>
              <w:spacing w:line="240" w:lineRule="auto"/>
              <w:ind w:right="60" w:firstLine="0"/>
              <w:contextualSpacing/>
              <w:rPr>
                <w:rFonts w:cs="Times New Roman"/>
                <w:b/>
                <w:color w:val="000000"/>
              </w:rPr>
            </w:pPr>
            <w:r w:rsidRPr="00843ED9">
              <w:rPr>
                <w:rFonts w:cs="Times New Roman"/>
                <w:b/>
                <w:color w:val="000000"/>
              </w:rPr>
              <w:t>2.4802</w:t>
            </w:r>
          </w:p>
        </w:tc>
        <w:tc>
          <w:tcPr>
            <w:tcW w:w="1510" w:type="dxa"/>
            <w:shd w:val="clear" w:color="auto" w:fill="FFFFFF"/>
            <w:vAlign w:val="center"/>
          </w:tcPr>
          <w:p w:rsidR="00B85AB1" w:rsidRPr="00843ED9" w:rsidRDefault="00B85AB1" w:rsidP="0081504C">
            <w:pPr>
              <w:autoSpaceDE w:val="0"/>
              <w:autoSpaceDN w:val="0"/>
              <w:adjustRightInd w:val="0"/>
              <w:spacing w:line="240" w:lineRule="auto"/>
              <w:ind w:left="60" w:right="60"/>
              <w:contextualSpacing/>
              <w:jc w:val="right"/>
              <w:rPr>
                <w:rFonts w:cs="Times New Roman"/>
                <w:b/>
                <w:color w:val="000000"/>
              </w:rPr>
            </w:pPr>
            <w:r w:rsidRPr="00843ED9">
              <w:rPr>
                <w:rFonts w:cs="Times New Roman"/>
                <w:b/>
                <w:color w:val="000000"/>
              </w:rPr>
              <w:t>.40435</w:t>
            </w:r>
          </w:p>
        </w:tc>
      </w:tr>
    </w:tbl>
    <w:p w:rsidR="006347CC" w:rsidRDefault="006F5908" w:rsidP="0081504C">
      <w:pPr>
        <w:autoSpaceDE w:val="0"/>
        <w:autoSpaceDN w:val="0"/>
        <w:adjustRightInd w:val="0"/>
        <w:spacing w:before="240"/>
        <w:ind w:left="60" w:right="60" w:firstLine="660"/>
        <w:rPr>
          <w:rFonts w:cs="Times New Roman"/>
          <w:color w:val="000000"/>
        </w:rPr>
      </w:pPr>
      <w:r>
        <w:rPr>
          <w:rFonts w:cs="Times New Roman"/>
          <w:color w:val="000000"/>
        </w:rPr>
        <w:lastRenderedPageBreak/>
        <w:t xml:space="preserve">The study reveals that the industrial unrest experienced in the health sector has had low impact on the following parameters: </w:t>
      </w:r>
      <w:r w:rsidR="00DD2255" w:rsidRPr="00843ED9">
        <w:rPr>
          <w:rFonts w:cs="Times New Roman"/>
          <w:color w:val="000000"/>
        </w:rPr>
        <w:t>Rate of re-hospitalizations</w:t>
      </w:r>
      <w:r w:rsidR="00DD2255">
        <w:rPr>
          <w:rFonts w:cs="Times New Roman"/>
          <w:color w:val="000000"/>
        </w:rPr>
        <w:t xml:space="preserve"> with a mean of </w:t>
      </w:r>
      <w:r w:rsidR="00DD2255" w:rsidRPr="00843ED9">
        <w:rPr>
          <w:rFonts w:cs="Times New Roman"/>
          <w:color w:val="000000"/>
        </w:rPr>
        <w:t>2.49</w:t>
      </w:r>
      <w:r w:rsidR="00DD2255">
        <w:rPr>
          <w:rFonts w:cs="Times New Roman"/>
          <w:color w:val="000000"/>
        </w:rPr>
        <w:t xml:space="preserve"> and standard deviation of </w:t>
      </w:r>
      <w:r w:rsidR="00DD2255" w:rsidRPr="00843ED9">
        <w:rPr>
          <w:rFonts w:cs="Times New Roman"/>
          <w:color w:val="000000"/>
        </w:rPr>
        <w:t>1.028</w:t>
      </w:r>
      <w:r>
        <w:rPr>
          <w:rFonts w:cs="Times New Roman"/>
          <w:color w:val="000000"/>
        </w:rPr>
        <w:t xml:space="preserve">; </w:t>
      </w:r>
      <w:r w:rsidR="00DD2255" w:rsidRPr="00843ED9">
        <w:rPr>
          <w:rFonts w:cs="Times New Roman"/>
          <w:color w:val="000000"/>
        </w:rPr>
        <w:t>Patient safety</w:t>
      </w:r>
      <w:r w:rsidR="00DD2255">
        <w:rPr>
          <w:rFonts w:cs="Times New Roman"/>
          <w:color w:val="000000"/>
        </w:rPr>
        <w:t xml:space="preserve"> with a mean of </w:t>
      </w:r>
      <w:r w:rsidR="00DD2255" w:rsidRPr="00843ED9">
        <w:rPr>
          <w:rFonts w:cs="Times New Roman"/>
          <w:color w:val="000000"/>
        </w:rPr>
        <w:t>2.48</w:t>
      </w:r>
      <w:r w:rsidR="00DD2255">
        <w:rPr>
          <w:rFonts w:cs="Times New Roman"/>
          <w:color w:val="000000"/>
        </w:rPr>
        <w:t xml:space="preserve"> and </w:t>
      </w:r>
      <w:r w:rsidR="005A63BF">
        <w:rPr>
          <w:rFonts w:cs="Times New Roman"/>
          <w:color w:val="000000"/>
        </w:rPr>
        <w:t xml:space="preserve">a </w:t>
      </w:r>
      <w:r w:rsidR="00DD2255">
        <w:rPr>
          <w:rFonts w:cs="Times New Roman"/>
          <w:color w:val="000000"/>
        </w:rPr>
        <w:t xml:space="preserve">standard deviation of </w:t>
      </w:r>
      <w:r w:rsidR="00DD2255" w:rsidRPr="00843ED9">
        <w:rPr>
          <w:rFonts w:cs="Times New Roman"/>
          <w:color w:val="000000"/>
        </w:rPr>
        <w:t>1.066</w:t>
      </w:r>
      <w:r>
        <w:rPr>
          <w:rFonts w:cs="Times New Roman"/>
          <w:color w:val="000000"/>
        </w:rPr>
        <w:t xml:space="preserve"> as well as on the p</w:t>
      </w:r>
      <w:r w:rsidR="00DD2255" w:rsidRPr="00843ED9">
        <w:rPr>
          <w:rFonts w:cs="Times New Roman"/>
          <w:color w:val="000000"/>
        </w:rPr>
        <w:t>ersonnel safety</w:t>
      </w:r>
      <w:r w:rsidR="00DD2255">
        <w:rPr>
          <w:rFonts w:cs="Times New Roman"/>
          <w:color w:val="000000"/>
        </w:rPr>
        <w:t xml:space="preserve"> with a mean of </w:t>
      </w:r>
      <w:r w:rsidR="00DD2255" w:rsidRPr="00843ED9">
        <w:rPr>
          <w:rFonts w:cs="Times New Roman"/>
          <w:color w:val="000000"/>
        </w:rPr>
        <w:t>2.43</w:t>
      </w:r>
      <w:r w:rsidR="00DD2255">
        <w:rPr>
          <w:rFonts w:cs="Times New Roman"/>
          <w:color w:val="000000"/>
        </w:rPr>
        <w:t xml:space="preserve"> and standard deviation of </w:t>
      </w:r>
      <w:r w:rsidR="00DD2255" w:rsidRPr="00843ED9">
        <w:rPr>
          <w:rFonts w:cs="Times New Roman"/>
          <w:color w:val="000000"/>
        </w:rPr>
        <w:t>1.021</w:t>
      </w:r>
      <w:r>
        <w:rPr>
          <w:rFonts w:cs="Times New Roman"/>
          <w:color w:val="000000"/>
        </w:rPr>
        <w:t xml:space="preserve"> and the m</w:t>
      </w:r>
      <w:r w:rsidR="00DD2255" w:rsidRPr="00843ED9">
        <w:rPr>
          <w:rFonts w:cs="Times New Roman"/>
          <w:color w:val="000000"/>
        </w:rPr>
        <w:t>edical environment safety</w:t>
      </w:r>
      <w:r w:rsidR="00DD2255">
        <w:rPr>
          <w:rFonts w:cs="Times New Roman"/>
          <w:color w:val="000000"/>
        </w:rPr>
        <w:t xml:space="preserve"> with a mean of </w:t>
      </w:r>
      <w:r w:rsidR="00DD2255" w:rsidRPr="00843ED9">
        <w:rPr>
          <w:rFonts w:cs="Times New Roman"/>
          <w:color w:val="000000"/>
        </w:rPr>
        <w:t>2.34</w:t>
      </w:r>
      <w:r w:rsidR="00DD2255">
        <w:rPr>
          <w:rFonts w:cs="Times New Roman"/>
          <w:color w:val="000000"/>
        </w:rPr>
        <w:t xml:space="preserve"> and standard deviation of </w:t>
      </w:r>
      <w:r w:rsidR="00DD2255" w:rsidRPr="00843ED9">
        <w:rPr>
          <w:rFonts w:cs="Times New Roman"/>
          <w:color w:val="000000"/>
        </w:rPr>
        <w:t>1.019</w:t>
      </w:r>
      <w:r>
        <w:rPr>
          <w:rFonts w:cs="Times New Roman"/>
          <w:color w:val="000000"/>
        </w:rPr>
        <w:t>. Additionally, a low impact of industrial unrest has also been established on the r</w:t>
      </w:r>
      <w:r w:rsidR="00DD2255" w:rsidRPr="00843ED9">
        <w:rPr>
          <w:rFonts w:cs="Times New Roman"/>
          <w:color w:val="000000"/>
        </w:rPr>
        <w:t>ate of beds occupancy</w:t>
      </w:r>
      <w:r w:rsidR="00DD2255">
        <w:rPr>
          <w:rFonts w:cs="Times New Roman"/>
          <w:color w:val="000000"/>
        </w:rPr>
        <w:t xml:space="preserve"> with a mean of </w:t>
      </w:r>
      <w:r w:rsidR="00DD2255" w:rsidRPr="00843ED9">
        <w:rPr>
          <w:rFonts w:cs="Times New Roman"/>
          <w:color w:val="000000"/>
        </w:rPr>
        <w:t>2.27</w:t>
      </w:r>
      <w:r w:rsidR="00DD2255">
        <w:rPr>
          <w:rFonts w:cs="Times New Roman"/>
          <w:color w:val="000000"/>
        </w:rPr>
        <w:t xml:space="preserve"> and standard deviation of </w:t>
      </w:r>
      <w:r w:rsidR="00DD2255" w:rsidRPr="00843ED9">
        <w:rPr>
          <w:rFonts w:cs="Times New Roman"/>
          <w:color w:val="000000"/>
        </w:rPr>
        <w:t>1.144</w:t>
      </w:r>
      <w:r>
        <w:rPr>
          <w:rFonts w:cs="Times New Roman"/>
          <w:color w:val="000000"/>
        </w:rPr>
        <w:t xml:space="preserve"> and on the p</w:t>
      </w:r>
      <w:r w:rsidR="00DD2255" w:rsidRPr="00843ED9">
        <w:rPr>
          <w:rFonts w:cs="Times New Roman"/>
          <w:color w:val="000000"/>
        </w:rPr>
        <w:t>ercentage of patients being informed on their conditions and how to manage the conditions</w:t>
      </w:r>
      <w:r w:rsidR="00DD2255">
        <w:rPr>
          <w:rFonts w:cs="Times New Roman"/>
          <w:color w:val="000000"/>
        </w:rPr>
        <w:t xml:space="preserve"> with a mean of </w:t>
      </w:r>
      <w:r w:rsidR="00DD2255" w:rsidRPr="00843ED9">
        <w:rPr>
          <w:rFonts w:cs="Times New Roman"/>
          <w:color w:val="000000"/>
        </w:rPr>
        <w:t>2.31</w:t>
      </w:r>
      <w:r w:rsidR="00DD2255">
        <w:rPr>
          <w:rFonts w:cs="Times New Roman"/>
          <w:color w:val="000000"/>
        </w:rPr>
        <w:t xml:space="preserve"> and stand deviation of </w:t>
      </w:r>
      <w:r w:rsidR="00DD2255" w:rsidRPr="00843ED9">
        <w:rPr>
          <w:rFonts w:cs="Times New Roman"/>
          <w:color w:val="000000"/>
        </w:rPr>
        <w:t>1.032</w:t>
      </w:r>
      <w:r>
        <w:rPr>
          <w:rFonts w:cs="Times New Roman"/>
          <w:color w:val="000000"/>
        </w:rPr>
        <w:t xml:space="preserve"> as well as on u</w:t>
      </w:r>
      <w:r w:rsidR="00DD2255" w:rsidRPr="00843ED9">
        <w:rPr>
          <w:rFonts w:cs="Times New Roman"/>
          <w:color w:val="000000"/>
        </w:rPr>
        <w:t>sing available technology to provide patient care and treatment</w:t>
      </w:r>
      <w:r w:rsidR="00DD2255">
        <w:rPr>
          <w:rFonts w:cs="Times New Roman"/>
          <w:color w:val="000000"/>
        </w:rPr>
        <w:t xml:space="preserve"> with a mean of </w:t>
      </w:r>
      <w:r w:rsidR="00DD2255" w:rsidRPr="00843ED9">
        <w:rPr>
          <w:rFonts w:cs="Times New Roman"/>
          <w:color w:val="000000"/>
        </w:rPr>
        <w:t>2.40</w:t>
      </w:r>
      <w:r w:rsidR="00DD2255">
        <w:rPr>
          <w:rFonts w:cs="Times New Roman"/>
          <w:color w:val="000000"/>
        </w:rPr>
        <w:t xml:space="preserve"> and standard deviation of </w:t>
      </w:r>
      <w:r w:rsidR="00DD2255" w:rsidRPr="00843ED9">
        <w:rPr>
          <w:rFonts w:cs="Times New Roman"/>
          <w:color w:val="000000"/>
        </w:rPr>
        <w:t>.976</w:t>
      </w:r>
      <w:r>
        <w:rPr>
          <w:rFonts w:cs="Times New Roman"/>
          <w:color w:val="000000"/>
        </w:rPr>
        <w:t>.</w:t>
      </w:r>
    </w:p>
    <w:p w:rsidR="006347CC" w:rsidRPr="006347CC" w:rsidRDefault="006F5908" w:rsidP="00D251E2">
      <w:pPr>
        <w:autoSpaceDE w:val="0"/>
        <w:autoSpaceDN w:val="0"/>
        <w:adjustRightInd w:val="0"/>
        <w:ind w:left="60" w:right="60" w:firstLine="660"/>
        <w:rPr>
          <w:rFonts w:cs="Times New Roman"/>
          <w:color w:val="000000"/>
        </w:rPr>
      </w:pPr>
      <w:r>
        <w:rPr>
          <w:rFonts w:cs="Times New Roman"/>
          <w:color w:val="000000"/>
        </w:rPr>
        <w:t>The low impact has also been indicated on the u</w:t>
      </w:r>
      <w:r w:rsidR="00DD2255" w:rsidRPr="00843ED9">
        <w:rPr>
          <w:rFonts w:cs="Times New Roman"/>
          <w:color w:val="000000"/>
        </w:rPr>
        <w:t>tilization of available technology in the operations of the facility</w:t>
      </w:r>
      <w:r w:rsidR="00DD2255">
        <w:rPr>
          <w:rFonts w:cs="Times New Roman"/>
          <w:color w:val="000000"/>
        </w:rPr>
        <w:t xml:space="preserve"> with a mean of </w:t>
      </w:r>
      <w:r w:rsidR="00DD2255" w:rsidRPr="00843ED9">
        <w:rPr>
          <w:rFonts w:cs="Times New Roman"/>
          <w:color w:val="000000"/>
        </w:rPr>
        <w:t>2.33</w:t>
      </w:r>
      <w:r w:rsidR="00DD2255">
        <w:rPr>
          <w:rFonts w:cs="Times New Roman"/>
          <w:color w:val="000000"/>
        </w:rPr>
        <w:t xml:space="preserve"> and standard deviation of </w:t>
      </w:r>
      <w:r w:rsidR="00DD2255" w:rsidRPr="00843ED9">
        <w:rPr>
          <w:rFonts w:cs="Times New Roman"/>
          <w:color w:val="000000"/>
        </w:rPr>
        <w:t>1.001</w:t>
      </w:r>
      <w:r>
        <w:rPr>
          <w:rFonts w:cs="Times New Roman"/>
          <w:color w:val="000000"/>
        </w:rPr>
        <w:t>; n</w:t>
      </w:r>
      <w:r w:rsidR="00DD2255" w:rsidRPr="00843ED9">
        <w:rPr>
          <w:rFonts w:cs="Times New Roman"/>
          <w:color w:val="000000"/>
        </w:rPr>
        <w:t>umber of non-medical employees attending specialization courses</w:t>
      </w:r>
      <w:r w:rsidR="00DD2255">
        <w:rPr>
          <w:rFonts w:cs="Times New Roman"/>
          <w:color w:val="000000"/>
        </w:rPr>
        <w:t xml:space="preserve"> with a mean of </w:t>
      </w:r>
      <w:r w:rsidR="00DD2255" w:rsidRPr="00843ED9">
        <w:rPr>
          <w:rFonts w:cs="Times New Roman"/>
          <w:color w:val="000000"/>
        </w:rPr>
        <w:t>2.02</w:t>
      </w:r>
      <w:r w:rsidR="00DD2255">
        <w:rPr>
          <w:rFonts w:cs="Times New Roman"/>
          <w:color w:val="000000"/>
        </w:rPr>
        <w:t xml:space="preserve"> and standard deviation of </w:t>
      </w:r>
      <w:r w:rsidR="00DD2255" w:rsidRPr="00843ED9">
        <w:rPr>
          <w:rFonts w:cs="Times New Roman"/>
          <w:color w:val="000000"/>
        </w:rPr>
        <w:t>1.019</w:t>
      </w:r>
      <w:r>
        <w:rPr>
          <w:rFonts w:cs="Times New Roman"/>
          <w:color w:val="000000"/>
        </w:rPr>
        <w:t xml:space="preserve"> and on the </w:t>
      </w:r>
      <w:r w:rsidR="00DD2255" w:rsidRPr="00843ED9">
        <w:rPr>
          <w:rFonts w:cs="Times New Roman"/>
          <w:color w:val="000000"/>
        </w:rPr>
        <w:t>Number of medical staff attending specialization courses</w:t>
      </w:r>
      <w:r w:rsidR="00DD2255">
        <w:rPr>
          <w:rFonts w:cs="Times New Roman"/>
          <w:color w:val="000000"/>
        </w:rPr>
        <w:t xml:space="preserve"> with a mean of </w:t>
      </w:r>
      <w:r w:rsidR="00DD2255" w:rsidRPr="00843ED9">
        <w:rPr>
          <w:rFonts w:cs="Times New Roman"/>
          <w:color w:val="000000"/>
        </w:rPr>
        <w:t>2.01</w:t>
      </w:r>
      <w:r w:rsidR="00DD2255">
        <w:rPr>
          <w:rFonts w:cs="Times New Roman"/>
          <w:color w:val="000000"/>
        </w:rPr>
        <w:t xml:space="preserve"> and standard deviation of </w:t>
      </w:r>
      <w:r w:rsidR="00DD2255" w:rsidRPr="00843ED9">
        <w:rPr>
          <w:rFonts w:cs="Times New Roman"/>
          <w:color w:val="000000"/>
        </w:rPr>
        <w:t>1.004</w:t>
      </w:r>
    </w:p>
    <w:p w:rsidR="00DD2255" w:rsidRPr="005645D3" w:rsidRDefault="006F5908" w:rsidP="005645D3">
      <w:pPr>
        <w:autoSpaceDE w:val="0"/>
        <w:autoSpaceDN w:val="0"/>
        <w:adjustRightInd w:val="0"/>
        <w:ind w:left="60" w:right="60" w:firstLine="660"/>
        <w:rPr>
          <w:rFonts w:cs="Times New Roman"/>
        </w:rPr>
      </w:pPr>
      <w:r>
        <w:rPr>
          <w:rFonts w:cs="Times New Roman"/>
          <w:color w:val="000000"/>
        </w:rPr>
        <w:t>The study further reveals that industrial unrest has had a high impact on the following parameters of production efficiency within the public health sector: r</w:t>
      </w:r>
      <w:r w:rsidR="00DD2255" w:rsidRPr="00843ED9">
        <w:rPr>
          <w:rFonts w:cs="Times New Roman"/>
          <w:color w:val="000000"/>
        </w:rPr>
        <w:t>ate of mortality</w:t>
      </w:r>
      <w:r w:rsidR="00DD2255">
        <w:rPr>
          <w:rFonts w:cs="Times New Roman"/>
          <w:color w:val="000000"/>
        </w:rPr>
        <w:t xml:space="preserve"> with a mean of </w:t>
      </w:r>
      <w:r w:rsidR="00DD2255" w:rsidRPr="00843ED9">
        <w:rPr>
          <w:rFonts w:cs="Times New Roman"/>
          <w:color w:val="000000"/>
        </w:rPr>
        <w:t>2.58</w:t>
      </w:r>
      <w:r w:rsidR="00DD2255">
        <w:rPr>
          <w:rFonts w:cs="Times New Roman"/>
          <w:color w:val="000000"/>
        </w:rPr>
        <w:t xml:space="preserve"> and standard deviation of </w:t>
      </w:r>
      <w:r w:rsidR="00DD2255" w:rsidRPr="00843ED9">
        <w:rPr>
          <w:rFonts w:cs="Times New Roman"/>
          <w:color w:val="000000"/>
        </w:rPr>
        <w:t>1.025</w:t>
      </w:r>
      <w:r>
        <w:rPr>
          <w:rFonts w:cs="Times New Roman"/>
          <w:color w:val="000000"/>
        </w:rPr>
        <w:t>; r</w:t>
      </w:r>
      <w:r w:rsidR="00DD2255">
        <w:rPr>
          <w:rFonts w:cs="Times New Roman"/>
          <w:color w:val="000000"/>
        </w:rPr>
        <w:t xml:space="preserve">ate of complications with a mean of </w:t>
      </w:r>
      <w:r w:rsidR="00DD2255" w:rsidRPr="00843ED9">
        <w:rPr>
          <w:rFonts w:cs="Times New Roman"/>
          <w:color w:val="000000"/>
        </w:rPr>
        <w:t>2.78</w:t>
      </w:r>
      <w:r w:rsidR="00DD2255">
        <w:rPr>
          <w:rFonts w:cs="Times New Roman"/>
          <w:color w:val="000000"/>
        </w:rPr>
        <w:t xml:space="preserve"> and standard deviation of </w:t>
      </w:r>
      <w:r w:rsidR="00DD2255" w:rsidRPr="00843ED9">
        <w:rPr>
          <w:rFonts w:cs="Times New Roman"/>
          <w:color w:val="000000"/>
        </w:rPr>
        <w:t>.969</w:t>
      </w:r>
      <w:r>
        <w:rPr>
          <w:rFonts w:cs="Times New Roman"/>
          <w:color w:val="000000"/>
        </w:rPr>
        <w:t>; a</w:t>
      </w:r>
      <w:r w:rsidR="00DD2255" w:rsidRPr="00843ED9">
        <w:rPr>
          <w:rFonts w:cs="Times New Roman"/>
          <w:color w:val="000000"/>
        </w:rPr>
        <w:t>verage length of hospital stay</w:t>
      </w:r>
      <w:r w:rsidR="00DD2255">
        <w:rPr>
          <w:rFonts w:cs="Times New Roman"/>
          <w:color w:val="000000"/>
        </w:rPr>
        <w:t xml:space="preserve"> with a mean of </w:t>
      </w:r>
      <w:r w:rsidR="00DD2255" w:rsidRPr="00843ED9">
        <w:rPr>
          <w:rFonts w:cs="Times New Roman"/>
          <w:color w:val="000000"/>
        </w:rPr>
        <w:t>2.53</w:t>
      </w:r>
      <w:r w:rsidR="00DD2255">
        <w:rPr>
          <w:rFonts w:cs="Times New Roman"/>
          <w:color w:val="000000"/>
        </w:rPr>
        <w:t xml:space="preserve"> and standard deviation of </w:t>
      </w:r>
      <w:r w:rsidR="00DD2255" w:rsidRPr="00843ED9">
        <w:rPr>
          <w:rFonts w:cs="Times New Roman"/>
          <w:color w:val="000000"/>
        </w:rPr>
        <w:t>.993</w:t>
      </w:r>
      <w:r>
        <w:rPr>
          <w:rFonts w:cs="Times New Roman"/>
          <w:color w:val="000000"/>
        </w:rPr>
        <w:t xml:space="preserve"> and r</w:t>
      </w:r>
      <w:r w:rsidR="00DD2255" w:rsidRPr="00843ED9">
        <w:rPr>
          <w:rFonts w:cs="Times New Roman"/>
          <w:color w:val="000000"/>
        </w:rPr>
        <w:t>ate at which accidents occurs</w:t>
      </w:r>
      <w:r w:rsidR="00DD2255">
        <w:rPr>
          <w:rFonts w:cs="Times New Roman"/>
          <w:color w:val="000000"/>
        </w:rPr>
        <w:t xml:space="preserve"> with a mean of </w:t>
      </w:r>
      <w:r w:rsidR="00DD2255" w:rsidRPr="00843ED9">
        <w:rPr>
          <w:rFonts w:cs="Times New Roman"/>
          <w:color w:val="000000"/>
        </w:rPr>
        <w:t>2.52</w:t>
      </w:r>
      <w:r w:rsidR="00DD2255">
        <w:rPr>
          <w:rFonts w:cs="Times New Roman"/>
          <w:color w:val="000000"/>
        </w:rPr>
        <w:t xml:space="preserve"> and standard deviation of </w:t>
      </w:r>
      <w:r w:rsidR="00DD2255" w:rsidRPr="00843ED9">
        <w:rPr>
          <w:rFonts w:cs="Times New Roman"/>
          <w:color w:val="000000"/>
        </w:rPr>
        <w:t>.986</w:t>
      </w:r>
      <w:r>
        <w:rPr>
          <w:rFonts w:cs="Times New Roman"/>
          <w:color w:val="000000"/>
        </w:rPr>
        <w:t>. Additionally, high impact o</w:t>
      </w:r>
      <w:r w:rsidR="006347CC">
        <w:rPr>
          <w:rFonts w:cs="Times New Roman"/>
          <w:color w:val="000000"/>
        </w:rPr>
        <w:t>f</w:t>
      </w:r>
      <w:r>
        <w:rPr>
          <w:rFonts w:cs="Times New Roman"/>
          <w:color w:val="000000"/>
        </w:rPr>
        <w:t xml:space="preserve"> industrial unrest was also established on t</w:t>
      </w:r>
      <w:r w:rsidR="00DD2255" w:rsidRPr="00843ED9">
        <w:rPr>
          <w:rFonts w:cs="Times New Roman"/>
          <w:color w:val="000000"/>
        </w:rPr>
        <w:t>he average cost of operations</w:t>
      </w:r>
      <w:r w:rsidR="00DD2255">
        <w:rPr>
          <w:rFonts w:cs="Times New Roman"/>
          <w:color w:val="000000"/>
        </w:rPr>
        <w:t xml:space="preserve"> with a mean of </w:t>
      </w:r>
      <w:r w:rsidR="00DD2255" w:rsidRPr="00843ED9">
        <w:rPr>
          <w:rFonts w:cs="Times New Roman"/>
          <w:color w:val="000000"/>
        </w:rPr>
        <w:t>2.78</w:t>
      </w:r>
      <w:r w:rsidR="00DD2255">
        <w:rPr>
          <w:rFonts w:cs="Times New Roman"/>
          <w:color w:val="000000"/>
        </w:rPr>
        <w:t xml:space="preserve"> and standard deviation of </w:t>
      </w:r>
      <w:r w:rsidR="00DD2255" w:rsidRPr="00843ED9">
        <w:rPr>
          <w:rFonts w:cs="Times New Roman"/>
          <w:color w:val="000000"/>
        </w:rPr>
        <w:t>1.035</w:t>
      </w:r>
      <w:r w:rsidR="006347CC">
        <w:rPr>
          <w:rFonts w:cs="Times New Roman"/>
          <w:color w:val="000000"/>
        </w:rPr>
        <w:t xml:space="preserve"> and on t</w:t>
      </w:r>
      <w:r w:rsidR="00DD2255" w:rsidRPr="00843ED9">
        <w:rPr>
          <w:rFonts w:cs="Times New Roman"/>
          <w:color w:val="000000"/>
        </w:rPr>
        <w:t xml:space="preserve">he rate of nosocomial </w:t>
      </w:r>
      <w:r w:rsidR="00DD2255" w:rsidRPr="00843ED9">
        <w:rPr>
          <w:rFonts w:cs="Times New Roman"/>
          <w:color w:val="000000"/>
        </w:rPr>
        <w:lastRenderedPageBreak/>
        <w:t>infections</w:t>
      </w:r>
      <w:r w:rsidR="00DD2255">
        <w:rPr>
          <w:rFonts w:cs="Times New Roman"/>
          <w:color w:val="000000"/>
        </w:rPr>
        <w:t xml:space="preserve"> with a mean of </w:t>
      </w:r>
      <w:r w:rsidR="00DD2255" w:rsidRPr="00843ED9">
        <w:rPr>
          <w:rFonts w:cs="Times New Roman"/>
          <w:color w:val="000000"/>
        </w:rPr>
        <w:t>2.58</w:t>
      </w:r>
      <w:r w:rsidR="00DD2255">
        <w:rPr>
          <w:rFonts w:cs="Times New Roman"/>
          <w:color w:val="000000"/>
        </w:rPr>
        <w:t xml:space="preserve"> and standard deviation of </w:t>
      </w:r>
      <w:r w:rsidR="00DD2255" w:rsidRPr="00843ED9">
        <w:rPr>
          <w:rFonts w:cs="Times New Roman"/>
          <w:color w:val="000000"/>
        </w:rPr>
        <w:t>1.040</w:t>
      </w:r>
      <w:r w:rsidR="006347CC">
        <w:rPr>
          <w:rFonts w:cs="Times New Roman"/>
          <w:color w:val="000000"/>
        </w:rPr>
        <w:t xml:space="preserve"> as well as on the p</w:t>
      </w:r>
      <w:r w:rsidR="00DD2255" w:rsidRPr="00843ED9">
        <w:rPr>
          <w:rFonts w:cs="Times New Roman"/>
          <w:color w:val="000000"/>
        </w:rPr>
        <w:t>atient waiting time on the queue</w:t>
      </w:r>
      <w:r w:rsidR="00DD2255">
        <w:rPr>
          <w:rFonts w:cs="Times New Roman"/>
          <w:color w:val="000000"/>
        </w:rPr>
        <w:t xml:space="preserve"> with a mean of </w:t>
      </w:r>
      <w:r w:rsidR="00DD2255" w:rsidRPr="00843ED9">
        <w:rPr>
          <w:rFonts w:cs="Times New Roman"/>
          <w:color w:val="000000"/>
        </w:rPr>
        <w:t>2.80</w:t>
      </w:r>
      <w:r w:rsidR="00DD2255">
        <w:rPr>
          <w:rFonts w:cs="Times New Roman"/>
          <w:color w:val="000000"/>
        </w:rPr>
        <w:t xml:space="preserve"> and standard deviation of </w:t>
      </w:r>
      <w:r w:rsidR="00DD2255" w:rsidRPr="00843ED9">
        <w:rPr>
          <w:rFonts w:cs="Times New Roman"/>
          <w:color w:val="000000"/>
        </w:rPr>
        <w:t>1.092</w:t>
      </w:r>
      <w:r w:rsidR="006347CC">
        <w:rPr>
          <w:rFonts w:cs="Times New Roman"/>
          <w:color w:val="000000"/>
        </w:rPr>
        <w:t>.Finally, a high impact of industrial unrest was established on the aspect of r</w:t>
      </w:r>
      <w:r w:rsidR="00DD2255" w:rsidRPr="00843ED9">
        <w:rPr>
          <w:rFonts w:cs="Times New Roman"/>
          <w:color w:val="000000"/>
        </w:rPr>
        <w:t>espect for patients</w:t>
      </w:r>
      <w:r w:rsidR="00DD2255">
        <w:rPr>
          <w:rFonts w:cs="Times New Roman"/>
          <w:color w:val="000000"/>
        </w:rPr>
        <w:t xml:space="preserve"> with a mean of </w:t>
      </w:r>
      <w:r w:rsidR="00DD2255" w:rsidRPr="00843ED9">
        <w:rPr>
          <w:rFonts w:cs="Times New Roman"/>
          <w:color w:val="000000"/>
        </w:rPr>
        <w:t>2.59</w:t>
      </w:r>
      <w:r w:rsidR="00DD2255">
        <w:rPr>
          <w:rFonts w:cs="Times New Roman"/>
          <w:color w:val="000000"/>
        </w:rPr>
        <w:t xml:space="preserve"> and standard deviation of </w:t>
      </w:r>
      <w:r w:rsidR="00DD2255" w:rsidRPr="00843ED9">
        <w:rPr>
          <w:rFonts w:cs="Times New Roman"/>
          <w:color w:val="000000"/>
        </w:rPr>
        <w:t>1.039</w:t>
      </w:r>
      <w:r w:rsidR="006347CC">
        <w:rPr>
          <w:rFonts w:cs="Times New Roman"/>
          <w:color w:val="000000"/>
        </w:rPr>
        <w:t xml:space="preserve"> and on the c</w:t>
      </w:r>
      <w:r w:rsidR="00DD2255" w:rsidRPr="00843ED9">
        <w:rPr>
          <w:rFonts w:cs="Times New Roman"/>
          <w:color w:val="000000"/>
        </w:rPr>
        <w:t>onfidentiality in handling the patients</w:t>
      </w:r>
      <w:r w:rsidR="00DD2255">
        <w:rPr>
          <w:rFonts w:cs="Times New Roman"/>
          <w:color w:val="000000"/>
        </w:rPr>
        <w:t xml:space="preserve"> with a mean of </w:t>
      </w:r>
      <w:r w:rsidR="00DD2255" w:rsidRPr="00843ED9">
        <w:rPr>
          <w:rFonts w:cs="Times New Roman"/>
          <w:color w:val="000000"/>
        </w:rPr>
        <w:t>2.70</w:t>
      </w:r>
      <w:r w:rsidR="00DD2255">
        <w:rPr>
          <w:rFonts w:cs="Times New Roman"/>
          <w:color w:val="000000"/>
        </w:rPr>
        <w:t xml:space="preserve"> and standard deviation of </w:t>
      </w:r>
      <w:r w:rsidR="00DD2255" w:rsidRPr="00843ED9">
        <w:rPr>
          <w:rFonts w:cs="Times New Roman"/>
          <w:color w:val="000000"/>
        </w:rPr>
        <w:t>1.042</w:t>
      </w:r>
      <w:r w:rsidR="006347CC">
        <w:rPr>
          <w:rFonts w:cs="Times New Roman"/>
          <w:color w:val="000000"/>
        </w:rPr>
        <w:t xml:space="preserve"> as well as on the c</w:t>
      </w:r>
      <w:r w:rsidR="00DD2255" w:rsidRPr="00843ED9">
        <w:rPr>
          <w:rFonts w:cs="Times New Roman"/>
          <w:color w:val="000000"/>
        </w:rPr>
        <w:t>onfidentiality in the management of documentations</w:t>
      </w:r>
      <w:r w:rsidR="00DD2255">
        <w:rPr>
          <w:rFonts w:cs="Times New Roman"/>
          <w:color w:val="000000"/>
        </w:rPr>
        <w:t xml:space="preserve"> with a mean of </w:t>
      </w:r>
      <w:r w:rsidR="00DD2255" w:rsidRPr="00843ED9">
        <w:rPr>
          <w:rFonts w:cs="Times New Roman"/>
          <w:color w:val="000000"/>
        </w:rPr>
        <w:t>2.67</w:t>
      </w:r>
      <w:r w:rsidR="00DD2255">
        <w:rPr>
          <w:rFonts w:cs="Times New Roman"/>
          <w:color w:val="000000"/>
        </w:rPr>
        <w:t xml:space="preserve"> and standard deviation of </w:t>
      </w:r>
      <w:r w:rsidR="00DD2255" w:rsidRPr="00843ED9">
        <w:rPr>
          <w:rFonts w:cs="Times New Roman"/>
          <w:color w:val="000000"/>
        </w:rPr>
        <w:t>1.039</w:t>
      </w:r>
      <w:r w:rsidR="003E7434">
        <w:rPr>
          <w:rFonts w:cs="Times New Roman"/>
          <w:color w:val="000000"/>
        </w:rPr>
        <w:t>.</w:t>
      </w:r>
    </w:p>
    <w:p w:rsidR="008965F5" w:rsidRDefault="008965F5" w:rsidP="00D251E2">
      <w:pPr>
        <w:autoSpaceDE w:val="0"/>
        <w:autoSpaceDN w:val="0"/>
        <w:adjustRightInd w:val="0"/>
        <w:ind w:left="60" w:right="60" w:firstLine="660"/>
        <w:rPr>
          <w:rFonts w:cs="Times New Roman"/>
          <w:color w:val="000000"/>
        </w:rPr>
      </w:pPr>
      <w:r>
        <w:rPr>
          <w:rFonts w:cs="Times New Roman"/>
          <w:color w:val="000000"/>
        </w:rPr>
        <w:t>These findings seems to indicate that the impact of industrial unrest by the medical staff have low impact on those indicators that have to do with the operations and functions of the non – medical staff while for those operations and functions that are purely handled or undertaken under the supervision of the medical staff the impact is either high or very high.</w:t>
      </w:r>
      <w:r w:rsidR="00371E30">
        <w:rPr>
          <w:rFonts w:cs="Times New Roman"/>
          <w:color w:val="000000"/>
        </w:rPr>
        <w:t xml:space="preserve"> Consequently, it can be considered that whenever there is an industrial unrest by the medical staff, the operational efficiency of those functions undertaken by the medical staff is negatively impacted, thus lowering their efficiency.</w:t>
      </w:r>
    </w:p>
    <w:p w:rsidR="000839F8" w:rsidRDefault="003E7434" w:rsidP="00D251E2">
      <w:pPr>
        <w:autoSpaceDE w:val="0"/>
        <w:autoSpaceDN w:val="0"/>
        <w:adjustRightInd w:val="0"/>
        <w:ind w:left="60" w:right="60" w:firstLine="660"/>
      </w:pPr>
      <w:r>
        <w:rPr>
          <w:rFonts w:cs="Times New Roman"/>
          <w:color w:val="000000"/>
        </w:rPr>
        <w:t xml:space="preserve">These findings are consistent with the observations that industrial unrests leads to </w:t>
      </w:r>
      <w:r w:rsidRPr="00794E52">
        <w:rPr>
          <w:rFonts w:cs="Times New Roman"/>
        </w:rPr>
        <w:t>disruption in delivery of health services albeit to variable proportions even within the same country (</w:t>
      </w:r>
      <w:proofErr w:type="spellStart"/>
      <w:r w:rsidR="00E300C0">
        <w:rPr>
          <w:rFonts w:cs="Times New Roman"/>
        </w:rPr>
        <w:t>Njuguna</w:t>
      </w:r>
      <w:proofErr w:type="spellEnd"/>
      <w:r w:rsidR="00E300C0">
        <w:rPr>
          <w:rFonts w:cs="Times New Roman"/>
        </w:rPr>
        <w:t xml:space="preserve">, 2015; </w:t>
      </w:r>
      <w:r w:rsidRPr="00794E52">
        <w:rPr>
          <w:rFonts w:cs="Times New Roman"/>
        </w:rPr>
        <w:t xml:space="preserve">Ruiz et al., 2013).  </w:t>
      </w:r>
      <w:r>
        <w:rPr>
          <w:rFonts w:cs="Times New Roman"/>
        </w:rPr>
        <w:t xml:space="preserve">It is also consistent with the findings by </w:t>
      </w:r>
      <w:proofErr w:type="spellStart"/>
      <w:r>
        <w:rPr>
          <w:rFonts w:cs="Times New Roman"/>
        </w:rPr>
        <w:t>Njuguna</w:t>
      </w:r>
      <w:proofErr w:type="spellEnd"/>
      <w:r>
        <w:rPr>
          <w:rFonts w:cs="Times New Roman"/>
        </w:rPr>
        <w:t xml:space="preserve">, (2015) on the </w:t>
      </w:r>
      <w:r w:rsidRPr="00794E52">
        <w:rPr>
          <w:rFonts w:cs="Times New Roman"/>
        </w:rPr>
        <w:t>effects of the national health workers’ strike in 2014 in Mombasa county referral hospital</w:t>
      </w:r>
      <w:r>
        <w:rPr>
          <w:rFonts w:cs="Times New Roman"/>
        </w:rPr>
        <w:t xml:space="preserve"> in which i</w:t>
      </w:r>
      <w:r w:rsidRPr="00794E52">
        <w:rPr>
          <w:rFonts w:cs="Times New Roman"/>
        </w:rPr>
        <w:t>t was found that “outpatient attendance declined by 64.4%, special clinics attendance by 74.2%, and deliveries by 53.5%. Inpatient admissions declined by</w:t>
      </w:r>
      <w:r>
        <w:rPr>
          <w:rFonts w:cs="Times New Roman"/>
        </w:rPr>
        <w:t xml:space="preserve"> 57.8 % and inpatient deaths by </w:t>
      </w:r>
      <w:r w:rsidRPr="00794E52">
        <w:rPr>
          <w:rFonts w:cs="Times New Roman"/>
        </w:rPr>
        <w:t>26.3%</w:t>
      </w:r>
      <w:r w:rsidR="0081504C">
        <w:rPr>
          <w:rFonts w:cs="Times New Roman"/>
        </w:rPr>
        <w:t xml:space="preserve"> </w:t>
      </w:r>
      <w:r w:rsidRPr="00794E52">
        <w:rPr>
          <w:rFonts w:cs="Times New Roman"/>
        </w:rPr>
        <w:t>(</w:t>
      </w:r>
      <w:proofErr w:type="spellStart"/>
      <w:r w:rsidRPr="00794E52">
        <w:rPr>
          <w:rFonts w:cs="Times New Roman"/>
        </w:rPr>
        <w:t>Njuguna</w:t>
      </w:r>
      <w:proofErr w:type="spellEnd"/>
      <w:r w:rsidRPr="00794E52">
        <w:rPr>
          <w:rFonts w:cs="Times New Roman"/>
        </w:rPr>
        <w:t xml:space="preserve">, 2015).  </w:t>
      </w:r>
      <w:r w:rsidR="007F4EA5">
        <w:rPr>
          <w:rFonts w:cs="Times New Roman"/>
        </w:rPr>
        <w:t xml:space="preserve">The findings are further in agreement with the observations by </w:t>
      </w:r>
      <w:proofErr w:type="spellStart"/>
      <w:r w:rsidR="007F4EA5">
        <w:rPr>
          <w:rFonts w:cs="Times New Roman"/>
        </w:rPr>
        <w:t>Murumba</w:t>
      </w:r>
      <w:proofErr w:type="spellEnd"/>
      <w:r w:rsidR="007F4EA5">
        <w:rPr>
          <w:rFonts w:cs="Times New Roman"/>
        </w:rPr>
        <w:t xml:space="preserve"> (2017) that d</w:t>
      </w:r>
      <w:r w:rsidR="007F4EA5" w:rsidRPr="00794E52">
        <w:rPr>
          <w:rFonts w:cs="Times New Roman"/>
        </w:rPr>
        <w:t xml:space="preserve">uring </w:t>
      </w:r>
      <w:r w:rsidR="007F4EA5">
        <w:rPr>
          <w:rFonts w:cs="Times New Roman"/>
        </w:rPr>
        <w:t xml:space="preserve">periods of a doctors’ </w:t>
      </w:r>
      <w:r w:rsidR="007F4EA5" w:rsidRPr="00794E52">
        <w:rPr>
          <w:rFonts w:cs="Times New Roman"/>
        </w:rPr>
        <w:t xml:space="preserve">strike, anecdotally maternal deaths doubled </w:t>
      </w:r>
      <w:r w:rsidR="007F4EA5">
        <w:rPr>
          <w:rFonts w:cs="Times New Roman"/>
        </w:rPr>
        <w:t xml:space="preserve"> and that d</w:t>
      </w:r>
      <w:r w:rsidR="007F4EA5" w:rsidRPr="00794E52">
        <w:rPr>
          <w:rFonts w:cs="Times New Roman"/>
        </w:rPr>
        <w:t xml:space="preserve">uring a nurses’ strike that started in the same time window, </w:t>
      </w:r>
      <w:r w:rsidR="007F4EA5" w:rsidRPr="00794E52">
        <w:rPr>
          <w:rFonts w:cs="Times New Roman"/>
        </w:rPr>
        <w:lastRenderedPageBreak/>
        <w:t>reports indicated 12 deaths directly attributable to the nurses’ strike (Lancet, 2017).</w:t>
      </w:r>
      <w:r w:rsidR="000839F8">
        <w:rPr>
          <w:rFonts w:cs="Times New Roman"/>
        </w:rPr>
        <w:t xml:space="preserve"> Further, the findings are consistent with the observations in the same study by Lancet, (2017) that r</w:t>
      </w:r>
      <w:r w:rsidR="00EF2702" w:rsidRPr="00217E1E">
        <w:t>espondents identified disruption of healthcare, increase in death rate of patients, complications in patient health, increase in financial burden for the patients, collapse of health</w:t>
      </w:r>
      <w:r w:rsidR="00EF2702">
        <w:t>care</w:t>
      </w:r>
      <w:r w:rsidR="00EF2702" w:rsidRPr="00217E1E">
        <w:t xml:space="preserve"> facilities, patients’ loss of confidence in the health system, healthcare worker brain drain, spread of contagious diseases, and negative effects on national productivity as some of the negative consequences of strikes. </w:t>
      </w:r>
    </w:p>
    <w:p w:rsidR="00B85AB1" w:rsidRPr="00843ED9" w:rsidRDefault="0081504C" w:rsidP="00D251E2">
      <w:pPr>
        <w:rPr>
          <w:rFonts w:cs="Times New Roman"/>
        </w:rPr>
      </w:pPr>
      <w:r>
        <w:rPr>
          <w:rFonts w:cs="Times New Roman"/>
          <w:b/>
        </w:rPr>
        <w:t xml:space="preserve">Research question 3: </w:t>
      </w:r>
      <w:r w:rsidR="00B85AB1" w:rsidRPr="00843ED9">
        <w:rPr>
          <w:rFonts w:cs="Times New Roman"/>
        </w:rPr>
        <w:t xml:space="preserve">What </w:t>
      </w:r>
      <w:r w:rsidRPr="00843ED9">
        <w:rPr>
          <w:rFonts w:cs="Times New Roman"/>
        </w:rPr>
        <w:t xml:space="preserve">are the </w:t>
      </w:r>
      <w:r>
        <w:rPr>
          <w:rFonts w:cs="Times New Roman"/>
        </w:rPr>
        <w:t>impacts</w:t>
      </w:r>
      <w:r w:rsidR="00B85AB1" w:rsidRPr="00843ED9">
        <w:rPr>
          <w:rFonts w:cs="Times New Roman"/>
        </w:rPr>
        <w:t xml:space="preserve"> of industrial unrest on the management of organizational resource in the public health facilities?</w:t>
      </w:r>
    </w:p>
    <w:p w:rsidR="004E442C" w:rsidRDefault="00E91107" w:rsidP="00D251E2">
      <w:pPr>
        <w:pStyle w:val="Caption"/>
        <w:spacing w:after="0"/>
        <w:ind w:firstLine="0"/>
        <w:rPr>
          <w:rFonts w:cs="Times New Roman"/>
          <w:b w:val="0"/>
          <w:color w:val="auto"/>
          <w:sz w:val="24"/>
          <w:szCs w:val="24"/>
        </w:rPr>
      </w:pPr>
      <w:bookmarkStart w:id="137" w:name="_Toc532500304"/>
      <w:r w:rsidRPr="00E91107">
        <w:rPr>
          <w:rFonts w:cs="Times New Roman"/>
          <w:b w:val="0"/>
          <w:color w:val="auto"/>
          <w:sz w:val="24"/>
          <w:szCs w:val="24"/>
        </w:rPr>
        <w:t xml:space="preserve">Table </w:t>
      </w:r>
      <w:r w:rsidR="00686709" w:rsidRPr="00E91107">
        <w:rPr>
          <w:rFonts w:cs="Times New Roman"/>
          <w:b w:val="0"/>
          <w:color w:val="auto"/>
          <w:sz w:val="24"/>
          <w:szCs w:val="24"/>
        </w:rPr>
        <w:fldChar w:fldCharType="begin"/>
      </w:r>
      <w:r w:rsidRPr="00E91107">
        <w:rPr>
          <w:rFonts w:cs="Times New Roman"/>
          <w:b w:val="0"/>
          <w:color w:val="auto"/>
          <w:sz w:val="24"/>
          <w:szCs w:val="24"/>
        </w:rPr>
        <w:instrText xml:space="preserve"> SEQ Table \* ARABIC </w:instrText>
      </w:r>
      <w:r w:rsidR="00686709" w:rsidRPr="00E91107">
        <w:rPr>
          <w:rFonts w:cs="Times New Roman"/>
          <w:b w:val="0"/>
          <w:color w:val="auto"/>
          <w:sz w:val="24"/>
          <w:szCs w:val="24"/>
        </w:rPr>
        <w:fldChar w:fldCharType="separate"/>
      </w:r>
      <w:r w:rsidR="00066A50">
        <w:rPr>
          <w:rFonts w:cs="Times New Roman"/>
          <w:b w:val="0"/>
          <w:noProof/>
          <w:color w:val="auto"/>
          <w:sz w:val="24"/>
          <w:szCs w:val="24"/>
        </w:rPr>
        <w:t>12</w:t>
      </w:r>
      <w:r w:rsidR="00686709" w:rsidRPr="00E91107">
        <w:rPr>
          <w:rFonts w:cs="Times New Roman"/>
          <w:b w:val="0"/>
          <w:color w:val="auto"/>
          <w:sz w:val="24"/>
          <w:szCs w:val="24"/>
        </w:rPr>
        <w:fldChar w:fldCharType="end"/>
      </w:r>
    </w:p>
    <w:p w:rsidR="00B85AB1" w:rsidRPr="00E91107" w:rsidRDefault="00E91107" w:rsidP="00D251E2">
      <w:pPr>
        <w:pStyle w:val="Caption"/>
        <w:spacing w:after="0"/>
        <w:ind w:firstLine="0"/>
        <w:rPr>
          <w:rFonts w:cs="Times New Roman"/>
          <w:b w:val="0"/>
          <w:color w:val="auto"/>
          <w:sz w:val="24"/>
          <w:szCs w:val="24"/>
        </w:rPr>
      </w:pPr>
      <w:r w:rsidRPr="00E91107">
        <w:rPr>
          <w:rFonts w:cs="Times New Roman"/>
          <w:b w:val="0"/>
          <w:i/>
          <w:color w:val="auto"/>
          <w:sz w:val="24"/>
          <w:szCs w:val="24"/>
        </w:rPr>
        <w:t>Impact of Industrial unrest on Management of Resource</w:t>
      </w:r>
      <w:bookmarkEnd w:id="137"/>
    </w:p>
    <w:tbl>
      <w:tblPr>
        <w:tblW w:w="821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880"/>
        <w:gridCol w:w="540"/>
        <w:gridCol w:w="540"/>
        <w:gridCol w:w="720"/>
        <w:gridCol w:w="1530"/>
      </w:tblGrid>
      <w:tr w:rsidR="00B85AB1" w:rsidRPr="00843ED9" w:rsidTr="0053063C">
        <w:trPr>
          <w:cantSplit/>
        </w:trPr>
        <w:tc>
          <w:tcPr>
            <w:tcW w:w="488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rPr>
            </w:pPr>
          </w:p>
        </w:tc>
        <w:tc>
          <w:tcPr>
            <w:tcW w:w="540" w:type="dxa"/>
            <w:tcBorders>
              <w:top w:val="single" w:sz="4" w:space="0" w:color="auto"/>
              <w:bottom w:val="single" w:sz="4" w:space="0" w:color="auto"/>
            </w:tcBorders>
            <w:shd w:val="clear" w:color="auto" w:fill="FFFFFF"/>
            <w:vAlign w:val="bottom"/>
          </w:tcPr>
          <w:p w:rsidR="00B85AB1" w:rsidRPr="00843ED9" w:rsidRDefault="00A43065" w:rsidP="00D251E2">
            <w:pPr>
              <w:autoSpaceDE w:val="0"/>
              <w:autoSpaceDN w:val="0"/>
              <w:adjustRightInd w:val="0"/>
              <w:spacing w:line="320" w:lineRule="atLeast"/>
              <w:ind w:right="60" w:firstLine="0"/>
              <w:rPr>
                <w:rFonts w:cs="Times New Roman"/>
                <w:color w:val="000000"/>
              </w:rPr>
            </w:pPr>
            <w:r>
              <w:rPr>
                <w:rFonts w:cs="Times New Roman"/>
                <w:color w:val="000000"/>
              </w:rPr>
              <w:t>Min</w:t>
            </w:r>
          </w:p>
        </w:tc>
        <w:tc>
          <w:tcPr>
            <w:tcW w:w="540" w:type="dxa"/>
            <w:tcBorders>
              <w:top w:val="single" w:sz="4" w:space="0" w:color="auto"/>
              <w:bottom w:val="single" w:sz="4" w:space="0" w:color="auto"/>
            </w:tcBorders>
            <w:shd w:val="clear" w:color="auto" w:fill="FFFFFF"/>
            <w:vAlign w:val="bottom"/>
          </w:tcPr>
          <w:p w:rsidR="00B85AB1" w:rsidRPr="00843ED9" w:rsidRDefault="00A43065" w:rsidP="00D251E2">
            <w:pPr>
              <w:autoSpaceDE w:val="0"/>
              <w:autoSpaceDN w:val="0"/>
              <w:adjustRightInd w:val="0"/>
              <w:spacing w:line="320" w:lineRule="atLeast"/>
              <w:ind w:right="60" w:firstLine="0"/>
              <w:rPr>
                <w:rFonts w:cs="Times New Roman"/>
                <w:color w:val="000000"/>
              </w:rPr>
            </w:pPr>
            <w:r>
              <w:rPr>
                <w:rFonts w:cs="Times New Roman"/>
                <w:color w:val="000000"/>
              </w:rPr>
              <w:t>Max</w:t>
            </w:r>
          </w:p>
        </w:tc>
        <w:tc>
          <w:tcPr>
            <w:tcW w:w="72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Mean</w:t>
            </w:r>
          </w:p>
        </w:tc>
        <w:tc>
          <w:tcPr>
            <w:tcW w:w="153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Std. Deviation</w:t>
            </w:r>
          </w:p>
        </w:tc>
      </w:tr>
      <w:tr w:rsidR="00B85AB1" w:rsidRPr="00843ED9" w:rsidTr="0053063C">
        <w:trPr>
          <w:cantSplit/>
        </w:trPr>
        <w:tc>
          <w:tcPr>
            <w:tcW w:w="4880" w:type="dxa"/>
            <w:tcBorders>
              <w:top w:val="single" w:sz="4" w:space="0" w:color="auto"/>
            </w:tcBorders>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Utilization of financial resources allocated to the facility</w:t>
            </w:r>
          </w:p>
        </w:tc>
        <w:tc>
          <w:tcPr>
            <w:tcW w:w="54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2.32</w:t>
            </w:r>
          </w:p>
        </w:tc>
        <w:tc>
          <w:tcPr>
            <w:tcW w:w="153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.929</w:t>
            </w:r>
          </w:p>
        </w:tc>
      </w:tr>
      <w:tr w:rsidR="00B85AB1" w:rsidRPr="00843ED9" w:rsidTr="0053063C">
        <w:trPr>
          <w:cantSplit/>
        </w:trPr>
        <w:tc>
          <w:tcPr>
            <w:tcW w:w="488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Revenue generation from the facility</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2.23</w:t>
            </w:r>
          </w:p>
        </w:tc>
        <w:tc>
          <w:tcPr>
            <w:tcW w:w="153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.943</w:t>
            </w:r>
          </w:p>
        </w:tc>
      </w:tr>
      <w:tr w:rsidR="00B85AB1" w:rsidRPr="00843ED9" w:rsidTr="0053063C">
        <w:trPr>
          <w:cantSplit/>
        </w:trPr>
        <w:tc>
          <w:tcPr>
            <w:tcW w:w="488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Utilization of equipment’s</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2.41</w:t>
            </w:r>
          </w:p>
        </w:tc>
        <w:tc>
          <w:tcPr>
            <w:tcW w:w="153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.941</w:t>
            </w:r>
          </w:p>
        </w:tc>
      </w:tr>
      <w:tr w:rsidR="00B85AB1" w:rsidRPr="00843ED9" w:rsidTr="0053063C">
        <w:trPr>
          <w:cantSplit/>
        </w:trPr>
        <w:tc>
          <w:tcPr>
            <w:tcW w:w="488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Management of supply chain</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2.37</w:t>
            </w:r>
          </w:p>
        </w:tc>
        <w:tc>
          <w:tcPr>
            <w:tcW w:w="153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.888</w:t>
            </w:r>
          </w:p>
        </w:tc>
      </w:tr>
      <w:tr w:rsidR="00B85AB1" w:rsidRPr="00843ED9" w:rsidTr="0053063C">
        <w:trPr>
          <w:cantSplit/>
        </w:trPr>
        <w:tc>
          <w:tcPr>
            <w:tcW w:w="488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Maintenance of equipment</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2.35</w:t>
            </w:r>
          </w:p>
        </w:tc>
        <w:tc>
          <w:tcPr>
            <w:tcW w:w="153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.945</w:t>
            </w:r>
          </w:p>
        </w:tc>
      </w:tr>
      <w:tr w:rsidR="00B85AB1" w:rsidRPr="00843ED9" w:rsidTr="0053063C">
        <w:trPr>
          <w:cantSplit/>
        </w:trPr>
        <w:tc>
          <w:tcPr>
            <w:tcW w:w="488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Impact on Organizational Resources Management</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1.00</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4.00</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2.3354</w:t>
            </w:r>
          </w:p>
        </w:tc>
        <w:tc>
          <w:tcPr>
            <w:tcW w:w="153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.72898</w:t>
            </w:r>
          </w:p>
        </w:tc>
      </w:tr>
      <w:tr w:rsidR="00B85AB1" w:rsidRPr="00843ED9" w:rsidTr="0053063C">
        <w:trPr>
          <w:cantSplit/>
        </w:trPr>
        <w:tc>
          <w:tcPr>
            <w:tcW w:w="488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N = 455</w:t>
            </w:r>
          </w:p>
        </w:tc>
        <w:tc>
          <w:tcPr>
            <w:tcW w:w="54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54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2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153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r>
    </w:tbl>
    <w:p w:rsidR="00094023" w:rsidRDefault="00736DAD" w:rsidP="00EC7AC8">
      <w:pPr>
        <w:autoSpaceDE w:val="0"/>
        <w:autoSpaceDN w:val="0"/>
        <w:adjustRightInd w:val="0"/>
        <w:spacing w:before="240"/>
        <w:ind w:left="60" w:right="60" w:firstLine="660"/>
        <w:rPr>
          <w:rFonts w:cs="Times New Roman"/>
          <w:color w:val="000000"/>
        </w:rPr>
      </w:pPr>
      <w:r w:rsidRPr="00736DAD">
        <w:rPr>
          <w:rFonts w:cs="Times New Roman"/>
          <w:color w:val="000000"/>
        </w:rPr>
        <w:t xml:space="preserve">The study in table 12 reveals that in general, industrial unrest </w:t>
      </w:r>
      <w:r>
        <w:rPr>
          <w:rFonts w:cs="Times New Roman"/>
          <w:color w:val="000000"/>
        </w:rPr>
        <w:t>has a low impact on organizational resources m</w:t>
      </w:r>
      <w:r w:rsidRPr="00736DAD">
        <w:rPr>
          <w:rFonts w:cs="Times New Roman"/>
          <w:color w:val="000000"/>
        </w:rPr>
        <w:t>anagement with a mean of 2.3354 and standard deviation of .72898</w:t>
      </w:r>
      <w:r>
        <w:rPr>
          <w:rFonts w:cs="Times New Roman"/>
          <w:color w:val="000000"/>
        </w:rPr>
        <w:t xml:space="preserve">. </w:t>
      </w:r>
      <w:r w:rsidR="00A8455D">
        <w:rPr>
          <w:rFonts w:cs="Times New Roman"/>
          <w:color w:val="000000"/>
        </w:rPr>
        <w:t xml:space="preserve">The parameters considered with regard to resource management are basically </w:t>
      </w:r>
      <w:r w:rsidR="0081504C">
        <w:rPr>
          <w:rFonts w:cs="Times New Roman"/>
          <w:color w:val="000000"/>
        </w:rPr>
        <w:t>parameters that are due to the general operations of the organization and thus do</w:t>
      </w:r>
      <w:r w:rsidR="00A8455D">
        <w:rPr>
          <w:rFonts w:cs="Times New Roman"/>
          <w:color w:val="000000"/>
        </w:rPr>
        <w:t xml:space="preserve"> not entirely depend upon the availability of the medical staff as much as their availability is likely to have an impact. W</w:t>
      </w:r>
      <w:r>
        <w:rPr>
          <w:rFonts w:cs="Times New Roman"/>
          <w:color w:val="000000"/>
        </w:rPr>
        <w:t xml:space="preserve">ith regard to the specific parameters used in the assessment of organizational resources management, the study reveals </w:t>
      </w:r>
      <w:r>
        <w:rPr>
          <w:rFonts w:cs="Times New Roman"/>
          <w:color w:val="000000"/>
        </w:rPr>
        <w:lastRenderedPageBreak/>
        <w:t>that industrial unrest has a low impact on all the parameters namely r</w:t>
      </w:r>
      <w:r w:rsidRPr="00843ED9">
        <w:rPr>
          <w:rFonts w:cs="Times New Roman"/>
          <w:color w:val="000000"/>
        </w:rPr>
        <w:t>evenue generation from the facility</w:t>
      </w:r>
      <w:r>
        <w:rPr>
          <w:rFonts w:cs="Times New Roman"/>
          <w:color w:val="000000"/>
        </w:rPr>
        <w:t xml:space="preserve"> with a mean of </w:t>
      </w:r>
      <w:r w:rsidRPr="00843ED9">
        <w:rPr>
          <w:rFonts w:cs="Times New Roman"/>
          <w:color w:val="000000"/>
        </w:rPr>
        <w:t>2.23</w:t>
      </w:r>
      <w:r>
        <w:rPr>
          <w:rFonts w:cs="Times New Roman"/>
          <w:color w:val="000000"/>
        </w:rPr>
        <w:t xml:space="preserve"> and standard deviation of </w:t>
      </w:r>
      <w:r w:rsidRPr="00843ED9">
        <w:rPr>
          <w:rFonts w:cs="Times New Roman"/>
          <w:color w:val="000000"/>
        </w:rPr>
        <w:t>.943</w:t>
      </w:r>
      <w:r>
        <w:rPr>
          <w:rFonts w:cs="Times New Roman"/>
          <w:color w:val="000000"/>
        </w:rPr>
        <w:t>; u</w:t>
      </w:r>
      <w:r w:rsidRPr="00843ED9">
        <w:rPr>
          <w:rFonts w:cs="Times New Roman"/>
          <w:color w:val="000000"/>
        </w:rPr>
        <w:t>tilization of financial resources allocated to the facility</w:t>
      </w:r>
      <w:r>
        <w:rPr>
          <w:rFonts w:cs="Times New Roman"/>
          <w:color w:val="000000"/>
        </w:rPr>
        <w:t xml:space="preserve"> with a mean of </w:t>
      </w:r>
      <w:r w:rsidRPr="00843ED9">
        <w:rPr>
          <w:rFonts w:cs="Times New Roman"/>
          <w:color w:val="000000"/>
        </w:rPr>
        <w:t>2.32</w:t>
      </w:r>
      <w:r>
        <w:rPr>
          <w:rFonts w:cs="Times New Roman"/>
          <w:color w:val="000000"/>
        </w:rPr>
        <w:t xml:space="preserve"> and standard deviation of </w:t>
      </w:r>
      <w:r w:rsidRPr="00843ED9">
        <w:rPr>
          <w:rFonts w:cs="Times New Roman"/>
          <w:color w:val="000000"/>
        </w:rPr>
        <w:t>.929</w:t>
      </w:r>
      <w:r>
        <w:rPr>
          <w:rFonts w:cs="Times New Roman"/>
          <w:color w:val="000000"/>
        </w:rPr>
        <w:t>; m</w:t>
      </w:r>
      <w:r w:rsidRPr="00843ED9">
        <w:rPr>
          <w:rFonts w:cs="Times New Roman"/>
          <w:color w:val="000000"/>
        </w:rPr>
        <w:t>aintenance of equipment</w:t>
      </w:r>
      <w:r>
        <w:rPr>
          <w:rFonts w:cs="Times New Roman"/>
          <w:color w:val="000000"/>
        </w:rPr>
        <w:t xml:space="preserve"> with a mean of </w:t>
      </w:r>
      <w:r w:rsidRPr="00843ED9">
        <w:rPr>
          <w:rFonts w:cs="Times New Roman"/>
          <w:color w:val="000000"/>
        </w:rPr>
        <w:t>2.35</w:t>
      </w:r>
      <w:r>
        <w:rPr>
          <w:rFonts w:cs="Times New Roman"/>
          <w:color w:val="000000"/>
        </w:rPr>
        <w:t xml:space="preserve"> and standard deviation of </w:t>
      </w:r>
      <w:r w:rsidRPr="00843ED9">
        <w:rPr>
          <w:rFonts w:cs="Times New Roman"/>
          <w:color w:val="000000"/>
        </w:rPr>
        <w:t>.945</w:t>
      </w:r>
      <w:r>
        <w:rPr>
          <w:rFonts w:cs="Times New Roman"/>
          <w:color w:val="000000"/>
        </w:rPr>
        <w:t xml:space="preserve"> as well as the m</w:t>
      </w:r>
      <w:r w:rsidRPr="00843ED9">
        <w:rPr>
          <w:rFonts w:cs="Times New Roman"/>
          <w:color w:val="000000"/>
        </w:rPr>
        <w:t>anagement of supply chain</w:t>
      </w:r>
      <w:r>
        <w:rPr>
          <w:rFonts w:cs="Times New Roman"/>
          <w:color w:val="000000"/>
        </w:rPr>
        <w:t xml:space="preserve"> with a mean of </w:t>
      </w:r>
      <w:r w:rsidRPr="00843ED9">
        <w:rPr>
          <w:rFonts w:cs="Times New Roman"/>
          <w:color w:val="000000"/>
        </w:rPr>
        <w:t>2.37</w:t>
      </w:r>
      <w:r>
        <w:rPr>
          <w:rFonts w:cs="Times New Roman"/>
          <w:color w:val="000000"/>
        </w:rPr>
        <w:t xml:space="preserve"> and standard deviation of </w:t>
      </w:r>
      <w:r w:rsidRPr="00843ED9">
        <w:rPr>
          <w:rFonts w:cs="Times New Roman"/>
          <w:color w:val="000000"/>
        </w:rPr>
        <w:t>.888</w:t>
      </w:r>
      <w:r>
        <w:rPr>
          <w:rFonts w:cs="Times New Roman"/>
          <w:color w:val="000000"/>
        </w:rPr>
        <w:t xml:space="preserve"> and finally on the u</w:t>
      </w:r>
      <w:r w:rsidRPr="00843ED9">
        <w:rPr>
          <w:rFonts w:cs="Times New Roman"/>
          <w:color w:val="000000"/>
        </w:rPr>
        <w:t>tilization of equipment’s</w:t>
      </w:r>
      <w:r>
        <w:rPr>
          <w:rFonts w:cs="Times New Roman"/>
          <w:color w:val="000000"/>
        </w:rPr>
        <w:t xml:space="preserve"> with a mean of </w:t>
      </w:r>
      <w:r w:rsidRPr="00843ED9">
        <w:rPr>
          <w:rFonts w:cs="Times New Roman"/>
          <w:color w:val="000000"/>
        </w:rPr>
        <w:t>2.41</w:t>
      </w:r>
      <w:r>
        <w:rPr>
          <w:rFonts w:cs="Times New Roman"/>
          <w:color w:val="000000"/>
        </w:rPr>
        <w:t xml:space="preserve"> and standard deviation of </w:t>
      </w:r>
      <w:r w:rsidRPr="00843ED9">
        <w:rPr>
          <w:rFonts w:cs="Times New Roman"/>
          <w:color w:val="000000"/>
        </w:rPr>
        <w:t>.941</w:t>
      </w:r>
      <w:r w:rsidR="00094023">
        <w:rPr>
          <w:rFonts w:cs="Times New Roman"/>
          <w:color w:val="000000"/>
        </w:rPr>
        <w:t>.</w:t>
      </w:r>
      <w:r w:rsidR="00F722A4">
        <w:rPr>
          <w:rFonts w:cs="Times New Roman"/>
          <w:color w:val="000000"/>
        </w:rPr>
        <w:t xml:space="preserve"> The impact on these parameters seems to be low since the management of these resources do not entirely depend on the availability of the medical staff. Some of the resources identified with these management activities are handled by the non – medical staff hence the low impacts alluded to.</w:t>
      </w:r>
      <w:r w:rsidR="00AD5800">
        <w:rPr>
          <w:rFonts w:cs="Times New Roman"/>
          <w:color w:val="000000"/>
        </w:rPr>
        <w:t xml:space="preserve"> Additionally, some of the resources and management activities such as maintenance of equipment and management of supply chains are always handled by other professionals who are not from the medical field.</w:t>
      </w:r>
      <w:r w:rsidR="00A00E43">
        <w:rPr>
          <w:rFonts w:cs="Times New Roman"/>
          <w:color w:val="000000"/>
        </w:rPr>
        <w:t xml:space="preserve"> Consequently, the study can allude that industrial unrest by the medical staff would not necessarily impact negatively on all the resource management activities of the health facilities.</w:t>
      </w:r>
    </w:p>
    <w:p w:rsidR="00094023" w:rsidRDefault="00094023" w:rsidP="00D251E2">
      <w:pPr>
        <w:autoSpaceDE w:val="0"/>
        <w:autoSpaceDN w:val="0"/>
        <w:adjustRightInd w:val="0"/>
        <w:ind w:left="60" w:right="60" w:firstLine="660"/>
        <w:rPr>
          <w:rFonts w:cs="Times New Roman"/>
          <w:color w:val="000000"/>
        </w:rPr>
      </w:pPr>
      <w:r>
        <w:rPr>
          <w:rFonts w:cs="Times New Roman"/>
          <w:color w:val="000000"/>
        </w:rPr>
        <w:t xml:space="preserve">These findings seems to be consistent with the observations by </w:t>
      </w:r>
      <w:proofErr w:type="spellStart"/>
      <w:r>
        <w:rPr>
          <w:rFonts w:cs="Times New Roman"/>
          <w:color w:val="000000"/>
        </w:rPr>
        <w:t>Persaud</w:t>
      </w:r>
      <w:proofErr w:type="spellEnd"/>
      <w:r>
        <w:rPr>
          <w:rFonts w:cs="Times New Roman"/>
          <w:color w:val="000000"/>
        </w:rPr>
        <w:t xml:space="preserve"> and </w:t>
      </w:r>
      <w:proofErr w:type="spellStart"/>
      <w:r>
        <w:rPr>
          <w:rFonts w:cs="Times New Roman"/>
          <w:color w:val="000000"/>
        </w:rPr>
        <w:t>Bruggen</w:t>
      </w:r>
      <w:proofErr w:type="spellEnd"/>
      <w:r>
        <w:rPr>
          <w:rFonts w:cs="Times New Roman"/>
          <w:color w:val="000000"/>
        </w:rPr>
        <w:t>, (2015) that pub</w:t>
      </w:r>
      <w:r w:rsidRPr="00794E52">
        <w:rPr>
          <w:rFonts w:cs="Times New Roman"/>
        </w:rPr>
        <w:t>lished data indicates that periods of unrest are not necessarily associated with significant change in u</w:t>
      </w:r>
      <w:r>
        <w:rPr>
          <w:rFonts w:cs="Times New Roman"/>
        </w:rPr>
        <w:t>ntoward outcomes such as deaths but c</w:t>
      </w:r>
      <w:r w:rsidRPr="00794E52">
        <w:rPr>
          <w:rFonts w:cs="Times New Roman"/>
        </w:rPr>
        <w:t>ontrary to expectation, untoward effects are seen to incre</w:t>
      </w:r>
      <w:r>
        <w:rPr>
          <w:rFonts w:cs="Times New Roman"/>
        </w:rPr>
        <w:t xml:space="preserve">ase when services are restored and that </w:t>
      </w:r>
      <w:r w:rsidRPr="00794E52">
        <w:rPr>
          <w:rFonts w:cs="Times New Roman"/>
        </w:rPr>
        <w:t>the nature of labour unrest varies from one country to another, with some health workers withdrawing only services for regular programs but not critical services dealing with emergencies and serious injuries</w:t>
      </w:r>
      <w:r>
        <w:rPr>
          <w:rFonts w:cs="Times New Roman"/>
        </w:rPr>
        <w:t xml:space="preserve"> and thus th</w:t>
      </w:r>
      <w:r w:rsidRPr="00794E52">
        <w:rPr>
          <w:rFonts w:cs="Times New Roman"/>
        </w:rPr>
        <w:t xml:space="preserve">is may partly be responsible for the observation that labour unrest are not associated with increased death rates.  </w:t>
      </w:r>
      <w:r w:rsidR="000839F8">
        <w:rPr>
          <w:rFonts w:cs="Times New Roman"/>
        </w:rPr>
        <w:t>Additionally, the findings are in agreement with</w:t>
      </w:r>
      <w:r w:rsidR="000839F8" w:rsidRPr="00217E1E">
        <w:t xml:space="preserve"> what Wolfe documented in an editorial in American Journal of Public Health in 1979 in which he </w:t>
      </w:r>
      <w:r w:rsidR="000839F8" w:rsidRPr="00217E1E">
        <w:lastRenderedPageBreak/>
        <w:t>also identified revenue losses to the hospital, increased death on transit as patient</w:t>
      </w:r>
      <w:r w:rsidR="000839F8">
        <w:t>s are transferred from one cent</w:t>
      </w:r>
      <w:r w:rsidR="000839F8" w:rsidRPr="00217E1E">
        <w:t>r</w:t>
      </w:r>
      <w:r w:rsidR="000839F8">
        <w:t>e</w:t>
      </w:r>
      <w:r w:rsidR="000839F8" w:rsidRPr="00217E1E">
        <w:t xml:space="preserve"> to the next, as consequences of health</w:t>
      </w:r>
      <w:r w:rsidR="000839F8">
        <w:t>care</w:t>
      </w:r>
      <w:r w:rsidR="000839F8" w:rsidRPr="00217E1E">
        <w:t xml:space="preserve"> workers s</w:t>
      </w:r>
      <w:r w:rsidR="000839F8">
        <w:t>trikes in the USA in the 1970s (</w:t>
      </w:r>
      <w:proofErr w:type="spellStart"/>
      <w:r w:rsidR="000839F8">
        <w:t>Oleribe</w:t>
      </w:r>
      <w:proofErr w:type="spellEnd"/>
      <w:r w:rsidR="000839F8">
        <w:t>, et al., 2016)</w:t>
      </w:r>
      <w:r w:rsidR="000839F8" w:rsidRPr="00217E1E">
        <w:t xml:space="preserve">. </w:t>
      </w:r>
      <w:proofErr w:type="spellStart"/>
      <w:r w:rsidR="000839F8" w:rsidRPr="00217E1E">
        <w:t>Adebimpe</w:t>
      </w:r>
      <w:proofErr w:type="spellEnd"/>
      <w:r w:rsidR="000839F8" w:rsidRPr="00217E1E">
        <w:t xml:space="preserve"> and colleagues in Lagos had similar findings.</w:t>
      </w:r>
    </w:p>
    <w:p w:rsidR="00B85AB1" w:rsidRPr="00843ED9" w:rsidRDefault="0081504C" w:rsidP="00D251E2">
      <w:pPr>
        <w:rPr>
          <w:rFonts w:cs="Times New Roman"/>
        </w:rPr>
      </w:pPr>
      <w:r>
        <w:rPr>
          <w:rFonts w:cs="Times New Roman"/>
          <w:b/>
        </w:rPr>
        <w:t xml:space="preserve">Research question 4: </w:t>
      </w:r>
      <w:r w:rsidR="00B85AB1" w:rsidRPr="00843ED9">
        <w:rPr>
          <w:rFonts w:cs="Times New Roman"/>
        </w:rPr>
        <w:t xml:space="preserve">What </w:t>
      </w:r>
      <w:r w:rsidRPr="00843ED9">
        <w:rPr>
          <w:rFonts w:cs="Times New Roman"/>
        </w:rPr>
        <w:t xml:space="preserve">are the </w:t>
      </w:r>
      <w:r>
        <w:rPr>
          <w:rFonts w:cs="Times New Roman"/>
        </w:rPr>
        <w:t>impacts</w:t>
      </w:r>
      <w:r w:rsidR="00B85AB1" w:rsidRPr="00843ED9">
        <w:rPr>
          <w:rFonts w:cs="Times New Roman"/>
        </w:rPr>
        <w:t xml:space="preserve"> of industrial unrest on the management of human resource in the public health facilities?</w:t>
      </w:r>
    </w:p>
    <w:p w:rsidR="00B52296" w:rsidRDefault="00665977" w:rsidP="00D251E2">
      <w:pPr>
        <w:pStyle w:val="Caption"/>
        <w:spacing w:after="0"/>
        <w:ind w:firstLine="0"/>
        <w:rPr>
          <w:rFonts w:cs="Times New Roman"/>
          <w:b w:val="0"/>
          <w:color w:val="auto"/>
          <w:sz w:val="24"/>
          <w:szCs w:val="24"/>
        </w:rPr>
      </w:pPr>
      <w:bookmarkStart w:id="138" w:name="_Toc532500305"/>
      <w:r w:rsidRPr="00665977">
        <w:rPr>
          <w:rFonts w:cs="Times New Roman"/>
          <w:b w:val="0"/>
          <w:color w:val="auto"/>
          <w:sz w:val="24"/>
          <w:szCs w:val="24"/>
        </w:rPr>
        <w:t xml:space="preserve">Table </w:t>
      </w:r>
      <w:r w:rsidR="00686709" w:rsidRPr="00665977">
        <w:rPr>
          <w:rFonts w:cs="Times New Roman"/>
          <w:b w:val="0"/>
          <w:color w:val="auto"/>
          <w:sz w:val="24"/>
          <w:szCs w:val="24"/>
        </w:rPr>
        <w:fldChar w:fldCharType="begin"/>
      </w:r>
      <w:r w:rsidRPr="00665977">
        <w:rPr>
          <w:rFonts w:cs="Times New Roman"/>
          <w:b w:val="0"/>
          <w:color w:val="auto"/>
          <w:sz w:val="24"/>
          <w:szCs w:val="24"/>
        </w:rPr>
        <w:instrText xml:space="preserve"> SEQ Table \* ARABIC </w:instrText>
      </w:r>
      <w:r w:rsidR="00686709" w:rsidRPr="00665977">
        <w:rPr>
          <w:rFonts w:cs="Times New Roman"/>
          <w:b w:val="0"/>
          <w:color w:val="auto"/>
          <w:sz w:val="24"/>
          <w:szCs w:val="24"/>
        </w:rPr>
        <w:fldChar w:fldCharType="separate"/>
      </w:r>
      <w:r w:rsidR="00066A50">
        <w:rPr>
          <w:rFonts w:cs="Times New Roman"/>
          <w:b w:val="0"/>
          <w:noProof/>
          <w:color w:val="auto"/>
          <w:sz w:val="24"/>
          <w:szCs w:val="24"/>
        </w:rPr>
        <w:t>13</w:t>
      </w:r>
      <w:r w:rsidR="00686709" w:rsidRPr="00665977">
        <w:rPr>
          <w:rFonts w:cs="Times New Roman"/>
          <w:b w:val="0"/>
          <w:color w:val="auto"/>
          <w:sz w:val="24"/>
          <w:szCs w:val="24"/>
        </w:rPr>
        <w:fldChar w:fldCharType="end"/>
      </w:r>
    </w:p>
    <w:p w:rsidR="00B85AB1" w:rsidRPr="00665977" w:rsidRDefault="00665977" w:rsidP="00D251E2">
      <w:pPr>
        <w:pStyle w:val="Caption"/>
        <w:spacing w:after="0"/>
        <w:ind w:firstLine="0"/>
        <w:rPr>
          <w:rFonts w:cs="Times New Roman"/>
          <w:b w:val="0"/>
          <w:color w:val="auto"/>
          <w:sz w:val="24"/>
          <w:szCs w:val="24"/>
        </w:rPr>
      </w:pPr>
      <w:r w:rsidRPr="00665977">
        <w:rPr>
          <w:rFonts w:cs="Times New Roman"/>
          <w:b w:val="0"/>
          <w:i/>
          <w:color w:val="auto"/>
          <w:sz w:val="24"/>
          <w:szCs w:val="24"/>
        </w:rPr>
        <w:t xml:space="preserve">The </w:t>
      </w:r>
      <w:r w:rsidR="00885809">
        <w:rPr>
          <w:rFonts w:cs="Times New Roman"/>
          <w:b w:val="0"/>
          <w:i/>
          <w:color w:val="auto"/>
          <w:sz w:val="24"/>
          <w:szCs w:val="24"/>
        </w:rPr>
        <w:t>impact</w:t>
      </w:r>
      <w:r w:rsidRPr="00665977">
        <w:rPr>
          <w:rFonts w:cs="Times New Roman"/>
          <w:b w:val="0"/>
          <w:i/>
          <w:color w:val="auto"/>
          <w:sz w:val="24"/>
          <w:szCs w:val="24"/>
        </w:rPr>
        <w:t xml:space="preserve"> of industrial unrest on the management of human resource</w:t>
      </w:r>
      <w:bookmarkEnd w:id="138"/>
    </w:p>
    <w:tbl>
      <w:tblPr>
        <w:tblW w:w="864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5330"/>
        <w:gridCol w:w="540"/>
        <w:gridCol w:w="540"/>
        <w:gridCol w:w="720"/>
        <w:gridCol w:w="1510"/>
      </w:tblGrid>
      <w:tr w:rsidR="00B85AB1" w:rsidRPr="00843ED9" w:rsidTr="0053063C">
        <w:trPr>
          <w:cantSplit/>
        </w:trPr>
        <w:tc>
          <w:tcPr>
            <w:tcW w:w="533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rPr>
            </w:pPr>
          </w:p>
        </w:tc>
        <w:tc>
          <w:tcPr>
            <w:tcW w:w="540" w:type="dxa"/>
            <w:tcBorders>
              <w:top w:val="single" w:sz="4" w:space="0" w:color="auto"/>
              <w:bottom w:val="single" w:sz="4" w:space="0" w:color="auto"/>
            </w:tcBorders>
            <w:shd w:val="clear" w:color="auto" w:fill="FFFFFF"/>
            <w:vAlign w:val="bottom"/>
          </w:tcPr>
          <w:p w:rsidR="00B85AB1" w:rsidRPr="00843ED9" w:rsidRDefault="00665977" w:rsidP="00D251E2">
            <w:pPr>
              <w:autoSpaceDE w:val="0"/>
              <w:autoSpaceDN w:val="0"/>
              <w:adjustRightInd w:val="0"/>
              <w:spacing w:line="320" w:lineRule="atLeast"/>
              <w:ind w:right="60" w:firstLine="0"/>
              <w:rPr>
                <w:rFonts w:cs="Times New Roman"/>
                <w:color w:val="000000"/>
              </w:rPr>
            </w:pPr>
            <w:r>
              <w:rPr>
                <w:rFonts w:cs="Times New Roman"/>
                <w:color w:val="000000"/>
              </w:rPr>
              <w:t>Min</w:t>
            </w:r>
          </w:p>
        </w:tc>
        <w:tc>
          <w:tcPr>
            <w:tcW w:w="540" w:type="dxa"/>
            <w:tcBorders>
              <w:top w:val="single" w:sz="4" w:space="0" w:color="auto"/>
              <w:bottom w:val="single" w:sz="4" w:space="0" w:color="auto"/>
            </w:tcBorders>
            <w:shd w:val="clear" w:color="auto" w:fill="FFFFFF"/>
            <w:vAlign w:val="bottom"/>
          </w:tcPr>
          <w:p w:rsidR="00B85AB1" w:rsidRPr="00843ED9" w:rsidRDefault="00665977" w:rsidP="00D251E2">
            <w:pPr>
              <w:autoSpaceDE w:val="0"/>
              <w:autoSpaceDN w:val="0"/>
              <w:adjustRightInd w:val="0"/>
              <w:spacing w:line="320" w:lineRule="atLeast"/>
              <w:ind w:right="60" w:firstLine="0"/>
              <w:rPr>
                <w:rFonts w:cs="Times New Roman"/>
                <w:color w:val="000000"/>
              </w:rPr>
            </w:pPr>
            <w:r>
              <w:rPr>
                <w:rFonts w:cs="Times New Roman"/>
                <w:color w:val="000000"/>
              </w:rPr>
              <w:t>Max</w:t>
            </w:r>
          </w:p>
        </w:tc>
        <w:tc>
          <w:tcPr>
            <w:tcW w:w="72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Mean</w:t>
            </w:r>
          </w:p>
        </w:tc>
        <w:tc>
          <w:tcPr>
            <w:tcW w:w="151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Std. Deviation</w:t>
            </w:r>
          </w:p>
        </w:tc>
      </w:tr>
      <w:tr w:rsidR="00B85AB1" w:rsidRPr="00843ED9" w:rsidTr="0053063C">
        <w:trPr>
          <w:cantSplit/>
        </w:trPr>
        <w:tc>
          <w:tcPr>
            <w:tcW w:w="5330" w:type="dxa"/>
            <w:tcBorders>
              <w:top w:val="single" w:sz="4" w:space="0" w:color="auto"/>
            </w:tcBorders>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Management of personnel issues</w:t>
            </w:r>
          </w:p>
        </w:tc>
        <w:tc>
          <w:tcPr>
            <w:tcW w:w="54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2.29</w:t>
            </w:r>
          </w:p>
        </w:tc>
        <w:tc>
          <w:tcPr>
            <w:tcW w:w="1510" w:type="dxa"/>
            <w:tcBorders>
              <w:top w:val="single" w:sz="4" w:space="0" w:color="auto"/>
            </w:tcBorders>
            <w:shd w:val="clear" w:color="auto" w:fill="FFFFFF"/>
            <w:vAlign w:val="center"/>
          </w:tcPr>
          <w:p w:rsidR="00B85AB1" w:rsidRPr="00843ED9" w:rsidRDefault="00B85AB1" w:rsidP="0053063C">
            <w:pPr>
              <w:autoSpaceDE w:val="0"/>
              <w:autoSpaceDN w:val="0"/>
              <w:adjustRightInd w:val="0"/>
              <w:spacing w:line="320" w:lineRule="atLeast"/>
              <w:ind w:right="60" w:firstLine="0"/>
              <w:rPr>
                <w:rFonts w:cs="Times New Roman"/>
                <w:color w:val="000000"/>
              </w:rPr>
            </w:pPr>
            <w:r w:rsidRPr="00843ED9">
              <w:rPr>
                <w:rFonts w:cs="Times New Roman"/>
                <w:color w:val="000000"/>
              </w:rPr>
              <w:t>.942</w:t>
            </w:r>
          </w:p>
        </w:tc>
      </w:tr>
      <w:tr w:rsidR="00B85AB1" w:rsidRPr="00843ED9" w:rsidTr="0053063C">
        <w:trPr>
          <w:cantSplit/>
        </w:trPr>
        <w:tc>
          <w:tcPr>
            <w:tcW w:w="533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Management of the working environment</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2.33</w:t>
            </w:r>
          </w:p>
        </w:tc>
        <w:tc>
          <w:tcPr>
            <w:tcW w:w="1510" w:type="dxa"/>
            <w:shd w:val="clear" w:color="auto" w:fill="FFFFFF"/>
            <w:vAlign w:val="center"/>
          </w:tcPr>
          <w:p w:rsidR="00B85AB1" w:rsidRPr="00843ED9" w:rsidRDefault="00B85AB1" w:rsidP="0053063C">
            <w:pPr>
              <w:autoSpaceDE w:val="0"/>
              <w:autoSpaceDN w:val="0"/>
              <w:adjustRightInd w:val="0"/>
              <w:spacing w:line="320" w:lineRule="atLeast"/>
              <w:ind w:right="60" w:firstLine="0"/>
              <w:rPr>
                <w:rFonts w:cs="Times New Roman"/>
                <w:color w:val="000000"/>
              </w:rPr>
            </w:pPr>
            <w:r w:rsidRPr="00843ED9">
              <w:rPr>
                <w:rFonts w:cs="Times New Roman"/>
                <w:color w:val="000000"/>
              </w:rPr>
              <w:t>.885</w:t>
            </w:r>
          </w:p>
        </w:tc>
      </w:tr>
      <w:tr w:rsidR="00B85AB1" w:rsidRPr="00843ED9" w:rsidTr="0053063C">
        <w:trPr>
          <w:cantSplit/>
        </w:trPr>
        <w:tc>
          <w:tcPr>
            <w:tcW w:w="533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Setting an management of the medical practice environment</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2.37</w:t>
            </w:r>
          </w:p>
        </w:tc>
        <w:tc>
          <w:tcPr>
            <w:tcW w:w="1510" w:type="dxa"/>
            <w:shd w:val="clear" w:color="auto" w:fill="FFFFFF"/>
            <w:vAlign w:val="center"/>
          </w:tcPr>
          <w:p w:rsidR="00B85AB1" w:rsidRPr="00843ED9" w:rsidRDefault="00B85AB1" w:rsidP="0053063C">
            <w:pPr>
              <w:autoSpaceDE w:val="0"/>
              <w:autoSpaceDN w:val="0"/>
              <w:adjustRightInd w:val="0"/>
              <w:spacing w:line="320" w:lineRule="atLeast"/>
              <w:ind w:right="60" w:firstLine="0"/>
              <w:rPr>
                <w:rFonts w:cs="Times New Roman"/>
                <w:color w:val="000000"/>
              </w:rPr>
            </w:pPr>
            <w:r w:rsidRPr="00843ED9">
              <w:rPr>
                <w:rFonts w:cs="Times New Roman"/>
                <w:color w:val="000000"/>
              </w:rPr>
              <w:t>.829</w:t>
            </w:r>
          </w:p>
        </w:tc>
      </w:tr>
      <w:tr w:rsidR="00B85AB1" w:rsidRPr="00843ED9" w:rsidTr="0053063C">
        <w:trPr>
          <w:cantSplit/>
        </w:trPr>
        <w:tc>
          <w:tcPr>
            <w:tcW w:w="533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Acknowledging and attending to individual employee needs</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2.32</w:t>
            </w:r>
          </w:p>
        </w:tc>
        <w:tc>
          <w:tcPr>
            <w:tcW w:w="1510" w:type="dxa"/>
            <w:shd w:val="clear" w:color="auto" w:fill="FFFFFF"/>
            <w:vAlign w:val="center"/>
          </w:tcPr>
          <w:p w:rsidR="00B85AB1" w:rsidRPr="00843ED9" w:rsidRDefault="00B85AB1" w:rsidP="0053063C">
            <w:pPr>
              <w:autoSpaceDE w:val="0"/>
              <w:autoSpaceDN w:val="0"/>
              <w:adjustRightInd w:val="0"/>
              <w:spacing w:line="320" w:lineRule="atLeast"/>
              <w:ind w:right="60" w:firstLine="0"/>
              <w:rPr>
                <w:rFonts w:cs="Times New Roman"/>
                <w:color w:val="000000"/>
              </w:rPr>
            </w:pPr>
            <w:r w:rsidRPr="00843ED9">
              <w:rPr>
                <w:rFonts w:cs="Times New Roman"/>
                <w:color w:val="000000"/>
              </w:rPr>
              <w:t>.945</w:t>
            </w:r>
          </w:p>
        </w:tc>
      </w:tr>
      <w:tr w:rsidR="00B85AB1" w:rsidRPr="00843ED9" w:rsidTr="0053063C">
        <w:trPr>
          <w:cantSplit/>
        </w:trPr>
        <w:tc>
          <w:tcPr>
            <w:tcW w:w="533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Employees’ remuneration and compensation management</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2.11</w:t>
            </w:r>
          </w:p>
        </w:tc>
        <w:tc>
          <w:tcPr>
            <w:tcW w:w="1510" w:type="dxa"/>
            <w:shd w:val="clear" w:color="auto" w:fill="FFFFFF"/>
            <w:vAlign w:val="center"/>
          </w:tcPr>
          <w:p w:rsidR="00B85AB1" w:rsidRPr="00843ED9" w:rsidRDefault="00B85AB1" w:rsidP="0053063C">
            <w:pPr>
              <w:autoSpaceDE w:val="0"/>
              <w:autoSpaceDN w:val="0"/>
              <w:adjustRightInd w:val="0"/>
              <w:spacing w:line="320" w:lineRule="atLeast"/>
              <w:ind w:right="60" w:firstLine="0"/>
              <w:rPr>
                <w:rFonts w:cs="Times New Roman"/>
                <w:color w:val="000000"/>
              </w:rPr>
            </w:pPr>
            <w:r w:rsidRPr="00843ED9">
              <w:rPr>
                <w:rFonts w:cs="Times New Roman"/>
                <w:color w:val="000000"/>
              </w:rPr>
              <w:t>.941</w:t>
            </w:r>
          </w:p>
        </w:tc>
      </w:tr>
      <w:tr w:rsidR="00B85AB1" w:rsidRPr="00843ED9" w:rsidTr="0053063C">
        <w:trPr>
          <w:cantSplit/>
        </w:trPr>
        <w:tc>
          <w:tcPr>
            <w:tcW w:w="533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Management of employees’ development and continuous education programs</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2.11</w:t>
            </w:r>
          </w:p>
        </w:tc>
        <w:tc>
          <w:tcPr>
            <w:tcW w:w="1510" w:type="dxa"/>
            <w:shd w:val="clear" w:color="auto" w:fill="FFFFFF"/>
            <w:vAlign w:val="center"/>
          </w:tcPr>
          <w:p w:rsidR="00B85AB1" w:rsidRPr="00843ED9" w:rsidRDefault="00B85AB1" w:rsidP="0053063C">
            <w:pPr>
              <w:autoSpaceDE w:val="0"/>
              <w:autoSpaceDN w:val="0"/>
              <w:adjustRightInd w:val="0"/>
              <w:spacing w:line="320" w:lineRule="atLeast"/>
              <w:ind w:right="60" w:firstLine="0"/>
              <w:rPr>
                <w:rFonts w:cs="Times New Roman"/>
                <w:color w:val="000000"/>
              </w:rPr>
            </w:pPr>
            <w:r w:rsidRPr="00843ED9">
              <w:rPr>
                <w:rFonts w:cs="Times New Roman"/>
                <w:color w:val="000000"/>
              </w:rPr>
              <w:t>.917</w:t>
            </w:r>
          </w:p>
        </w:tc>
      </w:tr>
      <w:tr w:rsidR="00B85AB1" w:rsidRPr="00843ED9" w:rsidTr="0053063C">
        <w:trPr>
          <w:cantSplit/>
        </w:trPr>
        <w:tc>
          <w:tcPr>
            <w:tcW w:w="533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Management of employees’ absenteeism</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2.44</w:t>
            </w:r>
          </w:p>
        </w:tc>
        <w:tc>
          <w:tcPr>
            <w:tcW w:w="1510" w:type="dxa"/>
            <w:shd w:val="clear" w:color="auto" w:fill="FFFFFF"/>
            <w:vAlign w:val="center"/>
          </w:tcPr>
          <w:p w:rsidR="00B85AB1" w:rsidRPr="00843ED9" w:rsidRDefault="00B85AB1" w:rsidP="0053063C">
            <w:pPr>
              <w:autoSpaceDE w:val="0"/>
              <w:autoSpaceDN w:val="0"/>
              <w:adjustRightInd w:val="0"/>
              <w:spacing w:line="320" w:lineRule="atLeast"/>
              <w:ind w:right="60" w:firstLine="0"/>
              <w:rPr>
                <w:rFonts w:cs="Times New Roman"/>
                <w:color w:val="000000"/>
              </w:rPr>
            </w:pPr>
            <w:r w:rsidRPr="00843ED9">
              <w:rPr>
                <w:rFonts w:cs="Times New Roman"/>
                <w:color w:val="000000"/>
              </w:rPr>
              <w:t>1.016</w:t>
            </w:r>
          </w:p>
        </w:tc>
      </w:tr>
      <w:tr w:rsidR="00B85AB1" w:rsidRPr="00843ED9" w:rsidTr="0053063C">
        <w:trPr>
          <w:cantSplit/>
        </w:trPr>
        <w:tc>
          <w:tcPr>
            <w:tcW w:w="533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Recruitment of highly qualified employees</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2.24</w:t>
            </w:r>
          </w:p>
        </w:tc>
        <w:tc>
          <w:tcPr>
            <w:tcW w:w="1510" w:type="dxa"/>
            <w:shd w:val="clear" w:color="auto" w:fill="FFFFFF"/>
            <w:vAlign w:val="center"/>
          </w:tcPr>
          <w:p w:rsidR="00B85AB1" w:rsidRPr="00843ED9" w:rsidRDefault="00B85AB1" w:rsidP="0053063C">
            <w:pPr>
              <w:autoSpaceDE w:val="0"/>
              <w:autoSpaceDN w:val="0"/>
              <w:adjustRightInd w:val="0"/>
              <w:spacing w:line="320" w:lineRule="atLeast"/>
              <w:ind w:right="60" w:firstLine="0"/>
              <w:rPr>
                <w:rFonts w:cs="Times New Roman"/>
                <w:color w:val="000000"/>
              </w:rPr>
            </w:pPr>
            <w:r w:rsidRPr="00843ED9">
              <w:rPr>
                <w:rFonts w:cs="Times New Roman"/>
                <w:color w:val="000000"/>
              </w:rPr>
              <w:t>1.032</w:t>
            </w:r>
          </w:p>
        </w:tc>
      </w:tr>
      <w:tr w:rsidR="00B85AB1" w:rsidRPr="00843ED9" w:rsidTr="0053063C">
        <w:trPr>
          <w:cantSplit/>
        </w:trPr>
        <w:tc>
          <w:tcPr>
            <w:tcW w:w="533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Impact on Human Resource Management</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1.00</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3.88</w:t>
            </w:r>
          </w:p>
        </w:tc>
        <w:tc>
          <w:tcPr>
            <w:tcW w:w="7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2.2772</w:t>
            </w:r>
          </w:p>
        </w:tc>
        <w:tc>
          <w:tcPr>
            <w:tcW w:w="1510" w:type="dxa"/>
            <w:shd w:val="clear" w:color="auto" w:fill="FFFFFF"/>
            <w:vAlign w:val="center"/>
          </w:tcPr>
          <w:p w:rsidR="00B85AB1" w:rsidRPr="00843ED9" w:rsidRDefault="00B85AB1" w:rsidP="0053063C">
            <w:pPr>
              <w:autoSpaceDE w:val="0"/>
              <w:autoSpaceDN w:val="0"/>
              <w:adjustRightInd w:val="0"/>
              <w:spacing w:line="320" w:lineRule="atLeast"/>
              <w:ind w:right="60" w:firstLine="0"/>
              <w:rPr>
                <w:rFonts w:cs="Times New Roman"/>
                <w:b/>
                <w:color w:val="000000"/>
              </w:rPr>
            </w:pPr>
            <w:r w:rsidRPr="00843ED9">
              <w:rPr>
                <w:rFonts w:cs="Times New Roman"/>
                <w:b/>
                <w:color w:val="000000"/>
              </w:rPr>
              <w:t>.67072</w:t>
            </w:r>
          </w:p>
        </w:tc>
      </w:tr>
      <w:tr w:rsidR="00B85AB1" w:rsidRPr="00843ED9" w:rsidTr="0053063C">
        <w:trPr>
          <w:cantSplit/>
        </w:trPr>
        <w:tc>
          <w:tcPr>
            <w:tcW w:w="533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N = 455</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firstLine="0"/>
              <w:rPr>
                <w:rFonts w:cs="Times New Roman"/>
              </w:rPr>
            </w:pPr>
          </w:p>
        </w:tc>
        <w:tc>
          <w:tcPr>
            <w:tcW w:w="54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2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151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r>
    </w:tbl>
    <w:p w:rsidR="008F7353" w:rsidRDefault="00665977" w:rsidP="00B52296">
      <w:pPr>
        <w:autoSpaceDE w:val="0"/>
        <w:autoSpaceDN w:val="0"/>
        <w:adjustRightInd w:val="0"/>
        <w:spacing w:before="240"/>
        <w:ind w:left="60" w:right="60" w:firstLine="660"/>
        <w:rPr>
          <w:rFonts w:cs="Times New Roman"/>
          <w:color w:val="000000"/>
        </w:rPr>
      </w:pPr>
      <w:r>
        <w:rPr>
          <w:rFonts w:cs="Times New Roman"/>
          <w:color w:val="000000"/>
        </w:rPr>
        <w:t>The study as shown in table 13 reveals that</w:t>
      </w:r>
      <w:r w:rsidR="0081504C">
        <w:rPr>
          <w:rFonts w:cs="Times New Roman"/>
          <w:color w:val="000000"/>
        </w:rPr>
        <w:t>,</w:t>
      </w:r>
      <w:r>
        <w:rPr>
          <w:rFonts w:cs="Times New Roman"/>
          <w:color w:val="000000"/>
        </w:rPr>
        <w:t xml:space="preserve"> generally, industrial unrest in the public health sector has had a low i</w:t>
      </w:r>
      <w:r w:rsidRPr="00665977">
        <w:rPr>
          <w:rFonts w:cs="Times New Roman"/>
          <w:color w:val="000000"/>
        </w:rPr>
        <w:t>mpact on Human Resource Management with a mean of 2.2772 and standard deviation of .67072</w:t>
      </w:r>
      <w:r w:rsidR="003B1E9C">
        <w:rPr>
          <w:rFonts w:cs="Times New Roman"/>
          <w:b/>
          <w:color w:val="000000"/>
        </w:rPr>
        <w:t xml:space="preserve">.  </w:t>
      </w:r>
      <w:r w:rsidR="003B1E9C">
        <w:rPr>
          <w:rFonts w:cs="Times New Roman"/>
          <w:color w:val="000000"/>
        </w:rPr>
        <w:t xml:space="preserve">With regard to the specific parameters used to assess the impact of industrial unrest on human resource management, the study reveals that industrial unrest has had low </w:t>
      </w:r>
      <w:r w:rsidR="00885809">
        <w:rPr>
          <w:rFonts w:cs="Times New Roman"/>
          <w:color w:val="000000"/>
        </w:rPr>
        <w:t>impact</w:t>
      </w:r>
      <w:r w:rsidR="003B1E9C">
        <w:rPr>
          <w:rFonts w:cs="Times New Roman"/>
          <w:color w:val="000000"/>
        </w:rPr>
        <w:t xml:space="preserve"> on e</w:t>
      </w:r>
      <w:r w:rsidRPr="00843ED9">
        <w:rPr>
          <w:rFonts w:cs="Times New Roman"/>
          <w:color w:val="000000"/>
        </w:rPr>
        <w:t>mployees’ remuneration and compensation management</w:t>
      </w:r>
      <w:r>
        <w:rPr>
          <w:rFonts w:cs="Times New Roman"/>
          <w:color w:val="000000"/>
        </w:rPr>
        <w:t xml:space="preserve"> with a mean of </w:t>
      </w:r>
      <w:r w:rsidRPr="00843ED9">
        <w:rPr>
          <w:rFonts w:cs="Times New Roman"/>
          <w:color w:val="000000"/>
        </w:rPr>
        <w:t>2.11</w:t>
      </w:r>
      <w:r>
        <w:rPr>
          <w:rFonts w:cs="Times New Roman"/>
          <w:color w:val="000000"/>
        </w:rPr>
        <w:t xml:space="preserve"> and standard deviation of </w:t>
      </w:r>
      <w:r w:rsidRPr="00843ED9">
        <w:rPr>
          <w:rFonts w:cs="Times New Roman"/>
          <w:color w:val="000000"/>
        </w:rPr>
        <w:t>.941</w:t>
      </w:r>
      <w:r w:rsidR="003B1E9C">
        <w:rPr>
          <w:rFonts w:cs="Times New Roman"/>
          <w:color w:val="000000"/>
        </w:rPr>
        <w:t xml:space="preserve">. Additionally, a low impact has been established on the </w:t>
      </w:r>
      <w:r w:rsidR="003B1E9C">
        <w:rPr>
          <w:rFonts w:cs="Times New Roman"/>
          <w:color w:val="000000"/>
        </w:rPr>
        <w:lastRenderedPageBreak/>
        <w:t>m</w:t>
      </w:r>
      <w:r w:rsidRPr="00843ED9">
        <w:rPr>
          <w:rFonts w:cs="Times New Roman"/>
          <w:color w:val="000000"/>
        </w:rPr>
        <w:t>anagement of employees’ development and continuous education programs</w:t>
      </w:r>
      <w:r>
        <w:rPr>
          <w:rFonts w:cs="Times New Roman"/>
          <w:color w:val="000000"/>
        </w:rPr>
        <w:t xml:space="preserve"> with a mean of </w:t>
      </w:r>
      <w:r w:rsidRPr="00843ED9">
        <w:rPr>
          <w:rFonts w:cs="Times New Roman"/>
          <w:color w:val="000000"/>
        </w:rPr>
        <w:t>2.11</w:t>
      </w:r>
      <w:r>
        <w:rPr>
          <w:rFonts w:cs="Times New Roman"/>
          <w:color w:val="000000"/>
        </w:rPr>
        <w:t xml:space="preserve"> and standard deviation of </w:t>
      </w:r>
      <w:r w:rsidRPr="00843ED9">
        <w:rPr>
          <w:rFonts w:cs="Times New Roman"/>
          <w:color w:val="000000"/>
        </w:rPr>
        <w:t>.917</w:t>
      </w:r>
      <w:r w:rsidR="003B1E9C">
        <w:rPr>
          <w:rFonts w:cs="Times New Roman"/>
          <w:color w:val="000000"/>
        </w:rPr>
        <w:t>; the r</w:t>
      </w:r>
      <w:r w:rsidRPr="00843ED9">
        <w:rPr>
          <w:rFonts w:cs="Times New Roman"/>
          <w:color w:val="000000"/>
        </w:rPr>
        <w:t>ecruitment of highly qualified employees</w:t>
      </w:r>
      <w:r>
        <w:rPr>
          <w:rFonts w:cs="Times New Roman"/>
          <w:color w:val="000000"/>
        </w:rPr>
        <w:t xml:space="preserve"> with a mean of </w:t>
      </w:r>
      <w:r w:rsidRPr="00843ED9">
        <w:rPr>
          <w:rFonts w:cs="Times New Roman"/>
          <w:color w:val="000000"/>
        </w:rPr>
        <w:t>2.24</w:t>
      </w:r>
      <w:r>
        <w:rPr>
          <w:rFonts w:cs="Times New Roman"/>
          <w:color w:val="000000"/>
        </w:rPr>
        <w:t xml:space="preserve"> and standard deviation of </w:t>
      </w:r>
      <w:r w:rsidRPr="00843ED9">
        <w:rPr>
          <w:rFonts w:cs="Times New Roman"/>
          <w:color w:val="000000"/>
        </w:rPr>
        <w:t>1.032</w:t>
      </w:r>
      <w:r w:rsidR="003B1E9C">
        <w:rPr>
          <w:rFonts w:cs="Times New Roman"/>
          <w:color w:val="000000"/>
        </w:rPr>
        <w:t xml:space="preserve"> and on the m</w:t>
      </w:r>
      <w:r w:rsidRPr="00843ED9">
        <w:rPr>
          <w:rFonts w:cs="Times New Roman"/>
          <w:color w:val="000000"/>
        </w:rPr>
        <w:t>anagement of personnel issues</w:t>
      </w:r>
      <w:r>
        <w:rPr>
          <w:rFonts w:cs="Times New Roman"/>
          <w:color w:val="000000"/>
        </w:rPr>
        <w:t xml:space="preserve"> with a mean of </w:t>
      </w:r>
      <w:r w:rsidRPr="00843ED9">
        <w:rPr>
          <w:rFonts w:cs="Times New Roman"/>
          <w:color w:val="000000"/>
        </w:rPr>
        <w:t>2.29</w:t>
      </w:r>
      <w:r>
        <w:rPr>
          <w:rFonts w:cs="Times New Roman"/>
          <w:color w:val="000000"/>
        </w:rPr>
        <w:t xml:space="preserve"> and standard deviation of </w:t>
      </w:r>
      <w:r w:rsidRPr="00843ED9">
        <w:rPr>
          <w:rFonts w:cs="Times New Roman"/>
          <w:color w:val="000000"/>
        </w:rPr>
        <w:t>.942</w:t>
      </w:r>
      <w:r w:rsidR="003B1E9C">
        <w:rPr>
          <w:rFonts w:cs="Times New Roman"/>
          <w:color w:val="000000"/>
        </w:rPr>
        <w:t>.</w:t>
      </w:r>
    </w:p>
    <w:p w:rsidR="00B85AB1" w:rsidRPr="00FA72B3" w:rsidRDefault="003B1E9C" w:rsidP="00D251E2">
      <w:pPr>
        <w:autoSpaceDE w:val="0"/>
        <w:autoSpaceDN w:val="0"/>
        <w:adjustRightInd w:val="0"/>
        <w:ind w:left="60" w:right="60" w:firstLine="660"/>
        <w:rPr>
          <w:rFonts w:cs="Times New Roman"/>
          <w:color w:val="000000"/>
        </w:rPr>
      </w:pPr>
      <w:r>
        <w:rPr>
          <w:rFonts w:cs="Times New Roman"/>
          <w:color w:val="000000"/>
        </w:rPr>
        <w:t>A low impact of the industrial unrest has been indicated on a</w:t>
      </w:r>
      <w:r w:rsidR="00665977" w:rsidRPr="00843ED9">
        <w:rPr>
          <w:rFonts w:cs="Times New Roman"/>
          <w:color w:val="000000"/>
        </w:rPr>
        <w:t>cknowledging and attending to individual employee needs</w:t>
      </w:r>
      <w:r w:rsidR="00665977">
        <w:rPr>
          <w:rFonts w:cs="Times New Roman"/>
          <w:color w:val="000000"/>
        </w:rPr>
        <w:t xml:space="preserve"> with a mean of </w:t>
      </w:r>
      <w:r w:rsidR="00665977" w:rsidRPr="00843ED9">
        <w:rPr>
          <w:rFonts w:cs="Times New Roman"/>
          <w:color w:val="000000"/>
        </w:rPr>
        <w:t>2.32</w:t>
      </w:r>
      <w:r w:rsidR="00665977">
        <w:rPr>
          <w:rFonts w:cs="Times New Roman"/>
          <w:color w:val="000000"/>
        </w:rPr>
        <w:t xml:space="preserve"> and standard deviation of </w:t>
      </w:r>
      <w:r w:rsidR="00665977" w:rsidRPr="00843ED9">
        <w:rPr>
          <w:rFonts w:cs="Times New Roman"/>
          <w:color w:val="000000"/>
        </w:rPr>
        <w:t>.945</w:t>
      </w:r>
      <w:r>
        <w:rPr>
          <w:rFonts w:cs="Times New Roman"/>
          <w:color w:val="000000"/>
        </w:rPr>
        <w:t>, the m</w:t>
      </w:r>
      <w:r w:rsidR="00665977" w:rsidRPr="00843ED9">
        <w:rPr>
          <w:rFonts w:cs="Times New Roman"/>
          <w:color w:val="000000"/>
        </w:rPr>
        <w:t>anagement of the working environment</w:t>
      </w:r>
      <w:r w:rsidR="00665977">
        <w:rPr>
          <w:rFonts w:cs="Times New Roman"/>
          <w:color w:val="000000"/>
        </w:rPr>
        <w:t xml:space="preserve"> with a mean of </w:t>
      </w:r>
      <w:r w:rsidR="00665977" w:rsidRPr="00843ED9">
        <w:rPr>
          <w:rFonts w:cs="Times New Roman"/>
          <w:color w:val="000000"/>
        </w:rPr>
        <w:t>2.33</w:t>
      </w:r>
      <w:r w:rsidR="00665977">
        <w:rPr>
          <w:rFonts w:cs="Times New Roman"/>
          <w:color w:val="000000"/>
        </w:rPr>
        <w:t xml:space="preserve"> and standard deviation of </w:t>
      </w:r>
      <w:r w:rsidR="00665977" w:rsidRPr="00843ED9">
        <w:rPr>
          <w:rFonts w:cs="Times New Roman"/>
          <w:color w:val="000000"/>
        </w:rPr>
        <w:t>.885</w:t>
      </w:r>
      <w:r>
        <w:rPr>
          <w:rFonts w:cs="Times New Roman"/>
          <w:color w:val="000000"/>
        </w:rPr>
        <w:t xml:space="preserve"> and </w:t>
      </w:r>
      <w:r w:rsidR="00FA72B3">
        <w:rPr>
          <w:rFonts w:cs="Times New Roman"/>
          <w:color w:val="000000"/>
        </w:rPr>
        <w:t xml:space="preserve">on setting a conducive </w:t>
      </w:r>
      <w:r w:rsidR="00665977" w:rsidRPr="00843ED9">
        <w:rPr>
          <w:rFonts w:cs="Times New Roman"/>
          <w:color w:val="000000"/>
        </w:rPr>
        <w:t>management of the medical practice environment</w:t>
      </w:r>
      <w:r w:rsidR="00665977">
        <w:rPr>
          <w:rFonts w:cs="Times New Roman"/>
          <w:color w:val="000000"/>
        </w:rPr>
        <w:t xml:space="preserve"> with a mean of </w:t>
      </w:r>
      <w:r w:rsidR="00665977" w:rsidRPr="00843ED9">
        <w:rPr>
          <w:rFonts w:cs="Times New Roman"/>
          <w:color w:val="000000"/>
        </w:rPr>
        <w:t>2.37</w:t>
      </w:r>
      <w:r w:rsidR="00665977">
        <w:rPr>
          <w:rFonts w:cs="Times New Roman"/>
          <w:color w:val="000000"/>
        </w:rPr>
        <w:t xml:space="preserve"> and standard deviation of </w:t>
      </w:r>
      <w:r w:rsidR="00665977" w:rsidRPr="00843ED9">
        <w:rPr>
          <w:rFonts w:cs="Times New Roman"/>
          <w:color w:val="000000"/>
        </w:rPr>
        <w:t>.829</w:t>
      </w:r>
      <w:r w:rsidR="00FA72B3">
        <w:rPr>
          <w:rFonts w:cs="Times New Roman"/>
          <w:color w:val="000000"/>
        </w:rPr>
        <w:t>and finally on the m</w:t>
      </w:r>
      <w:r w:rsidR="00665977" w:rsidRPr="00843ED9">
        <w:rPr>
          <w:rFonts w:cs="Times New Roman"/>
          <w:color w:val="000000"/>
        </w:rPr>
        <w:t>anagement of employees’ absenteeism</w:t>
      </w:r>
      <w:r w:rsidR="00665977">
        <w:rPr>
          <w:rFonts w:cs="Times New Roman"/>
          <w:color w:val="000000"/>
        </w:rPr>
        <w:t xml:space="preserve"> with a mean of </w:t>
      </w:r>
      <w:r w:rsidR="00665977" w:rsidRPr="00843ED9">
        <w:rPr>
          <w:rFonts w:cs="Times New Roman"/>
          <w:color w:val="000000"/>
        </w:rPr>
        <w:t>2.44</w:t>
      </w:r>
      <w:r w:rsidR="00665977">
        <w:rPr>
          <w:rFonts w:cs="Times New Roman"/>
          <w:color w:val="000000"/>
        </w:rPr>
        <w:t xml:space="preserve"> and standard deviation of </w:t>
      </w:r>
      <w:r w:rsidR="00665977" w:rsidRPr="00843ED9">
        <w:rPr>
          <w:rFonts w:cs="Times New Roman"/>
          <w:color w:val="000000"/>
        </w:rPr>
        <w:t>1.016</w:t>
      </w:r>
    </w:p>
    <w:p w:rsidR="00F26304" w:rsidRDefault="00F26304" w:rsidP="00F26304">
      <w:pPr>
        <w:autoSpaceDE w:val="0"/>
        <w:autoSpaceDN w:val="0"/>
        <w:adjustRightInd w:val="0"/>
        <w:ind w:left="60" w:right="60" w:firstLine="660"/>
        <w:rPr>
          <w:rFonts w:cs="Times New Roman"/>
          <w:color w:val="000000"/>
        </w:rPr>
      </w:pPr>
      <w:r>
        <w:rPr>
          <w:rFonts w:cs="Times New Roman"/>
          <w:color w:val="000000"/>
        </w:rPr>
        <w:t xml:space="preserve">The impact on these parameters seems to be low since the management of the human resources do not address only the concerns of the medical staff but rather addresses the concerns of all the workers within the health facilities. Additionally, the management of human resources is not actually handled by the medical staff but by the Human resources management practitioners </w:t>
      </w:r>
      <w:proofErr w:type="gramStart"/>
      <w:r>
        <w:rPr>
          <w:rFonts w:cs="Times New Roman"/>
          <w:color w:val="000000"/>
        </w:rPr>
        <w:t>which</w:t>
      </w:r>
      <w:proofErr w:type="gramEnd"/>
      <w:r>
        <w:rPr>
          <w:rFonts w:cs="Times New Roman"/>
          <w:color w:val="000000"/>
        </w:rPr>
        <w:t xml:space="preserve"> explains why the impact is low. Whereas the impact could be different if the study considered the medical staff alone, the fact that other non – medical staff were also considered could imply that during the periods of such unrests, human resource management services and practices are on- going particularly with regard to serving the employees who are not involved in the unrests. Consequently, the study can observe that industrial unrest by the medical staff would not necessarily impact negatively on all the human resource management practices and outcomes of the health facilities.</w:t>
      </w:r>
    </w:p>
    <w:p w:rsidR="00B85AB1" w:rsidRPr="00843ED9" w:rsidRDefault="0081504C" w:rsidP="00D251E2">
      <w:pPr>
        <w:rPr>
          <w:rFonts w:cs="Times New Roman"/>
        </w:rPr>
      </w:pPr>
      <w:r>
        <w:rPr>
          <w:rFonts w:cs="Times New Roman"/>
          <w:b/>
        </w:rPr>
        <w:t xml:space="preserve">Research question 5: </w:t>
      </w:r>
      <w:r w:rsidR="00B85AB1" w:rsidRPr="00843ED9">
        <w:rPr>
          <w:rFonts w:cs="Times New Roman"/>
        </w:rPr>
        <w:t xml:space="preserve">What are the </w:t>
      </w:r>
      <w:r w:rsidR="00885809">
        <w:rPr>
          <w:rFonts w:cs="Times New Roman"/>
        </w:rPr>
        <w:t>impact</w:t>
      </w:r>
      <w:r w:rsidR="00B85AB1" w:rsidRPr="00843ED9">
        <w:rPr>
          <w:rFonts w:cs="Times New Roman"/>
        </w:rPr>
        <w:t xml:space="preserve"> of industrial unrest on the social accountability and reactivity of the public health facilities?</w:t>
      </w:r>
    </w:p>
    <w:p w:rsidR="00B52296" w:rsidRDefault="008F7353" w:rsidP="00D251E2">
      <w:pPr>
        <w:pStyle w:val="Caption"/>
        <w:spacing w:after="0"/>
        <w:ind w:firstLine="0"/>
        <w:rPr>
          <w:rFonts w:cs="Times New Roman"/>
          <w:b w:val="0"/>
          <w:color w:val="auto"/>
          <w:sz w:val="24"/>
          <w:szCs w:val="24"/>
        </w:rPr>
      </w:pPr>
      <w:bookmarkStart w:id="139" w:name="_Toc532500306"/>
      <w:r w:rsidRPr="008F7353">
        <w:rPr>
          <w:rFonts w:cs="Times New Roman"/>
          <w:b w:val="0"/>
          <w:color w:val="auto"/>
          <w:sz w:val="24"/>
          <w:szCs w:val="24"/>
        </w:rPr>
        <w:lastRenderedPageBreak/>
        <w:t xml:space="preserve">Table </w:t>
      </w:r>
      <w:r w:rsidR="00686709" w:rsidRPr="008F7353">
        <w:rPr>
          <w:rFonts w:cs="Times New Roman"/>
          <w:b w:val="0"/>
          <w:color w:val="auto"/>
          <w:sz w:val="24"/>
          <w:szCs w:val="24"/>
        </w:rPr>
        <w:fldChar w:fldCharType="begin"/>
      </w:r>
      <w:r w:rsidRPr="008F7353">
        <w:rPr>
          <w:rFonts w:cs="Times New Roman"/>
          <w:b w:val="0"/>
          <w:color w:val="auto"/>
          <w:sz w:val="24"/>
          <w:szCs w:val="24"/>
        </w:rPr>
        <w:instrText xml:space="preserve"> SEQ Table \* ARABIC </w:instrText>
      </w:r>
      <w:r w:rsidR="00686709" w:rsidRPr="008F7353">
        <w:rPr>
          <w:rFonts w:cs="Times New Roman"/>
          <w:b w:val="0"/>
          <w:color w:val="auto"/>
          <w:sz w:val="24"/>
          <w:szCs w:val="24"/>
        </w:rPr>
        <w:fldChar w:fldCharType="separate"/>
      </w:r>
      <w:r w:rsidR="00066A50">
        <w:rPr>
          <w:rFonts w:cs="Times New Roman"/>
          <w:b w:val="0"/>
          <w:noProof/>
          <w:color w:val="auto"/>
          <w:sz w:val="24"/>
          <w:szCs w:val="24"/>
        </w:rPr>
        <w:t>14</w:t>
      </w:r>
      <w:r w:rsidR="00686709" w:rsidRPr="008F7353">
        <w:rPr>
          <w:rFonts w:cs="Times New Roman"/>
          <w:b w:val="0"/>
          <w:color w:val="auto"/>
          <w:sz w:val="24"/>
          <w:szCs w:val="24"/>
        </w:rPr>
        <w:fldChar w:fldCharType="end"/>
      </w:r>
    </w:p>
    <w:p w:rsidR="00B85AB1" w:rsidRPr="008F7353" w:rsidRDefault="008F7353" w:rsidP="00D251E2">
      <w:pPr>
        <w:pStyle w:val="Caption"/>
        <w:spacing w:after="0"/>
        <w:ind w:firstLine="0"/>
        <w:rPr>
          <w:rFonts w:cs="Times New Roman"/>
          <w:b w:val="0"/>
          <w:color w:val="auto"/>
          <w:sz w:val="24"/>
          <w:szCs w:val="24"/>
        </w:rPr>
      </w:pPr>
      <w:r w:rsidRPr="008F7353">
        <w:rPr>
          <w:rFonts w:cs="Times New Roman"/>
          <w:b w:val="0"/>
          <w:i/>
          <w:color w:val="auto"/>
          <w:sz w:val="24"/>
          <w:szCs w:val="24"/>
        </w:rPr>
        <w:t xml:space="preserve">The </w:t>
      </w:r>
      <w:r w:rsidR="00885809">
        <w:rPr>
          <w:rFonts w:cs="Times New Roman"/>
          <w:b w:val="0"/>
          <w:i/>
          <w:color w:val="auto"/>
          <w:sz w:val="24"/>
          <w:szCs w:val="24"/>
        </w:rPr>
        <w:t>impact</w:t>
      </w:r>
      <w:r w:rsidRPr="008F7353">
        <w:rPr>
          <w:rFonts w:cs="Times New Roman"/>
          <w:b w:val="0"/>
          <w:i/>
          <w:color w:val="auto"/>
          <w:sz w:val="24"/>
          <w:szCs w:val="24"/>
        </w:rPr>
        <w:t xml:space="preserve"> of industrial unrest on the social accountability and reactivity</w:t>
      </w:r>
      <w:bookmarkEnd w:id="139"/>
    </w:p>
    <w:tbl>
      <w:tblPr>
        <w:tblW w:w="839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970"/>
        <w:gridCol w:w="520"/>
        <w:gridCol w:w="650"/>
        <w:gridCol w:w="790"/>
        <w:gridCol w:w="1460"/>
      </w:tblGrid>
      <w:tr w:rsidR="00B85AB1" w:rsidRPr="00843ED9" w:rsidTr="00EB489C">
        <w:trPr>
          <w:cantSplit/>
        </w:trPr>
        <w:tc>
          <w:tcPr>
            <w:tcW w:w="497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rPr>
            </w:pPr>
          </w:p>
        </w:tc>
        <w:tc>
          <w:tcPr>
            <w:tcW w:w="52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w:t>
            </w:r>
            <w:r w:rsidR="008F7353">
              <w:rPr>
                <w:rFonts w:cs="Times New Roman"/>
                <w:color w:val="000000"/>
              </w:rPr>
              <w:t>in</w:t>
            </w:r>
          </w:p>
        </w:tc>
        <w:tc>
          <w:tcPr>
            <w:tcW w:w="650" w:type="dxa"/>
            <w:tcBorders>
              <w:top w:val="single" w:sz="4" w:space="0" w:color="auto"/>
              <w:bottom w:val="single" w:sz="4" w:space="0" w:color="auto"/>
            </w:tcBorders>
            <w:shd w:val="clear" w:color="auto" w:fill="FFFFFF"/>
            <w:vAlign w:val="bottom"/>
          </w:tcPr>
          <w:p w:rsidR="00B85AB1" w:rsidRPr="00843ED9" w:rsidRDefault="008F7353" w:rsidP="00D251E2">
            <w:pPr>
              <w:autoSpaceDE w:val="0"/>
              <w:autoSpaceDN w:val="0"/>
              <w:adjustRightInd w:val="0"/>
              <w:spacing w:line="320" w:lineRule="atLeast"/>
              <w:ind w:right="60" w:firstLine="0"/>
              <w:rPr>
                <w:rFonts w:cs="Times New Roman"/>
                <w:color w:val="000000"/>
              </w:rPr>
            </w:pPr>
            <w:r>
              <w:rPr>
                <w:rFonts w:cs="Times New Roman"/>
                <w:color w:val="000000"/>
              </w:rPr>
              <w:t>Max</w:t>
            </w:r>
          </w:p>
        </w:tc>
        <w:tc>
          <w:tcPr>
            <w:tcW w:w="79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Mean</w:t>
            </w:r>
          </w:p>
        </w:tc>
        <w:tc>
          <w:tcPr>
            <w:tcW w:w="146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Std. Deviation</w:t>
            </w:r>
          </w:p>
        </w:tc>
      </w:tr>
      <w:tr w:rsidR="00B85AB1" w:rsidRPr="00843ED9" w:rsidTr="00EB489C">
        <w:trPr>
          <w:cantSplit/>
        </w:trPr>
        <w:tc>
          <w:tcPr>
            <w:tcW w:w="4970" w:type="dxa"/>
            <w:tcBorders>
              <w:top w:val="single" w:sz="4" w:space="0" w:color="auto"/>
            </w:tcBorders>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Personnel perception on the health facility</w:t>
            </w:r>
          </w:p>
        </w:tc>
        <w:tc>
          <w:tcPr>
            <w:tcW w:w="52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2.22</w:t>
            </w:r>
          </w:p>
        </w:tc>
        <w:tc>
          <w:tcPr>
            <w:tcW w:w="1460" w:type="dxa"/>
            <w:tcBorders>
              <w:top w:val="single" w:sz="4" w:space="0" w:color="auto"/>
            </w:tcBorders>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.906</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Health promotion activities</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1.99</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.900</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Personnel satisfaction</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1.97</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.905</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Rate of absenteeism</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2.23</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1.042</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Rate of resignations/transfers</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2.47</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1.053</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Rate of average payment</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1.92</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.879</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Integration within health system</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2.01</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.860</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Integration within community</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2.05</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.859</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Orientation towards public health</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2.13</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.863</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Community access to various hospital facilities</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2.35</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.996</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Percentage of counselled patients</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2.28</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1.054</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Percentage of patients with GP/specialist referral</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2.36</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.988</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Percentage of patients recommended for discharge</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2.64</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1.050</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Percentage of patients referred to other health facilities</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1</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2.60</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color w:val="000000"/>
              </w:rPr>
            </w:pPr>
            <w:r w:rsidRPr="00843ED9">
              <w:rPr>
                <w:rFonts w:cs="Times New Roman"/>
                <w:color w:val="000000"/>
              </w:rPr>
              <w:t>1.095</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Impact on Social Accountability and Reactivity</w:t>
            </w:r>
          </w:p>
        </w:tc>
        <w:tc>
          <w:tcPr>
            <w:tcW w:w="52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1.00</w:t>
            </w:r>
          </w:p>
        </w:tc>
        <w:tc>
          <w:tcPr>
            <w:tcW w:w="65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3.79</w:t>
            </w:r>
          </w:p>
        </w:tc>
        <w:tc>
          <w:tcPr>
            <w:tcW w:w="790" w:type="dxa"/>
            <w:shd w:val="clear" w:color="auto" w:fill="FFFFFF"/>
            <w:vAlign w:val="center"/>
          </w:tcPr>
          <w:p w:rsidR="00B85AB1" w:rsidRPr="00843ED9" w:rsidRDefault="00B85AB1" w:rsidP="00D251E2">
            <w:pPr>
              <w:autoSpaceDE w:val="0"/>
              <w:autoSpaceDN w:val="0"/>
              <w:adjustRightInd w:val="0"/>
              <w:spacing w:line="320" w:lineRule="atLeast"/>
              <w:ind w:right="60" w:firstLine="0"/>
              <w:rPr>
                <w:rFonts w:cs="Times New Roman"/>
                <w:b/>
                <w:color w:val="000000"/>
              </w:rPr>
            </w:pPr>
            <w:r w:rsidRPr="00843ED9">
              <w:rPr>
                <w:rFonts w:cs="Times New Roman"/>
                <w:b/>
                <w:color w:val="000000"/>
              </w:rPr>
              <w:t>2.2303</w:t>
            </w:r>
          </w:p>
        </w:tc>
        <w:tc>
          <w:tcPr>
            <w:tcW w:w="1460" w:type="dxa"/>
            <w:shd w:val="clear" w:color="auto" w:fill="FFFFFF"/>
            <w:vAlign w:val="center"/>
          </w:tcPr>
          <w:p w:rsidR="00B85AB1" w:rsidRPr="00843ED9" w:rsidRDefault="00B85AB1" w:rsidP="00EB489C">
            <w:pPr>
              <w:autoSpaceDE w:val="0"/>
              <w:autoSpaceDN w:val="0"/>
              <w:adjustRightInd w:val="0"/>
              <w:spacing w:line="320" w:lineRule="atLeast"/>
              <w:ind w:right="60" w:firstLine="0"/>
              <w:rPr>
                <w:rFonts w:cs="Times New Roman"/>
                <w:b/>
                <w:color w:val="000000"/>
              </w:rPr>
            </w:pPr>
            <w:r w:rsidRPr="00843ED9">
              <w:rPr>
                <w:rFonts w:cs="Times New Roman"/>
                <w:b/>
                <w:color w:val="000000"/>
              </w:rPr>
              <w:t>.47517</w:t>
            </w:r>
          </w:p>
        </w:tc>
      </w:tr>
      <w:tr w:rsidR="00B85AB1" w:rsidRPr="00843ED9" w:rsidTr="00EB489C">
        <w:trPr>
          <w:cantSplit/>
        </w:trPr>
        <w:tc>
          <w:tcPr>
            <w:tcW w:w="497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N = 455</w:t>
            </w:r>
          </w:p>
        </w:tc>
        <w:tc>
          <w:tcPr>
            <w:tcW w:w="52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65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9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146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r>
    </w:tbl>
    <w:p w:rsidR="0063753A" w:rsidRDefault="00D67FA2" w:rsidP="002625BA">
      <w:pPr>
        <w:autoSpaceDE w:val="0"/>
        <w:autoSpaceDN w:val="0"/>
        <w:adjustRightInd w:val="0"/>
        <w:spacing w:before="240"/>
        <w:ind w:left="60" w:right="60" w:firstLine="660"/>
        <w:rPr>
          <w:rFonts w:cs="Times New Roman"/>
          <w:color w:val="000000"/>
        </w:rPr>
      </w:pPr>
      <w:r w:rsidRPr="00D67FA2">
        <w:rPr>
          <w:rFonts w:cs="Times New Roman"/>
          <w:color w:val="000000"/>
        </w:rPr>
        <w:t xml:space="preserve">Table 14 reveals that industrial unrest has a low impact on Social </w:t>
      </w:r>
      <w:r>
        <w:rPr>
          <w:rFonts w:cs="Times New Roman"/>
          <w:color w:val="000000"/>
        </w:rPr>
        <w:t>a</w:t>
      </w:r>
      <w:r w:rsidRPr="00D67FA2">
        <w:rPr>
          <w:rFonts w:cs="Times New Roman"/>
          <w:color w:val="000000"/>
        </w:rPr>
        <w:t xml:space="preserve">ccountability and </w:t>
      </w:r>
      <w:r>
        <w:rPr>
          <w:rFonts w:cs="Times New Roman"/>
          <w:color w:val="000000"/>
        </w:rPr>
        <w:t>r</w:t>
      </w:r>
      <w:r w:rsidRPr="00D67FA2">
        <w:rPr>
          <w:rFonts w:cs="Times New Roman"/>
          <w:color w:val="000000"/>
        </w:rPr>
        <w:t>eactivity with a mean of 2.2303 and standard deviation of .47517</w:t>
      </w:r>
      <w:r>
        <w:rPr>
          <w:rFonts w:cs="Times New Roman"/>
          <w:color w:val="000000"/>
        </w:rPr>
        <w:t xml:space="preserve">. </w:t>
      </w:r>
      <w:r w:rsidR="001B0503">
        <w:rPr>
          <w:rFonts w:cs="Times New Roman"/>
          <w:color w:val="000000"/>
        </w:rPr>
        <w:t>With</w:t>
      </w:r>
      <w:r>
        <w:rPr>
          <w:rFonts w:cs="Times New Roman"/>
          <w:color w:val="000000"/>
        </w:rPr>
        <w:t xml:space="preserve"> regard to the specific parameters adopted in assessing the impact </w:t>
      </w:r>
      <w:r w:rsidR="001B0503">
        <w:rPr>
          <w:rFonts w:cs="Times New Roman"/>
          <w:color w:val="000000"/>
        </w:rPr>
        <w:t xml:space="preserve">of </w:t>
      </w:r>
      <w:r w:rsidRPr="00D67FA2">
        <w:rPr>
          <w:rFonts w:cs="Times New Roman"/>
          <w:color w:val="000000"/>
        </w:rPr>
        <w:t xml:space="preserve">industrial unrest has a low impact on Social </w:t>
      </w:r>
      <w:r>
        <w:rPr>
          <w:rFonts w:cs="Times New Roman"/>
          <w:color w:val="000000"/>
        </w:rPr>
        <w:t>a</w:t>
      </w:r>
      <w:r w:rsidRPr="00D67FA2">
        <w:rPr>
          <w:rFonts w:cs="Times New Roman"/>
          <w:color w:val="000000"/>
        </w:rPr>
        <w:t xml:space="preserve">ccountability and </w:t>
      </w:r>
      <w:r>
        <w:rPr>
          <w:rFonts w:cs="Times New Roman"/>
          <w:color w:val="000000"/>
        </w:rPr>
        <w:t>r</w:t>
      </w:r>
      <w:r w:rsidRPr="00D67FA2">
        <w:rPr>
          <w:rFonts w:cs="Times New Roman"/>
          <w:color w:val="000000"/>
        </w:rPr>
        <w:t>eactivity</w:t>
      </w:r>
      <w:r w:rsidR="001B0503">
        <w:rPr>
          <w:rFonts w:cs="Times New Roman"/>
          <w:color w:val="000000"/>
        </w:rPr>
        <w:t>, the study reveals that the impact is low on the r</w:t>
      </w:r>
      <w:r w:rsidRPr="00843ED9">
        <w:rPr>
          <w:rFonts w:cs="Times New Roman"/>
          <w:color w:val="000000"/>
        </w:rPr>
        <w:t>ate of average payment</w:t>
      </w:r>
      <w:r>
        <w:rPr>
          <w:rFonts w:cs="Times New Roman"/>
          <w:color w:val="000000"/>
        </w:rPr>
        <w:t xml:space="preserve"> with a mean of </w:t>
      </w:r>
      <w:r w:rsidRPr="00843ED9">
        <w:rPr>
          <w:rFonts w:cs="Times New Roman"/>
          <w:color w:val="000000"/>
        </w:rPr>
        <w:t>1.92</w:t>
      </w:r>
      <w:r>
        <w:rPr>
          <w:rFonts w:cs="Times New Roman"/>
          <w:color w:val="000000"/>
        </w:rPr>
        <w:t xml:space="preserve"> and standard deviation of </w:t>
      </w:r>
      <w:r w:rsidRPr="00843ED9">
        <w:rPr>
          <w:rFonts w:cs="Times New Roman"/>
          <w:color w:val="000000"/>
        </w:rPr>
        <w:t>.879</w:t>
      </w:r>
      <w:r w:rsidR="001B0503">
        <w:rPr>
          <w:rFonts w:cs="Times New Roman"/>
          <w:color w:val="000000"/>
        </w:rPr>
        <w:t>, the p</w:t>
      </w:r>
      <w:r w:rsidRPr="00843ED9">
        <w:rPr>
          <w:rFonts w:cs="Times New Roman"/>
          <w:color w:val="000000"/>
        </w:rPr>
        <w:t>ersonnel satisfaction</w:t>
      </w:r>
      <w:r>
        <w:rPr>
          <w:rFonts w:cs="Times New Roman"/>
          <w:color w:val="000000"/>
        </w:rPr>
        <w:t xml:space="preserve"> with a mean of </w:t>
      </w:r>
      <w:r w:rsidRPr="00843ED9">
        <w:rPr>
          <w:rFonts w:cs="Times New Roman"/>
          <w:color w:val="000000"/>
        </w:rPr>
        <w:t>1.97</w:t>
      </w:r>
      <w:r>
        <w:rPr>
          <w:rFonts w:cs="Times New Roman"/>
          <w:color w:val="000000"/>
        </w:rPr>
        <w:t xml:space="preserve"> and standard deviation of </w:t>
      </w:r>
      <w:r w:rsidRPr="00843ED9">
        <w:rPr>
          <w:rFonts w:cs="Times New Roman"/>
          <w:color w:val="000000"/>
        </w:rPr>
        <w:t>.905</w:t>
      </w:r>
      <w:r w:rsidR="001B0503">
        <w:rPr>
          <w:rFonts w:cs="Times New Roman"/>
          <w:color w:val="000000"/>
        </w:rPr>
        <w:t xml:space="preserve"> and on h</w:t>
      </w:r>
      <w:r w:rsidRPr="00843ED9">
        <w:rPr>
          <w:rFonts w:cs="Times New Roman"/>
          <w:color w:val="000000"/>
        </w:rPr>
        <w:t>ealth promotion activities</w:t>
      </w:r>
      <w:r>
        <w:rPr>
          <w:rFonts w:cs="Times New Roman"/>
          <w:color w:val="000000"/>
        </w:rPr>
        <w:t xml:space="preserve"> with a mean of </w:t>
      </w:r>
      <w:r w:rsidRPr="00843ED9">
        <w:rPr>
          <w:rFonts w:cs="Times New Roman"/>
          <w:color w:val="000000"/>
        </w:rPr>
        <w:t>1.99</w:t>
      </w:r>
      <w:r>
        <w:rPr>
          <w:rFonts w:cs="Times New Roman"/>
          <w:color w:val="000000"/>
        </w:rPr>
        <w:t xml:space="preserve"> and standard deviation of </w:t>
      </w:r>
      <w:r w:rsidRPr="00843ED9">
        <w:rPr>
          <w:rFonts w:cs="Times New Roman"/>
          <w:color w:val="000000"/>
        </w:rPr>
        <w:t>.900</w:t>
      </w:r>
      <w:r w:rsidR="001B0503">
        <w:rPr>
          <w:rFonts w:cs="Times New Roman"/>
          <w:color w:val="000000"/>
        </w:rPr>
        <w:t>. Additionally, the impact is low on the i</w:t>
      </w:r>
      <w:r w:rsidRPr="00843ED9">
        <w:rPr>
          <w:rFonts w:cs="Times New Roman"/>
          <w:color w:val="000000"/>
        </w:rPr>
        <w:t>ntegration within health system</w:t>
      </w:r>
      <w:r>
        <w:rPr>
          <w:rFonts w:cs="Times New Roman"/>
          <w:color w:val="000000"/>
        </w:rPr>
        <w:t xml:space="preserve"> with a mean of </w:t>
      </w:r>
      <w:r w:rsidRPr="00843ED9">
        <w:rPr>
          <w:rFonts w:cs="Times New Roman"/>
          <w:color w:val="000000"/>
        </w:rPr>
        <w:t>2.01</w:t>
      </w:r>
      <w:r>
        <w:rPr>
          <w:rFonts w:cs="Times New Roman"/>
          <w:color w:val="000000"/>
        </w:rPr>
        <w:t xml:space="preserve"> and standard deviation of </w:t>
      </w:r>
      <w:r w:rsidRPr="00843ED9">
        <w:rPr>
          <w:rFonts w:cs="Times New Roman"/>
          <w:color w:val="000000"/>
        </w:rPr>
        <w:t>.860</w:t>
      </w:r>
      <w:r w:rsidR="001B0503">
        <w:rPr>
          <w:rFonts w:cs="Times New Roman"/>
          <w:color w:val="000000"/>
        </w:rPr>
        <w:t xml:space="preserve"> as well as on the i</w:t>
      </w:r>
      <w:r w:rsidRPr="00843ED9">
        <w:rPr>
          <w:rFonts w:cs="Times New Roman"/>
          <w:color w:val="000000"/>
        </w:rPr>
        <w:t>ntegration within community</w:t>
      </w:r>
      <w:r>
        <w:rPr>
          <w:rFonts w:cs="Times New Roman"/>
          <w:color w:val="000000"/>
        </w:rPr>
        <w:t xml:space="preserve"> with a mean of </w:t>
      </w:r>
      <w:r w:rsidRPr="00843ED9">
        <w:rPr>
          <w:rFonts w:cs="Times New Roman"/>
          <w:color w:val="000000"/>
        </w:rPr>
        <w:t>2.05</w:t>
      </w:r>
      <w:r>
        <w:rPr>
          <w:rFonts w:cs="Times New Roman"/>
          <w:color w:val="000000"/>
        </w:rPr>
        <w:t xml:space="preserve"> and standard deviation of </w:t>
      </w:r>
      <w:r w:rsidRPr="00843ED9">
        <w:rPr>
          <w:rFonts w:cs="Times New Roman"/>
          <w:color w:val="000000"/>
        </w:rPr>
        <w:t>.859</w:t>
      </w:r>
      <w:r w:rsidR="00EB489C">
        <w:rPr>
          <w:rFonts w:cs="Times New Roman"/>
          <w:color w:val="000000"/>
        </w:rPr>
        <w:t xml:space="preserve">. </w:t>
      </w:r>
      <w:r w:rsidR="00E664BD">
        <w:rPr>
          <w:rFonts w:cs="Times New Roman"/>
          <w:color w:val="000000"/>
        </w:rPr>
        <w:t>Further, the study reveals that the impact is also low on the o</w:t>
      </w:r>
      <w:r w:rsidRPr="00843ED9">
        <w:rPr>
          <w:rFonts w:cs="Times New Roman"/>
          <w:color w:val="000000"/>
        </w:rPr>
        <w:t>rientation towards public health</w:t>
      </w:r>
      <w:r>
        <w:rPr>
          <w:rFonts w:cs="Times New Roman"/>
          <w:color w:val="000000"/>
        </w:rPr>
        <w:t xml:space="preserve"> with a mean of </w:t>
      </w:r>
      <w:r w:rsidRPr="00843ED9">
        <w:rPr>
          <w:rFonts w:cs="Times New Roman"/>
          <w:color w:val="000000"/>
        </w:rPr>
        <w:t>2.13</w:t>
      </w:r>
      <w:r>
        <w:rPr>
          <w:rFonts w:cs="Times New Roman"/>
          <w:color w:val="000000"/>
        </w:rPr>
        <w:t xml:space="preserve"> and standard deviation of </w:t>
      </w:r>
      <w:r w:rsidRPr="00843ED9">
        <w:rPr>
          <w:rFonts w:cs="Times New Roman"/>
          <w:color w:val="000000"/>
        </w:rPr>
        <w:t>.863</w:t>
      </w:r>
      <w:r w:rsidR="00E664BD">
        <w:rPr>
          <w:rFonts w:cs="Times New Roman"/>
          <w:color w:val="000000"/>
        </w:rPr>
        <w:t>, the p</w:t>
      </w:r>
      <w:r w:rsidRPr="00843ED9">
        <w:rPr>
          <w:rFonts w:cs="Times New Roman"/>
          <w:color w:val="000000"/>
        </w:rPr>
        <w:t xml:space="preserve">ersonnel </w:t>
      </w:r>
      <w:r w:rsidRPr="00843ED9">
        <w:rPr>
          <w:rFonts w:cs="Times New Roman"/>
          <w:color w:val="000000"/>
        </w:rPr>
        <w:lastRenderedPageBreak/>
        <w:t>perception on the health facility</w:t>
      </w:r>
      <w:r>
        <w:rPr>
          <w:rFonts w:cs="Times New Roman"/>
          <w:color w:val="000000"/>
        </w:rPr>
        <w:t xml:space="preserve"> with a mean of </w:t>
      </w:r>
      <w:r w:rsidRPr="00843ED9">
        <w:rPr>
          <w:rFonts w:cs="Times New Roman"/>
          <w:color w:val="000000"/>
        </w:rPr>
        <w:t>2.22</w:t>
      </w:r>
      <w:r>
        <w:rPr>
          <w:rFonts w:cs="Times New Roman"/>
          <w:color w:val="000000"/>
        </w:rPr>
        <w:t xml:space="preserve"> and standard deviation of </w:t>
      </w:r>
      <w:r w:rsidRPr="00843ED9">
        <w:rPr>
          <w:rFonts w:cs="Times New Roman"/>
          <w:color w:val="000000"/>
        </w:rPr>
        <w:t>.906</w:t>
      </w:r>
      <w:r w:rsidR="00E664BD">
        <w:rPr>
          <w:rFonts w:cs="Times New Roman"/>
          <w:color w:val="000000"/>
        </w:rPr>
        <w:t xml:space="preserve"> and on the r</w:t>
      </w:r>
      <w:r w:rsidRPr="00843ED9">
        <w:rPr>
          <w:rFonts w:cs="Times New Roman"/>
          <w:color w:val="000000"/>
        </w:rPr>
        <w:t>ate of absenteeism</w:t>
      </w:r>
      <w:r>
        <w:rPr>
          <w:rFonts w:cs="Times New Roman"/>
          <w:color w:val="000000"/>
        </w:rPr>
        <w:t xml:space="preserve"> with a mean of </w:t>
      </w:r>
      <w:r w:rsidRPr="00843ED9">
        <w:rPr>
          <w:rFonts w:cs="Times New Roman"/>
          <w:color w:val="000000"/>
        </w:rPr>
        <w:t>2.23</w:t>
      </w:r>
      <w:r>
        <w:rPr>
          <w:rFonts w:cs="Times New Roman"/>
          <w:color w:val="000000"/>
        </w:rPr>
        <w:t xml:space="preserve"> and standard deviation of </w:t>
      </w:r>
      <w:r w:rsidRPr="00843ED9">
        <w:rPr>
          <w:rFonts w:cs="Times New Roman"/>
          <w:color w:val="000000"/>
        </w:rPr>
        <w:t>1.042</w:t>
      </w:r>
      <w:r w:rsidR="00E664BD">
        <w:rPr>
          <w:rFonts w:cs="Times New Roman"/>
          <w:color w:val="000000"/>
        </w:rPr>
        <w:t xml:space="preserve"> as well as on the p</w:t>
      </w:r>
      <w:r w:rsidRPr="00843ED9">
        <w:rPr>
          <w:rFonts w:cs="Times New Roman"/>
          <w:color w:val="000000"/>
        </w:rPr>
        <w:t>ercentage of counselled patients</w:t>
      </w:r>
      <w:r>
        <w:rPr>
          <w:rFonts w:cs="Times New Roman"/>
          <w:color w:val="000000"/>
        </w:rPr>
        <w:t xml:space="preserve"> with a mean of </w:t>
      </w:r>
      <w:r w:rsidRPr="00843ED9">
        <w:rPr>
          <w:rFonts w:cs="Times New Roman"/>
          <w:color w:val="000000"/>
        </w:rPr>
        <w:t>2.28</w:t>
      </w:r>
      <w:r>
        <w:rPr>
          <w:rFonts w:cs="Times New Roman"/>
          <w:color w:val="000000"/>
        </w:rPr>
        <w:t xml:space="preserve"> and standard deviation of </w:t>
      </w:r>
      <w:r w:rsidRPr="00843ED9">
        <w:rPr>
          <w:rFonts w:cs="Times New Roman"/>
          <w:color w:val="000000"/>
        </w:rPr>
        <w:t>1.054</w:t>
      </w:r>
      <w:r w:rsidR="00E664BD">
        <w:rPr>
          <w:rFonts w:cs="Times New Roman"/>
          <w:color w:val="000000"/>
        </w:rPr>
        <w:t xml:space="preserve">. </w:t>
      </w:r>
    </w:p>
    <w:p w:rsidR="002625BA" w:rsidRDefault="00E664BD" w:rsidP="002625BA">
      <w:pPr>
        <w:autoSpaceDE w:val="0"/>
        <w:autoSpaceDN w:val="0"/>
        <w:adjustRightInd w:val="0"/>
        <w:ind w:left="60" w:right="60" w:firstLine="660"/>
        <w:rPr>
          <w:rFonts w:cs="Times New Roman"/>
          <w:color w:val="000000"/>
        </w:rPr>
      </w:pPr>
      <w:r>
        <w:rPr>
          <w:rFonts w:cs="Times New Roman"/>
          <w:color w:val="000000"/>
        </w:rPr>
        <w:t>Industrial unrest also have a low impact on c</w:t>
      </w:r>
      <w:r w:rsidR="00D67FA2" w:rsidRPr="00843ED9">
        <w:rPr>
          <w:rFonts w:cs="Times New Roman"/>
          <w:color w:val="000000"/>
        </w:rPr>
        <w:t>ommunity access to various hospital facilities</w:t>
      </w:r>
      <w:r w:rsidR="00D67FA2">
        <w:rPr>
          <w:rFonts w:cs="Times New Roman"/>
          <w:color w:val="000000"/>
        </w:rPr>
        <w:t xml:space="preserve"> with a mean of </w:t>
      </w:r>
      <w:r w:rsidR="00D67FA2" w:rsidRPr="00843ED9">
        <w:rPr>
          <w:rFonts w:cs="Times New Roman"/>
          <w:color w:val="000000"/>
        </w:rPr>
        <w:t>2.35</w:t>
      </w:r>
      <w:r w:rsidR="00D67FA2">
        <w:rPr>
          <w:rFonts w:cs="Times New Roman"/>
          <w:color w:val="000000"/>
        </w:rPr>
        <w:t xml:space="preserve"> and standard deviation of </w:t>
      </w:r>
      <w:r w:rsidR="00D67FA2" w:rsidRPr="00843ED9">
        <w:rPr>
          <w:rFonts w:cs="Times New Roman"/>
          <w:color w:val="000000"/>
        </w:rPr>
        <w:t>.996</w:t>
      </w:r>
      <w:r>
        <w:rPr>
          <w:rFonts w:cs="Times New Roman"/>
          <w:color w:val="000000"/>
        </w:rPr>
        <w:t>, the p</w:t>
      </w:r>
      <w:r w:rsidR="00D67FA2" w:rsidRPr="00843ED9">
        <w:rPr>
          <w:rFonts w:cs="Times New Roman"/>
          <w:color w:val="000000"/>
        </w:rPr>
        <w:t>ercentage of patients with GP/specialist referral</w:t>
      </w:r>
      <w:r w:rsidR="00D67FA2">
        <w:rPr>
          <w:rFonts w:cs="Times New Roman"/>
          <w:color w:val="000000"/>
        </w:rPr>
        <w:t xml:space="preserve"> with a mean of </w:t>
      </w:r>
      <w:r w:rsidR="00D67FA2" w:rsidRPr="00843ED9">
        <w:rPr>
          <w:rFonts w:cs="Times New Roman"/>
          <w:color w:val="000000"/>
        </w:rPr>
        <w:t>2.36</w:t>
      </w:r>
      <w:r w:rsidR="00D67FA2">
        <w:rPr>
          <w:rFonts w:cs="Times New Roman"/>
          <w:color w:val="000000"/>
        </w:rPr>
        <w:t xml:space="preserve"> and standard deviation of </w:t>
      </w:r>
      <w:r w:rsidR="00D67FA2" w:rsidRPr="00843ED9">
        <w:rPr>
          <w:rFonts w:cs="Times New Roman"/>
          <w:color w:val="000000"/>
        </w:rPr>
        <w:t>.988</w:t>
      </w:r>
      <w:r>
        <w:rPr>
          <w:rFonts w:cs="Times New Roman"/>
          <w:color w:val="000000"/>
        </w:rPr>
        <w:t xml:space="preserve"> and on the r</w:t>
      </w:r>
      <w:r w:rsidR="00D67FA2" w:rsidRPr="00843ED9">
        <w:rPr>
          <w:rFonts w:cs="Times New Roman"/>
          <w:color w:val="000000"/>
        </w:rPr>
        <w:t>ate of resignations/transfers</w:t>
      </w:r>
      <w:r w:rsidR="00D67FA2">
        <w:rPr>
          <w:rFonts w:cs="Times New Roman"/>
          <w:color w:val="000000"/>
        </w:rPr>
        <w:t xml:space="preserve"> with a mean of </w:t>
      </w:r>
      <w:r w:rsidR="00D67FA2" w:rsidRPr="00843ED9">
        <w:rPr>
          <w:rFonts w:cs="Times New Roman"/>
          <w:color w:val="000000"/>
        </w:rPr>
        <w:t>2.47</w:t>
      </w:r>
      <w:r w:rsidR="00D67FA2">
        <w:rPr>
          <w:rFonts w:cs="Times New Roman"/>
          <w:color w:val="000000"/>
        </w:rPr>
        <w:t xml:space="preserve"> and standard deviation of </w:t>
      </w:r>
      <w:r w:rsidR="00D67FA2" w:rsidRPr="00843ED9">
        <w:rPr>
          <w:rFonts w:cs="Times New Roman"/>
          <w:color w:val="000000"/>
        </w:rPr>
        <w:t>1.053</w:t>
      </w:r>
      <w:r>
        <w:rPr>
          <w:rFonts w:cs="Times New Roman"/>
          <w:color w:val="000000"/>
        </w:rPr>
        <w:t xml:space="preserve"> as well as on the p</w:t>
      </w:r>
      <w:r w:rsidR="00D67FA2" w:rsidRPr="00843ED9">
        <w:rPr>
          <w:rFonts w:cs="Times New Roman"/>
          <w:color w:val="000000"/>
        </w:rPr>
        <w:t>ercentage of patients referred to other health facilities</w:t>
      </w:r>
      <w:r w:rsidR="00D67FA2">
        <w:rPr>
          <w:rFonts w:cs="Times New Roman"/>
          <w:color w:val="000000"/>
        </w:rPr>
        <w:t xml:space="preserve"> with a mean of </w:t>
      </w:r>
      <w:r w:rsidR="00D67FA2" w:rsidRPr="00843ED9">
        <w:rPr>
          <w:rFonts w:cs="Times New Roman"/>
          <w:color w:val="000000"/>
        </w:rPr>
        <w:t>2.60</w:t>
      </w:r>
      <w:r w:rsidR="00D67FA2">
        <w:rPr>
          <w:rFonts w:cs="Times New Roman"/>
          <w:color w:val="000000"/>
        </w:rPr>
        <w:t xml:space="preserve"> and standard deviation of </w:t>
      </w:r>
      <w:r w:rsidR="00D67FA2" w:rsidRPr="00843ED9">
        <w:rPr>
          <w:rFonts w:cs="Times New Roman"/>
          <w:color w:val="000000"/>
        </w:rPr>
        <w:t>1.095</w:t>
      </w:r>
      <w:r>
        <w:rPr>
          <w:rFonts w:cs="Times New Roman"/>
          <w:color w:val="000000"/>
        </w:rPr>
        <w:t>. However, the impact is high on the p</w:t>
      </w:r>
      <w:r w:rsidR="00D67FA2" w:rsidRPr="00843ED9">
        <w:rPr>
          <w:rFonts w:cs="Times New Roman"/>
          <w:color w:val="000000"/>
        </w:rPr>
        <w:t>ercentage of patients recommended for discharge</w:t>
      </w:r>
      <w:r w:rsidR="00D67FA2">
        <w:rPr>
          <w:rFonts w:cs="Times New Roman"/>
          <w:color w:val="000000"/>
        </w:rPr>
        <w:t xml:space="preserve"> with a mean of </w:t>
      </w:r>
      <w:r w:rsidR="00D67FA2" w:rsidRPr="00843ED9">
        <w:rPr>
          <w:rFonts w:cs="Times New Roman"/>
          <w:color w:val="000000"/>
        </w:rPr>
        <w:t>2.64</w:t>
      </w:r>
      <w:r w:rsidR="00D67FA2">
        <w:rPr>
          <w:rFonts w:cs="Times New Roman"/>
          <w:color w:val="000000"/>
        </w:rPr>
        <w:t xml:space="preserve"> and standard deviation of </w:t>
      </w:r>
      <w:r w:rsidR="00D67FA2" w:rsidRPr="00843ED9">
        <w:rPr>
          <w:rFonts w:cs="Times New Roman"/>
          <w:color w:val="000000"/>
        </w:rPr>
        <w:t>1.050</w:t>
      </w:r>
      <w:r w:rsidR="00EF2702">
        <w:rPr>
          <w:rFonts w:cs="Times New Roman"/>
          <w:color w:val="000000"/>
        </w:rPr>
        <w:t>.</w:t>
      </w:r>
    </w:p>
    <w:p w:rsidR="00EF2702" w:rsidRPr="002625BA" w:rsidRDefault="00EF2702" w:rsidP="002625BA">
      <w:pPr>
        <w:autoSpaceDE w:val="0"/>
        <w:autoSpaceDN w:val="0"/>
        <w:adjustRightInd w:val="0"/>
        <w:ind w:left="60" w:right="60" w:firstLine="660"/>
        <w:rPr>
          <w:rFonts w:cs="Times New Roman"/>
          <w:color w:val="000000"/>
        </w:rPr>
      </w:pPr>
      <w:r>
        <w:rPr>
          <w:rFonts w:cs="Times New Roman"/>
        </w:rPr>
        <w:t xml:space="preserve">The findings are consistent with the findings by </w:t>
      </w:r>
      <w:proofErr w:type="spellStart"/>
      <w:r w:rsidR="002625BA">
        <w:rPr>
          <w:rFonts w:cs="Times New Roman"/>
        </w:rPr>
        <w:t>Oleribe</w:t>
      </w:r>
      <w:proofErr w:type="spellEnd"/>
      <w:r w:rsidR="002625BA">
        <w:rPr>
          <w:rFonts w:cs="Times New Roman"/>
        </w:rPr>
        <w:t xml:space="preserve"> et al., </w:t>
      </w:r>
      <w:r>
        <w:rPr>
          <w:rFonts w:cs="Times New Roman"/>
        </w:rPr>
        <w:t>(2016)</w:t>
      </w:r>
      <w:r w:rsidRPr="008D6CAE">
        <w:rPr>
          <w:rFonts w:cs="Times New Roman"/>
        </w:rPr>
        <w:t xml:space="preserve"> in Nigeria </w:t>
      </w:r>
      <w:r>
        <w:rPr>
          <w:rFonts w:cs="Times New Roman"/>
        </w:rPr>
        <w:t xml:space="preserve">that strikes leads to </w:t>
      </w:r>
      <w:r w:rsidRPr="008D6CAE">
        <w:rPr>
          <w:rFonts w:cs="Times New Roman"/>
        </w:rPr>
        <w:t>disr</w:t>
      </w:r>
      <w:r>
        <w:rPr>
          <w:rFonts w:cs="Times New Roman"/>
        </w:rPr>
        <w:t xml:space="preserve">uption of patient care (96.7 %): </w:t>
      </w:r>
      <w:r w:rsidRPr="008D6CAE">
        <w:rPr>
          <w:rFonts w:cs="Times New Roman"/>
        </w:rPr>
        <w:t xml:space="preserve">as the most common implication of health worker strikes in Nigeria. Perceived consequences and reasons for further discontent were high referral rates to private hospitals (66.0 %), patient loss to follow-up (56.0 %), mismanagement by alternative healers and high private hospital costs (17.3 %). </w:t>
      </w:r>
      <w:r>
        <w:rPr>
          <w:rFonts w:cs="Times New Roman"/>
        </w:rPr>
        <w:t>The study also established that o</w:t>
      </w:r>
      <w:r w:rsidRPr="008D6CAE">
        <w:rPr>
          <w:rFonts w:cs="Times New Roman"/>
        </w:rPr>
        <w:t>ther common effects of strikes by healthcare workers on patients and healthcare systems cited by the respondents were an increase in financial burden on patients; increased morbidity and mortality, especially amongst the poor; collapse of publically funded health facilities; loss of confidence in the health system; unequal access to quality medical care; emigration of qualified health workers; increased spread of contagious diseases; and negative impact on national productivity.</w:t>
      </w:r>
    </w:p>
    <w:p w:rsidR="00335068" w:rsidRDefault="000839F8" w:rsidP="00D251E2">
      <w:pPr>
        <w:ind w:firstLine="851"/>
        <w:rPr>
          <w:rFonts w:cs="Times New Roman"/>
        </w:rPr>
      </w:pPr>
      <w:r>
        <w:rPr>
          <w:rFonts w:cs="Times New Roman"/>
        </w:rPr>
        <w:lastRenderedPageBreak/>
        <w:t xml:space="preserve">The findings are also consistent with the observations by </w:t>
      </w:r>
      <w:proofErr w:type="spellStart"/>
      <w:r>
        <w:rPr>
          <w:rFonts w:cs="Times New Roman"/>
        </w:rPr>
        <w:t>Stabler</w:t>
      </w:r>
      <w:proofErr w:type="spellEnd"/>
      <w:r>
        <w:rPr>
          <w:rFonts w:cs="Times New Roman"/>
        </w:rPr>
        <w:t xml:space="preserve"> et al., (2004) that </w:t>
      </w:r>
      <w:r w:rsidRPr="00794E52">
        <w:rPr>
          <w:rFonts w:cs="Times New Roman"/>
        </w:rPr>
        <w:t>In Canada, a 4 week province wide nurses’ strike caused the closure of 57% of the acute care beds, including 47% of the intens</w:t>
      </w:r>
      <w:r>
        <w:rPr>
          <w:rFonts w:cs="Times New Roman"/>
        </w:rPr>
        <w:t>ive care beds in that province and that t</w:t>
      </w:r>
      <w:r w:rsidRPr="00794E52">
        <w:rPr>
          <w:rFonts w:cs="Times New Roman"/>
        </w:rPr>
        <w:t>he effect of the strike on a facility that did not close was that the number of emergency admissions, severity of illness and rate of death in th</w:t>
      </w:r>
      <w:r>
        <w:rPr>
          <w:rFonts w:cs="Times New Roman"/>
        </w:rPr>
        <w:t>e intensive care unit increased. Similarly, the findings are consistent with the observations i</w:t>
      </w:r>
      <w:r w:rsidRPr="00794E52">
        <w:rPr>
          <w:rFonts w:cs="Times New Roman"/>
        </w:rPr>
        <w:t xml:space="preserve">n New Zealand </w:t>
      </w:r>
      <w:r>
        <w:rPr>
          <w:rFonts w:cs="Times New Roman"/>
        </w:rPr>
        <w:t xml:space="preserve">when </w:t>
      </w:r>
      <w:r w:rsidRPr="00794E52">
        <w:rPr>
          <w:rFonts w:cs="Times New Roman"/>
        </w:rPr>
        <w:t xml:space="preserve">a junior doctors' strike was reviewed and the effect on the emergency department and internal medicine department documented. During the strike, elective admissions and outpatient clinics were mostly cancelled. In the emergency department, the waiting times and length of stay were markedly reduced. In internal medicine, the proportion of patients admitted to the short stay unit rather than the general medical wards increased (Robinson, McCann, Freeman, &amp; Beasley, 2008). </w:t>
      </w:r>
      <w:r w:rsidR="00734D8D">
        <w:rPr>
          <w:rFonts w:cs="Times New Roman"/>
        </w:rPr>
        <w:t>T</w:t>
      </w:r>
      <w:r>
        <w:rPr>
          <w:rFonts w:cs="Times New Roman"/>
        </w:rPr>
        <w:t xml:space="preserve">he findings are </w:t>
      </w:r>
      <w:r w:rsidR="00734D8D">
        <w:rPr>
          <w:rFonts w:cs="Times New Roman"/>
        </w:rPr>
        <w:t xml:space="preserve">also </w:t>
      </w:r>
      <w:r>
        <w:rPr>
          <w:rFonts w:cs="Times New Roman"/>
        </w:rPr>
        <w:t xml:space="preserve">consistent with the findings in a study conducted in England in which </w:t>
      </w:r>
      <w:r w:rsidR="00734D8D">
        <w:rPr>
          <w:rFonts w:cs="Times New Roman"/>
        </w:rPr>
        <w:t xml:space="preserve">a 24 hour strike in 2012 saw </w:t>
      </w:r>
      <w:r w:rsidRPr="00794E52">
        <w:rPr>
          <w:rFonts w:cs="Times New Roman"/>
        </w:rPr>
        <w:t>emergency admissions fall by 2.4% and a decrease in</w:t>
      </w:r>
      <w:r w:rsidR="00734D8D">
        <w:rPr>
          <w:rFonts w:cs="Times New Roman"/>
        </w:rPr>
        <w:t xml:space="preserve"> elective admissions by 12.8% and </w:t>
      </w:r>
      <w:r w:rsidRPr="00794E52">
        <w:rPr>
          <w:rFonts w:cs="Times New Roman"/>
        </w:rPr>
        <w:t>a 7.8% drop in the number of outpatients seen by medical staff on the day of the strike and a 45.5% increase in the number of cancelled appointments by NHS hospitals, while A&amp;E attenda</w:t>
      </w:r>
      <w:r w:rsidR="00734D8D">
        <w:rPr>
          <w:rFonts w:cs="Times New Roman"/>
        </w:rPr>
        <w:t xml:space="preserve">nces dropped by 4.7% </w:t>
      </w:r>
      <w:r w:rsidRPr="00794E52">
        <w:rPr>
          <w:rFonts w:cs="Times New Roman"/>
        </w:rPr>
        <w:t>(Ruiz, Bottle, &amp; Aylin, 2013).</w:t>
      </w:r>
      <w:r w:rsidR="007700E1">
        <w:rPr>
          <w:rFonts w:cs="Times New Roman"/>
        </w:rPr>
        <w:t xml:space="preserve"> Additionally, they </w:t>
      </w:r>
      <w:r w:rsidR="00335068">
        <w:rPr>
          <w:rFonts w:cs="Times New Roman"/>
        </w:rPr>
        <w:t xml:space="preserve">are consistent with the </w:t>
      </w:r>
      <w:r w:rsidR="00557132">
        <w:rPr>
          <w:rFonts w:cs="Times New Roman"/>
        </w:rPr>
        <w:t xml:space="preserve">findings of a study in </w:t>
      </w:r>
      <w:r w:rsidR="00335068" w:rsidRPr="00217E1E">
        <w:t>Lagos</w:t>
      </w:r>
      <w:r w:rsidR="00557132">
        <w:t xml:space="preserve"> in which it was </w:t>
      </w:r>
      <w:r w:rsidR="00335068" w:rsidRPr="00217E1E">
        <w:t>discovered that participants believed that health</w:t>
      </w:r>
      <w:r w:rsidR="00335068">
        <w:t>care</w:t>
      </w:r>
      <w:r w:rsidR="00335068" w:rsidRPr="00217E1E">
        <w:t xml:space="preserve"> worker strikes led to disruption of healthcare services, discharge of patients from hospital without completeness of care, limited care to clients, and led to high rate of </w:t>
      </w:r>
      <w:r w:rsidR="00335068">
        <w:t>referrals to private hospitals (</w:t>
      </w:r>
      <w:proofErr w:type="spellStart"/>
      <w:r w:rsidR="00335068">
        <w:t>Twala</w:t>
      </w:r>
      <w:proofErr w:type="spellEnd"/>
      <w:r w:rsidR="00335068">
        <w:t>, 2012)</w:t>
      </w:r>
      <w:r w:rsidR="00335068" w:rsidRPr="00217E1E">
        <w:t>.</w:t>
      </w:r>
    </w:p>
    <w:p w:rsidR="00B85AB1" w:rsidRDefault="0081504C" w:rsidP="00D251E2">
      <w:pPr>
        <w:rPr>
          <w:rFonts w:cs="Times New Roman"/>
        </w:rPr>
      </w:pPr>
      <w:r>
        <w:rPr>
          <w:rFonts w:cs="Times New Roman"/>
          <w:b/>
        </w:rPr>
        <w:t xml:space="preserve">Research question 6: </w:t>
      </w:r>
      <w:r w:rsidR="00B85AB1" w:rsidRPr="00843ED9">
        <w:rPr>
          <w:rFonts w:cs="Times New Roman"/>
        </w:rPr>
        <w:t xml:space="preserve">Are there significant differences in the views of the respondents on the impact of industrial unrest on the production efficiency, organizational resources management, human resource management and social </w:t>
      </w:r>
      <w:r w:rsidR="00B85AB1" w:rsidRPr="00843ED9">
        <w:rPr>
          <w:rFonts w:cs="Times New Roman"/>
        </w:rPr>
        <w:lastRenderedPageBreak/>
        <w:t>accountability and reactivity of the public health facilities based on the demographic characteristics?</w:t>
      </w:r>
    </w:p>
    <w:p w:rsidR="00DE0E17" w:rsidRPr="00843ED9" w:rsidRDefault="00DE0E17" w:rsidP="00D251E2">
      <w:pPr>
        <w:rPr>
          <w:rFonts w:cs="Times New Roman"/>
        </w:rPr>
      </w:pPr>
      <w:r>
        <w:rPr>
          <w:rFonts w:cs="Times New Roman"/>
        </w:rPr>
        <w:t xml:space="preserve">In order to determine the differences in the views of the </w:t>
      </w:r>
      <w:r w:rsidR="00FA2A8E">
        <w:rPr>
          <w:rFonts w:cs="Times New Roman"/>
        </w:rPr>
        <w:t>respondents</w:t>
      </w:r>
      <w:r>
        <w:rPr>
          <w:rFonts w:cs="Times New Roman"/>
        </w:rPr>
        <w:t xml:space="preserve"> with regard to the current designation of the </w:t>
      </w:r>
      <w:r w:rsidR="00FA2A8E">
        <w:rPr>
          <w:rFonts w:cs="Times New Roman"/>
        </w:rPr>
        <w:t>respondents</w:t>
      </w:r>
      <w:r>
        <w:rPr>
          <w:rFonts w:cs="Times New Roman"/>
        </w:rPr>
        <w:t xml:space="preserve">, the study combined all the managerial designations so as to have only two </w:t>
      </w:r>
      <w:r w:rsidR="00FA2A8E">
        <w:rPr>
          <w:rFonts w:cs="Times New Roman"/>
        </w:rPr>
        <w:t>categories</w:t>
      </w:r>
      <w:r>
        <w:rPr>
          <w:rFonts w:cs="Times New Roman"/>
        </w:rPr>
        <w:t xml:space="preserve"> namely the managerial and the non – managerial respondents</w:t>
      </w:r>
      <w:r w:rsidR="00734D8D">
        <w:rPr>
          <w:rFonts w:cs="Times New Roman"/>
        </w:rPr>
        <w:t xml:space="preserve"> and also </w:t>
      </w:r>
      <w:r>
        <w:rPr>
          <w:rFonts w:cs="Times New Roman"/>
        </w:rPr>
        <w:t xml:space="preserve">both the health centres and the dispensaries were combined to form a single unit for comparison purposes </w:t>
      </w:r>
    </w:p>
    <w:tbl>
      <w:tblPr>
        <w:tblW w:w="864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34"/>
        <w:gridCol w:w="968"/>
        <w:gridCol w:w="798"/>
        <w:gridCol w:w="810"/>
        <w:gridCol w:w="1710"/>
        <w:gridCol w:w="1820"/>
      </w:tblGrid>
      <w:tr w:rsidR="00B85AB1" w:rsidRPr="00843ED9" w:rsidTr="00A46C3F">
        <w:trPr>
          <w:cantSplit/>
        </w:trPr>
        <w:tc>
          <w:tcPr>
            <w:tcW w:w="8640" w:type="dxa"/>
            <w:gridSpan w:val="6"/>
            <w:tcBorders>
              <w:top w:val="nil"/>
              <w:left w:val="nil"/>
              <w:bottom w:val="single" w:sz="4" w:space="0" w:color="auto"/>
              <w:right w:val="nil"/>
            </w:tcBorders>
            <w:shd w:val="clear" w:color="auto" w:fill="FFFFFF"/>
            <w:vAlign w:val="center"/>
          </w:tcPr>
          <w:p w:rsidR="00B52296" w:rsidRDefault="00FA2A8E" w:rsidP="00D251E2">
            <w:pPr>
              <w:autoSpaceDE w:val="0"/>
              <w:autoSpaceDN w:val="0"/>
              <w:adjustRightInd w:val="0"/>
              <w:ind w:right="60" w:firstLine="0"/>
              <w:rPr>
                <w:rFonts w:cs="Times New Roman"/>
              </w:rPr>
            </w:pPr>
            <w:bookmarkStart w:id="140" w:name="_Toc532500307"/>
            <w:r w:rsidRPr="005608D1">
              <w:rPr>
                <w:rFonts w:cs="Times New Roman"/>
              </w:rPr>
              <w:t xml:space="preserve">Table </w:t>
            </w:r>
            <w:r w:rsidR="00686709" w:rsidRPr="005608D1">
              <w:rPr>
                <w:rFonts w:cs="Times New Roman"/>
              </w:rPr>
              <w:fldChar w:fldCharType="begin"/>
            </w:r>
            <w:r w:rsidRPr="005608D1">
              <w:rPr>
                <w:rFonts w:cs="Times New Roman"/>
              </w:rPr>
              <w:instrText xml:space="preserve"> SEQ Table \* ARABIC </w:instrText>
            </w:r>
            <w:r w:rsidR="00686709" w:rsidRPr="005608D1">
              <w:rPr>
                <w:rFonts w:cs="Times New Roman"/>
              </w:rPr>
              <w:fldChar w:fldCharType="separate"/>
            </w:r>
            <w:r w:rsidR="00066A50">
              <w:rPr>
                <w:rFonts w:cs="Times New Roman"/>
                <w:noProof/>
              </w:rPr>
              <w:t>15</w:t>
            </w:r>
            <w:r w:rsidR="00686709" w:rsidRPr="005608D1">
              <w:rPr>
                <w:rFonts w:cs="Times New Roman"/>
              </w:rPr>
              <w:fldChar w:fldCharType="end"/>
            </w:r>
          </w:p>
          <w:p w:rsidR="00B85AB1" w:rsidRPr="00FC6467" w:rsidRDefault="00B85AB1" w:rsidP="00D251E2">
            <w:pPr>
              <w:autoSpaceDE w:val="0"/>
              <w:autoSpaceDN w:val="0"/>
              <w:adjustRightInd w:val="0"/>
              <w:ind w:right="60" w:firstLine="0"/>
              <w:rPr>
                <w:rFonts w:cs="Times New Roman"/>
              </w:rPr>
            </w:pPr>
            <w:r w:rsidRPr="005608D1">
              <w:rPr>
                <w:rFonts w:cs="Times New Roman"/>
                <w:i/>
              </w:rPr>
              <w:t>Impact of industrial unre</w:t>
            </w:r>
            <w:r w:rsidR="008936CF">
              <w:rPr>
                <w:rFonts w:cs="Times New Roman"/>
                <w:i/>
              </w:rPr>
              <w:t>st on the production efficiency</w:t>
            </w:r>
            <w:r w:rsidR="00FA2A8E" w:rsidRPr="005608D1">
              <w:rPr>
                <w:rFonts w:cs="Times New Roman"/>
                <w:i/>
              </w:rPr>
              <w:t xml:space="preserve">: </w:t>
            </w:r>
            <w:r w:rsidRPr="005608D1">
              <w:rPr>
                <w:rFonts w:cs="Times New Roman"/>
                <w:bCs/>
                <w:i/>
              </w:rPr>
              <w:t>Comparison by Gender</w:t>
            </w:r>
            <w:bookmarkEnd w:id="140"/>
          </w:p>
        </w:tc>
      </w:tr>
      <w:tr w:rsidR="00B85AB1" w:rsidRPr="00843ED9" w:rsidTr="00A46C3F">
        <w:trPr>
          <w:cantSplit/>
        </w:trPr>
        <w:tc>
          <w:tcPr>
            <w:tcW w:w="2534" w:type="dxa"/>
            <w:tcBorders>
              <w:top w:val="single" w:sz="4" w:space="0" w:color="auto"/>
              <w:left w:val="nil"/>
              <w:bottom w:val="single" w:sz="4" w:space="0" w:color="auto"/>
              <w:right w:val="nil"/>
            </w:tcBorders>
          </w:tcPr>
          <w:p w:rsidR="00B85AB1" w:rsidRPr="00843ED9" w:rsidRDefault="00B85AB1" w:rsidP="0043279C">
            <w:pPr>
              <w:autoSpaceDE w:val="0"/>
              <w:autoSpaceDN w:val="0"/>
              <w:adjustRightInd w:val="0"/>
              <w:spacing w:line="320" w:lineRule="atLeast"/>
              <w:rPr>
                <w:rFonts w:cs="Times New Roman"/>
                <w:color w:val="000000"/>
              </w:rPr>
            </w:pPr>
          </w:p>
        </w:tc>
        <w:tc>
          <w:tcPr>
            <w:tcW w:w="968" w:type="dxa"/>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Gender</w:t>
            </w:r>
          </w:p>
        </w:tc>
        <w:tc>
          <w:tcPr>
            <w:tcW w:w="798" w:type="dxa"/>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left="60" w:right="60"/>
              <w:jc w:val="center"/>
              <w:rPr>
                <w:rFonts w:cs="Times New Roman"/>
                <w:color w:val="000000"/>
              </w:rPr>
            </w:pPr>
            <w:r w:rsidRPr="00843ED9">
              <w:rPr>
                <w:rFonts w:cs="Times New Roman"/>
                <w:color w:val="000000"/>
              </w:rPr>
              <w:t>N</w:t>
            </w:r>
          </w:p>
        </w:tc>
        <w:tc>
          <w:tcPr>
            <w:tcW w:w="810" w:type="dxa"/>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Mean</w:t>
            </w:r>
          </w:p>
        </w:tc>
        <w:tc>
          <w:tcPr>
            <w:tcW w:w="1710" w:type="dxa"/>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Std. Deviation</w:t>
            </w:r>
          </w:p>
        </w:tc>
        <w:tc>
          <w:tcPr>
            <w:tcW w:w="1820" w:type="dxa"/>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Std. Error Mean</w:t>
            </w:r>
          </w:p>
        </w:tc>
      </w:tr>
      <w:tr w:rsidR="00B85AB1" w:rsidRPr="00843ED9" w:rsidTr="00A46C3F">
        <w:trPr>
          <w:cantSplit/>
        </w:trPr>
        <w:tc>
          <w:tcPr>
            <w:tcW w:w="2534" w:type="dxa"/>
            <w:vMerge w:val="restart"/>
            <w:tcBorders>
              <w:top w:val="single" w:sz="4" w:space="0" w:color="auto"/>
              <w:left w:val="nil"/>
              <w:bottom w:val="nil"/>
              <w:right w:val="nil"/>
            </w:tcBorders>
            <w:shd w:val="clear" w:color="auto" w:fill="FFFFFF"/>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Impact on the Production Efficiency of the Health Sector</w:t>
            </w:r>
          </w:p>
        </w:tc>
        <w:tc>
          <w:tcPr>
            <w:tcW w:w="968" w:type="dxa"/>
            <w:tcBorders>
              <w:top w:val="single" w:sz="4" w:space="0" w:color="auto"/>
              <w:left w:val="nil"/>
              <w:bottom w:val="nil"/>
              <w:right w:val="nil"/>
            </w:tcBorders>
            <w:shd w:val="clear" w:color="auto" w:fill="FFFFFF"/>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Male</w:t>
            </w:r>
          </w:p>
        </w:tc>
        <w:tc>
          <w:tcPr>
            <w:tcW w:w="798" w:type="dxa"/>
            <w:tcBorders>
              <w:top w:val="single" w:sz="4" w:space="0" w:color="auto"/>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61</w:t>
            </w:r>
          </w:p>
        </w:tc>
        <w:tc>
          <w:tcPr>
            <w:tcW w:w="810" w:type="dxa"/>
            <w:tcBorders>
              <w:top w:val="single" w:sz="4" w:space="0" w:color="auto"/>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2.4317</w:t>
            </w:r>
          </w:p>
        </w:tc>
        <w:tc>
          <w:tcPr>
            <w:tcW w:w="1710" w:type="dxa"/>
            <w:tcBorders>
              <w:top w:val="single" w:sz="4" w:space="0" w:color="auto"/>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left="60" w:right="60"/>
              <w:jc w:val="right"/>
              <w:rPr>
                <w:rFonts w:cs="Times New Roman"/>
                <w:color w:val="000000"/>
              </w:rPr>
            </w:pPr>
            <w:r w:rsidRPr="00843ED9">
              <w:rPr>
                <w:rFonts w:cs="Times New Roman"/>
                <w:color w:val="000000"/>
              </w:rPr>
              <w:t>.36481</w:t>
            </w:r>
          </w:p>
        </w:tc>
        <w:tc>
          <w:tcPr>
            <w:tcW w:w="1820" w:type="dxa"/>
            <w:tcBorders>
              <w:top w:val="single" w:sz="4" w:space="0" w:color="auto"/>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left="60" w:right="60"/>
              <w:jc w:val="right"/>
              <w:rPr>
                <w:rFonts w:cs="Times New Roman"/>
                <w:color w:val="000000"/>
              </w:rPr>
            </w:pPr>
            <w:r w:rsidRPr="00843ED9">
              <w:rPr>
                <w:rFonts w:cs="Times New Roman"/>
                <w:color w:val="000000"/>
              </w:rPr>
              <w:t>.02875</w:t>
            </w:r>
          </w:p>
        </w:tc>
      </w:tr>
      <w:tr w:rsidR="00B85AB1" w:rsidRPr="00843ED9" w:rsidTr="00A46C3F">
        <w:trPr>
          <w:cantSplit/>
        </w:trPr>
        <w:tc>
          <w:tcPr>
            <w:tcW w:w="2534" w:type="dxa"/>
            <w:vMerge/>
            <w:tcBorders>
              <w:top w:val="nil"/>
              <w:left w:val="nil"/>
              <w:bottom w:val="single" w:sz="4" w:space="0" w:color="auto"/>
              <w:right w:val="nil"/>
            </w:tcBorders>
            <w:shd w:val="clear" w:color="auto" w:fill="FFFFFF"/>
          </w:tcPr>
          <w:p w:rsidR="00B85AB1" w:rsidRPr="00843ED9" w:rsidRDefault="00B85AB1" w:rsidP="0043279C">
            <w:pPr>
              <w:autoSpaceDE w:val="0"/>
              <w:autoSpaceDN w:val="0"/>
              <w:adjustRightInd w:val="0"/>
              <w:spacing w:line="320" w:lineRule="atLeast"/>
              <w:rPr>
                <w:rFonts w:cs="Times New Roman"/>
                <w:color w:val="000000"/>
              </w:rPr>
            </w:pPr>
          </w:p>
        </w:tc>
        <w:tc>
          <w:tcPr>
            <w:tcW w:w="968" w:type="dxa"/>
            <w:tcBorders>
              <w:top w:val="nil"/>
              <w:left w:val="nil"/>
              <w:bottom w:val="single" w:sz="4" w:space="0" w:color="auto"/>
              <w:right w:val="nil"/>
            </w:tcBorders>
            <w:shd w:val="clear" w:color="auto" w:fill="FFFFFF"/>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Female</w:t>
            </w:r>
          </w:p>
        </w:tc>
        <w:tc>
          <w:tcPr>
            <w:tcW w:w="798" w:type="dxa"/>
            <w:tcBorders>
              <w:top w:val="nil"/>
              <w:left w:val="nil"/>
              <w:bottom w:val="single" w:sz="4" w:space="0" w:color="auto"/>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92</w:t>
            </w:r>
          </w:p>
        </w:tc>
        <w:tc>
          <w:tcPr>
            <w:tcW w:w="810" w:type="dxa"/>
            <w:tcBorders>
              <w:top w:val="nil"/>
              <w:left w:val="nil"/>
              <w:bottom w:val="single" w:sz="4" w:space="0" w:color="auto"/>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2.5057</w:t>
            </w:r>
          </w:p>
        </w:tc>
        <w:tc>
          <w:tcPr>
            <w:tcW w:w="1710" w:type="dxa"/>
            <w:tcBorders>
              <w:top w:val="nil"/>
              <w:left w:val="nil"/>
              <w:bottom w:val="single" w:sz="4" w:space="0" w:color="auto"/>
              <w:right w:val="nil"/>
            </w:tcBorders>
            <w:shd w:val="clear" w:color="auto" w:fill="FFFFFF"/>
            <w:vAlign w:val="center"/>
          </w:tcPr>
          <w:p w:rsidR="00B85AB1" w:rsidRPr="00843ED9" w:rsidRDefault="00B85AB1" w:rsidP="0043279C">
            <w:pPr>
              <w:autoSpaceDE w:val="0"/>
              <w:autoSpaceDN w:val="0"/>
              <w:adjustRightInd w:val="0"/>
              <w:spacing w:line="320" w:lineRule="atLeast"/>
              <w:ind w:left="60" w:right="60"/>
              <w:jc w:val="right"/>
              <w:rPr>
                <w:rFonts w:cs="Times New Roman"/>
                <w:color w:val="000000"/>
              </w:rPr>
            </w:pPr>
            <w:r w:rsidRPr="00843ED9">
              <w:rPr>
                <w:rFonts w:cs="Times New Roman"/>
                <w:color w:val="000000"/>
              </w:rPr>
              <w:t>.42389</w:t>
            </w:r>
          </w:p>
        </w:tc>
        <w:tc>
          <w:tcPr>
            <w:tcW w:w="1820" w:type="dxa"/>
            <w:tcBorders>
              <w:top w:val="nil"/>
              <w:left w:val="nil"/>
              <w:bottom w:val="single" w:sz="4" w:space="0" w:color="auto"/>
              <w:right w:val="nil"/>
            </w:tcBorders>
            <w:shd w:val="clear" w:color="auto" w:fill="FFFFFF"/>
            <w:vAlign w:val="center"/>
          </w:tcPr>
          <w:p w:rsidR="00B85AB1" w:rsidRPr="00843ED9" w:rsidRDefault="00B85AB1" w:rsidP="0043279C">
            <w:pPr>
              <w:autoSpaceDE w:val="0"/>
              <w:autoSpaceDN w:val="0"/>
              <w:adjustRightInd w:val="0"/>
              <w:spacing w:line="320" w:lineRule="atLeast"/>
              <w:ind w:left="60" w:right="60"/>
              <w:jc w:val="right"/>
              <w:rPr>
                <w:rFonts w:cs="Times New Roman"/>
                <w:color w:val="000000"/>
              </w:rPr>
            </w:pPr>
            <w:r w:rsidRPr="00843ED9">
              <w:rPr>
                <w:rFonts w:cs="Times New Roman"/>
                <w:color w:val="000000"/>
              </w:rPr>
              <w:t>.02481</w:t>
            </w:r>
          </w:p>
        </w:tc>
      </w:tr>
    </w:tbl>
    <w:p w:rsidR="00B52296" w:rsidRDefault="005608D1" w:rsidP="00B52296">
      <w:pPr>
        <w:pStyle w:val="Caption"/>
        <w:spacing w:before="240" w:after="0"/>
        <w:ind w:firstLine="0"/>
        <w:rPr>
          <w:rFonts w:cs="Times New Roman"/>
          <w:b w:val="0"/>
          <w:color w:val="auto"/>
          <w:sz w:val="24"/>
          <w:szCs w:val="24"/>
        </w:rPr>
      </w:pPr>
      <w:bookmarkStart w:id="141" w:name="_Toc532500308"/>
      <w:r w:rsidRPr="005608D1">
        <w:rPr>
          <w:rFonts w:cs="Times New Roman"/>
          <w:b w:val="0"/>
          <w:color w:val="auto"/>
          <w:sz w:val="24"/>
          <w:szCs w:val="24"/>
        </w:rPr>
        <w:t xml:space="preserve">Table </w:t>
      </w:r>
      <w:r w:rsidR="00686709" w:rsidRPr="005608D1">
        <w:rPr>
          <w:rFonts w:cs="Times New Roman"/>
          <w:b w:val="0"/>
          <w:color w:val="auto"/>
          <w:sz w:val="24"/>
          <w:szCs w:val="24"/>
        </w:rPr>
        <w:fldChar w:fldCharType="begin"/>
      </w:r>
      <w:r w:rsidRPr="005608D1">
        <w:rPr>
          <w:rFonts w:cs="Times New Roman"/>
          <w:b w:val="0"/>
          <w:color w:val="auto"/>
          <w:sz w:val="24"/>
          <w:szCs w:val="24"/>
        </w:rPr>
        <w:instrText xml:space="preserve"> SEQ Table \* ARABIC </w:instrText>
      </w:r>
      <w:r w:rsidR="00686709" w:rsidRPr="005608D1">
        <w:rPr>
          <w:rFonts w:cs="Times New Roman"/>
          <w:b w:val="0"/>
          <w:color w:val="auto"/>
          <w:sz w:val="24"/>
          <w:szCs w:val="24"/>
        </w:rPr>
        <w:fldChar w:fldCharType="separate"/>
      </w:r>
      <w:r w:rsidR="00066A50">
        <w:rPr>
          <w:rFonts w:cs="Times New Roman"/>
          <w:b w:val="0"/>
          <w:noProof/>
          <w:color w:val="auto"/>
          <w:sz w:val="24"/>
          <w:szCs w:val="24"/>
        </w:rPr>
        <w:t>16</w:t>
      </w:r>
      <w:r w:rsidR="00686709" w:rsidRPr="005608D1">
        <w:rPr>
          <w:rFonts w:cs="Times New Roman"/>
          <w:b w:val="0"/>
          <w:color w:val="auto"/>
          <w:sz w:val="24"/>
          <w:szCs w:val="24"/>
        </w:rPr>
        <w:fldChar w:fldCharType="end"/>
      </w:r>
    </w:p>
    <w:p w:rsidR="00B85AB1" w:rsidRPr="005608D1" w:rsidRDefault="005608D1" w:rsidP="00D251E2">
      <w:pPr>
        <w:pStyle w:val="Caption"/>
        <w:spacing w:after="0"/>
        <w:ind w:firstLine="0"/>
        <w:rPr>
          <w:rFonts w:cs="Times New Roman"/>
          <w:b w:val="0"/>
          <w:bCs w:val="0"/>
          <w:color w:val="auto"/>
          <w:sz w:val="24"/>
          <w:szCs w:val="24"/>
        </w:rPr>
      </w:pPr>
      <w:r w:rsidRPr="005608D1">
        <w:rPr>
          <w:rFonts w:cs="Times New Roman"/>
          <w:b w:val="0"/>
          <w:i/>
          <w:color w:val="auto"/>
          <w:sz w:val="24"/>
          <w:szCs w:val="24"/>
        </w:rPr>
        <w:t xml:space="preserve">Impact of industrial unrest on the production </w:t>
      </w:r>
      <w:proofErr w:type="gramStart"/>
      <w:r w:rsidRPr="005608D1">
        <w:rPr>
          <w:rFonts w:cs="Times New Roman"/>
          <w:b w:val="0"/>
          <w:i/>
          <w:color w:val="auto"/>
          <w:sz w:val="24"/>
          <w:szCs w:val="24"/>
        </w:rPr>
        <w:t>efficiency</w:t>
      </w:r>
      <w:r>
        <w:rPr>
          <w:rFonts w:cs="Times New Roman"/>
          <w:b w:val="0"/>
          <w:bCs w:val="0"/>
          <w:i/>
          <w:color w:val="auto"/>
          <w:sz w:val="24"/>
          <w:szCs w:val="24"/>
        </w:rPr>
        <w:t>(</w:t>
      </w:r>
      <w:proofErr w:type="gramEnd"/>
      <w:r w:rsidR="00B85AB1" w:rsidRPr="005608D1">
        <w:rPr>
          <w:rFonts w:cs="Times New Roman"/>
          <w:b w:val="0"/>
          <w:bCs w:val="0"/>
          <w:i/>
          <w:color w:val="auto"/>
          <w:sz w:val="24"/>
          <w:szCs w:val="24"/>
        </w:rPr>
        <w:t>Independent Samples T-Test</w:t>
      </w:r>
      <w:r>
        <w:rPr>
          <w:rFonts w:cs="Times New Roman"/>
          <w:b w:val="0"/>
          <w:bCs w:val="0"/>
          <w:i/>
          <w:color w:val="auto"/>
          <w:sz w:val="24"/>
          <w:szCs w:val="24"/>
        </w:rPr>
        <w:t>)</w:t>
      </w:r>
      <w:bookmarkEnd w:id="141"/>
    </w:p>
    <w:tbl>
      <w:tblPr>
        <w:tblW w:w="864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476"/>
        <w:gridCol w:w="974"/>
        <w:gridCol w:w="540"/>
        <w:gridCol w:w="990"/>
        <w:gridCol w:w="810"/>
        <w:gridCol w:w="630"/>
        <w:gridCol w:w="810"/>
        <w:gridCol w:w="1260"/>
        <w:gridCol w:w="1150"/>
      </w:tblGrid>
      <w:tr w:rsidR="00B85AB1" w:rsidRPr="00843ED9" w:rsidTr="007700E1">
        <w:trPr>
          <w:cantSplit/>
          <w:trHeight w:val="575"/>
        </w:trPr>
        <w:tc>
          <w:tcPr>
            <w:tcW w:w="2450" w:type="dxa"/>
            <w:gridSpan w:val="2"/>
            <w:vMerge w:val="restart"/>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firstLine="0"/>
              <w:rPr>
                <w:rFonts w:cs="Times New Roman"/>
                <w:color w:val="000000"/>
              </w:rPr>
            </w:pPr>
          </w:p>
        </w:tc>
        <w:tc>
          <w:tcPr>
            <w:tcW w:w="1530" w:type="dxa"/>
            <w:gridSpan w:val="2"/>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proofErr w:type="spellStart"/>
            <w:r w:rsidRPr="00843ED9">
              <w:rPr>
                <w:rFonts w:cs="Times New Roman"/>
                <w:color w:val="000000"/>
              </w:rPr>
              <w:t>Levene's</w:t>
            </w:r>
            <w:proofErr w:type="spellEnd"/>
            <w:r w:rsidRPr="00843ED9">
              <w:rPr>
                <w:rFonts w:cs="Times New Roman"/>
                <w:color w:val="000000"/>
              </w:rPr>
              <w:t xml:space="preserve"> Test for Equality of Variances</w:t>
            </w:r>
          </w:p>
        </w:tc>
        <w:tc>
          <w:tcPr>
            <w:tcW w:w="4660" w:type="dxa"/>
            <w:gridSpan w:val="5"/>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t-test for Equality of Means</w:t>
            </w:r>
          </w:p>
        </w:tc>
      </w:tr>
      <w:tr w:rsidR="00B85AB1" w:rsidRPr="00843ED9" w:rsidTr="007700E1">
        <w:trPr>
          <w:cantSplit/>
          <w:trHeight w:val="720"/>
        </w:trPr>
        <w:tc>
          <w:tcPr>
            <w:tcW w:w="2450" w:type="dxa"/>
            <w:gridSpan w:val="2"/>
            <w:vMerge/>
            <w:tcBorders>
              <w:top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540" w:type="dxa"/>
            <w:vMerge w:val="restart"/>
            <w:tcBorders>
              <w:top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F</w:t>
            </w:r>
          </w:p>
        </w:tc>
        <w:tc>
          <w:tcPr>
            <w:tcW w:w="990" w:type="dxa"/>
            <w:vMerge w:val="restart"/>
            <w:tcBorders>
              <w:top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Sig.</w:t>
            </w:r>
          </w:p>
        </w:tc>
        <w:tc>
          <w:tcPr>
            <w:tcW w:w="810" w:type="dxa"/>
            <w:vMerge w:val="restart"/>
            <w:tcBorders>
              <w:top w:val="single" w:sz="4" w:space="0" w:color="auto"/>
            </w:tcBorders>
            <w:shd w:val="clear" w:color="auto" w:fill="FFFFFF"/>
            <w:vAlign w:val="bottom"/>
          </w:tcPr>
          <w:p w:rsidR="00B85AB1" w:rsidRPr="00843ED9" w:rsidRDefault="005608D1" w:rsidP="00D251E2">
            <w:pPr>
              <w:autoSpaceDE w:val="0"/>
              <w:autoSpaceDN w:val="0"/>
              <w:adjustRightInd w:val="0"/>
              <w:spacing w:line="240" w:lineRule="exact"/>
              <w:ind w:right="60" w:firstLine="0"/>
              <w:rPr>
                <w:rFonts w:cs="Times New Roman"/>
                <w:color w:val="000000"/>
              </w:rPr>
            </w:pPr>
            <w:r w:rsidRPr="00843ED9">
              <w:rPr>
                <w:rFonts w:cs="Times New Roman"/>
                <w:color w:val="000000"/>
              </w:rPr>
              <w:t>T</w:t>
            </w:r>
          </w:p>
        </w:tc>
        <w:tc>
          <w:tcPr>
            <w:tcW w:w="630" w:type="dxa"/>
            <w:vMerge w:val="restart"/>
            <w:tcBorders>
              <w:top w:val="single" w:sz="4" w:space="0" w:color="auto"/>
            </w:tcBorders>
            <w:shd w:val="clear" w:color="auto" w:fill="FFFFFF"/>
            <w:vAlign w:val="bottom"/>
          </w:tcPr>
          <w:p w:rsidR="00B85AB1" w:rsidRPr="00843ED9" w:rsidRDefault="0043279C" w:rsidP="00D251E2">
            <w:pPr>
              <w:autoSpaceDE w:val="0"/>
              <w:autoSpaceDN w:val="0"/>
              <w:adjustRightInd w:val="0"/>
              <w:spacing w:line="240" w:lineRule="exact"/>
              <w:ind w:right="60" w:firstLine="0"/>
              <w:rPr>
                <w:rFonts w:cs="Times New Roman"/>
                <w:color w:val="000000"/>
              </w:rPr>
            </w:pPr>
            <w:r w:rsidRPr="00843ED9">
              <w:rPr>
                <w:rFonts w:cs="Times New Roman"/>
                <w:color w:val="000000"/>
              </w:rPr>
              <w:t>F</w:t>
            </w:r>
          </w:p>
        </w:tc>
        <w:tc>
          <w:tcPr>
            <w:tcW w:w="810" w:type="dxa"/>
            <w:vMerge w:val="restart"/>
            <w:tcBorders>
              <w:top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Sig. (2-tailed)</w:t>
            </w:r>
          </w:p>
        </w:tc>
        <w:tc>
          <w:tcPr>
            <w:tcW w:w="1260" w:type="dxa"/>
            <w:vMerge w:val="restart"/>
            <w:tcBorders>
              <w:top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Mean Difference</w:t>
            </w:r>
          </w:p>
        </w:tc>
        <w:tc>
          <w:tcPr>
            <w:tcW w:w="1150" w:type="dxa"/>
            <w:vMerge w:val="restart"/>
            <w:tcBorders>
              <w:top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Std. Error Difference</w:t>
            </w:r>
          </w:p>
        </w:tc>
      </w:tr>
      <w:tr w:rsidR="00B85AB1" w:rsidRPr="00843ED9" w:rsidTr="007700E1">
        <w:trPr>
          <w:cantSplit/>
          <w:trHeight w:val="720"/>
        </w:trPr>
        <w:tc>
          <w:tcPr>
            <w:tcW w:w="2450" w:type="dxa"/>
            <w:gridSpan w:val="2"/>
            <w:vMerge/>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540" w:type="dxa"/>
            <w:vMerge/>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990" w:type="dxa"/>
            <w:vMerge/>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810" w:type="dxa"/>
            <w:vMerge/>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630" w:type="dxa"/>
            <w:vMerge/>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810" w:type="dxa"/>
            <w:vMerge/>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1260" w:type="dxa"/>
            <w:vMerge/>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1150" w:type="dxa"/>
            <w:vMerge/>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r>
      <w:tr w:rsidR="00B85AB1" w:rsidRPr="00843ED9" w:rsidTr="007700E1">
        <w:trPr>
          <w:cantSplit/>
        </w:trPr>
        <w:tc>
          <w:tcPr>
            <w:tcW w:w="1476" w:type="dxa"/>
            <w:vMerge w:val="restart"/>
            <w:shd w:val="clear" w:color="auto" w:fill="FFFFFF"/>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Impact on the Production Efficiency of the Health Sector</w:t>
            </w:r>
          </w:p>
        </w:tc>
        <w:tc>
          <w:tcPr>
            <w:tcW w:w="974" w:type="dxa"/>
            <w:shd w:val="clear" w:color="auto" w:fill="FFFFFF"/>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Equal variances assumed</w:t>
            </w:r>
          </w:p>
        </w:tc>
        <w:tc>
          <w:tcPr>
            <w:tcW w:w="54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.600</w:t>
            </w:r>
          </w:p>
        </w:tc>
        <w:tc>
          <w:tcPr>
            <w:tcW w:w="99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.206</w:t>
            </w:r>
          </w:p>
        </w:tc>
        <w:tc>
          <w:tcPr>
            <w:tcW w:w="81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-1.866</w:t>
            </w:r>
          </w:p>
        </w:tc>
        <w:tc>
          <w:tcPr>
            <w:tcW w:w="63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451</w:t>
            </w:r>
          </w:p>
        </w:tc>
        <w:tc>
          <w:tcPr>
            <w:tcW w:w="81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.063</w:t>
            </w:r>
          </w:p>
        </w:tc>
        <w:tc>
          <w:tcPr>
            <w:tcW w:w="126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-.07397</w:t>
            </w:r>
          </w:p>
        </w:tc>
        <w:tc>
          <w:tcPr>
            <w:tcW w:w="115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.03965</w:t>
            </w:r>
          </w:p>
        </w:tc>
      </w:tr>
      <w:tr w:rsidR="00B85AB1" w:rsidRPr="00843ED9" w:rsidTr="007700E1">
        <w:trPr>
          <w:cantSplit/>
        </w:trPr>
        <w:tc>
          <w:tcPr>
            <w:tcW w:w="1476" w:type="dxa"/>
            <w:vMerge/>
            <w:shd w:val="clear" w:color="auto" w:fill="FFFFFF"/>
          </w:tcPr>
          <w:p w:rsidR="00B85AB1" w:rsidRPr="00843ED9" w:rsidRDefault="00B85AB1" w:rsidP="00D251E2">
            <w:pPr>
              <w:autoSpaceDE w:val="0"/>
              <w:autoSpaceDN w:val="0"/>
              <w:adjustRightInd w:val="0"/>
              <w:spacing w:line="240" w:lineRule="exact"/>
              <w:rPr>
                <w:rFonts w:cs="Times New Roman"/>
                <w:color w:val="000000"/>
              </w:rPr>
            </w:pPr>
          </w:p>
        </w:tc>
        <w:tc>
          <w:tcPr>
            <w:tcW w:w="974" w:type="dxa"/>
            <w:shd w:val="clear" w:color="auto" w:fill="FFFFFF"/>
          </w:tcPr>
          <w:p w:rsidR="00B85AB1" w:rsidRPr="00843ED9" w:rsidRDefault="00B85AB1" w:rsidP="00D251E2">
            <w:pPr>
              <w:autoSpaceDE w:val="0"/>
              <w:autoSpaceDN w:val="0"/>
              <w:adjustRightInd w:val="0"/>
              <w:spacing w:line="240" w:lineRule="exact"/>
              <w:ind w:left="60" w:right="60"/>
              <w:rPr>
                <w:rFonts w:cs="Times New Roman"/>
                <w:color w:val="000000"/>
              </w:rPr>
            </w:pPr>
          </w:p>
        </w:tc>
        <w:tc>
          <w:tcPr>
            <w:tcW w:w="540" w:type="dxa"/>
            <w:shd w:val="clear" w:color="auto" w:fill="FFFFFF"/>
            <w:vAlign w:val="center"/>
          </w:tcPr>
          <w:p w:rsidR="00B85AB1" w:rsidRPr="00843ED9" w:rsidRDefault="00B85AB1" w:rsidP="00D251E2">
            <w:pPr>
              <w:autoSpaceDE w:val="0"/>
              <w:autoSpaceDN w:val="0"/>
              <w:adjustRightInd w:val="0"/>
              <w:spacing w:line="240" w:lineRule="exact"/>
              <w:rPr>
                <w:rFonts w:cs="Times New Roman"/>
              </w:rPr>
            </w:pPr>
          </w:p>
        </w:tc>
        <w:tc>
          <w:tcPr>
            <w:tcW w:w="990" w:type="dxa"/>
            <w:shd w:val="clear" w:color="auto" w:fill="FFFFFF"/>
            <w:vAlign w:val="center"/>
          </w:tcPr>
          <w:p w:rsidR="00B85AB1" w:rsidRPr="00843ED9" w:rsidRDefault="00B85AB1" w:rsidP="00D251E2">
            <w:pPr>
              <w:autoSpaceDE w:val="0"/>
              <w:autoSpaceDN w:val="0"/>
              <w:adjustRightInd w:val="0"/>
              <w:spacing w:line="240" w:lineRule="exact"/>
              <w:rPr>
                <w:rFonts w:cs="Times New Roman"/>
              </w:rPr>
            </w:pPr>
          </w:p>
        </w:tc>
        <w:tc>
          <w:tcPr>
            <w:tcW w:w="81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c>
          <w:tcPr>
            <w:tcW w:w="63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c>
          <w:tcPr>
            <w:tcW w:w="81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c>
          <w:tcPr>
            <w:tcW w:w="126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c>
          <w:tcPr>
            <w:tcW w:w="115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r>
    </w:tbl>
    <w:p w:rsidR="00B85AB1" w:rsidRPr="005608D1" w:rsidRDefault="005608D1" w:rsidP="00A72B50">
      <w:pPr>
        <w:autoSpaceDE w:val="0"/>
        <w:autoSpaceDN w:val="0"/>
        <w:adjustRightInd w:val="0"/>
        <w:spacing w:before="240"/>
        <w:rPr>
          <w:rFonts w:cs="Times New Roman"/>
        </w:rPr>
      </w:pPr>
      <w:r>
        <w:rPr>
          <w:rFonts w:cs="Times New Roman"/>
        </w:rPr>
        <w:t>The study as shown in table 15 and table 16 reveals that there is no significant differences in the views of the respondents on the i</w:t>
      </w:r>
      <w:r w:rsidRPr="005608D1">
        <w:rPr>
          <w:rFonts w:cs="Times New Roman"/>
        </w:rPr>
        <w:t xml:space="preserve">mpact of industrial unrest on the production efficiency of the public health </w:t>
      </w:r>
      <w:r w:rsidR="0027001D" w:rsidRPr="005608D1">
        <w:rPr>
          <w:rFonts w:cs="Times New Roman"/>
        </w:rPr>
        <w:t>facilities</w:t>
      </w:r>
      <w:r w:rsidR="0027001D">
        <w:rPr>
          <w:rFonts w:cs="Times New Roman"/>
        </w:rPr>
        <w:t xml:space="preserve"> when</w:t>
      </w:r>
      <w:r>
        <w:rPr>
          <w:rFonts w:cs="Times New Roman"/>
        </w:rPr>
        <w:t xml:space="preserve"> compared by the gender of the respondents. While table 15 presents the </w:t>
      </w:r>
      <w:r>
        <w:rPr>
          <w:rFonts w:cs="Times New Roman"/>
          <w:bCs/>
          <w:color w:val="000000"/>
        </w:rPr>
        <w:t>g</w:t>
      </w:r>
      <w:r w:rsidR="00A30DB3">
        <w:rPr>
          <w:rFonts w:cs="Times New Roman"/>
          <w:bCs/>
          <w:color w:val="000000"/>
        </w:rPr>
        <w:t>roup s</w:t>
      </w:r>
      <w:r w:rsidRPr="005608D1">
        <w:rPr>
          <w:rFonts w:cs="Times New Roman"/>
          <w:bCs/>
          <w:color w:val="000000"/>
        </w:rPr>
        <w:t>tatistics</w:t>
      </w:r>
      <w:r>
        <w:rPr>
          <w:rFonts w:cs="Times New Roman"/>
          <w:bCs/>
          <w:color w:val="000000"/>
        </w:rPr>
        <w:t xml:space="preserve"> on the c</w:t>
      </w:r>
      <w:r>
        <w:rPr>
          <w:rFonts w:cs="Times New Roman"/>
          <w:bCs/>
        </w:rPr>
        <w:t xml:space="preserve">omparison by </w:t>
      </w:r>
      <w:r>
        <w:rPr>
          <w:rFonts w:cs="Times New Roman"/>
          <w:bCs/>
        </w:rPr>
        <w:lastRenderedPageBreak/>
        <w:t>g</w:t>
      </w:r>
      <w:r w:rsidRPr="005608D1">
        <w:rPr>
          <w:rFonts w:cs="Times New Roman"/>
          <w:bCs/>
        </w:rPr>
        <w:t>ender</w:t>
      </w:r>
      <w:r>
        <w:rPr>
          <w:rFonts w:cs="Times New Roman"/>
          <w:bCs/>
        </w:rPr>
        <w:t xml:space="preserve"> table 16 presents the </w:t>
      </w:r>
      <w:r w:rsidRPr="005608D1">
        <w:rPr>
          <w:rFonts w:cs="Times New Roman"/>
          <w:bCs/>
        </w:rPr>
        <w:t>Independent Samples T-</w:t>
      </w:r>
      <w:r w:rsidR="0027001D" w:rsidRPr="005608D1">
        <w:rPr>
          <w:rFonts w:cs="Times New Roman"/>
          <w:bCs/>
        </w:rPr>
        <w:t>Test</w:t>
      </w:r>
      <w:r w:rsidR="0027001D">
        <w:rPr>
          <w:rFonts w:cs="Times New Roman"/>
          <w:bCs/>
        </w:rPr>
        <w:t xml:space="preserve"> for</w:t>
      </w:r>
      <w:r w:rsidR="007F4E73">
        <w:rPr>
          <w:rFonts w:cs="Times New Roman"/>
          <w:bCs/>
        </w:rPr>
        <w:t xml:space="preserve"> equality of means </w:t>
      </w:r>
      <w:r>
        <w:rPr>
          <w:rFonts w:cs="Times New Roman"/>
          <w:bCs/>
        </w:rPr>
        <w:t>which reveals there is no significant differences on the views significance level (2 tailed) of 0.63 against a significance level of .05</w:t>
      </w:r>
      <w:r w:rsidR="007F4E73">
        <w:rPr>
          <w:rFonts w:cs="Times New Roman"/>
          <w:bCs/>
        </w:rPr>
        <w:t xml:space="preserve"> and a T value of -1.866</w:t>
      </w:r>
    </w:p>
    <w:p w:rsidR="00B52296" w:rsidRDefault="008E1D8D" w:rsidP="00EB489C">
      <w:pPr>
        <w:pStyle w:val="Caption"/>
        <w:spacing w:after="0"/>
        <w:ind w:firstLine="0"/>
        <w:rPr>
          <w:rFonts w:cs="Times New Roman"/>
          <w:b w:val="0"/>
          <w:color w:val="auto"/>
          <w:sz w:val="24"/>
          <w:szCs w:val="24"/>
        </w:rPr>
      </w:pPr>
      <w:bookmarkStart w:id="142" w:name="_Toc532500309"/>
      <w:r w:rsidRPr="008E1D8D">
        <w:rPr>
          <w:rFonts w:cs="Times New Roman"/>
          <w:b w:val="0"/>
          <w:color w:val="auto"/>
          <w:sz w:val="24"/>
          <w:szCs w:val="24"/>
        </w:rPr>
        <w:t xml:space="preserve">Table </w:t>
      </w:r>
      <w:r w:rsidR="00686709" w:rsidRPr="008E1D8D">
        <w:rPr>
          <w:rFonts w:cs="Times New Roman"/>
          <w:b w:val="0"/>
          <w:color w:val="auto"/>
          <w:sz w:val="24"/>
          <w:szCs w:val="24"/>
        </w:rPr>
        <w:fldChar w:fldCharType="begin"/>
      </w:r>
      <w:r w:rsidRPr="008E1D8D">
        <w:rPr>
          <w:rFonts w:cs="Times New Roman"/>
          <w:b w:val="0"/>
          <w:color w:val="auto"/>
          <w:sz w:val="24"/>
          <w:szCs w:val="24"/>
        </w:rPr>
        <w:instrText xml:space="preserve"> SEQ Table \* ARABIC </w:instrText>
      </w:r>
      <w:r w:rsidR="00686709" w:rsidRPr="008E1D8D">
        <w:rPr>
          <w:rFonts w:cs="Times New Roman"/>
          <w:b w:val="0"/>
          <w:color w:val="auto"/>
          <w:sz w:val="24"/>
          <w:szCs w:val="24"/>
        </w:rPr>
        <w:fldChar w:fldCharType="separate"/>
      </w:r>
      <w:r w:rsidR="00066A50">
        <w:rPr>
          <w:rFonts w:cs="Times New Roman"/>
          <w:b w:val="0"/>
          <w:noProof/>
          <w:color w:val="auto"/>
          <w:sz w:val="24"/>
          <w:szCs w:val="24"/>
        </w:rPr>
        <w:t>17</w:t>
      </w:r>
      <w:r w:rsidR="00686709" w:rsidRPr="008E1D8D">
        <w:rPr>
          <w:rFonts w:cs="Times New Roman"/>
          <w:b w:val="0"/>
          <w:color w:val="auto"/>
          <w:sz w:val="24"/>
          <w:szCs w:val="24"/>
        </w:rPr>
        <w:fldChar w:fldCharType="end"/>
      </w:r>
    </w:p>
    <w:p w:rsidR="00B85AB1" w:rsidRPr="008E1D8D" w:rsidRDefault="008E1D8D" w:rsidP="00EB489C">
      <w:pPr>
        <w:pStyle w:val="Caption"/>
        <w:spacing w:after="0"/>
        <w:ind w:firstLine="0"/>
        <w:rPr>
          <w:rFonts w:cs="Times New Roman"/>
          <w:b w:val="0"/>
          <w:color w:val="auto"/>
          <w:sz w:val="24"/>
          <w:szCs w:val="24"/>
        </w:rPr>
      </w:pPr>
      <w:r w:rsidRPr="008E1D8D">
        <w:rPr>
          <w:rFonts w:cs="Times New Roman"/>
          <w:b w:val="0"/>
          <w:i/>
          <w:color w:val="auto"/>
          <w:sz w:val="24"/>
          <w:szCs w:val="24"/>
          <w:shd w:val="clear" w:color="auto" w:fill="FFFFFF"/>
        </w:rPr>
        <w:t>Impact on the Production Efficiency of the Health Sector (</w:t>
      </w:r>
      <w:r w:rsidR="00B85AB1" w:rsidRPr="008E1D8D">
        <w:rPr>
          <w:rFonts w:cs="Times New Roman"/>
          <w:b w:val="0"/>
          <w:i/>
          <w:color w:val="auto"/>
          <w:sz w:val="24"/>
          <w:szCs w:val="24"/>
        </w:rPr>
        <w:t>Comparison by Age Group</w:t>
      </w:r>
      <w:r w:rsidRPr="008E1D8D">
        <w:rPr>
          <w:rFonts w:cs="Times New Roman"/>
          <w:b w:val="0"/>
          <w:i/>
          <w:color w:val="auto"/>
          <w:sz w:val="24"/>
          <w:szCs w:val="24"/>
        </w:rPr>
        <w:t>)</w:t>
      </w:r>
      <w:bookmarkEnd w:id="142"/>
    </w:p>
    <w:tbl>
      <w:tblPr>
        <w:tblW w:w="839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00"/>
        <w:gridCol w:w="1700"/>
        <w:gridCol w:w="290"/>
        <w:gridCol w:w="450"/>
        <w:gridCol w:w="990"/>
        <w:gridCol w:w="350"/>
        <w:gridCol w:w="990"/>
        <w:gridCol w:w="460"/>
        <w:gridCol w:w="1070"/>
        <w:gridCol w:w="720"/>
        <w:gridCol w:w="925"/>
        <w:gridCol w:w="345"/>
      </w:tblGrid>
      <w:tr w:rsidR="005A1759" w:rsidRPr="00843ED9" w:rsidTr="00B52296">
        <w:trPr>
          <w:cantSplit/>
          <w:trHeight w:val="276"/>
        </w:trPr>
        <w:tc>
          <w:tcPr>
            <w:tcW w:w="1800" w:type="dxa"/>
            <w:gridSpan w:val="2"/>
            <w:tcBorders>
              <w:top w:val="single" w:sz="4" w:space="0" w:color="auto"/>
              <w:bottom w:val="single" w:sz="4" w:space="0" w:color="auto"/>
            </w:tcBorders>
            <w:shd w:val="clear" w:color="auto" w:fill="FFFFFF"/>
            <w:vAlign w:val="bottom"/>
          </w:tcPr>
          <w:p w:rsidR="005A1759" w:rsidRPr="00843ED9" w:rsidRDefault="005A1759" w:rsidP="0043279C">
            <w:pPr>
              <w:autoSpaceDE w:val="0"/>
              <w:autoSpaceDN w:val="0"/>
              <w:adjustRightInd w:val="0"/>
              <w:spacing w:line="320" w:lineRule="atLeast"/>
              <w:rPr>
                <w:rFonts w:cs="Times New Roman"/>
                <w:color w:val="000000"/>
              </w:rPr>
            </w:pPr>
          </w:p>
        </w:tc>
        <w:tc>
          <w:tcPr>
            <w:tcW w:w="740" w:type="dxa"/>
            <w:gridSpan w:val="2"/>
            <w:tcBorders>
              <w:top w:val="single" w:sz="4" w:space="0" w:color="auto"/>
              <w:bottom w:val="single" w:sz="4" w:space="0" w:color="auto"/>
            </w:tcBorders>
            <w:shd w:val="clear" w:color="auto" w:fill="FFFFFF"/>
            <w:vAlign w:val="bottom"/>
          </w:tcPr>
          <w:p w:rsidR="005A1759" w:rsidRPr="00843ED9" w:rsidRDefault="005A1759" w:rsidP="0043279C">
            <w:pPr>
              <w:autoSpaceDE w:val="0"/>
              <w:autoSpaceDN w:val="0"/>
              <w:adjustRightInd w:val="0"/>
              <w:spacing w:line="320" w:lineRule="atLeast"/>
              <w:ind w:firstLine="0"/>
              <w:rPr>
                <w:rFonts w:cs="Times New Roman"/>
                <w:color w:val="000000"/>
              </w:rPr>
            </w:pPr>
            <w:r w:rsidRPr="00576673">
              <w:rPr>
                <w:rFonts w:cs="Times New Roman"/>
                <w:color w:val="000000"/>
              </w:rPr>
              <w:t>N</w:t>
            </w:r>
          </w:p>
        </w:tc>
        <w:tc>
          <w:tcPr>
            <w:tcW w:w="990" w:type="dxa"/>
            <w:tcBorders>
              <w:top w:val="single" w:sz="4" w:space="0" w:color="auto"/>
              <w:bottom w:val="single" w:sz="4" w:space="0" w:color="auto"/>
            </w:tcBorders>
            <w:shd w:val="clear" w:color="auto" w:fill="FFFFFF"/>
            <w:vAlign w:val="bottom"/>
          </w:tcPr>
          <w:p w:rsidR="005A1759" w:rsidRPr="00843ED9" w:rsidRDefault="005A1759" w:rsidP="0043279C">
            <w:pPr>
              <w:autoSpaceDE w:val="0"/>
              <w:autoSpaceDN w:val="0"/>
              <w:adjustRightInd w:val="0"/>
              <w:spacing w:line="320" w:lineRule="atLeast"/>
              <w:ind w:firstLine="0"/>
              <w:rPr>
                <w:rFonts w:cs="Times New Roman"/>
                <w:color w:val="000000"/>
              </w:rPr>
            </w:pPr>
            <w:r w:rsidRPr="00576673">
              <w:rPr>
                <w:rFonts w:cs="Times New Roman"/>
                <w:color w:val="000000"/>
              </w:rPr>
              <w:t>Mean</w:t>
            </w:r>
          </w:p>
        </w:tc>
        <w:tc>
          <w:tcPr>
            <w:tcW w:w="1800" w:type="dxa"/>
            <w:gridSpan w:val="3"/>
            <w:tcBorders>
              <w:top w:val="single" w:sz="4" w:space="0" w:color="auto"/>
              <w:bottom w:val="single" w:sz="4" w:space="0" w:color="auto"/>
            </w:tcBorders>
            <w:shd w:val="clear" w:color="auto" w:fill="FFFFFF"/>
            <w:vAlign w:val="bottom"/>
          </w:tcPr>
          <w:p w:rsidR="005A1759" w:rsidRPr="00843ED9" w:rsidRDefault="005A1759" w:rsidP="0043279C">
            <w:pPr>
              <w:autoSpaceDE w:val="0"/>
              <w:autoSpaceDN w:val="0"/>
              <w:adjustRightInd w:val="0"/>
              <w:spacing w:line="320" w:lineRule="atLeast"/>
              <w:ind w:firstLine="0"/>
              <w:rPr>
                <w:rFonts w:cs="Times New Roman"/>
                <w:color w:val="000000"/>
              </w:rPr>
            </w:pPr>
            <w:r w:rsidRPr="00576673">
              <w:rPr>
                <w:rFonts w:cs="Times New Roman"/>
                <w:color w:val="000000"/>
              </w:rPr>
              <w:t>Std. Deviation</w:t>
            </w:r>
          </w:p>
        </w:tc>
        <w:tc>
          <w:tcPr>
            <w:tcW w:w="3060" w:type="dxa"/>
            <w:gridSpan w:val="4"/>
            <w:tcBorders>
              <w:top w:val="single" w:sz="4" w:space="0" w:color="auto"/>
              <w:bottom w:val="single" w:sz="4" w:space="0" w:color="auto"/>
            </w:tcBorders>
            <w:shd w:val="clear" w:color="auto" w:fill="FFFFFF"/>
            <w:vAlign w:val="bottom"/>
          </w:tcPr>
          <w:p w:rsidR="005A1759" w:rsidRPr="00843ED9" w:rsidRDefault="005A1759" w:rsidP="0043279C">
            <w:pPr>
              <w:autoSpaceDE w:val="0"/>
              <w:autoSpaceDN w:val="0"/>
              <w:adjustRightInd w:val="0"/>
              <w:spacing w:line="320" w:lineRule="atLeast"/>
              <w:ind w:firstLine="0"/>
              <w:rPr>
                <w:rFonts w:cs="Times New Roman"/>
                <w:color w:val="000000"/>
              </w:rPr>
            </w:pPr>
            <w:r w:rsidRPr="00576673">
              <w:rPr>
                <w:rFonts w:cs="Times New Roman"/>
                <w:color w:val="000000"/>
              </w:rPr>
              <w:t>Std. Error</w:t>
            </w:r>
          </w:p>
        </w:tc>
      </w:tr>
      <w:tr w:rsidR="005A1759" w:rsidRPr="00843ED9" w:rsidTr="00B52296">
        <w:trPr>
          <w:cantSplit/>
        </w:trPr>
        <w:tc>
          <w:tcPr>
            <w:tcW w:w="1800" w:type="dxa"/>
            <w:gridSpan w:val="2"/>
            <w:tcBorders>
              <w:top w:val="single" w:sz="4" w:space="0" w:color="auto"/>
              <w:bottom w:val="nil"/>
            </w:tcBorders>
            <w:shd w:val="clear" w:color="auto" w:fill="FFFFFF"/>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20-25</w:t>
            </w:r>
          </w:p>
        </w:tc>
        <w:tc>
          <w:tcPr>
            <w:tcW w:w="740" w:type="dxa"/>
            <w:gridSpan w:val="2"/>
            <w:tcBorders>
              <w:top w:val="single" w:sz="4" w:space="0" w:color="auto"/>
              <w:bottom w:val="nil"/>
            </w:tcBorders>
            <w:shd w:val="clear" w:color="auto" w:fill="FFFFFF"/>
            <w:vAlign w:val="bottom"/>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43</w:t>
            </w:r>
          </w:p>
        </w:tc>
        <w:tc>
          <w:tcPr>
            <w:tcW w:w="990" w:type="dxa"/>
            <w:tcBorders>
              <w:top w:val="single" w:sz="4" w:space="0" w:color="auto"/>
              <w:bottom w:val="nil"/>
            </w:tcBorders>
            <w:shd w:val="clear" w:color="auto" w:fill="FFFFFF"/>
            <w:vAlign w:val="bottom"/>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2.4698</w:t>
            </w:r>
          </w:p>
        </w:tc>
        <w:tc>
          <w:tcPr>
            <w:tcW w:w="1800" w:type="dxa"/>
            <w:gridSpan w:val="3"/>
            <w:tcBorders>
              <w:top w:val="single" w:sz="4" w:space="0" w:color="auto"/>
              <w:bottom w:val="nil"/>
            </w:tcBorders>
            <w:shd w:val="clear" w:color="auto" w:fill="FFFFFF"/>
            <w:vAlign w:val="bottom"/>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.40402</w:t>
            </w:r>
          </w:p>
        </w:tc>
        <w:tc>
          <w:tcPr>
            <w:tcW w:w="3060" w:type="dxa"/>
            <w:gridSpan w:val="4"/>
            <w:tcBorders>
              <w:top w:val="single" w:sz="4" w:space="0" w:color="auto"/>
              <w:bottom w:val="nil"/>
            </w:tcBorders>
            <w:shd w:val="clear" w:color="auto" w:fill="FFFFFF"/>
            <w:vAlign w:val="bottom"/>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.06161</w:t>
            </w:r>
          </w:p>
        </w:tc>
      </w:tr>
      <w:tr w:rsidR="005A1759" w:rsidRPr="00843ED9" w:rsidTr="00B52296">
        <w:trPr>
          <w:cantSplit/>
        </w:trPr>
        <w:tc>
          <w:tcPr>
            <w:tcW w:w="1800" w:type="dxa"/>
            <w:gridSpan w:val="2"/>
            <w:tcBorders>
              <w:top w:val="nil"/>
              <w:bottom w:val="nil"/>
            </w:tcBorders>
            <w:shd w:val="clear" w:color="auto" w:fill="FFFFFF"/>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26-30</w:t>
            </w:r>
          </w:p>
        </w:tc>
        <w:tc>
          <w:tcPr>
            <w:tcW w:w="740" w:type="dxa"/>
            <w:gridSpan w:val="2"/>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95</w:t>
            </w:r>
          </w:p>
        </w:tc>
        <w:tc>
          <w:tcPr>
            <w:tcW w:w="990" w:type="dxa"/>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2.5395</w:t>
            </w:r>
          </w:p>
        </w:tc>
        <w:tc>
          <w:tcPr>
            <w:tcW w:w="1800" w:type="dxa"/>
            <w:gridSpan w:val="3"/>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.37833</w:t>
            </w:r>
          </w:p>
        </w:tc>
        <w:tc>
          <w:tcPr>
            <w:tcW w:w="3060" w:type="dxa"/>
            <w:gridSpan w:val="4"/>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.03882</w:t>
            </w:r>
          </w:p>
        </w:tc>
      </w:tr>
      <w:tr w:rsidR="005A1759" w:rsidRPr="00843ED9" w:rsidTr="00B52296">
        <w:trPr>
          <w:cantSplit/>
        </w:trPr>
        <w:tc>
          <w:tcPr>
            <w:tcW w:w="1800" w:type="dxa"/>
            <w:gridSpan w:val="2"/>
            <w:tcBorders>
              <w:top w:val="nil"/>
              <w:bottom w:val="nil"/>
            </w:tcBorders>
            <w:shd w:val="clear" w:color="auto" w:fill="FFFFFF"/>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31-35</w:t>
            </w:r>
          </w:p>
        </w:tc>
        <w:tc>
          <w:tcPr>
            <w:tcW w:w="740" w:type="dxa"/>
            <w:gridSpan w:val="2"/>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110</w:t>
            </w:r>
          </w:p>
        </w:tc>
        <w:tc>
          <w:tcPr>
            <w:tcW w:w="990" w:type="dxa"/>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2.5300</w:t>
            </w:r>
          </w:p>
        </w:tc>
        <w:tc>
          <w:tcPr>
            <w:tcW w:w="1800" w:type="dxa"/>
            <w:gridSpan w:val="3"/>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.38344</w:t>
            </w:r>
          </w:p>
        </w:tc>
        <w:tc>
          <w:tcPr>
            <w:tcW w:w="3060" w:type="dxa"/>
            <w:gridSpan w:val="4"/>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.03656</w:t>
            </w:r>
          </w:p>
        </w:tc>
      </w:tr>
      <w:tr w:rsidR="005A1759" w:rsidRPr="00843ED9" w:rsidTr="00B52296">
        <w:trPr>
          <w:cantSplit/>
        </w:trPr>
        <w:tc>
          <w:tcPr>
            <w:tcW w:w="1800" w:type="dxa"/>
            <w:gridSpan w:val="2"/>
            <w:tcBorders>
              <w:top w:val="nil"/>
              <w:bottom w:val="nil"/>
            </w:tcBorders>
            <w:shd w:val="clear" w:color="auto" w:fill="FFFFFF"/>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36-40</w:t>
            </w:r>
          </w:p>
        </w:tc>
        <w:tc>
          <w:tcPr>
            <w:tcW w:w="740" w:type="dxa"/>
            <w:gridSpan w:val="2"/>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78</w:t>
            </w:r>
          </w:p>
        </w:tc>
        <w:tc>
          <w:tcPr>
            <w:tcW w:w="990" w:type="dxa"/>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2.4051</w:t>
            </w:r>
          </w:p>
        </w:tc>
        <w:tc>
          <w:tcPr>
            <w:tcW w:w="1800" w:type="dxa"/>
            <w:gridSpan w:val="3"/>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.38075</w:t>
            </w:r>
          </w:p>
        </w:tc>
        <w:tc>
          <w:tcPr>
            <w:tcW w:w="3060" w:type="dxa"/>
            <w:gridSpan w:val="4"/>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.04311</w:t>
            </w:r>
          </w:p>
        </w:tc>
      </w:tr>
      <w:tr w:rsidR="005A1759" w:rsidRPr="00843ED9" w:rsidTr="00B52296">
        <w:trPr>
          <w:cantSplit/>
        </w:trPr>
        <w:tc>
          <w:tcPr>
            <w:tcW w:w="1800" w:type="dxa"/>
            <w:gridSpan w:val="2"/>
            <w:tcBorders>
              <w:top w:val="nil"/>
              <w:bottom w:val="nil"/>
            </w:tcBorders>
            <w:shd w:val="clear" w:color="auto" w:fill="FFFFFF"/>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above 40</w:t>
            </w:r>
          </w:p>
        </w:tc>
        <w:tc>
          <w:tcPr>
            <w:tcW w:w="740" w:type="dxa"/>
            <w:gridSpan w:val="2"/>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128</w:t>
            </w:r>
          </w:p>
        </w:tc>
        <w:tc>
          <w:tcPr>
            <w:tcW w:w="990" w:type="dxa"/>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2.4414</w:t>
            </w:r>
          </w:p>
        </w:tc>
        <w:tc>
          <w:tcPr>
            <w:tcW w:w="1800" w:type="dxa"/>
            <w:gridSpan w:val="3"/>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.44770</w:t>
            </w:r>
          </w:p>
        </w:tc>
        <w:tc>
          <w:tcPr>
            <w:tcW w:w="3060" w:type="dxa"/>
            <w:gridSpan w:val="4"/>
            <w:tcBorders>
              <w:top w:val="nil"/>
              <w:bottom w:val="nil"/>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.03957</w:t>
            </w:r>
          </w:p>
        </w:tc>
      </w:tr>
      <w:tr w:rsidR="005A1759" w:rsidRPr="00843ED9" w:rsidTr="00B52296">
        <w:trPr>
          <w:cantSplit/>
        </w:trPr>
        <w:tc>
          <w:tcPr>
            <w:tcW w:w="1800" w:type="dxa"/>
            <w:gridSpan w:val="2"/>
            <w:tcBorders>
              <w:top w:val="nil"/>
              <w:bottom w:val="single" w:sz="4" w:space="0" w:color="auto"/>
            </w:tcBorders>
            <w:shd w:val="clear" w:color="auto" w:fill="FFFFFF"/>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740" w:type="dxa"/>
            <w:gridSpan w:val="2"/>
            <w:tcBorders>
              <w:top w:val="nil"/>
              <w:bottom w:val="single" w:sz="4" w:space="0" w:color="auto"/>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454</w:t>
            </w:r>
          </w:p>
        </w:tc>
        <w:tc>
          <w:tcPr>
            <w:tcW w:w="990" w:type="dxa"/>
            <w:tcBorders>
              <w:top w:val="nil"/>
              <w:bottom w:val="single" w:sz="4" w:space="0" w:color="auto"/>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2.4798</w:t>
            </w:r>
          </w:p>
        </w:tc>
        <w:tc>
          <w:tcPr>
            <w:tcW w:w="1800" w:type="dxa"/>
            <w:gridSpan w:val="3"/>
            <w:tcBorders>
              <w:top w:val="nil"/>
              <w:bottom w:val="single" w:sz="4" w:space="0" w:color="auto"/>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.40471</w:t>
            </w:r>
          </w:p>
        </w:tc>
        <w:tc>
          <w:tcPr>
            <w:tcW w:w="3060" w:type="dxa"/>
            <w:gridSpan w:val="4"/>
            <w:tcBorders>
              <w:top w:val="nil"/>
              <w:bottom w:val="single" w:sz="4" w:space="0" w:color="auto"/>
            </w:tcBorders>
            <w:shd w:val="clear" w:color="auto" w:fill="FFFFFF"/>
            <w:vAlign w:val="center"/>
          </w:tcPr>
          <w:p w:rsidR="005A1759" w:rsidRPr="00843ED9" w:rsidRDefault="005A175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.01899</w:t>
            </w:r>
          </w:p>
        </w:tc>
      </w:tr>
      <w:tr w:rsidR="008E1D8D" w:rsidRPr="008E1D8D"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gridAfter w:val="1"/>
          <w:wBefore w:w="100" w:type="dxa"/>
          <w:wAfter w:w="345" w:type="dxa"/>
          <w:cantSplit/>
        </w:trPr>
        <w:tc>
          <w:tcPr>
            <w:tcW w:w="7945" w:type="dxa"/>
            <w:gridSpan w:val="10"/>
            <w:tcBorders>
              <w:top w:val="nil"/>
              <w:left w:val="nil"/>
              <w:bottom w:val="single" w:sz="4" w:space="0" w:color="auto"/>
              <w:right w:val="nil"/>
            </w:tcBorders>
            <w:shd w:val="clear" w:color="auto" w:fill="FFFFFF"/>
            <w:vAlign w:val="center"/>
          </w:tcPr>
          <w:p w:rsidR="00B52296" w:rsidRDefault="008E1D8D" w:rsidP="00B52296">
            <w:pPr>
              <w:autoSpaceDE w:val="0"/>
              <w:autoSpaceDN w:val="0"/>
              <w:adjustRightInd w:val="0"/>
              <w:spacing w:before="240"/>
              <w:ind w:right="60" w:firstLine="0"/>
              <w:rPr>
                <w:rFonts w:cs="Times New Roman"/>
              </w:rPr>
            </w:pPr>
            <w:bookmarkStart w:id="143" w:name="_Toc532500310"/>
            <w:r w:rsidRPr="008E1D8D">
              <w:rPr>
                <w:rFonts w:cs="Times New Roman"/>
              </w:rPr>
              <w:t xml:space="preserve">Table </w:t>
            </w:r>
            <w:r w:rsidR="00686709" w:rsidRPr="008E1D8D">
              <w:rPr>
                <w:rFonts w:cs="Times New Roman"/>
              </w:rPr>
              <w:fldChar w:fldCharType="begin"/>
            </w:r>
            <w:r w:rsidRPr="008E1D8D">
              <w:rPr>
                <w:rFonts w:cs="Times New Roman"/>
              </w:rPr>
              <w:instrText xml:space="preserve"> SEQ Table \* ARABIC </w:instrText>
            </w:r>
            <w:r w:rsidR="00686709" w:rsidRPr="008E1D8D">
              <w:rPr>
                <w:rFonts w:cs="Times New Roman"/>
              </w:rPr>
              <w:fldChar w:fldCharType="separate"/>
            </w:r>
            <w:r w:rsidR="00066A50">
              <w:rPr>
                <w:rFonts w:cs="Times New Roman"/>
                <w:noProof/>
              </w:rPr>
              <w:t>18</w:t>
            </w:r>
            <w:r w:rsidR="00686709" w:rsidRPr="008E1D8D">
              <w:rPr>
                <w:rFonts w:cs="Times New Roman"/>
              </w:rPr>
              <w:fldChar w:fldCharType="end"/>
            </w:r>
          </w:p>
          <w:p w:rsidR="008E1D8D" w:rsidRPr="008E1D8D" w:rsidRDefault="008E1D8D" w:rsidP="00FC6467">
            <w:pPr>
              <w:autoSpaceDE w:val="0"/>
              <w:autoSpaceDN w:val="0"/>
              <w:adjustRightInd w:val="0"/>
              <w:ind w:right="60" w:firstLine="0"/>
              <w:rPr>
                <w:rFonts w:cs="Times New Roman"/>
                <w:color w:val="000000"/>
              </w:rPr>
            </w:pPr>
            <w:r w:rsidRPr="00A32D12">
              <w:rPr>
                <w:rFonts w:cs="Times New Roman"/>
                <w:i/>
                <w:color w:val="000000"/>
                <w:shd w:val="clear" w:color="auto" w:fill="FFFFFF"/>
              </w:rPr>
              <w:t>Impact on the Production Efficiency of the Health Sector (</w:t>
            </w:r>
            <w:r w:rsidRPr="00A32D12">
              <w:rPr>
                <w:rFonts w:cs="Times New Roman"/>
                <w:bCs/>
                <w:i/>
                <w:color w:val="000000"/>
              </w:rPr>
              <w:t>ANOVA</w:t>
            </w:r>
            <w:r w:rsidRPr="00A32D12">
              <w:rPr>
                <w:rFonts w:cs="Times New Roman"/>
                <w:b/>
                <w:bCs/>
                <w:i/>
                <w:color w:val="000000"/>
              </w:rPr>
              <w:t>)</w:t>
            </w:r>
            <w:bookmarkEnd w:id="143"/>
          </w:p>
        </w:tc>
      </w:tr>
      <w:tr w:rsidR="008E1D8D" w:rsidRPr="00843ED9"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gridAfter w:val="1"/>
          <w:wBefore w:w="100" w:type="dxa"/>
          <w:wAfter w:w="345" w:type="dxa"/>
          <w:cantSplit/>
        </w:trPr>
        <w:tc>
          <w:tcPr>
            <w:tcW w:w="1990" w:type="dxa"/>
            <w:gridSpan w:val="2"/>
            <w:tcBorders>
              <w:top w:val="single" w:sz="4" w:space="0" w:color="auto"/>
              <w:left w:val="nil"/>
              <w:bottom w:val="single" w:sz="4" w:space="0" w:color="auto"/>
              <w:right w:val="nil"/>
            </w:tcBorders>
            <w:shd w:val="clear" w:color="auto" w:fill="FFFFFF"/>
            <w:vAlign w:val="bottom"/>
          </w:tcPr>
          <w:p w:rsidR="008E1D8D" w:rsidRPr="00843ED9" w:rsidRDefault="008E1D8D" w:rsidP="0043279C">
            <w:pPr>
              <w:autoSpaceDE w:val="0"/>
              <w:autoSpaceDN w:val="0"/>
              <w:adjustRightInd w:val="0"/>
              <w:spacing w:line="320" w:lineRule="atLeast"/>
              <w:rPr>
                <w:rFonts w:cs="Times New Roman"/>
              </w:rPr>
            </w:pPr>
          </w:p>
        </w:tc>
        <w:tc>
          <w:tcPr>
            <w:tcW w:w="1790" w:type="dxa"/>
            <w:gridSpan w:val="3"/>
            <w:tcBorders>
              <w:top w:val="single" w:sz="4" w:space="0" w:color="auto"/>
              <w:left w:val="nil"/>
              <w:bottom w:val="single" w:sz="4" w:space="0" w:color="auto"/>
              <w:right w:val="nil"/>
            </w:tcBorders>
            <w:shd w:val="clear" w:color="auto" w:fill="FFFFFF"/>
            <w:vAlign w:val="bottom"/>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990" w:type="dxa"/>
            <w:tcBorders>
              <w:top w:val="single" w:sz="4" w:space="0" w:color="auto"/>
              <w:left w:val="nil"/>
              <w:bottom w:val="single" w:sz="4" w:space="0" w:color="auto"/>
              <w:right w:val="nil"/>
            </w:tcBorders>
            <w:shd w:val="clear" w:color="auto" w:fill="FFFFFF"/>
            <w:vAlign w:val="bottom"/>
          </w:tcPr>
          <w:p w:rsidR="008E1D8D" w:rsidRPr="00843ED9" w:rsidRDefault="00576673" w:rsidP="0043279C">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w:t>
            </w:r>
            <w:r w:rsidR="008E1D8D" w:rsidRPr="00843ED9">
              <w:rPr>
                <w:rFonts w:cs="Times New Roman"/>
                <w:color w:val="000000"/>
              </w:rPr>
              <w:t>f</w:t>
            </w:r>
            <w:proofErr w:type="spellEnd"/>
          </w:p>
        </w:tc>
        <w:tc>
          <w:tcPr>
            <w:tcW w:w="1530" w:type="dxa"/>
            <w:gridSpan w:val="2"/>
            <w:tcBorders>
              <w:top w:val="single" w:sz="4" w:space="0" w:color="auto"/>
              <w:left w:val="nil"/>
              <w:bottom w:val="single" w:sz="4" w:space="0" w:color="auto"/>
              <w:right w:val="nil"/>
            </w:tcBorders>
            <w:shd w:val="clear" w:color="auto" w:fill="FFFFFF"/>
            <w:vAlign w:val="bottom"/>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20" w:type="dxa"/>
            <w:tcBorders>
              <w:top w:val="single" w:sz="4" w:space="0" w:color="auto"/>
              <w:left w:val="nil"/>
              <w:bottom w:val="single" w:sz="4" w:space="0" w:color="auto"/>
              <w:right w:val="nil"/>
            </w:tcBorders>
            <w:shd w:val="clear" w:color="auto" w:fill="FFFFFF"/>
            <w:vAlign w:val="bottom"/>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925" w:type="dxa"/>
            <w:tcBorders>
              <w:top w:val="single" w:sz="4" w:space="0" w:color="auto"/>
              <w:left w:val="nil"/>
              <w:bottom w:val="single" w:sz="4" w:space="0" w:color="auto"/>
              <w:right w:val="nil"/>
            </w:tcBorders>
            <w:shd w:val="clear" w:color="auto" w:fill="FFFFFF"/>
            <w:vAlign w:val="bottom"/>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8E1D8D" w:rsidRPr="00843ED9"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gridAfter w:val="1"/>
          <w:wBefore w:w="100" w:type="dxa"/>
          <w:wAfter w:w="345" w:type="dxa"/>
          <w:cantSplit/>
        </w:trPr>
        <w:tc>
          <w:tcPr>
            <w:tcW w:w="1990" w:type="dxa"/>
            <w:gridSpan w:val="2"/>
            <w:tcBorders>
              <w:top w:val="single" w:sz="4" w:space="0" w:color="auto"/>
              <w:left w:val="nil"/>
              <w:bottom w:val="nil"/>
              <w:right w:val="nil"/>
            </w:tcBorders>
            <w:shd w:val="clear" w:color="auto" w:fill="FFFFFF"/>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1790" w:type="dxa"/>
            <w:gridSpan w:val="3"/>
            <w:tcBorders>
              <w:top w:val="single" w:sz="4" w:space="0" w:color="auto"/>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1.243</w:t>
            </w:r>
          </w:p>
        </w:tc>
        <w:tc>
          <w:tcPr>
            <w:tcW w:w="990" w:type="dxa"/>
            <w:tcBorders>
              <w:top w:val="single" w:sz="4" w:space="0" w:color="auto"/>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1530" w:type="dxa"/>
            <w:gridSpan w:val="2"/>
            <w:tcBorders>
              <w:top w:val="single" w:sz="4" w:space="0" w:color="auto"/>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.311</w:t>
            </w:r>
          </w:p>
        </w:tc>
        <w:tc>
          <w:tcPr>
            <w:tcW w:w="720" w:type="dxa"/>
            <w:tcBorders>
              <w:top w:val="single" w:sz="4" w:space="0" w:color="auto"/>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.913</w:t>
            </w:r>
          </w:p>
        </w:tc>
        <w:tc>
          <w:tcPr>
            <w:tcW w:w="925" w:type="dxa"/>
            <w:tcBorders>
              <w:top w:val="single" w:sz="4" w:space="0" w:color="auto"/>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.107</w:t>
            </w:r>
          </w:p>
        </w:tc>
      </w:tr>
      <w:tr w:rsidR="008E1D8D" w:rsidRPr="00843ED9"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gridAfter w:val="1"/>
          <w:wBefore w:w="100" w:type="dxa"/>
          <w:wAfter w:w="345" w:type="dxa"/>
          <w:cantSplit/>
        </w:trPr>
        <w:tc>
          <w:tcPr>
            <w:tcW w:w="1990" w:type="dxa"/>
            <w:gridSpan w:val="2"/>
            <w:tcBorders>
              <w:top w:val="nil"/>
              <w:left w:val="nil"/>
              <w:bottom w:val="nil"/>
              <w:right w:val="nil"/>
            </w:tcBorders>
            <w:shd w:val="clear" w:color="auto" w:fill="FFFFFF"/>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1790" w:type="dxa"/>
            <w:gridSpan w:val="3"/>
            <w:tcBorders>
              <w:top w:val="nil"/>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72.955</w:t>
            </w:r>
          </w:p>
        </w:tc>
        <w:tc>
          <w:tcPr>
            <w:tcW w:w="990" w:type="dxa"/>
            <w:tcBorders>
              <w:top w:val="nil"/>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449</w:t>
            </w:r>
          </w:p>
        </w:tc>
        <w:tc>
          <w:tcPr>
            <w:tcW w:w="1530" w:type="dxa"/>
            <w:gridSpan w:val="2"/>
            <w:tcBorders>
              <w:top w:val="nil"/>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.162</w:t>
            </w:r>
          </w:p>
        </w:tc>
        <w:tc>
          <w:tcPr>
            <w:tcW w:w="720" w:type="dxa"/>
            <w:tcBorders>
              <w:top w:val="nil"/>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rPr>
                <w:rFonts w:cs="Times New Roman"/>
              </w:rPr>
            </w:pPr>
          </w:p>
        </w:tc>
        <w:tc>
          <w:tcPr>
            <w:tcW w:w="925" w:type="dxa"/>
            <w:tcBorders>
              <w:top w:val="nil"/>
              <w:left w:val="nil"/>
              <w:bottom w:val="nil"/>
              <w:right w:val="nil"/>
            </w:tcBorders>
            <w:shd w:val="clear" w:color="auto" w:fill="FFFFFF"/>
            <w:vAlign w:val="center"/>
          </w:tcPr>
          <w:p w:rsidR="008E1D8D" w:rsidRPr="00843ED9" w:rsidRDefault="008E1D8D" w:rsidP="0043279C">
            <w:pPr>
              <w:autoSpaceDE w:val="0"/>
              <w:autoSpaceDN w:val="0"/>
              <w:adjustRightInd w:val="0"/>
              <w:spacing w:line="320" w:lineRule="atLeast"/>
              <w:rPr>
                <w:rFonts w:cs="Times New Roman"/>
              </w:rPr>
            </w:pPr>
          </w:p>
        </w:tc>
      </w:tr>
      <w:tr w:rsidR="008E1D8D" w:rsidRPr="00843ED9"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gridAfter w:val="1"/>
          <w:wBefore w:w="100" w:type="dxa"/>
          <w:wAfter w:w="345" w:type="dxa"/>
          <w:cantSplit/>
        </w:trPr>
        <w:tc>
          <w:tcPr>
            <w:tcW w:w="1990" w:type="dxa"/>
            <w:gridSpan w:val="2"/>
            <w:tcBorders>
              <w:top w:val="nil"/>
              <w:left w:val="nil"/>
              <w:bottom w:val="single" w:sz="4" w:space="0" w:color="auto"/>
              <w:right w:val="nil"/>
            </w:tcBorders>
            <w:shd w:val="clear" w:color="auto" w:fill="FFFFFF"/>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790" w:type="dxa"/>
            <w:gridSpan w:val="3"/>
            <w:tcBorders>
              <w:top w:val="nil"/>
              <w:left w:val="nil"/>
              <w:bottom w:val="single" w:sz="4" w:space="0" w:color="auto"/>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74.198</w:t>
            </w:r>
          </w:p>
        </w:tc>
        <w:tc>
          <w:tcPr>
            <w:tcW w:w="990" w:type="dxa"/>
            <w:tcBorders>
              <w:top w:val="nil"/>
              <w:left w:val="nil"/>
              <w:bottom w:val="single" w:sz="4" w:space="0" w:color="auto"/>
              <w:right w:val="nil"/>
            </w:tcBorders>
            <w:shd w:val="clear" w:color="auto" w:fill="FFFFFF"/>
            <w:vAlign w:val="center"/>
          </w:tcPr>
          <w:p w:rsidR="008E1D8D" w:rsidRPr="00843ED9" w:rsidRDefault="008E1D8D"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530" w:type="dxa"/>
            <w:gridSpan w:val="2"/>
            <w:tcBorders>
              <w:top w:val="nil"/>
              <w:left w:val="nil"/>
              <w:bottom w:val="single" w:sz="4" w:space="0" w:color="auto"/>
              <w:right w:val="nil"/>
            </w:tcBorders>
            <w:shd w:val="clear" w:color="auto" w:fill="FFFFFF"/>
            <w:vAlign w:val="center"/>
          </w:tcPr>
          <w:p w:rsidR="008E1D8D" w:rsidRPr="00843ED9" w:rsidRDefault="008E1D8D" w:rsidP="0043279C">
            <w:pPr>
              <w:autoSpaceDE w:val="0"/>
              <w:autoSpaceDN w:val="0"/>
              <w:adjustRightInd w:val="0"/>
              <w:spacing w:line="320" w:lineRule="atLeast"/>
              <w:rPr>
                <w:rFonts w:cs="Times New Roman"/>
              </w:rPr>
            </w:pPr>
          </w:p>
        </w:tc>
        <w:tc>
          <w:tcPr>
            <w:tcW w:w="720" w:type="dxa"/>
            <w:tcBorders>
              <w:top w:val="nil"/>
              <w:left w:val="nil"/>
              <w:bottom w:val="single" w:sz="4" w:space="0" w:color="auto"/>
              <w:right w:val="nil"/>
            </w:tcBorders>
            <w:shd w:val="clear" w:color="auto" w:fill="FFFFFF"/>
            <w:vAlign w:val="center"/>
          </w:tcPr>
          <w:p w:rsidR="008E1D8D" w:rsidRPr="00843ED9" w:rsidRDefault="008E1D8D" w:rsidP="0043279C">
            <w:pPr>
              <w:autoSpaceDE w:val="0"/>
              <w:autoSpaceDN w:val="0"/>
              <w:adjustRightInd w:val="0"/>
              <w:spacing w:line="320" w:lineRule="atLeast"/>
              <w:rPr>
                <w:rFonts w:cs="Times New Roman"/>
              </w:rPr>
            </w:pPr>
          </w:p>
        </w:tc>
        <w:tc>
          <w:tcPr>
            <w:tcW w:w="925" w:type="dxa"/>
            <w:tcBorders>
              <w:top w:val="nil"/>
              <w:left w:val="nil"/>
              <w:bottom w:val="single" w:sz="4" w:space="0" w:color="auto"/>
              <w:right w:val="nil"/>
            </w:tcBorders>
            <w:shd w:val="clear" w:color="auto" w:fill="FFFFFF"/>
            <w:vAlign w:val="center"/>
          </w:tcPr>
          <w:p w:rsidR="008E1D8D" w:rsidRPr="00843ED9" w:rsidRDefault="008E1D8D" w:rsidP="0043279C">
            <w:pPr>
              <w:autoSpaceDE w:val="0"/>
              <w:autoSpaceDN w:val="0"/>
              <w:adjustRightInd w:val="0"/>
              <w:spacing w:line="320" w:lineRule="atLeast"/>
              <w:rPr>
                <w:rFonts w:cs="Times New Roman"/>
              </w:rPr>
            </w:pPr>
          </w:p>
        </w:tc>
      </w:tr>
    </w:tbl>
    <w:p w:rsidR="008E1D8D" w:rsidRDefault="00A32D12" w:rsidP="00B52296">
      <w:pPr>
        <w:autoSpaceDE w:val="0"/>
        <w:autoSpaceDN w:val="0"/>
        <w:adjustRightInd w:val="0"/>
        <w:spacing w:before="240"/>
        <w:rPr>
          <w:rFonts w:cs="Times New Roman"/>
        </w:rPr>
      </w:pPr>
      <w:r>
        <w:rPr>
          <w:rFonts w:cs="Times New Roman"/>
        </w:rPr>
        <w:t xml:space="preserve">Tables </w:t>
      </w:r>
      <w:r w:rsidR="00576673">
        <w:rPr>
          <w:rFonts w:cs="Times New Roman"/>
        </w:rPr>
        <w:t>17 and 18 reveal that there is n</w:t>
      </w:r>
      <w:r w:rsidR="008E1D8D" w:rsidRPr="00843ED9">
        <w:rPr>
          <w:rFonts w:cs="Times New Roman"/>
        </w:rPr>
        <w:t>o significant difference</w:t>
      </w:r>
      <w:r w:rsidR="00576673">
        <w:rPr>
          <w:rFonts w:cs="Times New Roman"/>
        </w:rPr>
        <w:t xml:space="preserve"> on the views of the respondents when compared by age. The analysis of the variance as presented in table 18 indicates a significance level (2 – tailed) of .107 and F value of 1.913 against an acceptable significance level of .05</w:t>
      </w:r>
    </w:p>
    <w:p w:rsidR="00B52296" w:rsidRDefault="00576673" w:rsidP="00D251E2">
      <w:pPr>
        <w:pStyle w:val="Caption"/>
        <w:spacing w:after="0"/>
        <w:ind w:firstLine="0"/>
        <w:rPr>
          <w:rFonts w:cs="Times New Roman"/>
          <w:b w:val="0"/>
          <w:color w:val="auto"/>
          <w:sz w:val="24"/>
          <w:szCs w:val="24"/>
        </w:rPr>
      </w:pPr>
      <w:bookmarkStart w:id="144" w:name="_Toc532500311"/>
      <w:r w:rsidRPr="00576673">
        <w:rPr>
          <w:rFonts w:cs="Times New Roman"/>
          <w:b w:val="0"/>
          <w:color w:val="auto"/>
          <w:sz w:val="24"/>
          <w:szCs w:val="24"/>
        </w:rPr>
        <w:t xml:space="preserve">Table </w:t>
      </w:r>
      <w:r w:rsidR="00686709" w:rsidRPr="00576673">
        <w:rPr>
          <w:rFonts w:cs="Times New Roman"/>
          <w:b w:val="0"/>
          <w:color w:val="auto"/>
          <w:sz w:val="24"/>
          <w:szCs w:val="24"/>
        </w:rPr>
        <w:fldChar w:fldCharType="begin"/>
      </w:r>
      <w:r w:rsidRPr="00576673">
        <w:rPr>
          <w:rFonts w:cs="Times New Roman"/>
          <w:b w:val="0"/>
          <w:color w:val="auto"/>
          <w:sz w:val="24"/>
          <w:szCs w:val="24"/>
        </w:rPr>
        <w:instrText xml:space="preserve"> SEQ Table \* ARABIC </w:instrText>
      </w:r>
      <w:r w:rsidR="00686709" w:rsidRPr="00576673">
        <w:rPr>
          <w:rFonts w:cs="Times New Roman"/>
          <w:b w:val="0"/>
          <w:color w:val="auto"/>
          <w:sz w:val="24"/>
          <w:szCs w:val="24"/>
        </w:rPr>
        <w:fldChar w:fldCharType="separate"/>
      </w:r>
      <w:r w:rsidR="00066A50">
        <w:rPr>
          <w:rFonts w:cs="Times New Roman"/>
          <w:b w:val="0"/>
          <w:noProof/>
          <w:color w:val="auto"/>
          <w:sz w:val="24"/>
          <w:szCs w:val="24"/>
        </w:rPr>
        <w:t>19</w:t>
      </w:r>
      <w:r w:rsidR="00686709" w:rsidRPr="00576673">
        <w:rPr>
          <w:rFonts w:cs="Times New Roman"/>
          <w:b w:val="0"/>
          <w:color w:val="auto"/>
          <w:sz w:val="24"/>
          <w:szCs w:val="24"/>
        </w:rPr>
        <w:fldChar w:fldCharType="end"/>
      </w:r>
    </w:p>
    <w:p w:rsidR="00B85AB1" w:rsidRPr="00576673" w:rsidRDefault="00576673" w:rsidP="00D251E2">
      <w:pPr>
        <w:pStyle w:val="Caption"/>
        <w:spacing w:after="0"/>
        <w:ind w:firstLine="0"/>
        <w:rPr>
          <w:rFonts w:cs="Times New Roman"/>
          <w:b w:val="0"/>
          <w:bCs w:val="0"/>
          <w:color w:val="auto"/>
          <w:sz w:val="24"/>
          <w:szCs w:val="24"/>
        </w:rPr>
      </w:pPr>
      <w:r w:rsidRPr="00576673">
        <w:rPr>
          <w:rFonts w:cs="Times New Roman"/>
          <w:b w:val="0"/>
          <w:i/>
          <w:color w:val="auto"/>
          <w:sz w:val="24"/>
          <w:szCs w:val="24"/>
          <w:shd w:val="clear" w:color="auto" w:fill="FFFFFF"/>
        </w:rPr>
        <w:t>Impact on the Production Efficiency (</w:t>
      </w:r>
      <w:r w:rsidR="00B85AB1" w:rsidRPr="00576673">
        <w:rPr>
          <w:rFonts w:cs="Times New Roman"/>
          <w:b w:val="0"/>
          <w:bCs w:val="0"/>
          <w:i/>
          <w:color w:val="auto"/>
          <w:sz w:val="24"/>
          <w:szCs w:val="24"/>
        </w:rPr>
        <w:t>Comparison by Years of Service</w:t>
      </w:r>
      <w:r w:rsidRPr="00576673">
        <w:rPr>
          <w:rFonts w:cs="Times New Roman"/>
          <w:b w:val="0"/>
          <w:bCs w:val="0"/>
          <w:i/>
          <w:color w:val="auto"/>
          <w:sz w:val="24"/>
          <w:szCs w:val="24"/>
        </w:rPr>
        <w:t>)</w:t>
      </w:r>
      <w:bookmarkEnd w:id="144"/>
    </w:p>
    <w:tbl>
      <w:tblPr>
        <w:tblW w:w="77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0"/>
        <w:gridCol w:w="1600"/>
        <w:gridCol w:w="360"/>
        <w:gridCol w:w="707"/>
        <w:gridCol w:w="1093"/>
        <w:gridCol w:w="610"/>
        <w:gridCol w:w="20"/>
        <w:gridCol w:w="1440"/>
        <w:gridCol w:w="340"/>
        <w:gridCol w:w="470"/>
        <w:gridCol w:w="810"/>
        <w:gridCol w:w="250"/>
      </w:tblGrid>
      <w:tr w:rsidR="0043279C" w:rsidRPr="00843ED9" w:rsidTr="00B52296">
        <w:trPr>
          <w:gridBefore w:val="1"/>
          <w:wBefore w:w="20" w:type="dxa"/>
          <w:cantSplit/>
          <w:trHeight w:hRule="exact" w:val="352"/>
        </w:trPr>
        <w:tc>
          <w:tcPr>
            <w:tcW w:w="1600"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rPr>
                <w:rFonts w:cs="Times New Roman"/>
                <w:color w:val="000000"/>
              </w:rPr>
            </w:pPr>
          </w:p>
        </w:tc>
        <w:tc>
          <w:tcPr>
            <w:tcW w:w="1067" w:type="dxa"/>
            <w:gridSpan w:val="2"/>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1703" w:type="dxa"/>
            <w:gridSpan w:val="2"/>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800" w:type="dxa"/>
            <w:gridSpan w:val="3"/>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530" w:type="dxa"/>
            <w:gridSpan w:val="3"/>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43279C" w:rsidRPr="00843ED9" w:rsidTr="00B52296">
        <w:trPr>
          <w:gridBefore w:val="1"/>
          <w:wBefore w:w="20" w:type="dxa"/>
          <w:cantSplit/>
        </w:trPr>
        <w:tc>
          <w:tcPr>
            <w:tcW w:w="1600" w:type="dxa"/>
            <w:tcBorders>
              <w:top w:val="single" w:sz="4" w:space="0" w:color="auto"/>
            </w:tcBorders>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1-3</w:t>
            </w:r>
          </w:p>
        </w:tc>
        <w:tc>
          <w:tcPr>
            <w:tcW w:w="1067" w:type="dxa"/>
            <w:gridSpan w:val="2"/>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96</w:t>
            </w:r>
          </w:p>
        </w:tc>
        <w:tc>
          <w:tcPr>
            <w:tcW w:w="1703" w:type="dxa"/>
            <w:gridSpan w:val="2"/>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2.5000</w:t>
            </w:r>
          </w:p>
        </w:tc>
        <w:tc>
          <w:tcPr>
            <w:tcW w:w="1800" w:type="dxa"/>
            <w:gridSpan w:val="3"/>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.35982</w:t>
            </w:r>
          </w:p>
        </w:tc>
        <w:tc>
          <w:tcPr>
            <w:tcW w:w="1530" w:type="dxa"/>
            <w:gridSpan w:val="3"/>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.03672</w:t>
            </w:r>
          </w:p>
        </w:tc>
      </w:tr>
      <w:tr w:rsidR="0043279C" w:rsidRPr="00843ED9" w:rsidTr="00B52296">
        <w:trPr>
          <w:gridBefore w:val="1"/>
          <w:wBefore w:w="20" w:type="dxa"/>
          <w:cantSplit/>
        </w:trPr>
        <w:tc>
          <w:tcPr>
            <w:tcW w:w="160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4-6</w:t>
            </w:r>
          </w:p>
        </w:tc>
        <w:tc>
          <w:tcPr>
            <w:tcW w:w="1067" w:type="dxa"/>
            <w:gridSpan w:val="2"/>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96</w:t>
            </w:r>
          </w:p>
        </w:tc>
        <w:tc>
          <w:tcPr>
            <w:tcW w:w="1703" w:type="dxa"/>
            <w:gridSpan w:val="2"/>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2.5823</w:t>
            </w:r>
          </w:p>
        </w:tc>
        <w:tc>
          <w:tcPr>
            <w:tcW w:w="1800" w:type="dxa"/>
            <w:gridSpan w:val="3"/>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.36814</w:t>
            </w:r>
          </w:p>
        </w:tc>
        <w:tc>
          <w:tcPr>
            <w:tcW w:w="1530" w:type="dxa"/>
            <w:gridSpan w:val="3"/>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.03757</w:t>
            </w:r>
          </w:p>
        </w:tc>
      </w:tr>
      <w:tr w:rsidR="0043279C" w:rsidRPr="00843ED9" w:rsidTr="00B52296">
        <w:trPr>
          <w:gridBefore w:val="1"/>
          <w:wBefore w:w="20" w:type="dxa"/>
          <w:cantSplit/>
        </w:trPr>
        <w:tc>
          <w:tcPr>
            <w:tcW w:w="160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7-10</w:t>
            </w:r>
          </w:p>
        </w:tc>
        <w:tc>
          <w:tcPr>
            <w:tcW w:w="1067" w:type="dxa"/>
            <w:gridSpan w:val="2"/>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120</w:t>
            </w:r>
          </w:p>
        </w:tc>
        <w:tc>
          <w:tcPr>
            <w:tcW w:w="1703" w:type="dxa"/>
            <w:gridSpan w:val="2"/>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2.4475</w:t>
            </w:r>
          </w:p>
        </w:tc>
        <w:tc>
          <w:tcPr>
            <w:tcW w:w="1800" w:type="dxa"/>
            <w:gridSpan w:val="3"/>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.40851</w:t>
            </w:r>
          </w:p>
        </w:tc>
        <w:tc>
          <w:tcPr>
            <w:tcW w:w="1530" w:type="dxa"/>
            <w:gridSpan w:val="3"/>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.03729</w:t>
            </w:r>
          </w:p>
        </w:tc>
      </w:tr>
      <w:tr w:rsidR="0043279C" w:rsidRPr="00843ED9" w:rsidTr="00B52296">
        <w:trPr>
          <w:gridBefore w:val="1"/>
          <w:wBefore w:w="20" w:type="dxa"/>
          <w:cantSplit/>
        </w:trPr>
        <w:tc>
          <w:tcPr>
            <w:tcW w:w="160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More than 10</w:t>
            </w:r>
          </w:p>
        </w:tc>
        <w:tc>
          <w:tcPr>
            <w:tcW w:w="1067" w:type="dxa"/>
            <w:gridSpan w:val="2"/>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137</w:t>
            </w:r>
          </w:p>
        </w:tc>
        <w:tc>
          <w:tcPr>
            <w:tcW w:w="1703" w:type="dxa"/>
            <w:gridSpan w:val="2"/>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2.4201</w:t>
            </w:r>
          </w:p>
        </w:tc>
        <w:tc>
          <w:tcPr>
            <w:tcW w:w="1800" w:type="dxa"/>
            <w:gridSpan w:val="3"/>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.44277</w:t>
            </w:r>
          </w:p>
        </w:tc>
        <w:tc>
          <w:tcPr>
            <w:tcW w:w="1530" w:type="dxa"/>
            <w:gridSpan w:val="3"/>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.03783</w:t>
            </w:r>
          </w:p>
        </w:tc>
      </w:tr>
      <w:tr w:rsidR="0043279C" w:rsidRPr="00843ED9" w:rsidTr="00B52296">
        <w:trPr>
          <w:gridBefore w:val="1"/>
          <w:wBefore w:w="20" w:type="dxa"/>
          <w:cantSplit/>
        </w:trPr>
        <w:tc>
          <w:tcPr>
            <w:tcW w:w="160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067" w:type="dxa"/>
            <w:gridSpan w:val="2"/>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449</w:t>
            </w:r>
          </w:p>
        </w:tc>
        <w:tc>
          <w:tcPr>
            <w:tcW w:w="1703" w:type="dxa"/>
            <w:gridSpan w:val="2"/>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2.4792</w:t>
            </w:r>
          </w:p>
        </w:tc>
        <w:tc>
          <w:tcPr>
            <w:tcW w:w="1800" w:type="dxa"/>
            <w:gridSpan w:val="3"/>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.40465</w:t>
            </w:r>
          </w:p>
        </w:tc>
        <w:tc>
          <w:tcPr>
            <w:tcW w:w="1530" w:type="dxa"/>
            <w:gridSpan w:val="3"/>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.01910</w:t>
            </w:r>
          </w:p>
        </w:tc>
      </w:tr>
      <w:tr w:rsidR="00B85AB1" w:rsidRPr="00843ED9"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After w:val="1"/>
          <w:wAfter w:w="250" w:type="dxa"/>
          <w:cantSplit/>
        </w:trPr>
        <w:tc>
          <w:tcPr>
            <w:tcW w:w="7470" w:type="dxa"/>
            <w:gridSpan w:val="11"/>
            <w:tcBorders>
              <w:top w:val="nil"/>
              <w:left w:val="nil"/>
              <w:bottom w:val="single" w:sz="4" w:space="0" w:color="auto"/>
              <w:right w:val="nil"/>
            </w:tcBorders>
            <w:shd w:val="clear" w:color="auto" w:fill="FFFFFF"/>
            <w:vAlign w:val="center"/>
          </w:tcPr>
          <w:p w:rsidR="00B52296" w:rsidRDefault="00576673" w:rsidP="00FC6467">
            <w:pPr>
              <w:autoSpaceDE w:val="0"/>
              <w:autoSpaceDN w:val="0"/>
              <w:adjustRightInd w:val="0"/>
              <w:ind w:right="60" w:firstLine="0"/>
              <w:rPr>
                <w:rFonts w:cs="Times New Roman"/>
              </w:rPr>
            </w:pPr>
            <w:bookmarkStart w:id="145" w:name="_Toc532500312"/>
            <w:r w:rsidRPr="00576673">
              <w:rPr>
                <w:rFonts w:cs="Times New Roman"/>
              </w:rPr>
              <w:lastRenderedPageBreak/>
              <w:t xml:space="preserve">Table </w:t>
            </w:r>
            <w:r w:rsidR="00686709" w:rsidRPr="00576673">
              <w:rPr>
                <w:rFonts w:cs="Times New Roman"/>
              </w:rPr>
              <w:fldChar w:fldCharType="begin"/>
            </w:r>
            <w:r w:rsidRPr="00576673">
              <w:rPr>
                <w:rFonts w:cs="Times New Roman"/>
              </w:rPr>
              <w:instrText xml:space="preserve"> SEQ Table \* ARABIC </w:instrText>
            </w:r>
            <w:r w:rsidR="00686709" w:rsidRPr="00576673">
              <w:rPr>
                <w:rFonts w:cs="Times New Roman"/>
              </w:rPr>
              <w:fldChar w:fldCharType="separate"/>
            </w:r>
            <w:r w:rsidR="00066A50">
              <w:rPr>
                <w:rFonts w:cs="Times New Roman"/>
                <w:noProof/>
              </w:rPr>
              <w:t>20</w:t>
            </w:r>
            <w:r w:rsidR="00686709" w:rsidRPr="00576673">
              <w:rPr>
                <w:rFonts w:cs="Times New Roman"/>
              </w:rPr>
              <w:fldChar w:fldCharType="end"/>
            </w:r>
          </w:p>
          <w:p w:rsidR="00B85AB1" w:rsidRPr="00576673" w:rsidRDefault="00B85AB1" w:rsidP="00FC6467">
            <w:pPr>
              <w:autoSpaceDE w:val="0"/>
              <w:autoSpaceDN w:val="0"/>
              <w:adjustRightInd w:val="0"/>
              <w:ind w:right="60" w:firstLine="0"/>
              <w:rPr>
                <w:rFonts w:cs="Times New Roman"/>
                <w:color w:val="000000"/>
              </w:rPr>
            </w:pPr>
            <w:r w:rsidRPr="00576673">
              <w:rPr>
                <w:rFonts w:cs="Times New Roman"/>
                <w:bCs/>
                <w:i/>
                <w:color w:val="000000"/>
              </w:rPr>
              <w:t>ANOVA</w:t>
            </w:r>
            <w:r w:rsidR="00576673" w:rsidRPr="00576673">
              <w:rPr>
                <w:rFonts w:cs="Times New Roman"/>
                <w:bCs/>
                <w:i/>
                <w:color w:val="000000"/>
              </w:rPr>
              <w:t xml:space="preserve"> (</w:t>
            </w:r>
            <w:r w:rsidR="00576673" w:rsidRPr="00576673">
              <w:rPr>
                <w:rFonts w:cs="Times New Roman"/>
                <w:i/>
                <w:color w:val="000000"/>
                <w:shd w:val="clear" w:color="auto" w:fill="FFFFFF"/>
              </w:rPr>
              <w:t>Impact on the Production Efficiency of the Health Sector</w:t>
            </w:r>
            <w:bookmarkEnd w:id="145"/>
          </w:p>
        </w:tc>
      </w:tr>
      <w:tr w:rsidR="00B85AB1" w:rsidRPr="00843ED9"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After w:val="1"/>
          <w:wAfter w:w="250" w:type="dxa"/>
          <w:cantSplit/>
        </w:trPr>
        <w:tc>
          <w:tcPr>
            <w:tcW w:w="1980" w:type="dxa"/>
            <w:gridSpan w:val="3"/>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rPr>
                <w:rFonts w:cs="Times New Roman"/>
              </w:rPr>
            </w:pPr>
          </w:p>
        </w:tc>
        <w:tc>
          <w:tcPr>
            <w:tcW w:w="1800" w:type="dxa"/>
            <w:gridSpan w:val="2"/>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630" w:type="dxa"/>
            <w:gridSpan w:val="2"/>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1440" w:type="dxa"/>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810" w:type="dxa"/>
            <w:gridSpan w:val="2"/>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810" w:type="dxa"/>
            <w:tcBorders>
              <w:top w:val="single" w:sz="4" w:space="0" w:color="auto"/>
              <w:left w:val="nil"/>
              <w:bottom w:val="single" w:sz="4" w:space="0" w:color="auto"/>
              <w:right w:val="nil"/>
            </w:tcBorders>
            <w:shd w:val="clear" w:color="auto" w:fill="FFFFFF"/>
            <w:vAlign w:val="bottom"/>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After w:val="1"/>
          <w:wAfter w:w="250" w:type="dxa"/>
          <w:cantSplit/>
        </w:trPr>
        <w:tc>
          <w:tcPr>
            <w:tcW w:w="1980" w:type="dxa"/>
            <w:gridSpan w:val="3"/>
            <w:tcBorders>
              <w:top w:val="single" w:sz="4" w:space="0" w:color="auto"/>
              <w:left w:val="nil"/>
              <w:bottom w:val="nil"/>
              <w:right w:val="nil"/>
            </w:tcBorders>
            <w:shd w:val="clear" w:color="auto" w:fill="FFFFFF"/>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1800" w:type="dxa"/>
            <w:gridSpan w:val="2"/>
            <w:tcBorders>
              <w:top w:val="single" w:sz="4" w:space="0" w:color="auto"/>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1.661</w:t>
            </w:r>
          </w:p>
        </w:tc>
        <w:tc>
          <w:tcPr>
            <w:tcW w:w="630" w:type="dxa"/>
            <w:gridSpan w:val="2"/>
            <w:tcBorders>
              <w:top w:val="single" w:sz="4" w:space="0" w:color="auto"/>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w:t>
            </w:r>
          </w:p>
        </w:tc>
        <w:tc>
          <w:tcPr>
            <w:tcW w:w="1440" w:type="dxa"/>
            <w:tcBorders>
              <w:top w:val="single" w:sz="4" w:space="0" w:color="auto"/>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.554</w:t>
            </w:r>
          </w:p>
        </w:tc>
        <w:tc>
          <w:tcPr>
            <w:tcW w:w="810" w:type="dxa"/>
            <w:gridSpan w:val="2"/>
            <w:tcBorders>
              <w:top w:val="single" w:sz="4" w:space="0" w:color="auto"/>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.437</w:t>
            </w:r>
          </w:p>
        </w:tc>
        <w:tc>
          <w:tcPr>
            <w:tcW w:w="810" w:type="dxa"/>
            <w:tcBorders>
              <w:top w:val="single" w:sz="4" w:space="0" w:color="auto"/>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.017</w:t>
            </w:r>
          </w:p>
        </w:tc>
      </w:tr>
      <w:tr w:rsidR="00B85AB1" w:rsidRPr="00843ED9"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After w:val="1"/>
          <w:wAfter w:w="250" w:type="dxa"/>
          <w:cantSplit/>
        </w:trPr>
        <w:tc>
          <w:tcPr>
            <w:tcW w:w="1980" w:type="dxa"/>
            <w:gridSpan w:val="3"/>
            <w:tcBorders>
              <w:top w:val="nil"/>
              <w:left w:val="nil"/>
              <w:bottom w:val="nil"/>
              <w:right w:val="nil"/>
            </w:tcBorders>
            <w:shd w:val="clear" w:color="auto" w:fill="FFFFFF"/>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1800" w:type="dxa"/>
            <w:gridSpan w:val="2"/>
            <w:tcBorders>
              <w:top w:val="nil"/>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71.696</w:t>
            </w:r>
          </w:p>
        </w:tc>
        <w:tc>
          <w:tcPr>
            <w:tcW w:w="630" w:type="dxa"/>
            <w:gridSpan w:val="2"/>
            <w:tcBorders>
              <w:top w:val="nil"/>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445</w:t>
            </w:r>
          </w:p>
        </w:tc>
        <w:tc>
          <w:tcPr>
            <w:tcW w:w="1440" w:type="dxa"/>
            <w:tcBorders>
              <w:top w:val="nil"/>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.161</w:t>
            </w:r>
          </w:p>
        </w:tc>
        <w:tc>
          <w:tcPr>
            <w:tcW w:w="810" w:type="dxa"/>
            <w:gridSpan w:val="2"/>
            <w:tcBorders>
              <w:top w:val="nil"/>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rPr>
                <w:rFonts w:cs="Times New Roman"/>
              </w:rPr>
            </w:pPr>
          </w:p>
        </w:tc>
        <w:tc>
          <w:tcPr>
            <w:tcW w:w="810" w:type="dxa"/>
            <w:tcBorders>
              <w:top w:val="nil"/>
              <w:left w:val="nil"/>
              <w:bottom w:val="nil"/>
              <w:right w:val="nil"/>
            </w:tcBorders>
            <w:shd w:val="clear" w:color="auto" w:fill="FFFFFF"/>
            <w:vAlign w:val="center"/>
          </w:tcPr>
          <w:p w:rsidR="00B85AB1" w:rsidRPr="00843ED9" w:rsidRDefault="00B85AB1" w:rsidP="0043279C">
            <w:pPr>
              <w:autoSpaceDE w:val="0"/>
              <w:autoSpaceDN w:val="0"/>
              <w:adjustRightInd w:val="0"/>
              <w:spacing w:line="320" w:lineRule="atLeast"/>
              <w:rPr>
                <w:rFonts w:cs="Times New Roman"/>
              </w:rPr>
            </w:pPr>
          </w:p>
        </w:tc>
      </w:tr>
      <w:tr w:rsidR="00B85AB1" w:rsidRPr="00843ED9" w:rsidTr="00B5229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After w:val="1"/>
          <w:wAfter w:w="250" w:type="dxa"/>
          <w:cantSplit/>
        </w:trPr>
        <w:tc>
          <w:tcPr>
            <w:tcW w:w="1980" w:type="dxa"/>
            <w:gridSpan w:val="3"/>
            <w:tcBorders>
              <w:top w:val="nil"/>
              <w:left w:val="nil"/>
              <w:bottom w:val="single" w:sz="4" w:space="0" w:color="auto"/>
              <w:right w:val="nil"/>
            </w:tcBorders>
            <w:shd w:val="clear" w:color="auto" w:fill="FFFFFF"/>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800" w:type="dxa"/>
            <w:gridSpan w:val="2"/>
            <w:tcBorders>
              <w:top w:val="nil"/>
              <w:left w:val="nil"/>
              <w:bottom w:val="single" w:sz="4" w:space="0" w:color="auto"/>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73.358</w:t>
            </w:r>
          </w:p>
        </w:tc>
        <w:tc>
          <w:tcPr>
            <w:tcW w:w="630" w:type="dxa"/>
            <w:gridSpan w:val="2"/>
            <w:tcBorders>
              <w:top w:val="nil"/>
              <w:left w:val="nil"/>
              <w:bottom w:val="single" w:sz="4" w:space="0" w:color="auto"/>
              <w:right w:val="nil"/>
            </w:tcBorders>
            <w:shd w:val="clear" w:color="auto" w:fill="FFFFFF"/>
            <w:vAlign w:val="center"/>
          </w:tcPr>
          <w:p w:rsidR="00B85AB1" w:rsidRPr="00843ED9" w:rsidRDefault="00B85AB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448</w:t>
            </w:r>
          </w:p>
        </w:tc>
        <w:tc>
          <w:tcPr>
            <w:tcW w:w="1440" w:type="dxa"/>
            <w:tcBorders>
              <w:top w:val="nil"/>
              <w:left w:val="nil"/>
              <w:bottom w:val="single" w:sz="4" w:space="0" w:color="auto"/>
              <w:right w:val="nil"/>
            </w:tcBorders>
            <w:shd w:val="clear" w:color="auto" w:fill="FFFFFF"/>
            <w:vAlign w:val="center"/>
          </w:tcPr>
          <w:p w:rsidR="00B85AB1" w:rsidRPr="00843ED9" w:rsidRDefault="00B85AB1" w:rsidP="0043279C">
            <w:pPr>
              <w:autoSpaceDE w:val="0"/>
              <w:autoSpaceDN w:val="0"/>
              <w:adjustRightInd w:val="0"/>
              <w:spacing w:line="320" w:lineRule="atLeast"/>
              <w:rPr>
                <w:rFonts w:cs="Times New Roman"/>
              </w:rPr>
            </w:pPr>
          </w:p>
        </w:tc>
        <w:tc>
          <w:tcPr>
            <w:tcW w:w="810" w:type="dxa"/>
            <w:gridSpan w:val="2"/>
            <w:tcBorders>
              <w:top w:val="nil"/>
              <w:left w:val="nil"/>
              <w:bottom w:val="single" w:sz="4" w:space="0" w:color="auto"/>
              <w:right w:val="nil"/>
            </w:tcBorders>
            <w:shd w:val="clear" w:color="auto" w:fill="FFFFFF"/>
            <w:vAlign w:val="center"/>
          </w:tcPr>
          <w:p w:rsidR="00B85AB1" w:rsidRPr="00843ED9" w:rsidRDefault="00B85AB1" w:rsidP="0043279C">
            <w:pPr>
              <w:autoSpaceDE w:val="0"/>
              <w:autoSpaceDN w:val="0"/>
              <w:adjustRightInd w:val="0"/>
              <w:spacing w:line="320" w:lineRule="atLeast"/>
              <w:rPr>
                <w:rFonts w:cs="Times New Roman"/>
              </w:rPr>
            </w:pPr>
          </w:p>
        </w:tc>
        <w:tc>
          <w:tcPr>
            <w:tcW w:w="810" w:type="dxa"/>
            <w:tcBorders>
              <w:top w:val="nil"/>
              <w:left w:val="nil"/>
              <w:bottom w:val="single" w:sz="4" w:space="0" w:color="auto"/>
              <w:right w:val="nil"/>
            </w:tcBorders>
            <w:shd w:val="clear" w:color="auto" w:fill="FFFFFF"/>
            <w:vAlign w:val="center"/>
          </w:tcPr>
          <w:p w:rsidR="00B85AB1" w:rsidRPr="00843ED9" w:rsidRDefault="00B85AB1" w:rsidP="0043279C">
            <w:pPr>
              <w:autoSpaceDE w:val="0"/>
              <w:autoSpaceDN w:val="0"/>
              <w:adjustRightInd w:val="0"/>
              <w:spacing w:line="320" w:lineRule="atLeast"/>
              <w:rPr>
                <w:rFonts w:cs="Times New Roman"/>
              </w:rPr>
            </w:pPr>
          </w:p>
        </w:tc>
      </w:tr>
    </w:tbl>
    <w:p w:rsidR="0079023D" w:rsidRPr="0079023D" w:rsidRDefault="0079023D" w:rsidP="00A72B50">
      <w:pPr>
        <w:pStyle w:val="Caption"/>
        <w:spacing w:before="240" w:after="0"/>
        <w:rPr>
          <w:rFonts w:cs="Times New Roman"/>
          <w:b w:val="0"/>
          <w:color w:val="auto"/>
          <w:sz w:val="24"/>
          <w:szCs w:val="24"/>
        </w:rPr>
      </w:pPr>
      <w:r w:rsidRPr="0079023D">
        <w:rPr>
          <w:rFonts w:cs="Times New Roman"/>
          <w:b w:val="0"/>
          <w:color w:val="000000"/>
          <w:sz w:val="24"/>
          <w:szCs w:val="24"/>
        </w:rPr>
        <w:t>The findings of the study as presented in both table 19 and table 20 reveals that there is a significant difference in the views of the respondents on the impact of industrial unrest on the production efficiency when compared by the years of service with a significance level (2 – tailed) of .017 against acceptable significance levels of .05</w:t>
      </w:r>
      <w:r w:rsidR="00500E6B">
        <w:rPr>
          <w:rFonts w:cs="Times New Roman"/>
          <w:b w:val="0"/>
          <w:color w:val="000000"/>
          <w:sz w:val="24"/>
          <w:szCs w:val="24"/>
        </w:rPr>
        <w:t xml:space="preserve"> based on the analysis of variance (ANOVA) in table 20.</w:t>
      </w:r>
    </w:p>
    <w:p w:rsidR="00B52296" w:rsidRDefault="00D95CA1" w:rsidP="00D251E2">
      <w:pPr>
        <w:pStyle w:val="Caption"/>
        <w:spacing w:after="0"/>
        <w:ind w:firstLine="0"/>
        <w:rPr>
          <w:rFonts w:cs="Times New Roman"/>
          <w:b w:val="0"/>
          <w:color w:val="auto"/>
          <w:sz w:val="24"/>
          <w:szCs w:val="24"/>
        </w:rPr>
      </w:pPr>
      <w:bookmarkStart w:id="146" w:name="_Toc532500313"/>
      <w:r w:rsidRPr="00D95CA1">
        <w:rPr>
          <w:rFonts w:cs="Times New Roman"/>
          <w:b w:val="0"/>
          <w:color w:val="auto"/>
          <w:sz w:val="24"/>
          <w:szCs w:val="24"/>
        </w:rPr>
        <w:t xml:space="preserve">Table </w:t>
      </w:r>
      <w:r w:rsidR="00686709" w:rsidRPr="00D95CA1">
        <w:rPr>
          <w:rFonts w:cs="Times New Roman"/>
          <w:b w:val="0"/>
          <w:color w:val="auto"/>
          <w:sz w:val="24"/>
          <w:szCs w:val="24"/>
        </w:rPr>
        <w:fldChar w:fldCharType="begin"/>
      </w:r>
      <w:r w:rsidRPr="00D95CA1">
        <w:rPr>
          <w:rFonts w:cs="Times New Roman"/>
          <w:b w:val="0"/>
          <w:color w:val="auto"/>
          <w:sz w:val="24"/>
          <w:szCs w:val="24"/>
        </w:rPr>
        <w:instrText xml:space="preserve"> SEQ Table \* ARABIC </w:instrText>
      </w:r>
      <w:r w:rsidR="00686709" w:rsidRPr="00D95CA1">
        <w:rPr>
          <w:rFonts w:cs="Times New Roman"/>
          <w:b w:val="0"/>
          <w:color w:val="auto"/>
          <w:sz w:val="24"/>
          <w:szCs w:val="24"/>
        </w:rPr>
        <w:fldChar w:fldCharType="separate"/>
      </w:r>
      <w:r w:rsidR="00066A50">
        <w:rPr>
          <w:rFonts w:cs="Times New Roman"/>
          <w:b w:val="0"/>
          <w:noProof/>
          <w:color w:val="auto"/>
          <w:sz w:val="24"/>
          <w:szCs w:val="24"/>
        </w:rPr>
        <w:t>21</w:t>
      </w:r>
      <w:r w:rsidR="00686709" w:rsidRPr="00D95CA1">
        <w:rPr>
          <w:rFonts w:cs="Times New Roman"/>
          <w:b w:val="0"/>
          <w:color w:val="auto"/>
          <w:sz w:val="24"/>
          <w:szCs w:val="24"/>
        </w:rPr>
        <w:fldChar w:fldCharType="end"/>
      </w:r>
    </w:p>
    <w:p w:rsidR="00D95CA1" w:rsidRPr="00D95CA1" w:rsidRDefault="00D95CA1" w:rsidP="00D251E2">
      <w:pPr>
        <w:pStyle w:val="Caption"/>
        <w:spacing w:after="0"/>
        <w:ind w:firstLine="0"/>
        <w:rPr>
          <w:rFonts w:cs="Times New Roman"/>
          <w:b w:val="0"/>
          <w:color w:val="auto"/>
          <w:sz w:val="24"/>
          <w:szCs w:val="24"/>
        </w:rPr>
      </w:pPr>
      <w:r w:rsidRPr="00D95CA1">
        <w:rPr>
          <w:rFonts w:cs="Times New Roman"/>
          <w:b w:val="0"/>
          <w:bCs w:val="0"/>
          <w:i/>
          <w:color w:val="auto"/>
          <w:sz w:val="24"/>
          <w:szCs w:val="24"/>
        </w:rPr>
        <w:t>Multiple Comparisons</w:t>
      </w:r>
      <w:r w:rsidRPr="00D95CA1">
        <w:rPr>
          <w:rFonts w:cs="Times New Roman"/>
          <w:b w:val="0"/>
          <w:i/>
          <w:color w:val="auto"/>
          <w:sz w:val="24"/>
          <w:szCs w:val="24"/>
        </w:rPr>
        <w:t xml:space="preserve"> (</w:t>
      </w:r>
      <w:r w:rsidRPr="00D95CA1">
        <w:rPr>
          <w:rFonts w:cs="Times New Roman"/>
          <w:b w:val="0"/>
          <w:i/>
          <w:color w:val="auto"/>
          <w:sz w:val="24"/>
          <w:szCs w:val="24"/>
          <w:shd w:val="clear" w:color="auto" w:fill="FFFFFF"/>
        </w:rPr>
        <w:t>Dependent Variable: Impact on the Production Efficiency</w:t>
      </w:r>
      <w:bookmarkEnd w:id="146"/>
    </w:p>
    <w:tbl>
      <w:tblPr>
        <w:tblW w:w="8210" w:type="dxa"/>
        <w:tblInd w:w="-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502"/>
        <w:gridCol w:w="2070"/>
        <w:gridCol w:w="1499"/>
        <w:gridCol w:w="1093"/>
        <w:gridCol w:w="1046"/>
      </w:tblGrid>
      <w:tr w:rsidR="00D95CA1" w:rsidRPr="00843ED9" w:rsidTr="00C95461">
        <w:trPr>
          <w:cantSplit/>
          <w:trHeight w:val="560"/>
        </w:trPr>
        <w:tc>
          <w:tcPr>
            <w:tcW w:w="2502" w:type="dxa"/>
            <w:vMerge w:val="restart"/>
            <w:tcBorders>
              <w:top w:val="single" w:sz="4" w:space="0" w:color="auto"/>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(I) Range of current years of service in the facility</w:t>
            </w:r>
          </w:p>
        </w:tc>
        <w:tc>
          <w:tcPr>
            <w:tcW w:w="2070" w:type="dxa"/>
            <w:vMerge w:val="restart"/>
            <w:tcBorders>
              <w:top w:val="single" w:sz="4" w:space="0" w:color="auto"/>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(J) Range of current years of service in the facility</w:t>
            </w:r>
          </w:p>
        </w:tc>
        <w:tc>
          <w:tcPr>
            <w:tcW w:w="1499" w:type="dxa"/>
            <w:vMerge w:val="restart"/>
            <w:tcBorders>
              <w:top w:val="single" w:sz="4" w:space="0" w:color="auto"/>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Mean Difference (I-J)</w:t>
            </w:r>
          </w:p>
        </w:tc>
        <w:tc>
          <w:tcPr>
            <w:tcW w:w="1093" w:type="dxa"/>
            <w:vMerge w:val="restart"/>
            <w:tcBorders>
              <w:top w:val="single" w:sz="4" w:space="0" w:color="auto"/>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Std. Error</w:t>
            </w:r>
          </w:p>
        </w:tc>
        <w:tc>
          <w:tcPr>
            <w:tcW w:w="1046" w:type="dxa"/>
            <w:vMerge w:val="restart"/>
            <w:tcBorders>
              <w:top w:val="single" w:sz="4" w:space="0" w:color="auto"/>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D95CA1" w:rsidRPr="00843ED9" w:rsidTr="00C95461">
        <w:trPr>
          <w:cantSplit/>
          <w:trHeight w:val="560"/>
        </w:trPr>
        <w:tc>
          <w:tcPr>
            <w:tcW w:w="2502" w:type="dxa"/>
            <w:vMerge/>
            <w:tcBorders>
              <w:top w:val="nil"/>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rPr>
                <w:rFonts w:cs="Times New Roman"/>
                <w:color w:val="000000"/>
              </w:rPr>
            </w:pPr>
          </w:p>
        </w:tc>
        <w:tc>
          <w:tcPr>
            <w:tcW w:w="2070" w:type="dxa"/>
            <w:vMerge/>
            <w:tcBorders>
              <w:top w:val="nil"/>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rPr>
                <w:rFonts w:cs="Times New Roman"/>
                <w:color w:val="000000"/>
              </w:rPr>
            </w:pPr>
          </w:p>
        </w:tc>
        <w:tc>
          <w:tcPr>
            <w:tcW w:w="1499" w:type="dxa"/>
            <w:vMerge/>
            <w:tcBorders>
              <w:top w:val="nil"/>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rPr>
                <w:rFonts w:cs="Times New Roman"/>
                <w:color w:val="000000"/>
              </w:rPr>
            </w:pPr>
          </w:p>
        </w:tc>
        <w:tc>
          <w:tcPr>
            <w:tcW w:w="1093" w:type="dxa"/>
            <w:vMerge/>
            <w:tcBorders>
              <w:top w:val="nil"/>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rPr>
                <w:rFonts w:cs="Times New Roman"/>
                <w:color w:val="000000"/>
              </w:rPr>
            </w:pPr>
          </w:p>
        </w:tc>
        <w:tc>
          <w:tcPr>
            <w:tcW w:w="1046" w:type="dxa"/>
            <w:vMerge/>
            <w:tcBorders>
              <w:top w:val="nil"/>
              <w:bottom w:val="single" w:sz="4" w:space="0" w:color="auto"/>
            </w:tcBorders>
            <w:shd w:val="clear" w:color="auto" w:fill="FFFFFF"/>
            <w:vAlign w:val="bottom"/>
          </w:tcPr>
          <w:p w:rsidR="00D95CA1" w:rsidRPr="00843ED9" w:rsidRDefault="00D95CA1" w:rsidP="0043279C">
            <w:pPr>
              <w:autoSpaceDE w:val="0"/>
              <w:autoSpaceDN w:val="0"/>
              <w:adjustRightInd w:val="0"/>
              <w:spacing w:line="320" w:lineRule="atLeast"/>
              <w:rPr>
                <w:rFonts w:cs="Times New Roman"/>
                <w:color w:val="000000"/>
              </w:rPr>
            </w:pPr>
          </w:p>
        </w:tc>
      </w:tr>
      <w:tr w:rsidR="00D95CA1" w:rsidRPr="00843ED9" w:rsidTr="00C95461">
        <w:trPr>
          <w:cantSplit/>
        </w:trPr>
        <w:tc>
          <w:tcPr>
            <w:tcW w:w="2502" w:type="dxa"/>
            <w:vMerge w:val="restart"/>
            <w:tcBorders>
              <w:top w:val="single" w:sz="4" w:space="0" w:color="auto"/>
            </w:tcBorders>
            <w:shd w:val="clear" w:color="auto" w:fill="FFFFFF"/>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4-6</w:t>
            </w:r>
          </w:p>
        </w:tc>
        <w:tc>
          <w:tcPr>
            <w:tcW w:w="2070" w:type="dxa"/>
            <w:tcBorders>
              <w:top w:val="single" w:sz="4" w:space="0" w:color="auto"/>
            </w:tcBorders>
            <w:shd w:val="clear" w:color="auto" w:fill="FFFFFF"/>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1-3</w:t>
            </w:r>
          </w:p>
        </w:tc>
        <w:tc>
          <w:tcPr>
            <w:tcW w:w="1499" w:type="dxa"/>
            <w:tcBorders>
              <w:top w:val="single" w:sz="4" w:space="0" w:color="auto"/>
            </w:tcBorders>
            <w:shd w:val="clear" w:color="auto" w:fill="FFFFFF"/>
            <w:vAlign w:val="center"/>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.08229</w:t>
            </w:r>
          </w:p>
        </w:tc>
        <w:tc>
          <w:tcPr>
            <w:tcW w:w="1093" w:type="dxa"/>
            <w:tcBorders>
              <w:top w:val="single" w:sz="4" w:space="0" w:color="auto"/>
            </w:tcBorders>
            <w:shd w:val="clear" w:color="auto" w:fill="FFFFFF"/>
            <w:vAlign w:val="center"/>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.05794</w:t>
            </w:r>
          </w:p>
        </w:tc>
        <w:tc>
          <w:tcPr>
            <w:tcW w:w="1046" w:type="dxa"/>
            <w:tcBorders>
              <w:top w:val="single" w:sz="4" w:space="0" w:color="auto"/>
            </w:tcBorders>
            <w:shd w:val="clear" w:color="auto" w:fill="FFFFFF"/>
            <w:vAlign w:val="center"/>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.156</w:t>
            </w:r>
          </w:p>
        </w:tc>
      </w:tr>
      <w:tr w:rsidR="00D95CA1" w:rsidRPr="00843ED9" w:rsidTr="00C95461">
        <w:trPr>
          <w:cantSplit/>
        </w:trPr>
        <w:tc>
          <w:tcPr>
            <w:tcW w:w="2502" w:type="dxa"/>
            <w:vMerge/>
            <w:shd w:val="clear" w:color="auto" w:fill="FFFFFF"/>
          </w:tcPr>
          <w:p w:rsidR="00D95CA1" w:rsidRPr="00843ED9" w:rsidRDefault="00D95CA1" w:rsidP="0043279C">
            <w:pPr>
              <w:autoSpaceDE w:val="0"/>
              <w:autoSpaceDN w:val="0"/>
              <w:adjustRightInd w:val="0"/>
              <w:spacing w:line="320" w:lineRule="atLeast"/>
              <w:rPr>
                <w:rFonts w:cs="Times New Roman"/>
                <w:color w:val="000000"/>
              </w:rPr>
            </w:pPr>
          </w:p>
        </w:tc>
        <w:tc>
          <w:tcPr>
            <w:tcW w:w="2070" w:type="dxa"/>
            <w:shd w:val="clear" w:color="auto" w:fill="FFFFFF"/>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7-10</w:t>
            </w:r>
          </w:p>
        </w:tc>
        <w:tc>
          <w:tcPr>
            <w:tcW w:w="1499" w:type="dxa"/>
            <w:shd w:val="clear" w:color="auto" w:fill="FFFFFF"/>
            <w:vAlign w:val="center"/>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.13479</w:t>
            </w:r>
            <w:r w:rsidRPr="00843ED9">
              <w:rPr>
                <w:rFonts w:cs="Times New Roman"/>
                <w:color w:val="000000"/>
                <w:vertAlign w:val="superscript"/>
              </w:rPr>
              <w:t>*</w:t>
            </w:r>
          </w:p>
        </w:tc>
        <w:tc>
          <w:tcPr>
            <w:tcW w:w="1093" w:type="dxa"/>
            <w:shd w:val="clear" w:color="auto" w:fill="FFFFFF"/>
            <w:vAlign w:val="center"/>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.05496</w:t>
            </w:r>
          </w:p>
        </w:tc>
        <w:tc>
          <w:tcPr>
            <w:tcW w:w="1046" w:type="dxa"/>
            <w:shd w:val="clear" w:color="auto" w:fill="FFFFFF"/>
            <w:vAlign w:val="center"/>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.015</w:t>
            </w:r>
          </w:p>
        </w:tc>
      </w:tr>
      <w:tr w:rsidR="00D95CA1" w:rsidRPr="00843ED9" w:rsidTr="00C95461">
        <w:trPr>
          <w:cantSplit/>
        </w:trPr>
        <w:tc>
          <w:tcPr>
            <w:tcW w:w="2502" w:type="dxa"/>
            <w:vMerge/>
            <w:shd w:val="clear" w:color="auto" w:fill="FFFFFF"/>
          </w:tcPr>
          <w:p w:rsidR="00D95CA1" w:rsidRPr="00843ED9" w:rsidRDefault="00D95CA1" w:rsidP="0043279C">
            <w:pPr>
              <w:autoSpaceDE w:val="0"/>
              <w:autoSpaceDN w:val="0"/>
              <w:adjustRightInd w:val="0"/>
              <w:spacing w:line="320" w:lineRule="atLeast"/>
              <w:rPr>
                <w:rFonts w:cs="Times New Roman"/>
                <w:color w:val="000000"/>
              </w:rPr>
            </w:pPr>
          </w:p>
        </w:tc>
        <w:tc>
          <w:tcPr>
            <w:tcW w:w="2070" w:type="dxa"/>
            <w:shd w:val="clear" w:color="auto" w:fill="FFFFFF"/>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More than 10</w:t>
            </w:r>
          </w:p>
        </w:tc>
        <w:tc>
          <w:tcPr>
            <w:tcW w:w="1499" w:type="dxa"/>
            <w:shd w:val="clear" w:color="auto" w:fill="FFFFFF"/>
            <w:vAlign w:val="center"/>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.16222</w:t>
            </w:r>
            <w:r w:rsidRPr="00843ED9">
              <w:rPr>
                <w:rFonts w:cs="Times New Roman"/>
                <w:color w:val="000000"/>
                <w:vertAlign w:val="superscript"/>
              </w:rPr>
              <w:t>*</w:t>
            </w:r>
          </w:p>
        </w:tc>
        <w:tc>
          <w:tcPr>
            <w:tcW w:w="1093" w:type="dxa"/>
            <w:shd w:val="clear" w:color="auto" w:fill="FFFFFF"/>
            <w:vAlign w:val="center"/>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.05343</w:t>
            </w:r>
          </w:p>
        </w:tc>
        <w:tc>
          <w:tcPr>
            <w:tcW w:w="1046" w:type="dxa"/>
            <w:shd w:val="clear" w:color="auto" w:fill="FFFFFF"/>
            <w:vAlign w:val="center"/>
          </w:tcPr>
          <w:p w:rsidR="00D95CA1" w:rsidRPr="00843ED9" w:rsidRDefault="00D95CA1"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.003</w:t>
            </w:r>
          </w:p>
        </w:tc>
      </w:tr>
    </w:tbl>
    <w:p w:rsidR="00D95CA1" w:rsidRDefault="00500E6B" w:rsidP="00D251E2">
      <w:pPr>
        <w:autoSpaceDE w:val="0"/>
        <w:autoSpaceDN w:val="0"/>
        <w:adjustRightInd w:val="0"/>
        <w:rPr>
          <w:rFonts w:cs="Times New Roman"/>
        </w:rPr>
      </w:pPr>
      <w:r w:rsidRPr="00843ED9">
        <w:rPr>
          <w:rFonts w:cs="Times New Roman"/>
          <w:color w:val="000000"/>
        </w:rPr>
        <w:t>*. The mean difference is significant at the 0.05 level.</w:t>
      </w:r>
    </w:p>
    <w:p w:rsidR="00B85AB1" w:rsidRPr="00843ED9" w:rsidRDefault="00500E6B" w:rsidP="00D251E2">
      <w:pPr>
        <w:autoSpaceDE w:val="0"/>
        <w:autoSpaceDN w:val="0"/>
        <w:adjustRightInd w:val="0"/>
        <w:rPr>
          <w:rFonts w:cs="Times New Roman"/>
        </w:rPr>
      </w:pPr>
      <w:r>
        <w:rPr>
          <w:rFonts w:cs="Times New Roman"/>
        </w:rPr>
        <w:t>Table 21 present the multiple comparisons of the impact of industrial unrest on the production efficiency of the health sector based on years of service. The study reveals that t</w:t>
      </w:r>
      <w:r w:rsidR="00B85AB1" w:rsidRPr="00843ED9">
        <w:rPr>
          <w:rFonts w:cs="Times New Roman"/>
        </w:rPr>
        <w:t>here is a significant difference on the views of respondents on the impact of industrial unrest on the production efficiency where respondents who served the health facility between 4 to 6 years perceive that industrial unrest has high impact while other groups perceive that industrial unrest has low impact on production efficiency.</w:t>
      </w:r>
    </w:p>
    <w:p w:rsidR="00B52296" w:rsidRDefault="00B52296" w:rsidP="00D251E2">
      <w:pPr>
        <w:pStyle w:val="Caption"/>
        <w:spacing w:after="0"/>
        <w:ind w:firstLine="0"/>
        <w:rPr>
          <w:rFonts w:cs="Times New Roman"/>
          <w:b w:val="0"/>
          <w:color w:val="auto"/>
          <w:sz w:val="24"/>
          <w:szCs w:val="24"/>
        </w:rPr>
      </w:pPr>
      <w:bookmarkStart w:id="147" w:name="_Toc532500314"/>
    </w:p>
    <w:p w:rsidR="002E3EED" w:rsidRDefault="00500E6B" w:rsidP="00D251E2">
      <w:pPr>
        <w:pStyle w:val="Caption"/>
        <w:spacing w:after="0"/>
        <w:ind w:firstLine="0"/>
        <w:rPr>
          <w:rFonts w:cs="Times New Roman"/>
          <w:b w:val="0"/>
          <w:color w:val="auto"/>
          <w:sz w:val="24"/>
          <w:szCs w:val="24"/>
        </w:rPr>
      </w:pPr>
      <w:r w:rsidRPr="00500E6B">
        <w:rPr>
          <w:rFonts w:cs="Times New Roman"/>
          <w:b w:val="0"/>
          <w:color w:val="auto"/>
          <w:sz w:val="24"/>
          <w:szCs w:val="24"/>
        </w:rPr>
        <w:lastRenderedPageBreak/>
        <w:t xml:space="preserve">Table </w:t>
      </w:r>
      <w:r w:rsidR="00686709" w:rsidRPr="00500E6B">
        <w:rPr>
          <w:rFonts w:cs="Times New Roman"/>
          <w:b w:val="0"/>
          <w:color w:val="auto"/>
          <w:sz w:val="24"/>
          <w:szCs w:val="24"/>
        </w:rPr>
        <w:fldChar w:fldCharType="begin"/>
      </w:r>
      <w:r w:rsidRPr="00500E6B">
        <w:rPr>
          <w:rFonts w:cs="Times New Roman"/>
          <w:b w:val="0"/>
          <w:color w:val="auto"/>
          <w:sz w:val="24"/>
          <w:szCs w:val="24"/>
        </w:rPr>
        <w:instrText xml:space="preserve"> SEQ Table \* ARABIC </w:instrText>
      </w:r>
      <w:r w:rsidR="00686709" w:rsidRPr="00500E6B">
        <w:rPr>
          <w:rFonts w:cs="Times New Roman"/>
          <w:b w:val="0"/>
          <w:color w:val="auto"/>
          <w:sz w:val="24"/>
          <w:szCs w:val="24"/>
        </w:rPr>
        <w:fldChar w:fldCharType="separate"/>
      </w:r>
      <w:r w:rsidR="00066A50">
        <w:rPr>
          <w:rFonts w:cs="Times New Roman"/>
          <w:b w:val="0"/>
          <w:noProof/>
          <w:color w:val="auto"/>
          <w:sz w:val="24"/>
          <w:szCs w:val="24"/>
        </w:rPr>
        <w:t>22</w:t>
      </w:r>
      <w:bookmarkEnd w:id="147"/>
      <w:r w:rsidR="00686709" w:rsidRPr="00500E6B">
        <w:rPr>
          <w:rFonts w:cs="Times New Roman"/>
          <w:b w:val="0"/>
          <w:color w:val="auto"/>
          <w:sz w:val="24"/>
          <w:szCs w:val="24"/>
        </w:rPr>
        <w:fldChar w:fldCharType="end"/>
      </w:r>
    </w:p>
    <w:p w:rsidR="00B85AB1" w:rsidRPr="00500E6B" w:rsidRDefault="00500E6B" w:rsidP="00D251E2">
      <w:pPr>
        <w:pStyle w:val="Caption"/>
        <w:spacing w:after="0"/>
        <w:ind w:firstLine="0"/>
        <w:rPr>
          <w:rFonts w:cs="Times New Roman"/>
          <w:b w:val="0"/>
          <w:color w:val="auto"/>
          <w:sz w:val="24"/>
          <w:szCs w:val="24"/>
        </w:rPr>
      </w:pPr>
      <w:r w:rsidRPr="00500E6B">
        <w:rPr>
          <w:rFonts w:cs="Times New Roman"/>
          <w:b w:val="0"/>
          <w:i/>
          <w:color w:val="auto"/>
          <w:sz w:val="24"/>
          <w:szCs w:val="24"/>
          <w:shd w:val="clear" w:color="auto" w:fill="FFFFFF"/>
        </w:rPr>
        <w:t>Impact on the Production Efficiency (</w:t>
      </w:r>
      <w:r w:rsidR="00B85AB1" w:rsidRPr="00500E6B">
        <w:rPr>
          <w:rFonts w:cs="Times New Roman"/>
          <w:b w:val="0"/>
          <w:i/>
          <w:color w:val="auto"/>
          <w:sz w:val="24"/>
          <w:szCs w:val="24"/>
        </w:rPr>
        <w:t>Comparison by Designation</w:t>
      </w:r>
      <w:r w:rsidRPr="00500E6B">
        <w:rPr>
          <w:rFonts w:cs="Times New Roman"/>
          <w:b w:val="0"/>
          <w:i/>
          <w:color w:val="auto"/>
          <w:sz w:val="24"/>
          <w:szCs w:val="24"/>
        </w:rPr>
        <w:t>)</w:t>
      </w:r>
    </w:p>
    <w:tbl>
      <w:tblPr>
        <w:tblW w:w="826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670"/>
        <w:gridCol w:w="900"/>
        <w:gridCol w:w="900"/>
        <w:gridCol w:w="1616"/>
        <w:gridCol w:w="1174"/>
      </w:tblGrid>
      <w:tr w:rsidR="0043279C" w:rsidRPr="00843ED9" w:rsidTr="0043279C">
        <w:trPr>
          <w:cantSplit/>
          <w:trHeight w:val="422"/>
        </w:trPr>
        <w:tc>
          <w:tcPr>
            <w:tcW w:w="3670"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rPr>
                <w:rFonts w:cs="Times New Roman"/>
                <w:color w:val="000000"/>
              </w:rPr>
            </w:pPr>
          </w:p>
        </w:tc>
        <w:tc>
          <w:tcPr>
            <w:tcW w:w="900"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900"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616"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174"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43279C" w:rsidRPr="00843ED9" w:rsidTr="00AB2204">
        <w:trPr>
          <w:cantSplit/>
        </w:trPr>
        <w:tc>
          <w:tcPr>
            <w:tcW w:w="3670" w:type="dxa"/>
            <w:tcBorders>
              <w:top w:val="single" w:sz="4" w:space="0" w:color="auto"/>
            </w:tcBorders>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Health Management</w:t>
            </w:r>
          </w:p>
        </w:tc>
        <w:tc>
          <w:tcPr>
            <w:tcW w:w="900" w:type="dxa"/>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64</w:t>
            </w:r>
          </w:p>
        </w:tc>
        <w:tc>
          <w:tcPr>
            <w:tcW w:w="900" w:type="dxa"/>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2.4039</w:t>
            </w:r>
          </w:p>
        </w:tc>
        <w:tc>
          <w:tcPr>
            <w:tcW w:w="1616" w:type="dxa"/>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.40349</w:t>
            </w:r>
          </w:p>
        </w:tc>
        <w:tc>
          <w:tcPr>
            <w:tcW w:w="1174" w:type="dxa"/>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.05044</w:t>
            </w:r>
          </w:p>
        </w:tc>
      </w:tr>
      <w:tr w:rsidR="0043279C" w:rsidRPr="00843ED9" w:rsidTr="00C95461">
        <w:trPr>
          <w:cantSplit/>
        </w:trPr>
        <w:tc>
          <w:tcPr>
            <w:tcW w:w="367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Health Facility Medical Staff</w:t>
            </w:r>
          </w:p>
        </w:tc>
        <w:tc>
          <w:tcPr>
            <w:tcW w:w="900"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222</w:t>
            </w:r>
          </w:p>
        </w:tc>
        <w:tc>
          <w:tcPr>
            <w:tcW w:w="900"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2.4840</w:t>
            </w:r>
          </w:p>
        </w:tc>
        <w:tc>
          <w:tcPr>
            <w:tcW w:w="1616"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.41431</w:t>
            </w:r>
          </w:p>
        </w:tc>
        <w:tc>
          <w:tcPr>
            <w:tcW w:w="1174"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.02781</w:t>
            </w:r>
          </w:p>
        </w:tc>
      </w:tr>
      <w:tr w:rsidR="0043279C" w:rsidRPr="00843ED9" w:rsidTr="00C95461">
        <w:trPr>
          <w:cantSplit/>
        </w:trPr>
        <w:tc>
          <w:tcPr>
            <w:tcW w:w="367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Health Facility Paramedical Staff</w:t>
            </w:r>
          </w:p>
        </w:tc>
        <w:tc>
          <w:tcPr>
            <w:tcW w:w="900"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87</w:t>
            </w:r>
          </w:p>
        </w:tc>
        <w:tc>
          <w:tcPr>
            <w:tcW w:w="900"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2.4534</w:t>
            </w:r>
          </w:p>
        </w:tc>
        <w:tc>
          <w:tcPr>
            <w:tcW w:w="1616"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.44105</w:t>
            </w:r>
          </w:p>
        </w:tc>
        <w:tc>
          <w:tcPr>
            <w:tcW w:w="1174"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.04729</w:t>
            </w:r>
          </w:p>
        </w:tc>
      </w:tr>
      <w:tr w:rsidR="0043279C" w:rsidRPr="00843ED9" w:rsidTr="00C95461">
        <w:trPr>
          <w:cantSplit/>
        </w:trPr>
        <w:tc>
          <w:tcPr>
            <w:tcW w:w="367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Health Facility Non-medical Staff</w:t>
            </w:r>
          </w:p>
        </w:tc>
        <w:tc>
          <w:tcPr>
            <w:tcW w:w="900"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81</w:t>
            </w:r>
          </w:p>
        </w:tc>
        <w:tc>
          <w:tcPr>
            <w:tcW w:w="900"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2.5586</w:t>
            </w:r>
          </w:p>
        </w:tc>
        <w:tc>
          <w:tcPr>
            <w:tcW w:w="1616"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.32344</w:t>
            </w:r>
          </w:p>
        </w:tc>
        <w:tc>
          <w:tcPr>
            <w:tcW w:w="1174"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.03594</w:t>
            </w:r>
          </w:p>
        </w:tc>
      </w:tr>
      <w:tr w:rsidR="0043279C" w:rsidRPr="00843ED9" w:rsidTr="00C95461">
        <w:trPr>
          <w:cantSplit/>
        </w:trPr>
        <w:tc>
          <w:tcPr>
            <w:tcW w:w="367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900"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454</w:t>
            </w:r>
          </w:p>
        </w:tc>
        <w:tc>
          <w:tcPr>
            <w:tcW w:w="900"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2.4802</w:t>
            </w:r>
          </w:p>
        </w:tc>
        <w:tc>
          <w:tcPr>
            <w:tcW w:w="1616"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.40479</w:t>
            </w:r>
          </w:p>
        </w:tc>
        <w:tc>
          <w:tcPr>
            <w:tcW w:w="1174"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.01900</w:t>
            </w:r>
          </w:p>
        </w:tc>
      </w:tr>
    </w:tbl>
    <w:p w:rsidR="00B52296" w:rsidRDefault="00FC1EF9" w:rsidP="00B52296">
      <w:pPr>
        <w:pStyle w:val="Caption"/>
        <w:spacing w:before="240" w:after="0"/>
        <w:ind w:firstLine="0"/>
        <w:rPr>
          <w:rFonts w:cs="Times New Roman"/>
          <w:b w:val="0"/>
          <w:color w:val="auto"/>
          <w:sz w:val="24"/>
          <w:szCs w:val="24"/>
        </w:rPr>
      </w:pPr>
      <w:bookmarkStart w:id="148" w:name="_Toc532500315"/>
      <w:r w:rsidRPr="00FC1EF9">
        <w:rPr>
          <w:rFonts w:cs="Times New Roman"/>
          <w:b w:val="0"/>
          <w:color w:val="auto"/>
          <w:sz w:val="24"/>
          <w:szCs w:val="24"/>
        </w:rPr>
        <w:t xml:space="preserve">Table </w:t>
      </w:r>
      <w:r w:rsidR="00686709" w:rsidRPr="00FC1EF9">
        <w:rPr>
          <w:rFonts w:cs="Times New Roman"/>
          <w:b w:val="0"/>
          <w:color w:val="auto"/>
          <w:sz w:val="24"/>
          <w:szCs w:val="24"/>
        </w:rPr>
        <w:fldChar w:fldCharType="begin"/>
      </w:r>
      <w:r w:rsidRPr="00FC1EF9">
        <w:rPr>
          <w:rFonts w:cs="Times New Roman"/>
          <w:b w:val="0"/>
          <w:color w:val="auto"/>
          <w:sz w:val="24"/>
          <w:szCs w:val="24"/>
        </w:rPr>
        <w:instrText xml:space="preserve"> SEQ Table \* ARABIC </w:instrText>
      </w:r>
      <w:r w:rsidR="00686709" w:rsidRPr="00FC1EF9">
        <w:rPr>
          <w:rFonts w:cs="Times New Roman"/>
          <w:b w:val="0"/>
          <w:color w:val="auto"/>
          <w:sz w:val="24"/>
          <w:szCs w:val="24"/>
        </w:rPr>
        <w:fldChar w:fldCharType="separate"/>
      </w:r>
      <w:r w:rsidR="00066A50">
        <w:rPr>
          <w:rFonts w:cs="Times New Roman"/>
          <w:b w:val="0"/>
          <w:noProof/>
          <w:color w:val="auto"/>
          <w:sz w:val="24"/>
          <w:szCs w:val="24"/>
        </w:rPr>
        <w:t>23</w:t>
      </w:r>
      <w:r w:rsidR="00686709" w:rsidRPr="00FC1EF9">
        <w:rPr>
          <w:rFonts w:cs="Times New Roman"/>
          <w:b w:val="0"/>
          <w:color w:val="auto"/>
          <w:sz w:val="24"/>
          <w:szCs w:val="24"/>
        </w:rPr>
        <w:fldChar w:fldCharType="end"/>
      </w:r>
    </w:p>
    <w:p w:rsidR="00FC1EF9" w:rsidRPr="00FC1EF9" w:rsidRDefault="00FC1EF9" w:rsidP="00D251E2">
      <w:pPr>
        <w:pStyle w:val="Caption"/>
        <w:spacing w:after="0"/>
        <w:ind w:firstLine="0"/>
        <w:rPr>
          <w:rFonts w:cs="Times New Roman"/>
          <w:b w:val="0"/>
          <w:sz w:val="24"/>
          <w:szCs w:val="24"/>
        </w:rPr>
      </w:pPr>
      <w:r w:rsidRPr="00FC1EF9">
        <w:rPr>
          <w:rFonts w:cs="Times New Roman"/>
          <w:b w:val="0"/>
          <w:i/>
          <w:color w:val="auto"/>
          <w:sz w:val="24"/>
          <w:szCs w:val="24"/>
          <w:shd w:val="clear" w:color="auto" w:fill="FFFFFF"/>
        </w:rPr>
        <w:t xml:space="preserve">Impact </w:t>
      </w:r>
      <w:r w:rsidRPr="00FC1EF9">
        <w:rPr>
          <w:rFonts w:cs="Times New Roman"/>
          <w:b w:val="0"/>
          <w:i/>
          <w:color w:val="000000"/>
          <w:sz w:val="24"/>
          <w:szCs w:val="24"/>
          <w:shd w:val="clear" w:color="auto" w:fill="FFFFFF"/>
        </w:rPr>
        <w:t>on the Production Efficiency of the Health Sector (</w:t>
      </w:r>
      <w:r w:rsidRPr="00FC1EF9">
        <w:rPr>
          <w:rFonts w:cs="Times New Roman"/>
          <w:b w:val="0"/>
          <w:bCs w:val="0"/>
          <w:i/>
          <w:color w:val="000000"/>
          <w:sz w:val="24"/>
          <w:szCs w:val="24"/>
        </w:rPr>
        <w:t>ANOVA)</w:t>
      </w:r>
      <w:bookmarkEnd w:id="148"/>
    </w:p>
    <w:tbl>
      <w:tblPr>
        <w:tblW w:w="82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832"/>
        <w:gridCol w:w="1928"/>
        <w:gridCol w:w="1260"/>
        <w:gridCol w:w="1440"/>
        <w:gridCol w:w="694"/>
        <w:gridCol w:w="1106"/>
      </w:tblGrid>
      <w:tr w:rsidR="00FC1EF9" w:rsidRPr="00843ED9" w:rsidTr="00C95461">
        <w:trPr>
          <w:cantSplit/>
        </w:trPr>
        <w:tc>
          <w:tcPr>
            <w:tcW w:w="1832" w:type="dxa"/>
            <w:tcBorders>
              <w:top w:val="single" w:sz="4" w:space="0" w:color="auto"/>
              <w:bottom w:val="single" w:sz="4" w:space="0" w:color="auto"/>
            </w:tcBorders>
            <w:shd w:val="clear" w:color="auto" w:fill="FFFFFF"/>
            <w:vAlign w:val="bottom"/>
          </w:tcPr>
          <w:p w:rsidR="00FC1EF9" w:rsidRPr="00843ED9" w:rsidRDefault="00FC1EF9" w:rsidP="0043279C">
            <w:pPr>
              <w:autoSpaceDE w:val="0"/>
              <w:autoSpaceDN w:val="0"/>
              <w:adjustRightInd w:val="0"/>
              <w:spacing w:line="320" w:lineRule="atLeast"/>
              <w:rPr>
                <w:rFonts w:cs="Times New Roman"/>
              </w:rPr>
            </w:pPr>
          </w:p>
        </w:tc>
        <w:tc>
          <w:tcPr>
            <w:tcW w:w="1928" w:type="dxa"/>
            <w:tcBorders>
              <w:top w:val="single" w:sz="4" w:space="0" w:color="auto"/>
              <w:bottom w:val="single" w:sz="4" w:space="0" w:color="auto"/>
            </w:tcBorders>
            <w:shd w:val="clear" w:color="auto" w:fill="FFFFFF"/>
            <w:vAlign w:val="bottom"/>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1260" w:type="dxa"/>
            <w:tcBorders>
              <w:top w:val="single" w:sz="4" w:space="0" w:color="auto"/>
              <w:bottom w:val="single" w:sz="4" w:space="0" w:color="auto"/>
            </w:tcBorders>
            <w:shd w:val="clear" w:color="auto" w:fill="FFFFFF"/>
            <w:vAlign w:val="bottom"/>
          </w:tcPr>
          <w:p w:rsidR="00FC1EF9" w:rsidRPr="00843ED9" w:rsidRDefault="00FC1EF9" w:rsidP="0043279C">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df</w:t>
            </w:r>
            <w:proofErr w:type="spellEnd"/>
          </w:p>
        </w:tc>
        <w:tc>
          <w:tcPr>
            <w:tcW w:w="1440" w:type="dxa"/>
            <w:tcBorders>
              <w:top w:val="single" w:sz="4" w:space="0" w:color="auto"/>
              <w:bottom w:val="single" w:sz="4" w:space="0" w:color="auto"/>
            </w:tcBorders>
            <w:shd w:val="clear" w:color="auto" w:fill="FFFFFF"/>
            <w:vAlign w:val="bottom"/>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694" w:type="dxa"/>
            <w:tcBorders>
              <w:top w:val="single" w:sz="4" w:space="0" w:color="auto"/>
              <w:bottom w:val="single" w:sz="4" w:space="0" w:color="auto"/>
            </w:tcBorders>
            <w:shd w:val="clear" w:color="auto" w:fill="FFFFFF"/>
            <w:vAlign w:val="bottom"/>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1106" w:type="dxa"/>
            <w:tcBorders>
              <w:top w:val="single" w:sz="4" w:space="0" w:color="auto"/>
              <w:bottom w:val="single" w:sz="4" w:space="0" w:color="auto"/>
            </w:tcBorders>
            <w:shd w:val="clear" w:color="auto" w:fill="FFFFFF"/>
            <w:vAlign w:val="bottom"/>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FC1EF9" w:rsidRPr="00843ED9" w:rsidTr="00C95461">
        <w:trPr>
          <w:cantSplit/>
        </w:trPr>
        <w:tc>
          <w:tcPr>
            <w:tcW w:w="1832" w:type="dxa"/>
            <w:tcBorders>
              <w:top w:val="single" w:sz="4" w:space="0" w:color="auto"/>
            </w:tcBorders>
            <w:shd w:val="clear" w:color="auto" w:fill="FFFFFF"/>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1928" w:type="dxa"/>
            <w:tcBorders>
              <w:top w:val="single" w:sz="4" w:space="0" w:color="auto"/>
            </w:tcBorders>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.936</w:t>
            </w:r>
          </w:p>
        </w:tc>
        <w:tc>
          <w:tcPr>
            <w:tcW w:w="1260" w:type="dxa"/>
            <w:tcBorders>
              <w:top w:val="single" w:sz="4" w:space="0" w:color="auto"/>
            </w:tcBorders>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w:t>
            </w:r>
          </w:p>
        </w:tc>
        <w:tc>
          <w:tcPr>
            <w:tcW w:w="1440" w:type="dxa"/>
            <w:tcBorders>
              <w:top w:val="single" w:sz="4" w:space="0" w:color="auto"/>
            </w:tcBorders>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.312</w:t>
            </w:r>
          </w:p>
        </w:tc>
        <w:tc>
          <w:tcPr>
            <w:tcW w:w="694" w:type="dxa"/>
            <w:tcBorders>
              <w:top w:val="single" w:sz="4" w:space="0" w:color="auto"/>
            </w:tcBorders>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1.917</w:t>
            </w:r>
          </w:p>
        </w:tc>
        <w:tc>
          <w:tcPr>
            <w:tcW w:w="1106" w:type="dxa"/>
            <w:tcBorders>
              <w:top w:val="single" w:sz="4" w:space="0" w:color="auto"/>
            </w:tcBorders>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.126</w:t>
            </w:r>
          </w:p>
        </w:tc>
      </w:tr>
      <w:tr w:rsidR="00FC1EF9" w:rsidRPr="00843ED9" w:rsidTr="00C95461">
        <w:trPr>
          <w:cantSplit/>
        </w:trPr>
        <w:tc>
          <w:tcPr>
            <w:tcW w:w="1832" w:type="dxa"/>
            <w:shd w:val="clear" w:color="auto" w:fill="FFFFFF"/>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1928" w:type="dxa"/>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73.290</w:t>
            </w:r>
          </w:p>
        </w:tc>
        <w:tc>
          <w:tcPr>
            <w:tcW w:w="1260" w:type="dxa"/>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450</w:t>
            </w:r>
          </w:p>
        </w:tc>
        <w:tc>
          <w:tcPr>
            <w:tcW w:w="1440" w:type="dxa"/>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.163</w:t>
            </w:r>
          </w:p>
        </w:tc>
        <w:tc>
          <w:tcPr>
            <w:tcW w:w="694" w:type="dxa"/>
            <w:shd w:val="clear" w:color="auto" w:fill="FFFFFF"/>
            <w:vAlign w:val="center"/>
          </w:tcPr>
          <w:p w:rsidR="00FC1EF9" w:rsidRPr="00843ED9" w:rsidRDefault="00FC1EF9" w:rsidP="0043279C">
            <w:pPr>
              <w:autoSpaceDE w:val="0"/>
              <w:autoSpaceDN w:val="0"/>
              <w:adjustRightInd w:val="0"/>
              <w:spacing w:line="320" w:lineRule="atLeast"/>
              <w:rPr>
                <w:rFonts w:cs="Times New Roman"/>
              </w:rPr>
            </w:pPr>
          </w:p>
        </w:tc>
        <w:tc>
          <w:tcPr>
            <w:tcW w:w="1106" w:type="dxa"/>
            <w:shd w:val="clear" w:color="auto" w:fill="FFFFFF"/>
            <w:vAlign w:val="center"/>
          </w:tcPr>
          <w:p w:rsidR="00FC1EF9" w:rsidRPr="00843ED9" w:rsidRDefault="00FC1EF9" w:rsidP="0043279C">
            <w:pPr>
              <w:autoSpaceDE w:val="0"/>
              <w:autoSpaceDN w:val="0"/>
              <w:adjustRightInd w:val="0"/>
              <w:spacing w:line="320" w:lineRule="atLeast"/>
              <w:rPr>
                <w:rFonts w:cs="Times New Roman"/>
              </w:rPr>
            </w:pPr>
          </w:p>
        </w:tc>
      </w:tr>
      <w:tr w:rsidR="00FC1EF9" w:rsidRPr="00843ED9" w:rsidTr="00C95461">
        <w:trPr>
          <w:cantSplit/>
        </w:trPr>
        <w:tc>
          <w:tcPr>
            <w:tcW w:w="1832" w:type="dxa"/>
            <w:shd w:val="clear" w:color="auto" w:fill="FFFFFF"/>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928" w:type="dxa"/>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74.227</w:t>
            </w:r>
          </w:p>
        </w:tc>
        <w:tc>
          <w:tcPr>
            <w:tcW w:w="1260" w:type="dxa"/>
            <w:shd w:val="clear" w:color="auto" w:fill="FFFFFF"/>
            <w:vAlign w:val="center"/>
          </w:tcPr>
          <w:p w:rsidR="00FC1EF9" w:rsidRPr="00843ED9" w:rsidRDefault="00FC1EF9"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440" w:type="dxa"/>
            <w:shd w:val="clear" w:color="auto" w:fill="FFFFFF"/>
            <w:vAlign w:val="center"/>
          </w:tcPr>
          <w:p w:rsidR="00FC1EF9" w:rsidRPr="00843ED9" w:rsidRDefault="00FC1EF9" w:rsidP="0043279C">
            <w:pPr>
              <w:autoSpaceDE w:val="0"/>
              <w:autoSpaceDN w:val="0"/>
              <w:adjustRightInd w:val="0"/>
              <w:spacing w:line="320" w:lineRule="atLeast"/>
              <w:rPr>
                <w:rFonts w:cs="Times New Roman"/>
              </w:rPr>
            </w:pPr>
          </w:p>
        </w:tc>
        <w:tc>
          <w:tcPr>
            <w:tcW w:w="694" w:type="dxa"/>
            <w:shd w:val="clear" w:color="auto" w:fill="FFFFFF"/>
            <w:vAlign w:val="center"/>
          </w:tcPr>
          <w:p w:rsidR="00FC1EF9" w:rsidRPr="00843ED9" w:rsidRDefault="00FC1EF9" w:rsidP="0043279C">
            <w:pPr>
              <w:autoSpaceDE w:val="0"/>
              <w:autoSpaceDN w:val="0"/>
              <w:adjustRightInd w:val="0"/>
              <w:spacing w:line="320" w:lineRule="atLeast"/>
              <w:rPr>
                <w:rFonts w:cs="Times New Roman"/>
              </w:rPr>
            </w:pPr>
          </w:p>
        </w:tc>
        <w:tc>
          <w:tcPr>
            <w:tcW w:w="1106" w:type="dxa"/>
            <w:shd w:val="clear" w:color="auto" w:fill="FFFFFF"/>
            <w:vAlign w:val="center"/>
          </w:tcPr>
          <w:p w:rsidR="00FC1EF9" w:rsidRPr="00843ED9" w:rsidRDefault="00FC1EF9" w:rsidP="0043279C">
            <w:pPr>
              <w:autoSpaceDE w:val="0"/>
              <w:autoSpaceDN w:val="0"/>
              <w:adjustRightInd w:val="0"/>
              <w:spacing w:line="320" w:lineRule="atLeast"/>
              <w:rPr>
                <w:rFonts w:cs="Times New Roman"/>
              </w:rPr>
            </w:pPr>
          </w:p>
        </w:tc>
      </w:tr>
    </w:tbl>
    <w:p w:rsidR="00FC1EF9" w:rsidRDefault="006D5587" w:rsidP="00A72B50">
      <w:pPr>
        <w:autoSpaceDE w:val="0"/>
        <w:autoSpaceDN w:val="0"/>
        <w:adjustRightInd w:val="0"/>
        <w:spacing w:before="240"/>
        <w:rPr>
          <w:rFonts w:cs="Times New Roman"/>
        </w:rPr>
      </w:pPr>
      <w:r>
        <w:rPr>
          <w:rFonts w:cs="Times New Roman"/>
        </w:rPr>
        <w:t>The study through as comparison of the views of the respondents on the impact of industrial unrest on production efficiency of the public health facilities based designation as presented in table 22 and through the analysis of variance (ANOVA) as presented in table 23 reveals that there is n</w:t>
      </w:r>
      <w:r w:rsidR="00FC1EF9" w:rsidRPr="00843ED9">
        <w:rPr>
          <w:rFonts w:cs="Times New Roman"/>
        </w:rPr>
        <w:t>o significant difference</w:t>
      </w:r>
      <w:r>
        <w:rPr>
          <w:rFonts w:cs="Times New Roman"/>
        </w:rPr>
        <w:t xml:space="preserve"> with a significance value of .126 and F value of 1.917 against an acceptable significance level of .05.</w:t>
      </w:r>
    </w:p>
    <w:p w:rsidR="00E93D10" w:rsidRDefault="006D5587" w:rsidP="00D251E2">
      <w:pPr>
        <w:pStyle w:val="Caption"/>
        <w:spacing w:after="0"/>
        <w:ind w:firstLine="0"/>
        <w:rPr>
          <w:rFonts w:cs="Times New Roman"/>
          <w:b w:val="0"/>
          <w:color w:val="auto"/>
          <w:sz w:val="24"/>
          <w:szCs w:val="24"/>
        </w:rPr>
      </w:pPr>
      <w:bookmarkStart w:id="149" w:name="_Toc532500316"/>
      <w:r w:rsidRPr="006D5587">
        <w:rPr>
          <w:rFonts w:cs="Times New Roman"/>
          <w:b w:val="0"/>
          <w:color w:val="auto"/>
          <w:sz w:val="24"/>
          <w:szCs w:val="24"/>
        </w:rPr>
        <w:t xml:space="preserve">Table </w:t>
      </w:r>
      <w:r w:rsidR="00686709" w:rsidRPr="006D5587">
        <w:rPr>
          <w:rFonts w:cs="Times New Roman"/>
          <w:b w:val="0"/>
          <w:color w:val="auto"/>
          <w:sz w:val="24"/>
          <w:szCs w:val="24"/>
        </w:rPr>
        <w:fldChar w:fldCharType="begin"/>
      </w:r>
      <w:r w:rsidRPr="006D5587">
        <w:rPr>
          <w:rFonts w:cs="Times New Roman"/>
          <w:b w:val="0"/>
          <w:color w:val="auto"/>
          <w:sz w:val="24"/>
          <w:szCs w:val="24"/>
        </w:rPr>
        <w:instrText xml:space="preserve"> SEQ Table \* ARABIC </w:instrText>
      </w:r>
      <w:r w:rsidR="00686709" w:rsidRPr="006D5587">
        <w:rPr>
          <w:rFonts w:cs="Times New Roman"/>
          <w:b w:val="0"/>
          <w:color w:val="auto"/>
          <w:sz w:val="24"/>
          <w:szCs w:val="24"/>
        </w:rPr>
        <w:fldChar w:fldCharType="separate"/>
      </w:r>
      <w:r w:rsidR="00066A50">
        <w:rPr>
          <w:rFonts w:cs="Times New Roman"/>
          <w:b w:val="0"/>
          <w:noProof/>
          <w:color w:val="auto"/>
          <w:sz w:val="24"/>
          <w:szCs w:val="24"/>
        </w:rPr>
        <w:t>24</w:t>
      </w:r>
      <w:r w:rsidR="00686709" w:rsidRPr="006D5587">
        <w:rPr>
          <w:rFonts w:cs="Times New Roman"/>
          <w:b w:val="0"/>
          <w:color w:val="auto"/>
          <w:sz w:val="24"/>
          <w:szCs w:val="24"/>
        </w:rPr>
        <w:fldChar w:fldCharType="end"/>
      </w:r>
    </w:p>
    <w:p w:rsidR="00B85AB1" w:rsidRPr="006D5587" w:rsidRDefault="006D5587" w:rsidP="00D251E2">
      <w:pPr>
        <w:pStyle w:val="Caption"/>
        <w:spacing w:after="0"/>
        <w:ind w:firstLine="0"/>
        <w:rPr>
          <w:rFonts w:cs="Times New Roman"/>
          <w:b w:val="0"/>
          <w:bCs w:val="0"/>
          <w:i/>
          <w:color w:val="auto"/>
          <w:sz w:val="24"/>
          <w:szCs w:val="24"/>
        </w:rPr>
      </w:pPr>
      <w:r w:rsidRPr="006D5587">
        <w:rPr>
          <w:rFonts w:cs="Times New Roman"/>
          <w:b w:val="0"/>
          <w:i/>
          <w:color w:val="auto"/>
          <w:sz w:val="24"/>
          <w:szCs w:val="24"/>
          <w:shd w:val="clear" w:color="auto" w:fill="FFFFFF"/>
        </w:rPr>
        <w:t>Impact on the Production Efficiency (</w:t>
      </w:r>
      <w:r w:rsidR="00B85AB1" w:rsidRPr="006D5587">
        <w:rPr>
          <w:rFonts w:cs="Times New Roman"/>
          <w:b w:val="0"/>
          <w:bCs w:val="0"/>
          <w:i/>
          <w:color w:val="auto"/>
          <w:sz w:val="24"/>
          <w:szCs w:val="24"/>
        </w:rPr>
        <w:t>Comparison by Classification of Facility</w:t>
      </w:r>
      <w:r w:rsidRPr="006D5587">
        <w:rPr>
          <w:rFonts w:cs="Times New Roman"/>
          <w:b w:val="0"/>
          <w:bCs w:val="0"/>
          <w:i/>
          <w:color w:val="auto"/>
          <w:sz w:val="24"/>
          <w:szCs w:val="24"/>
        </w:rPr>
        <w:t>)</w:t>
      </w:r>
      <w:bookmarkEnd w:id="149"/>
    </w:p>
    <w:tbl>
      <w:tblPr>
        <w:tblW w:w="749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620"/>
        <w:gridCol w:w="1097"/>
        <w:gridCol w:w="1097"/>
        <w:gridCol w:w="1538"/>
        <w:gridCol w:w="1145"/>
      </w:tblGrid>
      <w:tr w:rsidR="0043279C" w:rsidRPr="00843ED9" w:rsidTr="0043279C">
        <w:trPr>
          <w:cantSplit/>
          <w:trHeight w:val="332"/>
        </w:trPr>
        <w:tc>
          <w:tcPr>
            <w:tcW w:w="2620"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240" w:lineRule="auto"/>
              <w:rPr>
                <w:rFonts w:cs="Times New Roman"/>
                <w:color w:val="000000"/>
              </w:rPr>
            </w:pPr>
          </w:p>
        </w:tc>
        <w:tc>
          <w:tcPr>
            <w:tcW w:w="1097"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240" w:lineRule="auto"/>
              <w:ind w:firstLine="0"/>
              <w:rPr>
                <w:rFonts w:cs="Times New Roman"/>
                <w:color w:val="000000"/>
              </w:rPr>
            </w:pPr>
            <w:r w:rsidRPr="00843ED9">
              <w:rPr>
                <w:rFonts w:cs="Times New Roman"/>
                <w:color w:val="000000"/>
              </w:rPr>
              <w:t>N</w:t>
            </w:r>
          </w:p>
        </w:tc>
        <w:tc>
          <w:tcPr>
            <w:tcW w:w="1097"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240" w:lineRule="auto"/>
              <w:ind w:firstLine="0"/>
              <w:rPr>
                <w:rFonts w:cs="Times New Roman"/>
                <w:color w:val="000000"/>
              </w:rPr>
            </w:pPr>
            <w:r w:rsidRPr="00843ED9">
              <w:rPr>
                <w:rFonts w:cs="Times New Roman"/>
                <w:color w:val="000000"/>
              </w:rPr>
              <w:t>Mean</w:t>
            </w:r>
          </w:p>
        </w:tc>
        <w:tc>
          <w:tcPr>
            <w:tcW w:w="1538"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240" w:lineRule="auto"/>
              <w:ind w:firstLine="0"/>
              <w:rPr>
                <w:rFonts w:cs="Times New Roman"/>
                <w:color w:val="000000"/>
              </w:rPr>
            </w:pPr>
            <w:r w:rsidRPr="00843ED9">
              <w:rPr>
                <w:rFonts w:cs="Times New Roman"/>
                <w:color w:val="000000"/>
              </w:rPr>
              <w:t>Std. Deviation</w:t>
            </w:r>
          </w:p>
        </w:tc>
        <w:tc>
          <w:tcPr>
            <w:tcW w:w="1145" w:type="dxa"/>
            <w:tcBorders>
              <w:top w:val="single" w:sz="4" w:space="0" w:color="auto"/>
              <w:bottom w:val="single" w:sz="4" w:space="0" w:color="auto"/>
            </w:tcBorders>
            <w:shd w:val="clear" w:color="auto" w:fill="FFFFFF"/>
            <w:vAlign w:val="bottom"/>
          </w:tcPr>
          <w:p w:rsidR="0043279C" w:rsidRPr="00843ED9" w:rsidRDefault="0043279C" w:rsidP="0043279C">
            <w:pPr>
              <w:autoSpaceDE w:val="0"/>
              <w:autoSpaceDN w:val="0"/>
              <w:adjustRightInd w:val="0"/>
              <w:spacing w:line="240" w:lineRule="auto"/>
              <w:ind w:firstLine="0"/>
              <w:rPr>
                <w:rFonts w:cs="Times New Roman"/>
                <w:color w:val="000000"/>
              </w:rPr>
            </w:pPr>
            <w:r w:rsidRPr="00843ED9">
              <w:rPr>
                <w:rFonts w:cs="Times New Roman"/>
                <w:color w:val="000000"/>
              </w:rPr>
              <w:t>Std. Error</w:t>
            </w:r>
          </w:p>
        </w:tc>
      </w:tr>
      <w:tr w:rsidR="0043279C" w:rsidRPr="00843ED9" w:rsidTr="00AB2204">
        <w:trPr>
          <w:cantSplit/>
        </w:trPr>
        <w:tc>
          <w:tcPr>
            <w:tcW w:w="2620" w:type="dxa"/>
            <w:tcBorders>
              <w:top w:val="single" w:sz="4" w:space="0" w:color="auto"/>
            </w:tcBorders>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County Facility</w:t>
            </w:r>
          </w:p>
        </w:tc>
        <w:tc>
          <w:tcPr>
            <w:tcW w:w="1097" w:type="dxa"/>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149</w:t>
            </w:r>
          </w:p>
        </w:tc>
        <w:tc>
          <w:tcPr>
            <w:tcW w:w="1097" w:type="dxa"/>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2.4685</w:t>
            </w:r>
          </w:p>
        </w:tc>
        <w:tc>
          <w:tcPr>
            <w:tcW w:w="1538" w:type="dxa"/>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.44034</w:t>
            </w:r>
          </w:p>
        </w:tc>
        <w:tc>
          <w:tcPr>
            <w:tcW w:w="1145" w:type="dxa"/>
            <w:tcBorders>
              <w:top w:val="single" w:sz="4" w:space="0" w:color="auto"/>
            </w:tcBorders>
            <w:shd w:val="clear" w:color="auto" w:fill="FFFFFF"/>
            <w:vAlign w:val="bottom"/>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.03607</w:t>
            </w:r>
          </w:p>
        </w:tc>
      </w:tr>
      <w:tr w:rsidR="0043279C" w:rsidRPr="00843ED9" w:rsidTr="00C95461">
        <w:trPr>
          <w:cantSplit/>
        </w:trPr>
        <w:tc>
          <w:tcPr>
            <w:tcW w:w="262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Sub-county Facility</w:t>
            </w:r>
          </w:p>
        </w:tc>
        <w:tc>
          <w:tcPr>
            <w:tcW w:w="1097"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247</w:t>
            </w:r>
          </w:p>
        </w:tc>
        <w:tc>
          <w:tcPr>
            <w:tcW w:w="1097"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2.4771</w:t>
            </w:r>
          </w:p>
        </w:tc>
        <w:tc>
          <w:tcPr>
            <w:tcW w:w="1538"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.36360</w:t>
            </w:r>
          </w:p>
        </w:tc>
        <w:tc>
          <w:tcPr>
            <w:tcW w:w="1145"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.02314</w:t>
            </w:r>
          </w:p>
        </w:tc>
      </w:tr>
      <w:tr w:rsidR="0043279C" w:rsidRPr="00843ED9" w:rsidTr="00C95461">
        <w:trPr>
          <w:cantSplit/>
        </w:trPr>
        <w:tc>
          <w:tcPr>
            <w:tcW w:w="262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Health Centre/Dispensary</w:t>
            </w:r>
          </w:p>
        </w:tc>
        <w:tc>
          <w:tcPr>
            <w:tcW w:w="1097"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57</w:t>
            </w:r>
          </w:p>
        </w:tc>
        <w:tc>
          <w:tcPr>
            <w:tcW w:w="1097"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2.5158</w:t>
            </w:r>
          </w:p>
        </w:tc>
        <w:tc>
          <w:tcPr>
            <w:tcW w:w="1538"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.47511</w:t>
            </w:r>
          </w:p>
        </w:tc>
        <w:tc>
          <w:tcPr>
            <w:tcW w:w="1145"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.06293</w:t>
            </w:r>
          </w:p>
        </w:tc>
      </w:tr>
      <w:tr w:rsidR="0043279C" w:rsidRPr="00843ED9" w:rsidTr="00C95461">
        <w:trPr>
          <w:cantSplit/>
        </w:trPr>
        <w:tc>
          <w:tcPr>
            <w:tcW w:w="2620" w:type="dxa"/>
            <w:shd w:val="clear" w:color="auto" w:fill="FFFFFF"/>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097"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097"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2.4791</w:t>
            </w:r>
          </w:p>
        </w:tc>
        <w:tc>
          <w:tcPr>
            <w:tcW w:w="1538"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.40450</w:t>
            </w:r>
          </w:p>
        </w:tc>
        <w:tc>
          <w:tcPr>
            <w:tcW w:w="1145" w:type="dxa"/>
            <w:shd w:val="clear" w:color="auto" w:fill="FFFFFF"/>
            <w:vAlign w:val="center"/>
          </w:tcPr>
          <w:p w:rsidR="0043279C" w:rsidRPr="00843ED9" w:rsidRDefault="0043279C" w:rsidP="0043279C">
            <w:pPr>
              <w:autoSpaceDE w:val="0"/>
              <w:autoSpaceDN w:val="0"/>
              <w:adjustRightInd w:val="0"/>
              <w:spacing w:line="320" w:lineRule="atLeast"/>
              <w:ind w:right="60" w:firstLine="0"/>
              <w:rPr>
                <w:rFonts w:cs="Times New Roman"/>
                <w:color w:val="000000"/>
              </w:rPr>
            </w:pPr>
            <w:r w:rsidRPr="00843ED9">
              <w:rPr>
                <w:rFonts w:cs="Times New Roman"/>
                <w:color w:val="000000"/>
              </w:rPr>
              <w:t>.01900</w:t>
            </w:r>
          </w:p>
        </w:tc>
      </w:tr>
    </w:tbl>
    <w:p w:rsidR="00B85AB1" w:rsidRDefault="00B85AB1" w:rsidP="00D251E2">
      <w:pPr>
        <w:autoSpaceDE w:val="0"/>
        <w:autoSpaceDN w:val="0"/>
        <w:adjustRightInd w:val="0"/>
        <w:rPr>
          <w:rFonts w:cs="Times New Roman"/>
        </w:rPr>
      </w:pPr>
    </w:p>
    <w:p w:rsidR="00A72B50" w:rsidRDefault="00A72B50" w:rsidP="00D251E2">
      <w:pPr>
        <w:autoSpaceDE w:val="0"/>
        <w:autoSpaceDN w:val="0"/>
        <w:adjustRightInd w:val="0"/>
        <w:rPr>
          <w:rFonts w:cs="Times New Roman"/>
        </w:rPr>
      </w:pPr>
    </w:p>
    <w:p w:rsidR="00A72B50" w:rsidRPr="00843ED9" w:rsidRDefault="00A72B50" w:rsidP="00D251E2">
      <w:pPr>
        <w:autoSpaceDE w:val="0"/>
        <w:autoSpaceDN w:val="0"/>
        <w:adjustRightInd w:val="0"/>
        <w:rPr>
          <w:rFonts w:cs="Times New Roman"/>
        </w:rPr>
      </w:pPr>
    </w:p>
    <w:tbl>
      <w:tblPr>
        <w:tblW w:w="8181" w:type="dxa"/>
        <w:tblInd w:w="1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17"/>
        <w:gridCol w:w="2163"/>
        <w:gridCol w:w="1100"/>
        <w:gridCol w:w="1550"/>
        <w:gridCol w:w="650"/>
        <w:gridCol w:w="901"/>
      </w:tblGrid>
      <w:tr w:rsidR="00B85AB1" w:rsidRPr="00843ED9" w:rsidTr="00C95461">
        <w:trPr>
          <w:cantSplit/>
        </w:trPr>
        <w:tc>
          <w:tcPr>
            <w:tcW w:w="8181" w:type="dxa"/>
            <w:gridSpan w:val="6"/>
            <w:tcBorders>
              <w:top w:val="nil"/>
              <w:left w:val="nil"/>
              <w:bottom w:val="single" w:sz="4" w:space="0" w:color="auto"/>
              <w:right w:val="nil"/>
            </w:tcBorders>
            <w:shd w:val="clear" w:color="auto" w:fill="FFFFFF"/>
            <w:vAlign w:val="center"/>
          </w:tcPr>
          <w:p w:rsidR="00E93D10" w:rsidRDefault="006B30A3" w:rsidP="00FC6467">
            <w:pPr>
              <w:autoSpaceDE w:val="0"/>
              <w:autoSpaceDN w:val="0"/>
              <w:adjustRightInd w:val="0"/>
              <w:ind w:right="60" w:firstLine="0"/>
              <w:rPr>
                <w:rFonts w:cs="Times New Roman"/>
              </w:rPr>
            </w:pPr>
            <w:bookmarkStart w:id="150" w:name="_Toc532500317"/>
            <w:r w:rsidRPr="006B30A3">
              <w:rPr>
                <w:rFonts w:cs="Times New Roman"/>
              </w:rPr>
              <w:lastRenderedPageBreak/>
              <w:t xml:space="preserve">Table </w:t>
            </w:r>
            <w:r w:rsidR="00686709" w:rsidRPr="006B30A3">
              <w:rPr>
                <w:rFonts w:cs="Times New Roman"/>
              </w:rPr>
              <w:fldChar w:fldCharType="begin"/>
            </w:r>
            <w:r w:rsidRPr="006B30A3">
              <w:rPr>
                <w:rFonts w:cs="Times New Roman"/>
              </w:rPr>
              <w:instrText xml:space="preserve"> SEQ Table \* ARABIC </w:instrText>
            </w:r>
            <w:r w:rsidR="00686709" w:rsidRPr="006B30A3">
              <w:rPr>
                <w:rFonts w:cs="Times New Roman"/>
              </w:rPr>
              <w:fldChar w:fldCharType="separate"/>
            </w:r>
            <w:r w:rsidR="00066A50">
              <w:rPr>
                <w:rFonts w:cs="Times New Roman"/>
                <w:noProof/>
              </w:rPr>
              <w:t>25</w:t>
            </w:r>
            <w:r w:rsidR="00686709" w:rsidRPr="006B30A3">
              <w:rPr>
                <w:rFonts w:cs="Times New Roman"/>
              </w:rPr>
              <w:fldChar w:fldCharType="end"/>
            </w:r>
          </w:p>
          <w:p w:rsidR="00B85AB1" w:rsidRPr="006B30A3" w:rsidRDefault="00B85AB1" w:rsidP="00FC6467">
            <w:pPr>
              <w:autoSpaceDE w:val="0"/>
              <w:autoSpaceDN w:val="0"/>
              <w:adjustRightInd w:val="0"/>
              <w:ind w:right="60" w:firstLine="0"/>
              <w:rPr>
                <w:rFonts w:cs="Times New Roman"/>
                <w:color w:val="000000"/>
              </w:rPr>
            </w:pPr>
            <w:r w:rsidRPr="006B30A3">
              <w:rPr>
                <w:rFonts w:cs="Times New Roman"/>
                <w:bCs/>
                <w:i/>
              </w:rPr>
              <w:t>ANOVA</w:t>
            </w:r>
            <w:r w:rsidR="006B30A3" w:rsidRPr="006B30A3">
              <w:rPr>
                <w:rFonts w:cs="Times New Roman"/>
                <w:bCs/>
                <w:i/>
              </w:rPr>
              <w:t xml:space="preserve"> – </w:t>
            </w:r>
            <w:r w:rsidR="006B30A3" w:rsidRPr="006B30A3">
              <w:rPr>
                <w:rFonts w:cs="Times New Roman"/>
                <w:i/>
                <w:shd w:val="clear" w:color="auto" w:fill="FFFFFF"/>
              </w:rPr>
              <w:t>Impact on the Production Efficiency of the Health Sector</w:t>
            </w:r>
            <w:bookmarkEnd w:id="150"/>
          </w:p>
        </w:tc>
      </w:tr>
      <w:tr w:rsidR="00B85AB1" w:rsidRPr="00843ED9" w:rsidTr="00C95461">
        <w:trPr>
          <w:cantSplit/>
        </w:trPr>
        <w:tc>
          <w:tcPr>
            <w:tcW w:w="1817" w:type="dxa"/>
            <w:tcBorders>
              <w:top w:val="single" w:sz="4" w:space="0" w:color="auto"/>
              <w:left w:val="nil"/>
              <w:bottom w:val="single" w:sz="4" w:space="0" w:color="auto"/>
              <w:right w:val="nil"/>
            </w:tcBorders>
            <w:shd w:val="clear" w:color="auto" w:fill="FFFFFF"/>
            <w:vAlign w:val="bottom"/>
          </w:tcPr>
          <w:p w:rsidR="00B85AB1" w:rsidRPr="00843ED9" w:rsidRDefault="00B85AB1" w:rsidP="005F2DCF">
            <w:pPr>
              <w:autoSpaceDE w:val="0"/>
              <w:autoSpaceDN w:val="0"/>
              <w:adjustRightInd w:val="0"/>
              <w:spacing w:line="320" w:lineRule="atLeast"/>
              <w:rPr>
                <w:rFonts w:cs="Times New Roman"/>
              </w:rPr>
            </w:pPr>
          </w:p>
        </w:tc>
        <w:tc>
          <w:tcPr>
            <w:tcW w:w="2163" w:type="dxa"/>
            <w:tcBorders>
              <w:top w:val="single" w:sz="4" w:space="0" w:color="auto"/>
              <w:left w:val="nil"/>
              <w:bottom w:val="single" w:sz="4" w:space="0" w:color="auto"/>
              <w:right w:val="nil"/>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1100" w:type="dxa"/>
            <w:tcBorders>
              <w:top w:val="single" w:sz="4" w:space="0" w:color="auto"/>
              <w:left w:val="nil"/>
              <w:bottom w:val="single" w:sz="4" w:space="0" w:color="auto"/>
              <w:right w:val="nil"/>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df</w:t>
            </w:r>
            <w:proofErr w:type="spellEnd"/>
          </w:p>
        </w:tc>
        <w:tc>
          <w:tcPr>
            <w:tcW w:w="1550" w:type="dxa"/>
            <w:tcBorders>
              <w:top w:val="single" w:sz="4" w:space="0" w:color="auto"/>
              <w:left w:val="nil"/>
              <w:bottom w:val="single" w:sz="4" w:space="0" w:color="auto"/>
              <w:right w:val="nil"/>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650" w:type="dxa"/>
            <w:tcBorders>
              <w:top w:val="single" w:sz="4" w:space="0" w:color="auto"/>
              <w:left w:val="nil"/>
              <w:bottom w:val="single" w:sz="4" w:space="0" w:color="auto"/>
              <w:right w:val="nil"/>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901" w:type="dxa"/>
            <w:tcBorders>
              <w:top w:val="single" w:sz="4" w:space="0" w:color="auto"/>
              <w:left w:val="nil"/>
              <w:bottom w:val="single" w:sz="4" w:space="0" w:color="auto"/>
              <w:right w:val="nil"/>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C95461">
        <w:trPr>
          <w:cantSplit/>
        </w:trPr>
        <w:tc>
          <w:tcPr>
            <w:tcW w:w="1817" w:type="dxa"/>
            <w:tcBorders>
              <w:top w:val="single" w:sz="4" w:space="0" w:color="auto"/>
              <w:left w:val="nil"/>
              <w:bottom w:val="nil"/>
              <w:right w:val="nil"/>
            </w:tcBorders>
            <w:shd w:val="clear" w:color="auto" w:fill="FFFFFF"/>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2163" w:type="dxa"/>
            <w:tcBorders>
              <w:top w:val="single" w:sz="4" w:space="0" w:color="auto"/>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.095</w:t>
            </w:r>
          </w:p>
        </w:tc>
        <w:tc>
          <w:tcPr>
            <w:tcW w:w="1100" w:type="dxa"/>
            <w:tcBorders>
              <w:top w:val="single" w:sz="4" w:space="0" w:color="auto"/>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w:t>
            </w:r>
          </w:p>
        </w:tc>
        <w:tc>
          <w:tcPr>
            <w:tcW w:w="1550" w:type="dxa"/>
            <w:tcBorders>
              <w:top w:val="single" w:sz="4" w:space="0" w:color="auto"/>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.047</w:t>
            </w:r>
          </w:p>
        </w:tc>
        <w:tc>
          <w:tcPr>
            <w:tcW w:w="650" w:type="dxa"/>
            <w:tcBorders>
              <w:top w:val="single" w:sz="4" w:space="0" w:color="auto"/>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.288</w:t>
            </w:r>
          </w:p>
        </w:tc>
        <w:tc>
          <w:tcPr>
            <w:tcW w:w="901" w:type="dxa"/>
            <w:tcBorders>
              <w:top w:val="single" w:sz="4" w:space="0" w:color="auto"/>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.750</w:t>
            </w:r>
          </w:p>
        </w:tc>
      </w:tr>
      <w:tr w:rsidR="00B85AB1" w:rsidRPr="00843ED9" w:rsidTr="00C95461">
        <w:trPr>
          <w:cantSplit/>
        </w:trPr>
        <w:tc>
          <w:tcPr>
            <w:tcW w:w="1817" w:type="dxa"/>
            <w:tcBorders>
              <w:top w:val="nil"/>
              <w:left w:val="nil"/>
              <w:bottom w:val="nil"/>
              <w:right w:val="nil"/>
            </w:tcBorders>
            <w:shd w:val="clear" w:color="auto" w:fill="FFFFFF"/>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2163" w:type="dxa"/>
            <w:tcBorders>
              <w:top w:val="nil"/>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73.861</w:t>
            </w:r>
          </w:p>
        </w:tc>
        <w:tc>
          <w:tcPr>
            <w:tcW w:w="1100" w:type="dxa"/>
            <w:tcBorders>
              <w:top w:val="nil"/>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450</w:t>
            </w:r>
          </w:p>
        </w:tc>
        <w:tc>
          <w:tcPr>
            <w:tcW w:w="1550" w:type="dxa"/>
            <w:tcBorders>
              <w:top w:val="nil"/>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.164</w:t>
            </w:r>
          </w:p>
        </w:tc>
        <w:tc>
          <w:tcPr>
            <w:tcW w:w="650" w:type="dxa"/>
            <w:tcBorders>
              <w:top w:val="nil"/>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rPr>
                <w:rFonts w:cs="Times New Roman"/>
              </w:rPr>
            </w:pPr>
          </w:p>
        </w:tc>
        <w:tc>
          <w:tcPr>
            <w:tcW w:w="901" w:type="dxa"/>
            <w:tcBorders>
              <w:top w:val="nil"/>
              <w:left w:val="nil"/>
              <w:bottom w:val="nil"/>
              <w:right w:val="nil"/>
            </w:tcBorders>
            <w:shd w:val="clear" w:color="auto" w:fill="FFFFFF"/>
            <w:vAlign w:val="center"/>
          </w:tcPr>
          <w:p w:rsidR="00B85AB1" w:rsidRPr="00843ED9" w:rsidRDefault="00B85AB1" w:rsidP="005F2DCF">
            <w:pPr>
              <w:autoSpaceDE w:val="0"/>
              <w:autoSpaceDN w:val="0"/>
              <w:adjustRightInd w:val="0"/>
              <w:spacing w:line="320" w:lineRule="atLeast"/>
              <w:rPr>
                <w:rFonts w:cs="Times New Roman"/>
              </w:rPr>
            </w:pPr>
          </w:p>
        </w:tc>
      </w:tr>
      <w:tr w:rsidR="00B85AB1" w:rsidRPr="00843ED9" w:rsidTr="00C95461">
        <w:trPr>
          <w:cantSplit/>
        </w:trPr>
        <w:tc>
          <w:tcPr>
            <w:tcW w:w="1817" w:type="dxa"/>
            <w:tcBorders>
              <w:top w:val="nil"/>
              <w:left w:val="nil"/>
              <w:bottom w:val="single" w:sz="4" w:space="0" w:color="auto"/>
              <w:right w:val="nil"/>
            </w:tcBorders>
            <w:shd w:val="clear" w:color="auto" w:fill="FFFFFF"/>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2163" w:type="dxa"/>
            <w:tcBorders>
              <w:top w:val="nil"/>
              <w:left w:val="nil"/>
              <w:bottom w:val="single" w:sz="4" w:space="0" w:color="auto"/>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73.955</w:t>
            </w:r>
          </w:p>
        </w:tc>
        <w:tc>
          <w:tcPr>
            <w:tcW w:w="1100" w:type="dxa"/>
            <w:tcBorders>
              <w:top w:val="nil"/>
              <w:left w:val="nil"/>
              <w:bottom w:val="single" w:sz="4" w:space="0" w:color="auto"/>
              <w:right w:val="nil"/>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452</w:t>
            </w:r>
          </w:p>
        </w:tc>
        <w:tc>
          <w:tcPr>
            <w:tcW w:w="1550" w:type="dxa"/>
            <w:tcBorders>
              <w:top w:val="nil"/>
              <w:left w:val="nil"/>
              <w:bottom w:val="single" w:sz="4" w:space="0" w:color="auto"/>
              <w:right w:val="nil"/>
            </w:tcBorders>
            <w:shd w:val="clear" w:color="auto" w:fill="FFFFFF"/>
            <w:vAlign w:val="center"/>
          </w:tcPr>
          <w:p w:rsidR="00B85AB1" w:rsidRPr="00843ED9" w:rsidRDefault="00B85AB1" w:rsidP="005F2DCF">
            <w:pPr>
              <w:autoSpaceDE w:val="0"/>
              <w:autoSpaceDN w:val="0"/>
              <w:adjustRightInd w:val="0"/>
              <w:spacing w:line="320" w:lineRule="atLeast"/>
              <w:rPr>
                <w:rFonts w:cs="Times New Roman"/>
              </w:rPr>
            </w:pPr>
          </w:p>
        </w:tc>
        <w:tc>
          <w:tcPr>
            <w:tcW w:w="650" w:type="dxa"/>
            <w:tcBorders>
              <w:top w:val="nil"/>
              <w:left w:val="nil"/>
              <w:bottom w:val="single" w:sz="4" w:space="0" w:color="auto"/>
              <w:right w:val="nil"/>
            </w:tcBorders>
            <w:shd w:val="clear" w:color="auto" w:fill="FFFFFF"/>
            <w:vAlign w:val="center"/>
          </w:tcPr>
          <w:p w:rsidR="00B85AB1" w:rsidRPr="00843ED9" w:rsidRDefault="00B85AB1" w:rsidP="005F2DCF">
            <w:pPr>
              <w:autoSpaceDE w:val="0"/>
              <w:autoSpaceDN w:val="0"/>
              <w:adjustRightInd w:val="0"/>
              <w:spacing w:line="320" w:lineRule="atLeast"/>
              <w:rPr>
                <w:rFonts w:cs="Times New Roman"/>
              </w:rPr>
            </w:pPr>
          </w:p>
        </w:tc>
        <w:tc>
          <w:tcPr>
            <w:tcW w:w="901" w:type="dxa"/>
            <w:tcBorders>
              <w:top w:val="nil"/>
              <w:left w:val="nil"/>
              <w:bottom w:val="single" w:sz="4" w:space="0" w:color="auto"/>
              <w:right w:val="nil"/>
            </w:tcBorders>
            <w:shd w:val="clear" w:color="auto" w:fill="FFFFFF"/>
            <w:vAlign w:val="center"/>
          </w:tcPr>
          <w:p w:rsidR="00B85AB1" w:rsidRPr="00843ED9" w:rsidRDefault="00B85AB1" w:rsidP="005F2DCF">
            <w:pPr>
              <w:autoSpaceDE w:val="0"/>
              <w:autoSpaceDN w:val="0"/>
              <w:adjustRightInd w:val="0"/>
              <w:spacing w:line="320" w:lineRule="atLeast"/>
              <w:rPr>
                <w:rFonts w:cs="Times New Roman"/>
              </w:rPr>
            </w:pPr>
          </w:p>
        </w:tc>
      </w:tr>
    </w:tbl>
    <w:p w:rsidR="00B85AB1" w:rsidRPr="006B30A3" w:rsidRDefault="006B30A3" w:rsidP="00A72B50">
      <w:pPr>
        <w:autoSpaceDE w:val="0"/>
        <w:autoSpaceDN w:val="0"/>
        <w:adjustRightInd w:val="0"/>
        <w:spacing w:before="240"/>
        <w:rPr>
          <w:rFonts w:cs="Times New Roman"/>
          <w:bCs/>
          <w:color w:val="000000"/>
        </w:rPr>
      </w:pPr>
      <w:r>
        <w:rPr>
          <w:rFonts w:cs="Times New Roman"/>
          <w:shd w:val="clear" w:color="auto" w:fill="FFFFFF"/>
        </w:rPr>
        <w:t>The analysis of the study findings on the i</w:t>
      </w:r>
      <w:r w:rsidRPr="006B30A3">
        <w:rPr>
          <w:rFonts w:cs="Times New Roman"/>
          <w:shd w:val="clear" w:color="auto" w:fill="FFFFFF"/>
        </w:rPr>
        <w:t>mpact on the Production Efficiency of the Health Sector (</w:t>
      </w:r>
      <w:r w:rsidRPr="006B30A3">
        <w:rPr>
          <w:rFonts w:cs="Times New Roman"/>
          <w:bCs/>
        </w:rPr>
        <w:t>Comparison by Classification of Health Facility)</w:t>
      </w:r>
      <w:r>
        <w:rPr>
          <w:rFonts w:cs="Times New Roman"/>
          <w:bCs/>
        </w:rPr>
        <w:t xml:space="preserve"> as presented in table 24 as well as the Analysis of variance as presented in table 25 reveals that with a significance value (2 – tailed) of .750 and F value of .288 against a significance level of .05, there is no significant differences in the views of the respondents when compared by the classification of the health facilities.</w:t>
      </w:r>
    </w:p>
    <w:p w:rsidR="00B85AB1" w:rsidRPr="00843ED9" w:rsidRDefault="00B85AB1" w:rsidP="00D251E2">
      <w:pPr>
        <w:rPr>
          <w:rFonts w:cs="Times New Roman"/>
          <w:b/>
        </w:rPr>
      </w:pPr>
      <w:r w:rsidRPr="00843ED9">
        <w:rPr>
          <w:rFonts w:cs="Times New Roman"/>
          <w:b/>
        </w:rPr>
        <w:t>Impact of industrial unrest on the organizational resources management of the public health facilities</w:t>
      </w:r>
    </w:p>
    <w:p w:rsidR="00E93D10" w:rsidRDefault="00155CE6" w:rsidP="00D251E2">
      <w:pPr>
        <w:pStyle w:val="Caption"/>
        <w:spacing w:after="0"/>
        <w:ind w:firstLine="0"/>
        <w:rPr>
          <w:rFonts w:cs="Times New Roman"/>
          <w:b w:val="0"/>
          <w:color w:val="auto"/>
          <w:sz w:val="24"/>
          <w:szCs w:val="24"/>
        </w:rPr>
      </w:pPr>
      <w:bookmarkStart w:id="151" w:name="_Toc532500318"/>
      <w:r w:rsidRPr="00155CE6">
        <w:rPr>
          <w:rFonts w:cs="Times New Roman"/>
          <w:b w:val="0"/>
          <w:color w:val="auto"/>
          <w:sz w:val="24"/>
          <w:szCs w:val="24"/>
        </w:rPr>
        <w:t xml:space="preserve">Table </w:t>
      </w:r>
      <w:r w:rsidR="00686709" w:rsidRPr="00155CE6">
        <w:rPr>
          <w:rFonts w:cs="Times New Roman"/>
          <w:b w:val="0"/>
          <w:color w:val="auto"/>
          <w:sz w:val="24"/>
          <w:szCs w:val="24"/>
        </w:rPr>
        <w:fldChar w:fldCharType="begin"/>
      </w:r>
      <w:r w:rsidRPr="00155CE6">
        <w:rPr>
          <w:rFonts w:cs="Times New Roman"/>
          <w:b w:val="0"/>
          <w:color w:val="auto"/>
          <w:sz w:val="24"/>
          <w:szCs w:val="24"/>
        </w:rPr>
        <w:instrText xml:space="preserve"> SEQ Table \* ARABIC </w:instrText>
      </w:r>
      <w:r w:rsidR="00686709" w:rsidRPr="00155CE6">
        <w:rPr>
          <w:rFonts w:cs="Times New Roman"/>
          <w:b w:val="0"/>
          <w:color w:val="auto"/>
          <w:sz w:val="24"/>
          <w:szCs w:val="24"/>
        </w:rPr>
        <w:fldChar w:fldCharType="separate"/>
      </w:r>
      <w:r w:rsidR="00066A50">
        <w:rPr>
          <w:rFonts w:cs="Times New Roman"/>
          <w:b w:val="0"/>
          <w:noProof/>
          <w:color w:val="auto"/>
          <w:sz w:val="24"/>
          <w:szCs w:val="24"/>
        </w:rPr>
        <w:t>26</w:t>
      </w:r>
      <w:r w:rsidR="00686709" w:rsidRPr="00155CE6">
        <w:rPr>
          <w:rFonts w:cs="Times New Roman"/>
          <w:b w:val="0"/>
          <w:color w:val="auto"/>
          <w:sz w:val="24"/>
          <w:szCs w:val="24"/>
        </w:rPr>
        <w:fldChar w:fldCharType="end"/>
      </w:r>
    </w:p>
    <w:p w:rsidR="00B85AB1" w:rsidRPr="00155CE6" w:rsidRDefault="00155CE6" w:rsidP="00D251E2">
      <w:pPr>
        <w:pStyle w:val="Caption"/>
        <w:spacing w:after="0"/>
        <w:ind w:firstLine="0"/>
        <w:rPr>
          <w:rFonts w:cs="Times New Roman"/>
          <w:b w:val="0"/>
          <w:bCs w:val="0"/>
          <w:color w:val="auto"/>
          <w:sz w:val="24"/>
          <w:szCs w:val="24"/>
        </w:rPr>
      </w:pPr>
      <w:r w:rsidRPr="00155CE6">
        <w:rPr>
          <w:rFonts w:cs="Times New Roman"/>
          <w:b w:val="0"/>
          <w:i/>
          <w:color w:val="auto"/>
          <w:sz w:val="24"/>
          <w:szCs w:val="24"/>
        </w:rPr>
        <w:t>Impact on the organizational resources management</w:t>
      </w:r>
      <w:r w:rsidR="006178E2">
        <w:rPr>
          <w:rFonts w:cs="Times New Roman"/>
          <w:b w:val="0"/>
          <w:i/>
          <w:color w:val="auto"/>
          <w:sz w:val="24"/>
          <w:szCs w:val="24"/>
        </w:rPr>
        <w:t xml:space="preserve"> - </w:t>
      </w:r>
      <w:r w:rsidR="00B85AB1" w:rsidRPr="00155CE6">
        <w:rPr>
          <w:rFonts w:cs="Times New Roman"/>
          <w:b w:val="0"/>
          <w:bCs w:val="0"/>
          <w:i/>
          <w:color w:val="auto"/>
          <w:sz w:val="24"/>
          <w:szCs w:val="24"/>
        </w:rPr>
        <w:t>Comparison by Gender</w:t>
      </w:r>
      <w:bookmarkEnd w:id="151"/>
    </w:p>
    <w:tbl>
      <w:tblPr>
        <w:tblW w:w="8180" w:type="dxa"/>
        <w:tblInd w:w="1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600"/>
        <w:gridCol w:w="900"/>
        <w:gridCol w:w="540"/>
        <w:gridCol w:w="900"/>
        <w:gridCol w:w="1530"/>
        <w:gridCol w:w="1710"/>
      </w:tblGrid>
      <w:tr w:rsidR="00B85AB1" w:rsidRPr="00843ED9" w:rsidTr="00C95461">
        <w:trPr>
          <w:cantSplit/>
        </w:trPr>
        <w:tc>
          <w:tcPr>
            <w:tcW w:w="2600" w:type="dxa"/>
            <w:tcBorders>
              <w:top w:val="single" w:sz="4" w:space="0" w:color="auto"/>
              <w:bottom w:val="single" w:sz="4" w:space="0" w:color="auto"/>
            </w:tcBorders>
          </w:tcPr>
          <w:p w:rsidR="00B85AB1" w:rsidRPr="00843ED9" w:rsidRDefault="00B85AB1" w:rsidP="00D251E2">
            <w:pPr>
              <w:autoSpaceDE w:val="0"/>
              <w:autoSpaceDN w:val="0"/>
              <w:adjustRightInd w:val="0"/>
              <w:spacing w:line="320" w:lineRule="atLeast"/>
              <w:rPr>
                <w:rFonts w:cs="Times New Roman"/>
                <w:color w:val="000000"/>
              </w:rPr>
            </w:pPr>
          </w:p>
        </w:tc>
        <w:tc>
          <w:tcPr>
            <w:tcW w:w="90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Gender</w:t>
            </w:r>
          </w:p>
        </w:tc>
        <w:tc>
          <w:tcPr>
            <w:tcW w:w="54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left="60" w:right="60"/>
              <w:jc w:val="center"/>
              <w:rPr>
                <w:rFonts w:cs="Times New Roman"/>
                <w:color w:val="000000"/>
              </w:rPr>
            </w:pPr>
            <w:r w:rsidRPr="00843ED9">
              <w:rPr>
                <w:rFonts w:cs="Times New Roman"/>
                <w:color w:val="000000"/>
              </w:rPr>
              <w:t>N</w:t>
            </w:r>
          </w:p>
        </w:tc>
        <w:tc>
          <w:tcPr>
            <w:tcW w:w="90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Mean</w:t>
            </w:r>
          </w:p>
        </w:tc>
        <w:tc>
          <w:tcPr>
            <w:tcW w:w="153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left="60" w:right="60"/>
              <w:jc w:val="center"/>
              <w:rPr>
                <w:rFonts w:cs="Times New Roman"/>
                <w:color w:val="000000"/>
              </w:rPr>
            </w:pPr>
            <w:r w:rsidRPr="00843ED9">
              <w:rPr>
                <w:rFonts w:cs="Times New Roman"/>
                <w:color w:val="000000"/>
              </w:rPr>
              <w:t>Std. Deviation</w:t>
            </w:r>
          </w:p>
        </w:tc>
        <w:tc>
          <w:tcPr>
            <w:tcW w:w="1710" w:type="dxa"/>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left="60" w:right="60"/>
              <w:jc w:val="center"/>
              <w:rPr>
                <w:rFonts w:cs="Times New Roman"/>
                <w:color w:val="000000"/>
              </w:rPr>
            </w:pPr>
            <w:r w:rsidRPr="00843ED9">
              <w:rPr>
                <w:rFonts w:cs="Times New Roman"/>
                <w:color w:val="000000"/>
              </w:rPr>
              <w:t>Std. Error Mean</w:t>
            </w:r>
          </w:p>
        </w:tc>
      </w:tr>
      <w:tr w:rsidR="00B85AB1" w:rsidRPr="00843ED9" w:rsidTr="00C95461">
        <w:trPr>
          <w:cantSplit/>
        </w:trPr>
        <w:tc>
          <w:tcPr>
            <w:tcW w:w="2600" w:type="dxa"/>
            <w:vMerge w:val="restart"/>
            <w:tcBorders>
              <w:top w:val="single" w:sz="4" w:space="0" w:color="auto"/>
            </w:tcBorders>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Impact on Organizational Resources Management</w:t>
            </w:r>
          </w:p>
        </w:tc>
        <w:tc>
          <w:tcPr>
            <w:tcW w:w="900" w:type="dxa"/>
            <w:tcBorders>
              <w:top w:val="single" w:sz="4" w:space="0" w:color="auto"/>
            </w:tcBorders>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Male</w:t>
            </w:r>
          </w:p>
        </w:tc>
        <w:tc>
          <w:tcPr>
            <w:tcW w:w="54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r w:rsidRPr="00843ED9">
              <w:rPr>
                <w:rFonts w:cs="Times New Roman"/>
                <w:color w:val="000000"/>
              </w:rPr>
              <w:t>161</w:t>
            </w:r>
          </w:p>
        </w:tc>
        <w:tc>
          <w:tcPr>
            <w:tcW w:w="90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r w:rsidRPr="00843ED9">
              <w:rPr>
                <w:rFonts w:cs="Times New Roman"/>
                <w:color w:val="000000"/>
              </w:rPr>
              <w:t>2.3540</w:t>
            </w:r>
          </w:p>
        </w:tc>
        <w:tc>
          <w:tcPr>
            <w:tcW w:w="153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r w:rsidRPr="00843ED9">
              <w:rPr>
                <w:rFonts w:cs="Times New Roman"/>
                <w:color w:val="000000"/>
              </w:rPr>
              <w:t>.71107</w:t>
            </w:r>
          </w:p>
        </w:tc>
        <w:tc>
          <w:tcPr>
            <w:tcW w:w="171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r w:rsidRPr="00843ED9">
              <w:rPr>
                <w:rFonts w:cs="Times New Roman"/>
                <w:color w:val="000000"/>
              </w:rPr>
              <w:t>.05604</w:t>
            </w:r>
          </w:p>
        </w:tc>
      </w:tr>
      <w:tr w:rsidR="00B85AB1" w:rsidRPr="00843ED9" w:rsidTr="00C95461">
        <w:trPr>
          <w:cantSplit/>
        </w:trPr>
        <w:tc>
          <w:tcPr>
            <w:tcW w:w="2600" w:type="dxa"/>
            <w:vMerge/>
            <w:shd w:val="clear" w:color="auto" w:fill="FFFFFF"/>
          </w:tcPr>
          <w:p w:rsidR="00B85AB1" w:rsidRPr="00843ED9" w:rsidRDefault="00B85AB1" w:rsidP="00D251E2">
            <w:pPr>
              <w:autoSpaceDE w:val="0"/>
              <w:autoSpaceDN w:val="0"/>
              <w:adjustRightInd w:val="0"/>
              <w:spacing w:line="320" w:lineRule="atLeast"/>
              <w:rPr>
                <w:rFonts w:cs="Times New Roman"/>
                <w:color w:val="000000"/>
              </w:rPr>
            </w:pPr>
          </w:p>
        </w:tc>
        <w:tc>
          <w:tcPr>
            <w:tcW w:w="900" w:type="dxa"/>
            <w:shd w:val="clear" w:color="auto" w:fill="FFFFFF"/>
          </w:tcPr>
          <w:p w:rsidR="00B85AB1" w:rsidRPr="00843ED9" w:rsidRDefault="00B85AB1" w:rsidP="00D251E2">
            <w:pPr>
              <w:autoSpaceDE w:val="0"/>
              <w:autoSpaceDN w:val="0"/>
              <w:adjustRightInd w:val="0"/>
              <w:spacing w:line="320" w:lineRule="atLeast"/>
              <w:ind w:right="60" w:firstLine="0"/>
              <w:rPr>
                <w:rFonts w:cs="Times New Roman"/>
                <w:color w:val="000000"/>
              </w:rPr>
            </w:pPr>
            <w:r w:rsidRPr="00843ED9">
              <w:rPr>
                <w:rFonts w:cs="Times New Roman"/>
                <w:color w:val="000000"/>
              </w:rPr>
              <w:t>Female</w:t>
            </w: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r w:rsidRPr="00843ED9">
              <w:rPr>
                <w:rFonts w:cs="Times New Roman"/>
                <w:color w:val="000000"/>
              </w:rPr>
              <w:t>292</w:t>
            </w:r>
          </w:p>
        </w:tc>
        <w:tc>
          <w:tcPr>
            <w:tcW w:w="90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r w:rsidRPr="00843ED9">
              <w:rPr>
                <w:rFonts w:cs="Times New Roman"/>
                <w:color w:val="000000"/>
              </w:rPr>
              <w:t>2.3240</w:t>
            </w:r>
          </w:p>
        </w:tc>
        <w:tc>
          <w:tcPr>
            <w:tcW w:w="153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r w:rsidRPr="00843ED9">
              <w:rPr>
                <w:rFonts w:cs="Times New Roman"/>
                <w:color w:val="000000"/>
              </w:rPr>
              <w:t>.74084</w:t>
            </w:r>
          </w:p>
        </w:tc>
        <w:tc>
          <w:tcPr>
            <w:tcW w:w="171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r w:rsidRPr="00843ED9">
              <w:rPr>
                <w:rFonts w:cs="Times New Roman"/>
                <w:color w:val="000000"/>
              </w:rPr>
              <w:t>.04335</w:t>
            </w:r>
          </w:p>
        </w:tc>
      </w:tr>
    </w:tbl>
    <w:p w:rsidR="00B85AB1" w:rsidRPr="00843ED9" w:rsidRDefault="00B85AB1" w:rsidP="00D251E2">
      <w:pPr>
        <w:autoSpaceDE w:val="0"/>
        <w:autoSpaceDN w:val="0"/>
        <w:adjustRightInd w:val="0"/>
        <w:jc w:val="center"/>
        <w:rPr>
          <w:rFonts w:cs="Times New Roman"/>
          <w:b/>
          <w:bCs/>
          <w:color w:val="000000"/>
        </w:rPr>
      </w:pPr>
    </w:p>
    <w:p w:rsidR="00A72B50" w:rsidRDefault="00A72B50" w:rsidP="00D93B23">
      <w:pPr>
        <w:pStyle w:val="Caption"/>
        <w:spacing w:after="0"/>
        <w:ind w:firstLine="0"/>
        <w:rPr>
          <w:rFonts w:cs="Times New Roman"/>
          <w:b w:val="0"/>
          <w:color w:val="auto"/>
          <w:sz w:val="24"/>
          <w:szCs w:val="24"/>
        </w:rPr>
      </w:pPr>
    </w:p>
    <w:p w:rsidR="00A72B50" w:rsidRDefault="00A72B50" w:rsidP="00D93B23">
      <w:pPr>
        <w:pStyle w:val="Caption"/>
        <w:spacing w:after="0"/>
        <w:ind w:firstLine="0"/>
        <w:rPr>
          <w:rFonts w:cs="Times New Roman"/>
          <w:b w:val="0"/>
          <w:color w:val="auto"/>
          <w:sz w:val="24"/>
          <w:szCs w:val="24"/>
        </w:rPr>
      </w:pPr>
    </w:p>
    <w:p w:rsidR="00A72B50" w:rsidRDefault="00A72B50" w:rsidP="00D93B23">
      <w:pPr>
        <w:pStyle w:val="Caption"/>
        <w:spacing w:after="0"/>
        <w:ind w:firstLine="0"/>
        <w:rPr>
          <w:rFonts w:cs="Times New Roman"/>
          <w:b w:val="0"/>
          <w:color w:val="auto"/>
          <w:sz w:val="24"/>
          <w:szCs w:val="24"/>
        </w:rPr>
      </w:pPr>
    </w:p>
    <w:p w:rsidR="00A72B50" w:rsidRDefault="00A72B50" w:rsidP="00D93B23">
      <w:pPr>
        <w:pStyle w:val="Caption"/>
        <w:spacing w:after="0"/>
        <w:ind w:firstLine="0"/>
        <w:rPr>
          <w:rFonts w:cs="Times New Roman"/>
          <w:b w:val="0"/>
          <w:color w:val="auto"/>
          <w:sz w:val="24"/>
          <w:szCs w:val="24"/>
        </w:rPr>
      </w:pPr>
    </w:p>
    <w:p w:rsidR="00A72B50" w:rsidRDefault="00A72B50" w:rsidP="00D93B23">
      <w:pPr>
        <w:pStyle w:val="Caption"/>
        <w:spacing w:after="0"/>
        <w:ind w:firstLine="0"/>
        <w:rPr>
          <w:rFonts w:cs="Times New Roman"/>
          <w:b w:val="0"/>
          <w:color w:val="auto"/>
          <w:sz w:val="24"/>
          <w:szCs w:val="24"/>
        </w:rPr>
      </w:pPr>
    </w:p>
    <w:p w:rsidR="00E93D10" w:rsidRDefault="00F522D0" w:rsidP="00D93B23">
      <w:pPr>
        <w:pStyle w:val="Caption"/>
        <w:spacing w:after="0"/>
        <w:ind w:firstLine="0"/>
        <w:rPr>
          <w:rFonts w:cs="Times New Roman"/>
          <w:b w:val="0"/>
          <w:color w:val="auto"/>
          <w:sz w:val="24"/>
          <w:szCs w:val="24"/>
        </w:rPr>
      </w:pPr>
      <w:bookmarkStart w:id="152" w:name="_Toc532500319"/>
      <w:r w:rsidRPr="00F522D0">
        <w:rPr>
          <w:rFonts w:cs="Times New Roman"/>
          <w:b w:val="0"/>
          <w:color w:val="auto"/>
          <w:sz w:val="24"/>
          <w:szCs w:val="24"/>
        </w:rPr>
        <w:lastRenderedPageBreak/>
        <w:t xml:space="preserve">Table </w:t>
      </w:r>
      <w:r w:rsidR="00686709" w:rsidRPr="00F522D0">
        <w:rPr>
          <w:rFonts w:cs="Times New Roman"/>
          <w:b w:val="0"/>
          <w:color w:val="auto"/>
          <w:sz w:val="24"/>
          <w:szCs w:val="24"/>
        </w:rPr>
        <w:fldChar w:fldCharType="begin"/>
      </w:r>
      <w:r w:rsidRPr="00F522D0">
        <w:rPr>
          <w:rFonts w:cs="Times New Roman"/>
          <w:b w:val="0"/>
          <w:color w:val="auto"/>
          <w:sz w:val="24"/>
          <w:szCs w:val="24"/>
        </w:rPr>
        <w:instrText xml:space="preserve"> SEQ Table \* ARABIC </w:instrText>
      </w:r>
      <w:r w:rsidR="00686709" w:rsidRPr="00F522D0">
        <w:rPr>
          <w:rFonts w:cs="Times New Roman"/>
          <w:b w:val="0"/>
          <w:color w:val="auto"/>
          <w:sz w:val="24"/>
          <w:szCs w:val="24"/>
        </w:rPr>
        <w:fldChar w:fldCharType="separate"/>
      </w:r>
      <w:r w:rsidR="00066A50">
        <w:rPr>
          <w:rFonts w:cs="Times New Roman"/>
          <w:b w:val="0"/>
          <w:noProof/>
          <w:color w:val="auto"/>
          <w:sz w:val="24"/>
          <w:szCs w:val="24"/>
        </w:rPr>
        <w:t>27</w:t>
      </w:r>
      <w:r w:rsidR="00686709" w:rsidRPr="00F522D0">
        <w:rPr>
          <w:rFonts w:cs="Times New Roman"/>
          <w:b w:val="0"/>
          <w:color w:val="auto"/>
          <w:sz w:val="24"/>
          <w:szCs w:val="24"/>
        </w:rPr>
        <w:fldChar w:fldCharType="end"/>
      </w:r>
    </w:p>
    <w:p w:rsidR="00B85AB1" w:rsidRPr="00F522D0" w:rsidRDefault="00B85AB1" w:rsidP="00D93B23">
      <w:pPr>
        <w:pStyle w:val="Caption"/>
        <w:spacing w:after="0"/>
        <w:ind w:firstLine="0"/>
        <w:rPr>
          <w:rFonts w:cs="Times New Roman"/>
          <w:b w:val="0"/>
          <w:bCs w:val="0"/>
          <w:color w:val="auto"/>
          <w:sz w:val="24"/>
          <w:szCs w:val="24"/>
        </w:rPr>
      </w:pPr>
      <w:r w:rsidRPr="00F522D0">
        <w:rPr>
          <w:rFonts w:cs="Times New Roman"/>
          <w:b w:val="0"/>
          <w:bCs w:val="0"/>
          <w:i/>
          <w:color w:val="auto"/>
          <w:sz w:val="24"/>
          <w:szCs w:val="24"/>
        </w:rPr>
        <w:t>Independent Samples T-Test</w:t>
      </w:r>
      <w:bookmarkEnd w:id="152"/>
    </w:p>
    <w:tbl>
      <w:tblPr>
        <w:tblW w:w="864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476"/>
        <w:gridCol w:w="1154"/>
        <w:gridCol w:w="810"/>
        <w:gridCol w:w="720"/>
        <w:gridCol w:w="540"/>
        <w:gridCol w:w="540"/>
        <w:gridCol w:w="990"/>
        <w:gridCol w:w="1170"/>
        <w:gridCol w:w="1240"/>
      </w:tblGrid>
      <w:tr w:rsidR="00B85AB1" w:rsidRPr="00843ED9" w:rsidTr="003328AB">
        <w:trPr>
          <w:cantSplit/>
          <w:trHeight w:val="207"/>
        </w:trPr>
        <w:tc>
          <w:tcPr>
            <w:tcW w:w="2630" w:type="dxa"/>
            <w:gridSpan w:val="2"/>
            <w:vMerge w:val="restart"/>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530" w:type="dxa"/>
            <w:gridSpan w:val="2"/>
            <w:tcBorders>
              <w:top w:val="single" w:sz="4" w:space="0" w:color="auto"/>
              <w:bottom w:val="single" w:sz="4" w:space="0" w:color="auto"/>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Levene's</w:t>
            </w:r>
            <w:proofErr w:type="spellEnd"/>
            <w:r w:rsidRPr="00843ED9">
              <w:rPr>
                <w:rFonts w:cs="Times New Roman"/>
                <w:color w:val="000000"/>
              </w:rPr>
              <w:t xml:space="preserve"> Test for Equality of Variances</w:t>
            </w:r>
          </w:p>
        </w:tc>
        <w:tc>
          <w:tcPr>
            <w:tcW w:w="4480" w:type="dxa"/>
            <w:gridSpan w:val="5"/>
            <w:tcBorders>
              <w:top w:val="single" w:sz="4" w:space="0" w:color="auto"/>
              <w:bottom w:val="single" w:sz="4" w:space="0" w:color="auto"/>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t-test for Equality of Means</w:t>
            </w:r>
          </w:p>
        </w:tc>
      </w:tr>
      <w:tr w:rsidR="00B85AB1" w:rsidRPr="00843ED9" w:rsidTr="003328AB">
        <w:trPr>
          <w:cantSplit/>
          <w:trHeight w:val="552"/>
        </w:trPr>
        <w:tc>
          <w:tcPr>
            <w:tcW w:w="2630" w:type="dxa"/>
            <w:gridSpan w:val="2"/>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810" w:type="dxa"/>
            <w:vMerge w:val="restart"/>
            <w:tcBorders>
              <w:top w:val="nil"/>
              <w:bottom w:val="single" w:sz="4" w:space="0" w:color="auto"/>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720" w:type="dxa"/>
            <w:vMerge w:val="restart"/>
            <w:tcBorders>
              <w:top w:val="nil"/>
              <w:bottom w:val="single" w:sz="4" w:space="0" w:color="auto"/>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c>
          <w:tcPr>
            <w:tcW w:w="540" w:type="dxa"/>
            <w:vMerge w:val="restart"/>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left="60" w:right="60"/>
              <w:jc w:val="center"/>
              <w:rPr>
                <w:rFonts w:cs="Times New Roman"/>
                <w:color w:val="000000"/>
              </w:rPr>
            </w:pPr>
            <w:r w:rsidRPr="00843ED9">
              <w:rPr>
                <w:rFonts w:cs="Times New Roman"/>
                <w:color w:val="000000"/>
              </w:rPr>
              <w:t>t</w:t>
            </w:r>
          </w:p>
        </w:tc>
        <w:tc>
          <w:tcPr>
            <w:tcW w:w="540" w:type="dxa"/>
            <w:vMerge w:val="restart"/>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left="60" w:right="60"/>
              <w:jc w:val="center"/>
              <w:rPr>
                <w:rFonts w:cs="Times New Roman"/>
                <w:color w:val="000000"/>
              </w:rPr>
            </w:pPr>
            <w:proofErr w:type="spellStart"/>
            <w:r w:rsidRPr="00843ED9">
              <w:rPr>
                <w:rFonts w:cs="Times New Roman"/>
                <w:color w:val="000000"/>
              </w:rPr>
              <w:t>df</w:t>
            </w:r>
            <w:proofErr w:type="spellEnd"/>
          </w:p>
        </w:tc>
        <w:tc>
          <w:tcPr>
            <w:tcW w:w="990" w:type="dxa"/>
            <w:vMerge w:val="restart"/>
            <w:tcBorders>
              <w:top w:val="nil"/>
              <w:bottom w:val="single" w:sz="4" w:space="0" w:color="auto"/>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Sig. (2-tailed)</w:t>
            </w:r>
          </w:p>
        </w:tc>
        <w:tc>
          <w:tcPr>
            <w:tcW w:w="1170" w:type="dxa"/>
            <w:vMerge w:val="restart"/>
            <w:tcBorders>
              <w:top w:val="nil"/>
              <w:bottom w:val="single" w:sz="4" w:space="0" w:color="auto"/>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Mean Difference</w:t>
            </w:r>
          </w:p>
        </w:tc>
        <w:tc>
          <w:tcPr>
            <w:tcW w:w="1240" w:type="dxa"/>
            <w:vMerge w:val="restart"/>
            <w:tcBorders>
              <w:top w:val="nil"/>
              <w:bottom w:val="single" w:sz="4" w:space="0" w:color="auto"/>
            </w:tcBorders>
            <w:shd w:val="clear" w:color="auto" w:fill="FFFFFF"/>
            <w:vAlign w:val="bottom"/>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Std. Error Difference</w:t>
            </w:r>
          </w:p>
        </w:tc>
      </w:tr>
      <w:tr w:rsidR="00B85AB1" w:rsidRPr="00843ED9" w:rsidTr="005F2DCF">
        <w:trPr>
          <w:cantSplit/>
          <w:trHeight w:val="320"/>
        </w:trPr>
        <w:tc>
          <w:tcPr>
            <w:tcW w:w="2630" w:type="dxa"/>
            <w:gridSpan w:val="2"/>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81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72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54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54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99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17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24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r>
      <w:tr w:rsidR="00B85AB1" w:rsidRPr="00843ED9" w:rsidTr="003328AB">
        <w:trPr>
          <w:cantSplit/>
        </w:trPr>
        <w:tc>
          <w:tcPr>
            <w:tcW w:w="1476" w:type="dxa"/>
            <w:vMerge w:val="restart"/>
            <w:tcBorders>
              <w:top w:val="single" w:sz="4" w:space="0" w:color="auto"/>
            </w:tcBorders>
            <w:shd w:val="clear" w:color="auto" w:fill="FFFFFF"/>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Impact on Organizational Resources Management</w:t>
            </w:r>
          </w:p>
        </w:tc>
        <w:tc>
          <w:tcPr>
            <w:tcW w:w="1154" w:type="dxa"/>
            <w:tcBorders>
              <w:top w:val="single" w:sz="4" w:space="0" w:color="auto"/>
            </w:tcBorders>
            <w:shd w:val="clear" w:color="auto" w:fill="FFFFFF"/>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Equal variances assumed</w:t>
            </w:r>
          </w:p>
        </w:tc>
        <w:tc>
          <w:tcPr>
            <w:tcW w:w="810" w:type="dxa"/>
            <w:tcBorders>
              <w:top w:val="single" w:sz="4" w:space="0" w:color="auto"/>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.002</w:t>
            </w:r>
          </w:p>
        </w:tc>
        <w:tc>
          <w:tcPr>
            <w:tcW w:w="720" w:type="dxa"/>
            <w:tcBorders>
              <w:top w:val="single" w:sz="4" w:space="0" w:color="auto"/>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.961</w:t>
            </w:r>
          </w:p>
        </w:tc>
        <w:tc>
          <w:tcPr>
            <w:tcW w:w="540" w:type="dxa"/>
            <w:tcBorders>
              <w:top w:val="single" w:sz="4" w:space="0" w:color="auto"/>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.419</w:t>
            </w:r>
          </w:p>
        </w:tc>
        <w:tc>
          <w:tcPr>
            <w:tcW w:w="540" w:type="dxa"/>
            <w:tcBorders>
              <w:top w:val="single" w:sz="4" w:space="0" w:color="auto"/>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451</w:t>
            </w:r>
          </w:p>
        </w:tc>
        <w:tc>
          <w:tcPr>
            <w:tcW w:w="990" w:type="dxa"/>
            <w:tcBorders>
              <w:top w:val="single" w:sz="4" w:space="0" w:color="auto"/>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.675</w:t>
            </w:r>
          </w:p>
        </w:tc>
        <w:tc>
          <w:tcPr>
            <w:tcW w:w="1170" w:type="dxa"/>
            <w:tcBorders>
              <w:top w:val="single" w:sz="4" w:space="0" w:color="auto"/>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.03006</w:t>
            </w:r>
          </w:p>
        </w:tc>
        <w:tc>
          <w:tcPr>
            <w:tcW w:w="1240" w:type="dxa"/>
            <w:tcBorders>
              <w:top w:val="single" w:sz="4" w:space="0" w:color="auto"/>
            </w:tcBorders>
            <w:shd w:val="clear" w:color="auto" w:fill="FFFFFF"/>
            <w:vAlign w:val="center"/>
          </w:tcPr>
          <w:p w:rsidR="00B85AB1" w:rsidRPr="00843ED9" w:rsidRDefault="00B85AB1"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.07170</w:t>
            </w:r>
          </w:p>
        </w:tc>
      </w:tr>
      <w:tr w:rsidR="00B85AB1" w:rsidRPr="00843ED9" w:rsidTr="003328AB">
        <w:trPr>
          <w:cantSplit/>
        </w:trPr>
        <w:tc>
          <w:tcPr>
            <w:tcW w:w="1476" w:type="dxa"/>
            <w:vMerge/>
            <w:shd w:val="clear" w:color="auto" w:fill="FFFFFF"/>
          </w:tcPr>
          <w:p w:rsidR="00B85AB1" w:rsidRPr="00843ED9" w:rsidRDefault="00B85AB1" w:rsidP="00D251E2">
            <w:pPr>
              <w:autoSpaceDE w:val="0"/>
              <w:autoSpaceDN w:val="0"/>
              <w:adjustRightInd w:val="0"/>
              <w:spacing w:line="320" w:lineRule="atLeast"/>
              <w:rPr>
                <w:rFonts w:cs="Times New Roman"/>
                <w:color w:val="000000"/>
              </w:rPr>
            </w:pPr>
          </w:p>
        </w:tc>
        <w:tc>
          <w:tcPr>
            <w:tcW w:w="1154" w:type="dxa"/>
            <w:shd w:val="clear" w:color="auto" w:fill="FFFFFF"/>
          </w:tcPr>
          <w:p w:rsidR="00B85AB1" w:rsidRPr="00843ED9" w:rsidRDefault="00B85AB1" w:rsidP="00D251E2">
            <w:pPr>
              <w:autoSpaceDE w:val="0"/>
              <w:autoSpaceDN w:val="0"/>
              <w:adjustRightInd w:val="0"/>
              <w:spacing w:line="320" w:lineRule="atLeast"/>
              <w:ind w:left="60" w:right="60"/>
              <w:rPr>
                <w:rFonts w:cs="Times New Roman"/>
                <w:color w:val="000000"/>
              </w:rPr>
            </w:pPr>
          </w:p>
        </w:tc>
        <w:tc>
          <w:tcPr>
            <w:tcW w:w="81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2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c>
          <w:tcPr>
            <w:tcW w:w="54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c>
          <w:tcPr>
            <w:tcW w:w="99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c>
          <w:tcPr>
            <w:tcW w:w="117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c>
          <w:tcPr>
            <w:tcW w:w="124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r>
    </w:tbl>
    <w:p w:rsidR="005F2DCF" w:rsidRDefault="005F2DCF" w:rsidP="00D251E2">
      <w:pPr>
        <w:pStyle w:val="Caption"/>
        <w:spacing w:after="0"/>
        <w:rPr>
          <w:rFonts w:cs="Times New Roman"/>
          <w:b w:val="0"/>
          <w:color w:val="auto"/>
          <w:sz w:val="24"/>
          <w:szCs w:val="24"/>
        </w:rPr>
      </w:pPr>
    </w:p>
    <w:p w:rsidR="00B85AB1" w:rsidRPr="00843ED9" w:rsidRDefault="00A31C77" w:rsidP="00D251E2">
      <w:pPr>
        <w:pStyle w:val="Caption"/>
        <w:spacing w:after="0"/>
        <w:rPr>
          <w:rFonts w:cs="Times New Roman"/>
          <w:b w:val="0"/>
        </w:rPr>
      </w:pPr>
      <w:r w:rsidRPr="00A3261E">
        <w:rPr>
          <w:rFonts w:cs="Times New Roman"/>
          <w:b w:val="0"/>
          <w:color w:val="auto"/>
          <w:sz w:val="24"/>
          <w:szCs w:val="24"/>
        </w:rPr>
        <w:t xml:space="preserve">The </w:t>
      </w:r>
      <w:r w:rsidR="00A3261E" w:rsidRPr="00A3261E">
        <w:rPr>
          <w:rFonts w:cs="Times New Roman"/>
          <w:b w:val="0"/>
          <w:color w:val="auto"/>
          <w:sz w:val="24"/>
          <w:szCs w:val="24"/>
        </w:rPr>
        <w:t>study as shown in table 26</w:t>
      </w:r>
      <w:r w:rsidRPr="00A3261E">
        <w:rPr>
          <w:rFonts w:cs="Times New Roman"/>
          <w:b w:val="0"/>
          <w:color w:val="auto"/>
          <w:sz w:val="24"/>
          <w:szCs w:val="24"/>
        </w:rPr>
        <w:t xml:space="preserve"> and table </w:t>
      </w:r>
      <w:r w:rsidR="00A3261E" w:rsidRPr="00A3261E">
        <w:rPr>
          <w:rFonts w:cs="Times New Roman"/>
          <w:b w:val="0"/>
          <w:color w:val="auto"/>
          <w:sz w:val="24"/>
          <w:szCs w:val="24"/>
        </w:rPr>
        <w:t>27</w:t>
      </w:r>
      <w:r w:rsidRPr="00A3261E">
        <w:rPr>
          <w:rFonts w:cs="Times New Roman"/>
          <w:b w:val="0"/>
          <w:color w:val="auto"/>
          <w:sz w:val="24"/>
          <w:szCs w:val="24"/>
        </w:rPr>
        <w:t xml:space="preserve"> revea</w:t>
      </w:r>
      <w:r w:rsidR="005F2DCF">
        <w:rPr>
          <w:rFonts w:cs="Times New Roman"/>
          <w:b w:val="0"/>
          <w:color w:val="auto"/>
          <w:sz w:val="24"/>
          <w:szCs w:val="24"/>
        </w:rPr>
        <w:t xml:space="preserve">ls that there is no significant </w:t>
      </w:r>
      <w:r w:rsidRPr="00A3261E">
        <w:rPr>
          <w:rFonts w:cs="Times New Roman"/>
          <w:b w:val="0"/>
          <w:color w:val="auto"/>
          <w:sz w:val="24"/>
          <w:szCs w:val="24"/>
        </w:rPr>
        <w:t xml:space="preserve">differences in the views of the respondents on the </w:t>
      </w:r>
      <w:r w:rsidR="00A3261E">
        <w:rPr>
          <w:rFonts w:cs="Times New Roman"/>
          <w:b w:val="0"/>
          <w:color w:val="auto"/>
          <w:sz w:val="24"/>
          <w:szCs w:val="24"/>
        </w:rPr>
        <w:t>i</w:t>
      </w:r>
      <w:r w:rsidR="00A3261E" w:rsidRPr="00A3261E">
        <w:rPr>
          <w:rFonts w:cs="Times New Roman"/>
          <w:b w:val="0"/>
          <w:color w:val="auto"/>
          <w:sz w:val="24"/>
          <w:szCs w:val="24"/>
        </w:rPr>
        <w:t xml:space="preserve">mpact of industrial unrest on the organizational resources management of the public health facilities </w:t>
      </w:r>
      <w:r w:rsidR="00A3261E">
        <w:rPr>
          <w:rFonts w:cs="Times New Roman"/>
          <w:b w:val="0"/>
          <w:color w:val="auto"/>
          <w:sz w:val="24"/>
          <w:szCs w:val="24"/>
        </w:rPr>
        <w:t xml:space="preserve">when compared </w:t>
      </w:r>
      <w:r w:rsidR="00A3261E" w:rsidRPr="00A3261E">
        <w:rPr>
          <w:rFonts w:cs="Times New Roman"/>
          <w:b w:val="0"/>
          <w:bCs w:val="0"/>
          <w:color w:val="auto"/>
          <w:sz w:val="24"/>
          <w:szCs w:val="24"/>
        </w:rPr>
        <w:t xml:space="preserve">by </w:t>
      </w:r>
      <w:r w:rsidR="00A3261E">
        <w:rPr>
          <w:rFonts w:cs="Times New Roman"/>
          <w:b w:val="0"/>
          <w:bCs w:val="0"/>
          <w:color w:val="auto"/>
          <w:sz w:val="24"/>
          <w:szCs w:val="24"/>
        </w:rPr>
        <w:t>g</w:t>
      </w:r>
      <w:r w:rsidR="00A3261E" w:rsidRPr="00A3261E">
        <w:rPr>
          <w:rFonts w:cs="Times New Roman"/>
          <w:b w:val="0"/>
          <w:bCs w:val="0"/>
          <w:color w:val="auto"/>
          <w:sz w:val="24"/>
          <w:szCs w:val="24"/>
        </w:rPr>
        <w:t>ender</w:t>
      </w:r>
      <w:r w:rsidR="00A3261E">
        <w:rPr>
          <w:rFonts w:cs="Times New Roman"/>
          <w:b w:val="0"/>
          <w:bCs w:val="0"/>
          <w:color w:val="auto"/>
          <w:sz w:val="24"/>
          <w:szCs w:val="24"/>
        </w:rPr>
        <w:t xml:space="preserve"> of the respondents. </w:t>
      </w:r>
      <w:r w:rsidRPr="00A3261E">
        <w:rPr>
          <w:rFonts w:cs="Times New Roman"/>
          <w:b w:val="0"/>
          <w:color w:val="auto"/>
          <w:sz w:val="24"/>
          <w:szCs w:val="24"/>
        </w:rPr>
        <w:t xml:space="preserve">While table </w:t>
      </w:r>
      <w:r w:rsidR="00A3261E">
        <w:rPr>
          <w:rFonts w:cs="Times New Roman"/>
          <w:b w:val="0"/>
          <w:color w:val="auto"/>
          <w:sz w:val="24"/>
          <w:szCs w:val="24"/>
        </w:rPr>
        <w:t>26</w:t>
      </w:r>
      <w:r w:rsidRPr="00A3261E">
        <w:rPr>
          <w:rFonts w:cs="Times New Roman"/>
          <w:b w:val="0"/>
          <w:color w:val="auto"/>
          <w:sz w:val="24"/>
          <w:szCs w:val="24"/>
        </w:rPr>
        <w:t xml:space="preserve"> presents the </w:t>
      </w:r>
      <w:r w:rsidRPr="00A3261E">
        <w:rPr>
          <w:rFonts w:cs="Times New Roman"/>
          <w:b w:val="0"/>
          <w:bCs w:val="0"/>
          <w:color w:val="auto"/>
          <w:sz w:val="24"/>
          <w:szCs w:val="24"/>
        </w:rPr>
        <w:t xml:space="preserve">group statistics on the comparison by gender table </w:t>
      </w:r>
      <w:r w:rsidR="00A3261E">
        <w:rPr>
          <w:rFonts w:cs="Times New Roman"/>
          <w:b w:val="0"/>
          <w:bCs w:val="0"/>
          <w:color w:val="auto"/>
          <w:sz w:val="24"/>
          <w:szCs w:val="24"/>
        </w:rPr>
        <w:t>27</w:t>
      </w:r>
      <w:r w:rsidRPr="00A3261E">
        <w:rPr>
          <w:rFonts w:cs="Times New Roman"/>
          <w:b w:val="0"/>
          <w:bCs w:val="0"/>
          <w:color w:val="auto"/>
          <w:sz w:val="24"/>
          <w:szCs w:val="24"/>
        </w:rPr>
        <w:t xml:space="preserve"> presents the Independent Samples T-Test for equality of means which reveals there is no significant differences on the views significance level (2 tailed) of </w:t>
      </w:r>
      <w:r w:rsidR="00A3261E">
        <w:rPr>
          <w:rFonts w:cs="Times New Roman"/>
          <w:b w:val="0"/>
          <w:bCs w:val="0"/>
          <w:color w:val="auto"/>
          <w:sz w:val="24"/>
          <w:szCs w:val="24"/>
        </w:rPr>
        <w:t xml:space="preserve"> .07170</w:t>
      </w:r>
      <w:r w:rsidRPr="00A3261E">
        <w:rPr>
          <w:rFonts w:cs="Times New Roman"/>
          <w:b w:val="0"/>
          <w:bCs w:val="0"/>
          <w:color w:val="auto"/>
          <w:sz w:val="24"/>
          <w:szCs w:val="24"/>
        </w:rPr>
        <w:t xml:space="preserve"> against a significance level of .05 and a T value </w:t>
      </w:r>
      <w:r w:rsidR="00A3261E">
        <w:rPr>
          <w:rFonts w:cs="Times New Roman"/>
          <w:b w:val="0"/>
          <w:bCs w:val="0"/>
          <w:color w:val="auto"/>
          <w:sz w:val="24"/>
          <w:szCs w:val="24"/>
        </w:rPr>
        <w:t xml:space="preserve">of  </w:t>
      </w:r>
      <w:r w:rsidRPr="00A3261E">
        <w:rPr>
          <w:rFonts w:cs="Times New Roman"/>
          <w:b w:val="0"/>
          <w:bCs w:val="0"/>
          <w:color w:val="auto"/>
          <w:sz w:val="24"/>
          <w:szCs w:val="24"/>
        </w:rPr>
        <w:t>.</w:t>
      </w:r>
      <w:r w:rsidR="00A3261E">
        <w:rPr>
          <w:rFonts w:cs="Times New Roman"/>
          <w:b w:val="0"/>
          <w:bCs w:val="0"/>
          <w:color w:val="auto"/>
          <w:sz w:val="24"/>
          <w:szCs w:val="24"/>
        </w:rPr>
        <w:t>03006</w:t>
      </w:r>
    </w:p>
    <w:p w:rsidR="00E93D10" w:rsidRDefault="00463752" w:rsidP="00D251E2">
      <w:pPr>
        <w:pStyle w:val="Caption"/>
        <w:spacing w:after="0"/>
        <w:ind w:firstLine="0"/>
        <w:rPr>
          <w:rFonts w:cs="Times New Roman"/>
          <w:b w:val="0"/>
          <w:color w:val="auto"/>
          <w:sz w:val="24"/>
          <w:szCs w:val="24"/>
        </w:rPr>
      </w:pPr>
      <w:bookmarkStart w:id="153" w:name="_Toc532500320"/>
      <w:r w:rsidRPr="00463752">
        <w:rPr>
          <w:rFonts w:cs="Times New Roman"/>
          <w:b w:val="0"/>
          <w:color w:val="auto"/>
          <w:sz w:val="24"/>
          <w:szCs w:val="24"/>
        </w:rPr>
        <w:t xml:space="preserve">Table </w:t>
      </w:r>
      <w:r w:rsidR="00686709" w:rsidRPr="00463752">
        <w:rPr>
          <w:rFonts w:cs="Times New Roman"/>
          <w:b w:val="0"/>
          <w:color w:val="auto"/>
          <w:sz w:val="24"/>
          <w:szCs w:val="24"/>
        </w:rPr>
        <w:fldChar w:fldCharType="begin"/>
      </w:r>
      <w:r w:rsidRPr="00463752">
        <w:rPr>
          <w:rFonts w:cs="Times New Roman"/>
          <w:b w:val="0"/>
          <w:color w:val="auto"/>
          <w:sz w:val="24"/>
          <w:szCs w:val="24"/>
        </w:rPr>
        <w:instrText xml:space="preserve"> SEQ Table \* ARABIC </w:instrText>
      </w:r>
      <w:r w:rsidR="00686709" w:rsidRPr="00463752">
        <w:rPr>
          <w:rFonts w:cs="Times New Roman"/>
          <w:b w:val="0"/>
          <w:color w:val="auto"/>
          <w:sz w:val="24"/>
          <w:szCs w:val="24"/>
        </w:rPr>
        <w:fldChar w:fldCharType="separate"/>
      </w:r>
      <w:r w:rsidR="00066A50">
        <w:rPr>
          <w:rFonts w:cs="Times New Roman"/>
          <w:b w:val="0"/>
          <w:noProof/>
          <w:color w:val="auto"/>
          <w:sz w:val="24"/>
          <w:szCs w:val="24"/>
        </w:rPr>
        <w:t>28</w:t>
      </w:r>
      <w:r w:rsidR="00686709" w:rsidRPr="00463752">
        <w:rPr>
          <w:rFonts w:cs="Times New Roman"/>
          <w:b w:val="0"/>
          <w:color w:val="auto"/>
          <w:sz w:val="24"/>
          <w:szCs w:val="24"/>
        </w:rPr>
        <w:fldChar w:fldCharType="end"/>
      </w:r>
    </w:p>
    <w:p w:rsidR="00B85AB1" w:rsidRPr="00463752" w:rsidRDefault="00463752" w:rsidP="00D251E2">
      <w:pPr>
        <w:pStyle w:val="Caption"/>
        <w:spacing w:after="0"/>
        <w:ind w:firstLine="0"/>
        <w:rPr>
          <w:rFonts w:cs="Times New Roman"/>
          <w:b w:val="0"/>
          <w:i/>
          <w:color w:val="auto"/>
          <w:sz w:val="24"/>
          <w:szCs w:val="24"/>
        </w:rPr>
      </w:pPr>
      <w:r w:rsidRPr="00463752">
        <w:rPr>
          <w:rFonts w:cs="Times New Roman"/>
          <w:b w:val="0"/>
          <w:i/>
          <w:color w:val="auto"/>
          <w:sz w:val="24"/>
          <w:szCs w:val="24"/>
          <w:shd w:val="clear" w:color="auto" w:fill="FFFFFF"/>
        </w:rPr>
        <w:t xml:space="preserve">Impact on Organizational Resources Management – </w:t>
      </w:r>
      <w:r w:rsidR="00B85AB1" w:rsidRPr="00463752">
        <w:rPr>
          <w:rFonts w:cs="Times New Roman"/>
          <w:b w:val="0"/>
          <w:i/>
          <w:color w:val="auto"/>
          <w:sz w:val="24"/>
          <w:szCs w:val="24"/>
        </w:rPr>
        <w:t>Comparison by Age Group</w:t>
      </w:r>
      <w:bookmarkEnd w:id="153"/>
    </w:p>
    <w:tbl>
      <w:tblPr>
        <w:tblW w:w="7924"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530"/>
        <w:gridCol w:w="540"/>
        <w:gridCol w:w="1800"/>
        <w:gridCol w:w="1698"/>
        <w:gridCol w:w="2356"/>
      </w:tblGrid>
      <w:tr w:rsidR="005F2DCF" w:rsidRPr="00843ED9" w:rsidTr="005F2DCF">
        <w:trPr>
          <w:cantSplit/>
          <w:trHeight w:val="242"/>
        </w:trPr>
        <w:tc>
          <w:tcPr>
            <w:tcW w:w="1530" w:type="dxa"/>
            <w:tcBorders>
              <w:top w:val="single" w:sz="4" w:space="0" w:color="auto"/>
              <w:bottom w:val="single" w:sz="4" w:space="0" w:color="auto"/>
            </w:tcBorders>
            <w:shd w:val="clear" w:color="auto" w:fill="FFFFFF"/>
            <w:vAlign w:val="bottom"/>
          </w:tcPr>
          <w:p w:rsidR="005F2DCF" w:rsidRPr="00843ED9" w:rsidRDefault="005F2DCF" w:rsidP="005F2DCF">
            <w:pPr>
              <w:autoSpaceDE w:val="0"/>
              <w:autoSpaceDN w:val="0"/>
              <w:adjustRightInd w:val="0"/>
              <w:spacing w:line="320" w:lineRule="atLeast"/>
              <w:rPr>
                <w:rFonts w:cs="Times New Roman"/>
                <w:color w:val="000000"/>
              </w:rPr>
            </w:pPr>
          </w:p>
        </w:tc>
        <w:tc>
          <w:tcPr>
            <w:tcW w:w="540" w:type="dxa"/>
            <w:tcBorders>
              <w:top w:val="single" w:sz="4" w:space="0" w:color="auto"/>
              <w:bottom w:val="single" w:sz="4" w:space="0" w:color="auto"/>
            </w:tcBorders>
            <w:shd w:val="clear" w:color="auto" w:fill="FFFFFF"/>
            <w:vAlign w:val="bottom"/>
          </w:tcPr>
          <w:p w:rsidR="005F2DCF" w:rsidRPr="00843ED9" w:rsidRDefault="005F2DCF" w:rsidP="005F2DCF">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1800" w:type="dxa"/>
            <w:tcBorders>
              <w:top w:val="single" w:sz="4" w:space="0" w:color="auto"/>
              <w:bottom w:val="single" w:sz="4" w:space="0" w:color="auto"/>
            </w:tcBorders>
            <w:shd w:val="clear" w:color="auto" w:fill="FFFFFF"/>
            <w:vAlign w:val="bottom"/>
          </w:tcPr>
          <w:p w:rsidR="005F2DCF" w:rsidRPr="00843ED9" w:rsidRDefault="005F2DCF" w:rsidP="005F2DCF">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698" w:type="dxa"/>
            <w:tcBorders>
              <w:top w:val="single" w:sz="4" w:space="0" w:color="auto"/>
              <w:bottom w:val="single" w:sz="4" w:space="0" w:color="auto"/>
            </w:tcBorders>
            <w:shd w:val="clear" w:color="auto" w:fill="FFFFFF"/>
            <w:vAlign w:val="bottom"/>
          </w:tcPr>
          <w:p w:rsidR="005F2DCF" w:rsidRPr="00843ED9" w:rsidRDefault="005F2DCF" w:rsidP="005F2DCF">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2356" w:type="dxa"/>
            <w:tcBorders>
              <w:top w:val="single" w:sz="4" w:space="0" w:color="auto"/>
              <w:bottom w:val="single" w:sz="4" w:space="0" w:color="auto"/>
            </w:tcBorders>
            <w:shd w:val="clear" w:color="auto" w:fill="FFFFFF"/>
            <w:vAlign w:val="bottom"/>
          </w:tcPr>
          <w:p w:rsidR="005F2DCF" w:rsidRPr="00843ED9" w:rsidRDefault="005F2DCF" w:rsidP="005F2DCF">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5F2DCF" w:rsidRPr="00843ED9" w:rsidTr="00AB2204">
        <w:trPr>
          <w:cantSplit/>
        </w:trPr>
        <w:tc>
          <w:tcPr>
            <w:tcW w:w="1530" w:type="dxa"/>
            <w:tcBorders>
              <w:top w:val="single" w:sz="4" w:space="0" w:color="auto"/>
            </w:tcBorders>
            <w:shd w:val="clear" w:color="auto" w:fill="FFFFFF"/>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20-25</w:t>
            </w:r>
          </w:p>
        </w:tc>
        <w:tc>
          <w:tcPr>
            <w:tcW w:w="540" w:type="dxa"/>
            <w:tcBorders>
              <w:top w:val="single" w:sz="4" w:space="0" w:color="auto"/>
            </w:tcBorders>
            <w:shd w:val="clear" w:color="auto" w:fill="FFFFFF"/>
            <w:vAlign w:val="bottom"/>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43</w:t>
            </w:r>
          </w:p>
        </w:tc>
        <w:tc>
          <w:tcPr>
            <w:tcW w:w="1800" w:type="dxa"/>
            <w:tcBorders>
              <w:top w:val="single" w:sz="4" w:space="0" w:color="auto"/>
            </w:tcBorders>
            <w:shd w:val="clear" w:color="auto" w:fill="FFFFFF"/>
            <w:vAlign w:val="bottom"/>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2.4233</w:t>
            </w:r>
          </w:p>
        </w:tc>
        <w:tc>
          <w:tcPr>
            <w:tcW w:w="1698" w:type="dxa"/>
            <w:tcBorders>
              <w:top w:val="single" w:sz="4" w:space="0" w:color="auto"/>
            </w:tcBorders>
            <w:shd w:val="clear" w:color="auto" w:fill="FFFFFF"/>
            <w:vAlign w:val="bottom"/>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.72139</w:t>
            </w:r>
          </w:p>
        </w:tc>
        <w:tc>
          <w:tcPr>
            <w:tcW w:w="2356" w:type="dxa"/>
            <w:tcBorders>
              <w:top w:val="single" w:sz="4" w:space="0" w:color="auto"/>
            </w:tcBorders>
            <w:shd w:val="clear" w:color="auto" w:fill="FFFFFF"/>
            <w:vAlign w:val="bottom"/>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.11001</w:t>
            </w:r>
          </w:p>
        </w:tc>
      </w:tr>
      <w:tr w:rsidR="005F2DCF" w:rsidRPr="00843ED9" w:rsidTr="00B27CE9">
        <w:trPr>
          <w:cantSplit/>
        </w:trPr>
        <w:tc>
          <w:tcPr>
            <w:tcW w:w="1530" w:type="dxa"/>
            <w:shd w:val="clear" w:color="auto" w:fill="FFFFFF"/>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26-30</w:t>
            </w:r>
          </w:p>
        </w:tc>
        <w:tc>
          <w:tcPr>
            <w:tcW w:w="54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95</w:t>
            </w:r>
          </w:p>
        </w:tc>
        <w:tc>
          <w:tcPr>
            <w:tcW w:w="180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2.2947</w:t>
            </w:r>
          </w:p>
        </w:tc>
        <w:tc>
          <w:tcPr>
            <w:tcW w:w="1698"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.73040</w:t>
            </w:r>
          </w:p>
        </w:tc>
        <w:tc>
          <w:tcPr>
            <w:tcW w:w="2356"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.07494</w:t>
            </w:r>
          </w:p>
        </w:tc>
      </w:tr>
      <w:tr w:rsidR="005F2DCF" w:rsidRPr="00843ED9" w:rsidTr="00B27CE9">
        <w:trPr>
          <w:cantSplit/>
        </w:trPr>
        <w:tc>
          <w:tcPr>
            <w:tcW w:w="1530" w:type="dxa"/>
            <w:shd w:val="clear" w:color="auto" w:fill="FFFFFF"/>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31-35</w:t>
            </w:r>
          </w:p>
        </w:tc>
        <w:tc>
          <w:tcPr>
            <w:tcW w:w="54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110</w:t>
            </w:r>
          </w:p>
        </w:tc>
        <w:tc>
          <w:tcPr>
            <w:tcW w:w="180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2.5127</w:t>
            </w:r>
          </w:p>
        </w:tc>
        <w:tc>
          <w:tcPr>
            <w:tcW w:w="1698"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.71448</w:t>
            </w:r>
          </w:p>
        </w:tc>
        <w:tc>
          <w:tcPr>
            <w:tcW w:w="2356"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.06812</w:t>
            </w:r>
          </w:p>
        </w:tc>
      </w:tr>
      <w:tr w:rsidR="005F2DCF" w:rsidRPr="00843ED9" w:rsidTr="00B27CE9">
        <w:trPr>
          <w:cantSplit/>
        </w:trPr>
        <w:tc>
          <w:tcPr>
            <w:tcW w:w="1530" w:type="dxa"/>
            <w:shd w:val="clear" w:color="auto" w:fill="FFFFFF"/>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36-40</w:t>
            </w:r>
          </w:p>
        </w:tc>
        <w:tc>
          <w:tcPr>
            <w:tcW w:w="54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78</w:t>
            </w:r>
          </w:p>
        </w:tc>
        <w:tc>
          <w:tcPr>
            <w:tcW w:w="180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2.2436</w:t>
            </w:r>
          </w:p>
        </w:tc>
        <w:tc>
          <w:tcPr>
            <w:tcW w:w="1698"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.69331</w:t>
            </w:r>
          </w:p>
        </w:tc>
        <w:tc>
          <w:tcPr>
            <w:tcW w:w="2356"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.07850</w:t>
            </w:r>
          </w:p>
        </w:tc>
      </w:tr>
      <w:tr w:rsidR="005F2DCF" w:rsidRPr="00843ED9" w:rsidTr="00B27CE9">
        <w:trPr>
          <w:cantSplit/>
        </w:trPr>
        <w:tc>
          <w:tcPr>
            <w:tcW w:w="1530" w:type="dxa"/>
            <w:shd w:val="clear" w:color="auto" w:fill="FFFFFF"/>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above 40</w:t>
            </w:r>
          </w:p>
        </w:tc>
        <w:tc>
          <w:tcPr>
            <w:tcW w:w="54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128</w:t>
            </w:r>
          </w:p>
        </w:tc>
        <w:tc>
          <w:tcPr>
            <w:tcW w:w="180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2.2344</w:t>
            </w:r>
          </w:p>
        </w:tc>
        <w:tc>
          <w:tcPr>
            <w:tcW w:w="1698"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.74373</w:t>
            </w:r>
          </w:p>
        </w:tc>
        <w:tc>
          <w:tcPr>
            <w:tcW w:w="2356"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.06574</w:t>
            </w:r>
          </w:p>
        </w:tc>
      </w:tr>
      <w:tr w:rsidR="005F2DCF" w:rsidRPr="00843ED9" w:rsidTr="00B27CE9">
        <w:trPr>
          <w:cantSplit/>
        </w:trPr>
        <w:tc>
          <w:tcPr>
            <w:tcW w:w="1530" w:type="dxa"/>
            <w:shd w:val="clear" w:color="auto" w:fill="FFFFFF"/>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54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454</w:t>
            </w:r>
          </w:p>
        </w:tc>
        <w:tc>
          <w:tcPr>
            <w:tcW w:w="1800"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2.3339</w:t>
            </w:r>
          </w:p>
        </w:tc>
        <w:tc>
          <w:tcPr>
            <w:tcW w:w="1698"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.72911</w:t>
            </w:r>
          </w:p>
        </w:tc>
        <w:tc>
          <w:tcPr>
            <w:tcW w:w="2356" w:type="dxa"/>
            <w:shd w:val="clear" w:color="auto" w:fill="FFFFFF"/>
            <w:vAlign w:val="center"/>
          </w:tcPr>
          <w:p w:rsidR="005F2DCF" w:rsidRPr="00843ED9" w:rsidRDefault="005F2DCF"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.03422</w:t>
            </w:r>
          </w:p>
        </w:tc>
      </w:tr>
    </w:tbl>
    <w:p w:rsidR="007A4A53" w:rsidRDefault="007A4A53" w:rsidP="00D251E2">
      <w:pPr>
        <w:pStyle w:val="Caption"/>
        <w:spacing w:after="0"/>
        <w:ind w:firstLine="0"/>
        <w:rPr>
          <w:rFonts w:cs="Times New Roman"/>
          <w:b w:val="0"/>
          <w:color w:val="auto"/>
          <w:sz w:val="24"/>
          <w:szCs w:val="24"/>
        </w:rPr>
      </w:pPr>
    </w:p>
    <w:p w:rsidR="00D93B23" w:rsidRDefault="00D93B23" w:rsidP="00D251E2">
      <w:pPr>
        <w:pStyle w:val="Caption"/>
        <w:spacing w:after="0"/>
        <w:ind w:firstLine="0"/>
        <w:rPr>
          <w:rFonts w:cs="Times New Roman"/>
          <w:b w:val="0"/>
          <w:color w:val="auto"/>
          <w:sz w:val="24"/>
          <w:szCs w:val="24"/>
        </w:rPr>
      </w:pPr>
    </w:p>
    <w:p w:rsidR="00D93B23" w:rsidRDefault="00D93B23" w:rsidP="00D251E2">
      <w:pPr>
        <w:pStyle w:val="Caption"/>
        <w:spacing w:after="0"/>
        <w:ind w:firstLine="0"/>
        <w:rPr>
          <w:rFonts w:cs="Times New Roman"/>
          <w:b w:val="0"/>
          <w:color w:val="auto"/>
          <w:sz w:val="24"/>
          <w:szCs w:val="24"/>
        </w:rPr>
      </w:pPr>
    </w:p>
    <w:p w:rsidR="00E93D10" w:rsidRDefault="00463752" w:rsidP="00D251E2">
      <w:pPr>
        <w:pStyle w:val="Caption"/>
        <w:spacing w:after="0"/>
        <w:ind w:firstLine="0"/>
        <w:rPr>
          <w:rFonts w:cs="Times New Roman"/>
          <w:b w:val="0"/>
          <w:color w:val="auto"/>
          <w:sz w:val="24"/>
          <w:szCs w:val="24"/>
        </w:rPr>
      </w:pPr>
      <w:bookmarkStart w:id="154" w:name="_Toc532500321"/>
      <w:r w:rsidRPr="00463752">
        <w:rPr>
          <w:rFonts w:cs="Times New Roman"/>
          <w:b w:val="0"/>
          <w:color w:val="auto"/>
          <w:sz w:val="24"/>
          <w:szCs w:val="24"/>
        </w:rPr>
        <w:lastRenderedPageBreak/>
        <w:t xml:space="preserve">Table </w:t>
      </w:r>
      <w:r w:rsidR="00686709" w:rsidRPr="00463752">
        <w:rPr>
          <w:rFonts w:cs="Times New Roman"/>
          <w:b w:val="0"/>
          <w:color w:val="auto"/>
          <w:sz w:val="24"/>
          <w:szCs w:val="24"/>
        </w:rPr>
        <w:fldChar w:fldCharType="begin"/>
      </w:r>
      <w:r w:rsidRPr="00463752">
        <w:rPr>
          <w:rFonts w:cs="Times New Roman"/>
          <w:b w:val="0"/>
          <w:color w:val="auto"/>
          <w:sz w:val="24"/>
          <w:szCs w:val="24"/>
        </w:rPr>
        <w:instrText xml:space="preserve"> SEQ Table \* ARABIC </w:instrText>
      </w:r>
      <w:r w:rsidR="00686709" w:rsidRPr="00463752">
        <w:rPr>
          <w:rFonts w:cs="Times New Roman"/>
          <w:b w:val="0"/>
          <w:color w:val="auto"/>
          <w:sz w:val="24"/>
          <w:szCs w:val="24"/>
        </w:rPr>
        <w:fldChar w:fldCharType="separate"/>
      </w:r>
      <w:r w:rsidR="00066A50">
        <w:rPr>
          <w:rFonts w:cs="Times New Roman"/>
          <w:b w:val="0"/>
          <w:noProof/>
          <w:color w:val="auto"/>
          <w:sz w:val="24"/>
          <w:szCs w:val="24"/>
        </w:rPr>
        <w:t>29</w:t>
      </w:r>
      <w:r w:rsidR="00686709" w:rsidRPr="00463752">
        <w:rPr>
          <w:rFonts w:cs="Times New Roman"/>
          <w:b w:val="0"/>
          <w:color w:val="auto"/>
          <w:sz w:val="24"/>
          <w:szCs w:val="24"/>
        </w:rPr>
        <w:fldChar w:fldCharType="end"/>
      </w:r>
    </w:p>
    <w:p w:rsidR="00463752" w:rsidRPr="007A4A53" w:rsidRDefault="00463752" w:rsidP="00D251E2">
      <w:pPr>
        <w:pStyle w:val="Caption"/>
        <w:spacing w:after="0"/>
        <w:ind w:firstLine="0"/>
        <w:rPr>
          <w:rFonts w:cs="Times New Roman"/>
          <w:b w:val="0"/>
          <w:color w:val="auto"/>
          <w:sz w:val="24"/>
          <w:szCs w:val="24"/>
        </w:rPr>
      </w:pPr>
      <w:r w:rsidRPr="00463752">
        <w:rPr>
          <w:rFonts w:cs="Times New Roman"/>
          <w:b w:val="0"/>
          <w:i/>
          <w:color w:val="auto"/>
          <w:sz w:val="24"/>
          <w:szCs w:val="24"/>
          <w:shd w:val="clear" w:color="auto" w:fill="FFFFFF"/>
        </w:rPr>
        <w:t xml:space="preserve">Impact on Organizational Resources Management – </w:t>
      </w:r>
      <w:r w:rsidRPr="00463752">
        <w:rPr>
          <w:rFonts w:cs="Times New Roman"/>
          <w:b w:val="0"/>
          <w:bCs w:val="0"/>
          <w:i/>
          <w:color w:val="auto"/>
          <w:sz w:val="24"/>
          <w:szCs w:val="24"/>
        </w:rPr>
        <w:t>ANOVA</w:t>
      </w:r>
      <w:bookmarkEnd w:id="154"/>
    </w:p>
    <w:tbl>
      <w:tblPr>
        <w:tblW w:w="792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879"/>
        <w:gridCol w:w="1991"/>
        <w:gridCol w:w="810"/>
        <w:gridCol w:w="1440"/>
        <w:gridCol w:w="990"/>
        <w:gridCol w:w="810"/>
      </w:tblGrid>
      <w:tr w:rsidR="00463752" w:rsidRPr="00843ED9" w:rsidTr="00B27CE9">
        <w:trPr>
          <w:cantSplit/>
        </w:trPr>
        <w:tc>
          <w:tcPr>
            <w:tcW w:w="1879" w:type="dxa"/>
            <w:tcBorders>
              <w:top w:val="single" w:sz="4" w:space="0" w:color="auto"/>
              <w:bottom w:val="single" w:sz="4" w:space="0" w:color="auto"/>
            </w:tcBorders>
            <w:shd w:val="clear" w:color="auto" w:fill="FFFFFF"/>
            <w:vAlign w:val="bottom"/>
          </w:tcPr>
          <w:p w:rsidR="00463752" w:rsidRPr="00843ED9" w:rsidRDefault="00463752" w:rsidP="005F2DCF">
            <w:pPr>
              <w:autoSpaceDE w:val="0"/>
              <w:autoSpaceDN w:val="0"/>
              <w:adjustRightInd w:val="0"/>
              <w:spacing w:line="320" w:lineRule="atLeast"/>
              <w:rPr>
                <w:rFonts w:cs="Times New Roman"/>
              </w:rPr>
            </w:pPr>
          </w:p>
        </w:tc>
        <w:tc>
          <w:tcPr>
            <w:tcW w:w="1991" w:type="dxa"/>
            <w:tcBorders>
              <w:top w:val="single" w:sz="4" w:space="0" w:color="auto"/>
              <w:bottom w:val="single" w:sz="4" w:space="0" w:color="auto"/>
            </w:tcBorders>
            <w:shd w:val="clear" w:color="auto" w:fill="FFFFFF"/>
            <w:vAlign w:val="bottom"/>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810" w:type="dxa"/>
            <w:tcBorders>
              <w:top w:val="single" w:sz="4" w:space="0" w:color="auto"/>
              <w:bottom w:val="single" w:sz="4" w:space="0" w:color="auto"/>
            </w:tcBorders>
            <w:shd w:val="clear" w:color="auto" w:fill="FFFFFF"/>
            <w:vAlign w:val="bottom"/>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1440" w:type="dxa"/>
            <w:tcBorders>
              <w:top w:val="single" w:sz="4" w:space="0" w:color="auto"/>
              <w:bottom w:val="single" w:sz="4" w:space="0" w:color="auto"/>
            </w:tcBorders>
            <w:shd w:val="clear" w:color="auto" w:fill="FFFFFF"/>
            <w:vAlign w:val="bottom"/>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990" w:type="dxa"/>
            <w:tcBorders>
              <w:top w:val="single" w:sz="4" w:space="0" w:color="auto"/>
              <w:bottom w:val="single" w:sz="4" w:space="0" w:color="auto"/>
            </w:tcBorders>
            <w:shd w:val="clear" w:color="auto" w:fill="FFFFFF"/>
            <w:vAlign w:val="bottom"/>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810" w:type="dxa"/>
            <w:tcBorders>
              <w:top w:val="single" w:sz="4" w:space="0" w:color="auto"/>
              <w:bottom w:val="single" w:sz="4" w:space="0" w:color="auto"/>
            </w:tcBorders>
            <w:shd w:val="clear" w:color="auto" w:fill="FFFFFF"/>
            <w:vAlign w:val="bottom"/>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463752" w:rsidRPr="00843ED9" w:rsidTr="00B27CE9">
        <w:trPr>
          <w:cantSplit/>
        </w:trPr>
        <w:tc>
          <w:tcPr>
            <w:tcW w:w="1879" w:type="dxa"/>
            <w:tcBorders>
              <w:top w:val="single" w:sz="4" w:space="0" w:color="auto"/>
            </w:tcBorders>
            <w:shd w:val="clear" w:color="auto" w:fill="FFFFFF"/>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1991" w:type="dxa"/>
            <w:tcBorders>
              <w:top w:val="single" w:sz="4" w:space="0" w:color="auto"/>
            </w:tcBorders>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5.911</w:t>
            </w:r>
          </w:p>
        </w:tc>
        <w:tc>
          <w:tcPr>
            <w:tcW w:w="810" w:type="dxa"/>
            <w:tcBorders>
              <w:top w:val="single" w:sz="4" w:space="0" w:color="auto"/>
            </w:tcBorders>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1440" w:type="dxa"/>
            <w:tcBorders>
              <w:top w:val="single" w:sz="4" w:space="0" w:color="auto"/>
            </w:tcBorders>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1.478</w:t>
            </w:r>
          </w:p>
        </w:tc>
        <w:tc>
          <w:tcPr>
            <w:tcW w:w="990" w:type="dxa"/>
            <w:tcBorders>
              <w:top w:val="single" w:sz="4" w:space="0" w:color="auto"/>
            </w:tcBorders>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2.824</w:t>
            </w:r>
          </w:p>
        </w:tc>
        <w:tc>
          <w:tcPr>
            <w:tcW w:w="810" w:type="dxa"/>
            <w:tcBorders>
              <w:top w:val="single" w:sz="4" w:space="0" w:color="auto"/>
            </w:tcBorders>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.025</w:t>
            </w:r>
          </w:p>
        </w:tc>
      </w:tr>
      <w:tr w:rsidR="00463752" w:rsidRPr="00843ED9" w:rsidTr="00B27CE9">
        <w:trPr>
          <w:cantSplit/>
        </w:trPr>
        <w:tc>
          <w:tcPr>
            <w:tcW w:w="1879" w:type="dxa"/>
            <w:shd w:val="clear" w:color="auto" w:fill="FFFFFF"/>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1991" w:type="dxa"/>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234.907</w:t>
            </w:r>
          </w:p>
        </w:tc>
        <w:tc>
          <w:tcPr>
            <w:tcW w:w="810" w:type="dxa"/>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449</w:t>
            </w:r>
          </w:p>
        </w:tc>
        <w:tc>
          <w:tcPr>
            <w:tcW w:w="1440" w:type="dxa"/>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.523</w:t>
            </w:r>
          </w:p>
        </w:tc>
        <w:tc>
          <w:tcPr>
            <w:tcW w:w="990" w:type="dxa"/>
            <w:shd w:val="clear" w:color="auto" w:fill="FFFFFF"/>
            <w:vAlign w:val="center"/>
          </w:tcPr>
          <w:p w:rsidR="00463752" w:rsidRPr="00843ED9" w:rsidRDefault="00463752" w:rsidP="005F2DCF">
            <w:pPr>
              <w:autoSpaceDE w:val="0"/>
              <w:autoSpaceDN w:val="0"/>
              <w:adjustRightInd w:val="0"/>
              <w:spacing w:line="320" w:lineRule="atLeast"/>
              <w:rPr>
                <w:rFonts w:cs="Times New Roman"/>
              </w:rPr>
            </w:pPr>
          </w:p>
        </w:tc>
        <w:tc>
          <w:tcPr>
            <w:tcW w:w="810" w:type="dxa"/>
            <w:shd w:val="clear" w:color="auto" w:fill="FFFFFF"/>
            <w:vAlign w:val="center"/>
          </w:tcPr>
          <w:p w:rsidR="00463752" w:rsidRPr="00843ED9" w:rsidRDefault="00463752" w:rsidP="005F2DCF">
            <w:pPr>
              <w:autoSpaceDE w:val="0"/>
              <w:autoSpaceDN w:val="0"/>
              <w:adjustRightInd w:val="0"/>
              <w:spacing w:line="320" w:lineRule="atLeast"/>
              <w:rPr>
                <w:rFonts w:cs="Times New Roman"/>
              </w:rPr>
            </w:pPr>
          </w:p>
        </w:tc>
      </w:tr>
      <w:tr w:rsidR="00463752" w:rsidRPr="00843ED9" w:rsidTr="00B27CE9">
        <w:trPr>
          <w:cantSplit/>
        </w:trPr>
        <w:tc>
          <w:tcPr>
            <w:tcW w:w="1879" w:type="dxa"/>
            <w:shd w:val="clear" w:color="auto" w:fill="FFFFFF"/>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991" w:type="dxa"/>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240.818</w:t>
            </w:r>
          </w:p>
        </w:tc>
        <w:tc>
          <w:tcPr>
            <w:tcW w:w="810" w:type="dxa"/>
            <w:shd w:val="clear" w:color="auto" w:fill="FFFFFF"/>
            <w:vAlign w:val="center"/>
          </w:tcPr>
          <w:p w:rsidR="00463752" w:rsidRPr="00843ED9" w:rsidRDefault="00463752" w:rsidP="005F2DCF">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440" w:type="dxa"/>
            <w:shd w:val="clear" w:color="auto" w:fill="FFFFFF"/>
            <w:vAlign w:val="center"/>
          </w:tcPr>
          <w:p w:rsidR="00463752" w:rsidRPr="00843ED9" w:rsidRDefault="00463752" w:rsidP="005F2DCF">
            <w:pPr>
              <w:autoSpaceDE w:val="0"/>
              <w:autoSpaceDN w:val="0"/>
              <w:adjustRightInd w:val="0"/>
              <w:spacing w:line="320" w:lineRule="atLeast"/>
              <w:rPr>
                <w:rFonts w:cs="Times New Roman"/>
              </w:rPr>
            </w:pPr>
          </w:p>
        </w:tc>
        <w:tc>
          <w:tcPr>
            <w:tcW w:w="990" w:type="dxa"/>
            <w:shd w:val="clear" w:color="auto" w:fill="FFFFFF"/>
            <w:vAlign w:val="center"/>
          </w:tcPr>
          <w:p w:rsidR="00463752" w:rsidRPr="00843ED9" w:rsidRDefault="00463752" w:rsidP="005F2DCF">
            <w:pPr>
              <w:autoSpaceDE w:val="0"/>
              <w:autoSpaceDN w:val="0"/>
              <w:adjustRightInd w:val="0"/>
              <w:spacing w:line="320" w:lineRule="atLeast"/>
              <w:rPr>
                <w:rFonts w:cs="Times New Roman"/>
              </w:rPr>
            </w:pPr>
          </w:p>
        </w:tc>
        <w:tc>
          <w:tcPr>
            <w:tcW w:w="810" w:type="dxa"/>
            <w:shd w:val="clear" w:color="auto" w:fill="FFFFFF"/>
            <w:vAlign w:val="center"/>
          </w:tcPr>
          <w:p w:rsidR="00463752" w:rsidRPr="00843ED9" w:rsidRDefault="00463752" w:rsidP="005F2DCF">
            <w:pPr>
              <w:autoSpaceDE w:val="0"/>
              <w:autoSpaceDN w:val="0"/>
              <w:adjustRightInd w:val="0"/>
              <w:spacing w:line="320" w:lineRule="atLeast"/>
              <w:rPr>
                <w:rFonts w:cs="Times New Roman"/>
              </w:rPr>
            </w:pPr>
          </w:p>
        </w:tc>
      </w:tr>
    </w:tbl>
    <w:p w:rsidR="00463752" w:rsidRDefault="00463752" w:rsidP="00A72B50">
      <w:pPr>
        <w:autoSpaceDE w:val="0"/>
        <w:autoSpaceDN w:val="0"/>
        <w:adjustRightInd w:val="0"/>
        <w:spacing w:before="240"/>
        <w:rPr>
          <w:rFonts w:cs="Times New Roman"/>
        </w:rPr>
      </w:pPr>
      <w:r>
        <w:rPr>
          <w:rFonts w:cs="Times New Roman"/>
        </w:rPr>
        <w:t xml:space="preserve">Tables 28 and 29 reveal that there is a </w:t>
      </w:r>
      <w:r w:rsidRPr="00843ED9">
        <w:rPr>
          <w:rFonts w:cs="Times New Roman"/>
        </w:rPr>
        <w:t>significant difference</w:t>
      </w:r>
      <w:r>
        <w:rPr>
          <w:rFonts w:cs="Times New Roman"/>
        </w:rPr>
        <w:t xml:space="preserve"> on the views of the respondents on the impact of industrial un</w:t>
      </w:r>
      <w:r w:rsidR="005F2DCF">
        <w:rPr>
          <w:rFonts w:cs="Times New Roman"/>
        </w:rPr>
        <w:t xml:space="preserve">rest on organizational resource </w:t>
      </w:r>
      <w:r>
        <w:rPr>
          <w:rFonts w:cs="Times New Roman"/>
        </w:rPr>
        <w:t xml:space="preserve">management when compared by age. The analysis of the variance as presented in table 29 indicates a significance level (2 – tailed) of .025 and F value </w:t>
      </w:r>
      <w:r w:rsidR="009B38BF">
        <w:rPr>
          <w:rFonts w:cs="Times New Roman"/>
        </w:rPr>
        <w:t xml:space="preserve">of 2.824 </w:t>
      </w:r>
      <w:r>
        <w:rPr>
          <w:rFonts w:cs="Times New Roman"/>
        </w:rPr>
        <w:t>against an acceptable significance level of .05</w:t>
      </w:r>
    </w:p>
    <w:p w:rsidR="00E93D10" w:rsidRDefault="009B38BF" w:rsidP="00D251E2">
      <w:pPr>
        <w:pStyle w:val="Caption"/>
        <w:spacing w:after="0"/>
        <w:ind w:firstLine="0"/>
        <w:rPr>
          <w:rFonts w:cs="Times New Roman"/>
          <w:b w:val="0"/>
          <w:color w:val="auto"/>
          <w:sz w:val="24"/>
          <w:szCs w:val="24"/>
        </w:rPr>
      </w:pPr>
      <w:bookmarkStart w:id="155" w:name="_Toc532500322"/>
      <w:r w:rsidRPr="009B38BF">
        <w:rPr>
          <w:rFonts w:cs="Times New Roman"/>
          <w:b w:val="0"/>
          <w:color w:val="auto"/>
          <w:sz w:val="24"/>
          <w:szCs w:val="24"/>
        </w:rPr>
        <w:t xml:space="preserve">Table </w:t>
      </w:r>
      <w:r w:rsidR="00686709" w:rsidRPr="009B38BF">
        <w:rPr>
          <w:rFonts w:cs="Times New Roman"/>
          <w:b w:val="0"/>
          <w:color w:val="auto"/>
          <w:sz w:val="24"/>
          <w:szCs w:val="24"/>
        </w:rPr>
        <w:fldChar w:fldCharType="begin"/>
      </w:r>
      <w:r w:rsidRPr="009B38BF">
        <w:rPr>
          <w:rFonts w:cs="Times New Roman"/>
          <w:b w:val="0"/>
          <w:color w:val="auto"/>
          <w:sz w:val="24"/>
          <w:szCs w:val="24"/>
        </w:rPr>
        <w:instrText xml:space="preserve"> SEQ Table \* ARABIC </w:instrText>
      </w:r>
      <w:r w:rsidR="00686709" w:rsidRPr="009B38BF">
        <w:rPr>
          <w:rFonts w:cs="Times New Roman"/>
          <w:b w:val="0"/>
          <w:color w:val="auto"/>
          <w:sz w:val="24"/>
          <w:szCs w:val="24"/>
        </w:rPr>
        <w:fldChar w:fldCharType="separate"/>
      </w:r>
      <w:r w:rsidR="00066A50">
        <w:rPr>
          <w:rFonts w:cs="Times New Roman"/>
          <w:b w:val="0"/>
          <w:noProof/>
          <w:color w:val="auto"/>
          <w:sz w:val="24"/>
          <w:szCs w:val="24"/>
        </w:rPr>
        <w:t>30</w:t>
      </w:r>
      <w:r w:rsidR="00686709" w:rsidRPr="009B38BF">
        <w:rPr>
          <w:rFonts w:cs="Times New Roman"/>
          <w:b w:val="0"/>
          <w:color w:val="auto"/>
          <w:sz w:val="24"/>
          <w:szCs w:val="24"/>
        </w:rPr>
        <w:fldChar w:fldCharType="end"/>
      </w:r>
    </w:p>
    <w:p w:rsidR="009B38BF" w:rsidRPr="009B38BF" w:rsidRDefault="009B38BF" w:rsidP="00D251E2">
      <w:pPr>
        <w:pStyle w:val="Caption"/>
        <w:spacing w:after="0"/>
        <w:ind w:firstLine="0"/>
        <w:rPr>
          <w:rFonts w:cs="Times New Roman"/>
          <w:b w:val="0"/>
          <w:bCs w:val="0"/>
          <w:color w:val="auto"/>
          <w:sz w:val="24"/>
          <w:szCs w:val="24"/>
        </w:rPr>
      </w:pPr>
      <w:r w:rsidRPr="009B38BF">
        <w:rPr>
          <w:rFonts w:cs="Times New Roman"/>
          <w:b w:val="0"/>
          <w:i/>
          <w:color w:val="auto"/>
          <w:sz w:val="24"/>
          <w:szCs w:val="24"/>
          <w:shd w:val="clear" w:color="auto" w:fill="FFFFFF"/>
        </w:rPr>
        <w:t xml:space="preserve">Impact on Organizational Resources Management - </w:t>
      </w:r>
      <w:r w:rsidRPr="009B38BF">
        <w:rPr>
          <w:rFonts w:cs="Times New Roman"/>
          <w:b w:val="0"/>
          <w:bCs w:val="0"/>
          <w:i/>
          <w:color w:val="auto"/>
          <w:sz w:val="24"/>
          <w:szCs w:val="24"/>
        </w:rPr>
        <w:t>Multiple Comparisons (LSD)</w:t>
      </w:r>
      <w:bookmarkEnd w:id="155"/>
    </w:p>
    <w:tbl>
      <w:tblPr>
        <w:tblW w:w="81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500"/>
        <w:gridCol w:w="2180"/>
        <w:gridCol w:w="1530"/>
        <w:gridCol w:w="1080"/>
        <w:gridCol w:w="900"/>
      </w:tblGrid>
      <w:tr w:rsidR="00B85AB1" w:rsidRPr="00843ED9" w:rsidTr="009F3E0A">
        <w:trPr>
          <w:cantSplit/>
          <w:trHeight w:val="552"/>
        </w:trPr>
        <w:tc>
          <w:tcPr>
            <w:tcW w:w="2500" w:type="dxa"/>
            <w:vMerge w:val="restart"/>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(I) Current age group (in years)</w:t>
            </w:r>
          </w:p>
        </w:tc>
        <w:tc>
          <w:tcPr>
            <w:tcW w:w="2180" w:type="dxa"/>
            <w:vMerge w:val="restart"/>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(J) Current age group (in years)</w:t>
            </w:r>
          </w:p>
        </w:tc>
        <w:tc>
          <w:tcPr>
            <w:tcW w:w="1530" w:type="dxa"/>
            <w:vMerge w:val="restart"/>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Mean Difference (I-J)</w:t>
            </w:r>
          </w:p>
        </w:tc>
        <w:tc>
          <w:tcPr>
            <w:tcW w:w="1080" w:type="dxa"/>
            <w:vMerge w:val="restart"/>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Std. Error</w:t>
            </w:r>
          </w:p>
        </w:tc>
        <w:tc>
          <w:tcPr>
            <w:tcW w:w="900" w:type="dxa"/>
            <w:vMerge w:val="restart"/>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Sig.</w:t>
            </w:r>
          </w:p>
        </w:tc>
      </w:tr>
      <w:tr w:rsidR="00B85AB1" w:rsidRPr="00843ED9" w:rsidTr="009F3E0A">
        <w:trPr>
          <w:cantSplit/>
          <w:trHeight w:val="240"/>
        </w:trPr>
        <w:tc>
          <w:tcPr>
            <w:tcW w:w="250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218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153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108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90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r>
      <w:tr w:rsidR="00B85AB1" w:rsidRPr="00843ED9" w:rsidTr="009F3E0A">
        <w:trPr>
          <w:cantSplit/>
        </w:trPr>
        <w:tc>
          <w:tcPr>
            <w:tcW w:w="2500" w:type="dxa"/>
            <w:vMerge w:val="restart"/>
            <w:tcBorders>
              <w:top w:val="single" w:sz="4" w:space="0" w:color="auto"/>
            </w:tcBorders>
            <w:shd w:val="clear" w:color="auto" w:fill="FFFFFF"/>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31-35</w:t>
            </w:r>
          </w:p>
        </w:tc>
        <w:tc>
          <w:tcPr>
            <w:tcW w:w="2180" w:type="dxa"/>
            <w:tcBorders>
              <w:top w:val="single" w:sz="4" w:space="0" w:color="auto"/>
            </w:tcBorders>
            <w:shd w:val="clear" w:color="auto" w:fill="FFFFFF"/>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20-25</w:t>
            </w:r>
          </w:p>
        </w:tc>
        <w:tc>
          <w:tcPr>
            <w:tcW w:w="153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.08947</w:t>
            </w:r>
          </w:p>
        </w:tc>
        <w:tc>
          <w:tcPr>
            <w:tcW w:w="108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.13009</w:t>
            </w:r>
          </w:p>
        </w:tc>
        <w:tc>
          <w:tcPr>
            <w:tcW w:w="900" w:type="dxa"/>
            <w:tcBorders>
              <w:top w:val="single" w:sz="4" w:space="0" w:color="auto"/>
            </w:tcBorders>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.492</w:t>
            </w:r>
          </w:p>
        </w:tc>
      </w:tr>
      <w:tr w:rsidR="00B85AB1" w:rsidRPr="00843ED9" w:rsidTr="009F3E0A">
        <w:trPr>
          <w:cantSplit/>
        </w:trPr>
        <w:tc>
          <w:tcPr>
            <w:tcW w:w="2500" w:type="dxa"/>
            <w:vMerge/>
            <w:shd w:val="clear" w:color="auto" w:fill="FFFFFF"/>
          </w:tcPr>
          <w:p w:rsidR="00B85AB1" w:rsidRPr="00843ED9" w:rsidRDefault="00B85AB1" w:rsidP="00D251E2">
            <w:pPr>
              <w:autoSpaceDE w:val="0"/>
              <w:autoSpaceDN w:val="0"/>
              <w:adjustRightInd w:val="0"/>
              <w:spacing w:line="240" w:lineRule="exact"/>
              <w:rPr>
                <w:rFonts w:cs="Times New Roman"/>
                <w:color w:val="000000"/>
              </w:rPr>
            </w:pPr>
          </w:p>
        </w:tc>
        <w:tc>
          <w:tcPr>
            <w:tcW w:w="2180" w:type="dxa"/>
            <w:shd w:val="clear" w:color="auto" w:fill="FFFFFF"/>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26-30</w:t>
            </w:r>
          </w:p>
        </w:tc>
        <w:tc>
          <w:tcPr>
            <w:tcW w:w="153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.21799</w:t>
            </w:r>
            <w:r w:rsidRPr="00843ED9">
              <w:rPr>
                <w:rFonts w:cs="Times New Roman"/>
                <w:color w:val="000000"/>
                <w:vertAlign w:val="superscript"/>
              </w:rPr>
              <w:t>*</w:t>
            </w:r>
          </w:p>
        </w:tc>
        <w:tc>
          <w:tcPr>
            <w:tcW w:w="108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.10131</w:t>
            </w:r>
          </w:p>
        </w:tc>
        <w:tc>
          <w:tcPr>
            <w:tcW w:w="90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.032</w:t>
            </w:r>
          </w:p>
        </w:tc>
      </w:tr>
      <w:tr w:rsidR="00B85AB1" w:rsidRPr="00843ED9" w:rsidTr="009F3E0A">
        <w:trPr>
          <w:cantSplit/>
        </w:trPr>
        <w:tc>
          <w:tcPr>
            <w:tcW w:w="2500" w:type="dxa"/>
            <w:vMerge/>
            <w:shd w:val="clear" w:color="auto" w:fill="FFFFFF"/>
          </w:tcPr>
          <w:p w:rsidR="00B85AB1" w:rsidRPr="00843ED9" w:rsidRDefault="00B85AB1" w:rsidP="00D251E2">
            <w:pPr>
              <w:autoSpaceDE w:val="0"/>
              <w:autoSpaceDN w:val="0"/>
              <w:adjustRightInd w:val="0"/>
              <w:spacing w:line="240" w:lineRule="exact"/>
              <w:rPr>
                <w:rFonts w:cs="Times New Roman"/>
                <w:color w:val="000000"/>
              </w:rPr>
            </w:pPr>
          </w:p>
        </w:tc>
        <w:tc>
          <w:tcPr>
            <w:tcW w:w="2180" w:type="dxa"/>
            <w:shd w:val="clear" w:color="auto" w:fill="FFFFFF"/>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36-40</w:t>
            </w:r>
          </w:p>
        </w:tc>
        <w:tc>
          <w:tcPr>
            <w:tcW w:w="153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.26914</w:t>
            </w:r>
            <w:r w:rsidRPr="00843ED9">
              <w:rPr>
                <w:rFonts w:cs="Times New Roman"/>
                <w:color w:val="000000"/>
                <w:vertAlign w:val="superscript"/>
              </w:rPr>
              <w:t>*</w:t>
            </w:r>
          </w:p>
        </w:tc>
        <w:tc>
          <w:tcPr>
            <w:tcW w:w="108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.10707</w:t>
            </w:r>
          </w:p>
        </w:tc>
        <w:tc>
          <w:tcPr>
            <w:tcW w:w="90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.012</w:t>
            </w:r>
          </w:p>
        </w:tc>
      </w:tr>
      <w:tr w:rsidR="00B85AB1" w:rsidRPr="00843ED9" w:rsidTr="009F3E0A">
        <w:trPr>
          <w:cantSplit/>
        </w:trPr>
        <w:tc>
          <w:tcPr>
            <w:tcW w:w="2500" w:type="dxa"/>
            <w:vMerge/>
            <w:shd w:val="clear" w:color="auto" w:fill="FFFFFF"/>
          </w:tcPr>
          <w:p w:rsidR="00B85AB1" w:rsidRPr="00843ED9" w:rsidRDefault="00B85AB1" w:rsidP="00D251E2">
            <w:pPr>
              <w:autoSpaceDE w:val="0"/>
              <w:autoSpaceDN w:val="0"/>
              <w:adjustRightInd w:val="0"/>
              <w:spacing w:line="240" w:lineRule="exact"/>
              <w:rPr>
                <w:rFonts w:cs="Times New Roman"/>
                <w:color w:val="000000"/>
              </w:rPr>
            </w:pPr>
          </w:p>
        </w:tc>
        <w:tc>
          <w:tcPr>
            <w:tcW w:w="2180" w:type="dxa"/>
            <w:shd w:val="clear" w:color="auto" w:fill="FFFFFF"/>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above 40</w:t>
            </w:r>
          </w:p>
        </w:tc>
        <w:tc>
          <w:tcPr>
            <w:tcW w:w="153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.27835</w:t>
            </w:r>
            <w:r w:rsidRPr="00843ED9">
              <w:rPr>
                <w:rFonts w:cs="Times New Roman"/>
                <w:color w:val="000000"/>
                <w:vertAlign w:val="superscript"/>
              </w:rPr>
              <w:t>*</w:t>
            </w:r>
          </w:p>
        </w:tc>
        <w:tc>
          <w:tcPr>
            <w:tcW w:w="108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.09404</w:t>
            </w:r>
          </w:p>
        </w:tc>
        <w:tc>
          <w:tcPr>
            <w:tcW w:w="900" w:type="dxa"/>
            <w:shd w:val="clear" w:color="auto" w:fill="FFFFFF"/>
            <w:vAlign w:val="center"/>
          </w:tcPr>
          <w:p w:rsidR="00B85AB1" w:rsidRPr="00843ED9" w:rsidRDefault="00B85AB1" w:rsidP="00D251E2">
            <w:pPr>
              <w:autoSpaceDE w:val="0"/>
              <w:autoSpaceDN w:val="0"/>
              <w:adjustRightInd w:val="0"/>
              <w:spacing w:line="240" w:lineRule="exact"/>
              <w:ind w:right="60" w:firstLine="0"/>
              <w:rPr>
                <w:rFonts w:cs="Times New Roman"/>
                <w:color w:val="000000"/>
              </w:rPr>
            </w:pPr>
            <w:r w:rsidRPr="00843ED9">
              <w:rPr>
                <w:rFonts w:cs="Times New Roman"/>
                <w:color w:val="000000"/>
              </w:rPr>
              <w:t>.003</w:t>
            </w:r>
          </w:p>
        </w:tc>
      </w:tr>
    </w:tbl>
    <w:p w:rsidR="00B85AB1" w:rsidRPr="00843ED9" w:rsidRDefault="00B85AB1" w:rsidP="00D251E2">
      <w:pPr>
        <w:autoSpaceDE w:val="0"/>
        <w:autoSpaceDN w:val="0"/>
        <w:adjustRightInd w:val="0"/>
        <w:ind w:left="58" w:right="58"/>
        <w:rPr>
          <w:rFonts w:cs="Times New Roman"/>
          <w:color w:val="000000"/>
        </w:rPr>
      </w:pPr>
      <w:r w:rsidRPr="00843ED9">
        <w:rPr>
          <w:rFonts w:cs="Times New Roman"/>
          <w:color w:val="000000"/>
        </w:rPr>
        <w:t>*. The mean difference is significant at the 0.05 level.</w:t>
      </w:r>
    </w:p>
    <w:p w:rsidR="00B85AB1" w:rsidRPr="00843ED9" w:rsidRDefault="009B38BF" w:rsidP="00D251E2">
      <w:pPr>
        <w:autoSpaceDE w:val="0"/>
        <w:autoSpaceDN w:val="0"/>
        <w:adjustRightInd w:val="0"/>
        <w:rPr>
          <w:rFonts w:cs="Times New Roman"/>
        </w:rPr>
      </w:pPr>
      <w:r>
        <w:rPr>
          <w:rFonts w:cs="Times New Roman"/>
        </w:rPr>
        <w:t>Table 30 present the multiple comparisons of the impact of industrial unrest on the production efficiency of the health sector based on years of service. The study reveals that t</w:t>
      </w:r>
      <w:r w:rsidRPr="00843ED9">
        <w:rPr>
          <w:rFonts w:cs="Times New Roman"/>
        </w:rPr>
        <w:t>here</w:t>
      </w:r>
      <w:r w:rsidR="00B85AB1" w:rsidRPr="00843ED9">
        <w:rPr>
          <w:rFonts w:cs="Times New Roman"/>
        </w:rPr>
        <w:t xml:space="preserve"> is a significant difference on the views of respondents on the impact of industrial unrest on organizational resources management where respondents aged between 31 to 35 years old perceive that industrial unrest has high impact while other age groups perceive that industrial unrest has low impact on organizational resources management.</w:t>
      </w:r>
    </w:p>
    <w:p w:rsidR="00D93B23" w:rsidRDefault="00D93B23" w:rsidP="00D251E2">
      <w:pPr>
        <w:pStyle w:val="Caption"/>
        <w:spacing w:after="0"/>
        <w:ind w:firstLine="0"/>
        <w:rPr>
          <w:rFonts w:cs="Times New Roman"/>
          <w:b w:val="0"/>
          <w:color w:val="auto"/>
          <w:sz w:val="24"/>
          <w:szCs w:val="24"/>
        </w:rPr>
      </w:pPr>
    </w:p>
    <w:p w:rsidR="00A72B50" w:rsidRPr="00A72B50" w:rsidRDefault="00A72B50" w:rsidP="00A72B50"/>
    <w:p w:rsidR="00E93D10" w:rsidRDefault="00B22459" w:rsidP="00D251E2">
      <w:pPr>
        <w:pStyle w:val="Caption"/>
        <w:spacing w:after="0"/>
        <w:ind w:firstLine="0"/>
        <w:rPr>
          <w:rFonts w:cs="Times New Roman"/>
          <w:b w:val="0"/>
          <w:color w:val="auto"/>
          <w:sz w:val="24"/>
          <w:szCs w:val="24"/>
        </w:rPr>
      </w:pPr>
      <w:bookmarkStart w:id="156" w:name="_Toc532500323"/>
      <w:r w:rsidRPr="00B22459">
        <w:rPr>
          <w:rFonts w:cs="Times New Roman"/>
          <w:b w:val="0"/>
          <w:color w:val="auto"/>
          <w:sz w:val="24"/>
          <w:szCs w:val="24"/>
        </w:rPr>
        <w:lastRenderedPageBreak/>
        <w:t xml:space="preserve">Table </w:t>
      </w:r>
      <w:r w:rsidR="00686709" w:rsidRPr="00B22459">
        <w:rPr>
          <w:rFonts w:cs="Times New Roman"/>
          <w:b w:val="0"/>
          <w:color w:val="auto"/>
          <w:sz w:val="24"/>
          <w:szCs w:val="24"/>
        </w:rPr>
        <w:fldChar w:fldCharType="begin"/>
      </w:r>
      <w:r w:rsidRPr="00B22459">
        <w:rPr>
          <w:rFonts w:cs="Times New Roman"/>
          <w:b w:val="0"/>
          <w:color w:val="auto"/>
          <w:sz w:val="24"/>
          <w:szCs w:val="24"/>
        </w:rPr>
        <w:instrText xml:space="preserve"> SEQ Table \* ARABIC </w:instrText>
      </w:r>
      <w:r w:rsidR="00686709" w:rsidRPr="00B22459">
        <w:rPr>
          <w:rFonts w:cs="Times New Roman"/>
          <w:b w:val="0"/>
          <w:color w:val="auto"/>
          <w:sz w:val="24"/>
          <w:szCs w:val="24"/>
        </w:rPr>
        <w:fldChar w:fldCharType="separate"/>
      </w:r>
      <w:r w:rsidR="00066A50">
        <w:rPr>
          <w:rFonts w:cs="Times New Roman"/>
          <w:b w:val="0"/>
          <w:noProof/>
          <w:color w:val="auto"/>
          <w:sz w:val="24"/>
          <w:szCs w:val="24"/>
        </w:rPr>
        <w:t>31</w:t>
      </w:r>
      <w:r w:rsidR="00686709" w:rsidRPr="00B22459">
        <w:rPr>
          <w:rFonts w:cs="Times New Roman"/>
          <w:b w:val="0"/>
          <w:color w:val="auto"/>
          <w:sz w:val="24"/>
          <w:szCs w:val="24"/>
        </w:rPr>
        <w:fldChar w:fldCharType="end"/>
      </w:r>
    </w:p>
    <w:p w:rsidR="00B85AB1" w:rsidRPr="00B22459" w:rsidRDefault="00B22459" w:rsidP="00D251E2">
      <w:pPr>
        <w:pStyle w:val="Caption"/>
        <w:spacing w:after="0"/>
        <w:ind w:firstLine="0"/>
        <w:rPr>
          <w:rFonts w:cs="Times New Roman"/>
          <w:b w:val="0"/>
          <w:bCs w:val="0"/>
          <w:i/>
          <w:color w:val="auto"/>
          <w:sz w:val="24"/>
          <w:szCs w:val="24"/>
        </w:rPr>
      </w:pPr>
      <w:r w:rsidRPr="00B22459">
        <w:rPr>
          <w:rFonts w:cs="Times New Roman"/>
          <w:b w:val="0"/>
          <w:i/>
          <w:color w:val="auto"/>
          <w:sz w:val="24"/>
          <w:szCs w:val="24"/>
          <w:shd w:val="clear" w:color="auto" w:fill="FFFFFF"/>
        </w:rPr>
        <w:t xml:space="preserve">Impact on Organizational Resources Management – </w:t>
      </w:r>
      <w:r w:rsidR="00B85AB1" w:rsidRPr="00B22459">
        <w:rPr>
          <w:rFonts w:cs="Times New Roman"/>
          <w:b w:val="0"/>
          <w:bCs w:val="0"/>
          <w:i/>
          <w:color w:val="auto"/>
          <w:sz w:val="24"/>
          <w:szCs w:val="24"/>
        </w:rPr>
        <w:t>Comparison by Years of Service</w:t>
      </w:r>
      <w:bookmarkEnd w:id="156"/>
    </w:p>
    <w:tbl>
      <w:tblPr>
        <w:tblW w:w="815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930"/>
        <w:gridCol w:w="1080"/>
        <w:gridCol w:w="1170"/>
        <w:gridCol w:w="1620"/>
        <w:gridCol w:w="1350"/>
      </w:tblGrid>
      <w:tr w:rsidR="006A0D49" w:rsidRPr="00843ED9" w:rsidTr="006A0D49">
        <w:trPr>
          <w:cantSplit/>
          <w:trHeight w:val="240"/>
        </w:trPr>
        <w:tc>
          <w:tcPr>
            <w:tcW w:w="293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rPr>
                <w:rFonts w:cs="Times New Roman"/>
                <w:color w:val="000000"/>
              </w:rPr>
            </w:pPr>
          </w:p>
        </w:tc>
        <w:tc>
          <w:tcPr>
            <w:tcW w:w="108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117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62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35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6A0D49" w:rsidRPr="00843ED9" w:rsidTr="006A0D49">
        <w:trPr>
          <w:cantSplit/>
        </w:trPr>
        <w:tc>
          <w:tcPr>
            <w:tcW w:w="2930" w:type="dxa"/>
            <w:tcBorders>
              <w:top w:val="single" w:sz="4" w:space="0" w:color="auto"/>
              <w:bottom w:val="nil"/>
            </w:tcBorders>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1-3</w:t>
            </w:r>
          </w:p>
        </w:tc>
        <w:tc>
          <w:tcPr>
            <w:tcW w:w="1080" w:type="dxa"/>
            <w:tcBorders>
              <w:top w:val="single" w:sz="4" w:space="0" w:color="auto"/>
              <w:bottom w:val="nil"/>
            </w:tcBorders>
            <w:shd w:val="clear" w:color="auto" w:fill="FFFFFF"/>
            <w:vAlign w:val="bottom"/>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96</w:t>
            </w:r>
          </w:p>
        </w:tc>
        <w:tc>
          <w:tcPr>
            <w:tcW w:w="1170" w:type="dxa"/>
            <w:tcBorders>
              <w:top w:val="single" w:sz="4" w:space="0" w:color="auto"/>
              <w:bottom w:val="nil"/>
            </w:tcBorders>
            <w:shd w:val="clear" w:color="auto" w:fill="FFFFFF"/>
            <w:vAlign w:val="bottom"/>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2.4604</w:t>
            </w:r>
          </w:p>
        </w:tc>
        <w:tc>
          <w:tcPr>
            <w:tcW w:w="1620" w:type="dxa"/>
            <w:tcBorders>
              <w:top w:val="single" w:sz="4" w:space="0" w:color="auto"/>
              <w:bottom w:val="nil"/>
            </w:tcBorders>
            <w:shd w:val="clear" w:color="auto" w:fill="FFFFFF"/>
            <w:vAlign w:val="bottom"/>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.71738</w:t>
            </w:r>
          </w:p>
        </w:tc>
        <w:tc>
          <w:tcPr>
            <w:tcW w:w="1350" w:type="dxa"/>
            <w:tcBorders>
              <w:top w:val="single" w:sz="4" w:space="0" w:color="auto"/>
              <w:bottom w:val="nil"/>
            </w:tcBorders>
            <w:shd w:val="clear" w:color="auto" w:fill="FFFFFF"/>
            <w:vAlign w:val="bottom"/>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.07322</w:t>
            </w:r>
          </w:p>
        </w:tc>
      </w:tr>
      <w:tr w:rsidR="006A0D49" w:rsidRPr="00843ED9" w:rsidTr="006A0D49">
        <w:trPr>
          <w:cantSplit/>
        </w:trPr>
        <w:tc>
          <w:tcPr>
            <w:tcW w:w="2930" w:type="dxa"/>
            <w:tcBorders>
              <w:top w:val="nil"/>
            </w:tcBorders>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4-6</w:t>
            </w:r>
          </w:p>
        </w:tc>
        <w:tc>
          <w:tcPr>
            <w:tcW w:w="1080" w:type="dxa"/>
            <w:tcBorders>
              <w:top w:val="nil"/>
            </w:tcBorders>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96</w:t>
            </w:r>
          </w:p>
        </w:tc>
        <w:tc>
          <w:tcPr>
            <w:tcW w:w="1170" w:type="dxa"/>
            <w:tcBorders>
              <w:top w:val="nil"/>
            </w:tcBorders>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2.4125</w:t>
            </w:r>
          </w:p>
        </w:tc>
        <w:tc>
          <w:tcPr>
            <w:tcW w:w="1620" w:type="dxa"/>
            <w:tcBorders>
              <w:top w:val="nil"/>
            </w:tcBorders>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.71719</w:t>
            </w:r>
          </w:p>
        </w:tc>
        <w:tc>
          <w:tcPr>
            <w:tcW w:w="1350" w:type="dxa"/>
            <w:tcBorders>
              <w:top w:val="nil"/>
            </w:tcBorders>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.07320</w:t>
            </w:r>
          </w:p>
        </w:tc>
      </w:tr>
      <w:tr w:rsidR="006A0D49" w:rsidRPr="00843ED9" w:rsidTr="009F3E0A">
        <w:trPr>
          <w:cantSplit/>
        </w:trPr>
        <w:tc>
          <w:tcPr>
            <w:tcW w:w="2930" w:type="dxa"/>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7-10</w:t>
            </w:r>
          </w:p>
        </w:tc>
        <w:tc>
          <w:tcPr>
            <w:tcW w:w="108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120</w:t>
            </w:r>
          </w:p>
        </w:tc>
        <w:tc>
          <w:tcPr>
            <w:tcW w:w="117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2.2967</w:t>
            </w:r>
          </w:p>
        </w:tc>
        <w:tc>
          <w:tcPr>
            <w:tcW w:w="16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.71101</w:t>
            </w:r>
          </w:p>
        </w:tc>
        <w:tc>
          <w:tcPr>
            <w:tcW w:w="135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.06491</w:t>
            </w:r>
          </w:p>
        </w:tc>
      </w:tr>
      <w:tr w:rsidR="006A0D49" w:rsidRPr="00843ED9" w:rsidTr="009F3E0A">
        <w:trPr>
          <w:cantSplit/>
        </w:trPr>
        <w:tc>
          <w:tcPr>
            <w:tcW w:w="2930" w:type="dxa"/>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More than 10</w:t>
            </w:r>
          </w:p>
        </w:tc>
        <w:tc>
          <w:tcPr>
            <w:tcW w:w="108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137</w:t>
            </w:r>
          </w:p>
        </w:tc>
        <w:tc>
          <w:tcPr>
            <w:tcW w:w="117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2.2234</w:t>
            </w:r>
          </w:p>
        </w:tc>
        <w:tc>
          <w:tcPr>
            <w:tcW w:w="16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.75345</w:t>
            </w:r>
          </w:p>
        </w:tc>
        <w:tc>
          <w:tcPr>
            <w:tcW w:w="135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.06437</w:t>
            </w:r>
          </w:p>
        </w:tc>
      </w:tr>
      <w:tr w:rsidR="006A0D49" w:rsidRPr="00843ED9" w:rsidTr="009F3E0A">
        <w:trPr>
          <w:cantSplit/>
        </w:trPr>
        <w:tc>
          <w:tcPr>
            <w:tcW w:w="2930" w:type="dxa"/>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08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449</w:t>
            </w:r>
          </w:p>
        </w:tc>
        <w:tc>
          <w:tcPr>
            <w:tcW w:w="117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2.3341</w:t>
            </w:r>
          </w:p>
        </w:tc>
        <w:tc>
          <w:tcPr>
            <w:tcW w:w="16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.73053</w:t>
            </w:r>
          </w:p>
        </w:tc>
        <w:tc>
          <w:tcPr>
            <w:tcW w:w="135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.03448</w:t>
            </w:r>
          </w:p>
        </w:tc>
      </w:tr>
    </w:tbl>
    <w:p w:rsidR="00B85AB1" w:rsidRPr="00843ED9" w:rsidRDefault="00B85AB1" w:rsidP="00E93D10">
      <w:pPr>
        <w:autoSpaceDE w:val="0"/>
        <w:autoSpaceDN w:val="0"/>
        <w:adjustRightInd w:val="0"/>
        <w:ind w:firstLine="0"/>
        <w:rPr>
          <w:rFonts w:cs="Times New Roman"/>
        </w:rPr>
      </w:pPr>
    </w:p>
    <w:tbl>
      <w:tblPr>
        <w:tblW w:w="7648" w:type="dxa"/>
        <w:tblInd w:w="1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00"/>
        <w:gridCol w:w="1730"/>
        <w:gridCol w:w="1100"/>
        <w:gridCol w:w="1460"/>
        <w:gridCol w:w="740"/>
        <w:gridCol w:w="618"/>
      </w:tblGrid>
      <w:tr w:rsidR="00B85AB1" w:rsidRPr="00843ED9" w:rsidTr="009F3E0A">
        <w:trPr>
          <w:cantSplit/>
        </w:trPr>
        <w:tc>
          <w:tcPr>
            <w:tcW w:w="7648" w:type="dxa"/>
            <w:gridSpan w:val="6"/>
            <w:tcBorders>
              <w:top w:val="nil"/>
              <w:left w:val="nil"/>
              <w:bottom w:val="single" w:sz="4" w:space="0" w:color="auto"/>
              <w:right w:val="nil"/>
            </w:tcBorders>
            <w:shd w:val="clear" w:color="auto" w:fill="FFFFFF"/>
            <w:vAlign w:val="center"/>
          </w:tcPr>
          <w:p w:rsidR="00E93D10" w:rsidRDefault="00E659EF" w:rsidP="00FC6467">
            <w:pPr>
              <w:autoSpaceDE w:val="0"/>
              <w:autoSpaceDN w:val="0"/>
              <w:adjustRightInd w:val="0"/>
              <w:ind w:right="60" w:firstLine="0"/>
              <w:rPr>
                <w:rFonts w:cs="Times New Roman"/>
              </w:rPr>
            </w:pPr>
            <w:bookmarkStart w:id="157" w:name="_Toc532500324"/>
            <w:r w:rsidRPr="00E659EF">
              <w:rPr>
                <w:rFonts w:cs="Times New Roman"/>
              </w:rPr>
              <w:t xml:space="preserve">Table </w:t>
            </w:r>
            <w:r w:rsidR="00686709" w:rsidRPr="00E659EF">
              <w:rPr>
                <w:rFonts w:cs="Times New Roman"/>
              </w:rPr>
              <w:fldChar w:fldCharType="begin"/>
            </w:r>
            <w:r w:rsidRPr="00E659EF">
              <w:rPr>
                <w:rFonts w:cs="Times New Roman"/>
              </w:rPr>
              <w:instrText xml:space="preserve"> SEQ Table \* ARABIC </w:instrText>
            </w:r>
            <w:r w:rsidR="00686709" w:rsidRPr="00E659EF">
              <w:rPr>
                <w:rFonts w:cs="Times New Roman"/>
              </w:rPr>
              <w:fldChar w:fldCharType="separate"/>
            </w:r>
            <w:r w:rsidR="00066A50">
              <w:rPr>
                <w:rFonts w:cs="Times New Roman"/>
                <w:noProof/>
              </w:rPr>
              <w:t>32</w:t>
            </w:r>
            <w:r w:rsidR="00686709" w:rsidRPr="00E659EF">
              <w:rPr>
                <w:rFonts w:cs="Times New Roman"/>
              </w:rPr>
              <w:fldChar w:fldCharType="end"/>
            </w:r>
          </w:p>
          <w:p w:rsidR="00B85AB1" w:rsidRPr="00E659EF" w:rsidRDefault="00E659EF" w:rsidP="00FC6467">
            <w:pPr>
              <w:autoSpaceDE w:val="0"/>
              <w:autoSpaceDN w:val="0"/>
              <w:adjustRightInd w:val="0"/>
              <w:ind w:right="60" w:firstLine="0"/>
              <w:rPr>
                <w:rFonts w:cs="Times New Roman"/>
              </w:rPr>
            </w:pPr>
            <w:r w:rsidRPr="00E659EF">
              <w:rPr>
                <w:rFonts w:cs="Times New Roman"/>
                <w:i/>
                <w:shd w:val="clear" w:color="auto" w:fill="FFFFFF"/>
              </w:rPr>
              <w:t xml:space="preserve">Impact on Organizational Resources Management – </w:t>
            </w:r>
            <w:r w:rsidR="00B85AB1" w:rsidRPr="00E659EF">
              <w:rPr>
                <w:rFonts w:cs="Times New Roman"/>
                <w:bCs/>
                <w:i/>
              </w:rPr>
              <w:t>ANOVA</w:t>
            </w:r>
            <w:bookmarkEnd w:id="157"/>
          </w:p>
        </w:tc>
      </w:tr>
      <w:tr w:rsidR="00B85AB1" w:rsidRPr="00843ED9" w:rsidTr="009F3E0A">
        <w:trPr>
          <w:cantSplit/>
        </w:trPr>
        <w:tc>
          <w:tcPr>
            <w:tcW w:w="2000" w:type="dxa"/>
            <w:tcBorders>
              <w:top w:val="single" w:sz="4" w:space="0" w:color="auto"/>
              <w:left w:val="nil"/>
              <w:bottom w:val="single" w:sz="4" w:space="0" w:color="auto"/>
              <w:right w:val="nil"/>
            </w:tcBorders>
            <w:shd w:val="clear" w:color="auto" w:fill="FFFFFF"/>
            <w:vAlign w:val="bottom"/>
          </w:tcPr>
          <w:p w:rsidR="00B85AB1" w:rsidRPr="00843ED9" w:rsidRDefault="00B85AB1" w:rsidP="006A0D49">
            <w:pPr>
              <w:autoSpaceDE w:val="0"/>
              <w:autoSpaceDN w:val="0"/>
              <w:adjustRightInd w:val="0"/>
              <w:spacing w:line="320" w:lineRule="atLeast"/>
              <w:rPr>
                <w:rFonts w:cs="Times New Roman"/>
              </w:rPr>
            </w:pPr>
          </w:p>
        </w:tc>
        <w:tc>
          <w:tcPr>
            <w:tcW w:w="1730" w:type="dxa"/>
            <w:tcBorders>
              <w:top w:val="single" w:sz="4" w:space="0" w:color="auto"/>
              <w:left w:val="nil"/>
              <w:bottom w:val="single" w:sz="4" w:space="0" w:color="auto"/>
              <w:right w:val="nil"/>
            </w:tcBorders>
            <w:shd w:val="clear" w:color="auto" w:fill="FFFFFF"/>
            <w:vAlign w:val="bottom"/>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1100" w:type="dxa"/>
            <w:tcBorders>
              <w:top w:val="single" w:sz="4" w:space="0" w:color="auto"/>
              <w:left w:val="nil"/>
              <w:bottom w:val="single" w:sz="4" w:space="0" w:color="auto"/>
              <w:right w:val="nil"/>
            </w:tcBorders>
            <w:shd w:val="clear" w:color="auto" w:fill="FFFFFF"/>
            <w:vAlign w:val="bottom"/>
          </w:tcPr>
          <w:p w:rsidR="00B85AB1" w:rsidRPr="00843ED9" w:rsidRDefault="008F7353" w:rsidP="006A0D49">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w:t>
            </w:r>
            <w:r w:rsidR="00B85AB1" w:rsidRPr="00843ED9">
              <w:rPr>
                <w:rFonts w:cs="Times New Roman"/>
                <w:color w:val="000000"/>
              </w:rPr>
              <w:t>f</w:t>
            </w:r>
            <w:proofErr w:type="spellEnd"/>
          </w:p>
        </w:tc>
        <w:tc>
          <w:tcPr>
            <w:tcW w:w="1460" w:type="dxa"/>
            <w:tcBorders>
              <w:top w:val="single" w:sz="4" w:space="0" w:color="auto"/>
              <w:left w:val="nil"/>
              <w:bottom w:val="single" w:sz="4" w:space="0" w:color="auto"/>
              <w:right w:val="nil"/>
            </w:tcBorders>
            <w:shd w:val="clear" w:color="auto" w:fill="FFFFFF"/>
            <w:vAlign w:val="bottom"/>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40" w:type="dxa"/>
            <w:tcBorders>
              <w:top w:val="single" w:sz="4" w:space="0" w:color="auto"/>
              <w:left w:val="nil"/>
              <w:bottom w:val="single" w:sz="4" w:space="0" w:color="auto"/>
              <w:right w:val="nil"/>
            </w:tcBorders>
            <w:shd w:val="clear" w:color="auto" w:fill="FFFFFF"/>
            <w:vAlign w:val="bottom"/>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618" w:type="dxa"/>
            <w:tcBorders>
              <w:top w:val="single" w:sz="4" w:space="0" w:color="auto"/>
              <w:left w:val="nil"/>
              <w:bottom w:val="single" w:sz="4" w:space="0" w:color="auto"/>
              <w:right w:val="nil"/>
            </w:tcBorders>
            <w:shd w:val="clear" w:color="auto" w:fill="FFFFFF"/>
            <w:vAlign w:val="bottom"/>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9F3E0A">
        <w:trPr>
          <w:cantSplit/>
        </w:trPr>
        <w:tc>
          <w:tcPr>
            <w:tcW w:w="2000" w:type="dxa"/>
            <w:tcBorders>
              <w:top w:val="single" w:sz="4" w:space="0" w:color="auto"/>
              <w:left w:val="nil"/>
              <w:bottom w:val="nil"/>
              <w:right w:val="nil"/>
            </w:tcBorders>
            <w:shd w:val="clear" w:color="auto" w:fill="FFFFFF"/>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1730"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3.970</w:t>
            </w:r>
          </w:p>
        </w:tc>
        <w:tc>
          <w:tcPr>
            <w:tcW w:w="1100"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3</w:t>
            </w:r>
          </w:p>
        </w:tc>
        <w:tc>
          <w:tcPr>
            <w:tcW w:w="1460"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1.323</w:t>
            </w:r>
          </w:p>
        </w:tc>
        <w:tc>
          <w:tcPr>
            <w:tcW w:w="740"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2.505</w:t>
            </w:r>
          </w:p>
        </w:tc>
        <w:tc>
          <w:tcPr>
            <w:tcW w:w="618"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.059</w:t>
            </w:r>
          </w:p>
        </w:tc>
      </w:tr>
      <w:tr w:rsidR="00B85AB1" w:rsidRPr="00843ED9" w:rsidTr="009F3E0A">
        <w:trPr>
          <w:cantSplit/>
        </w:trPr>
        <w:tc>
          <w:tcPr>
            <w:tcW w:w="2000" w:type="dxa"/>
            <w:tcBorders>
              <w:top w:val="nil"/>
              <w:left w:val="nil"/>
              <w:bottom w:val="nil"/>
              <w:right w:val="nil"/>
            </w:tcBorders>
            <w:shd w:val="clear" w:color="auto" w:fill="FFFFFF"/>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1730" w:type="dxa"/>
            <w:tcBorders>
              <w:top w:val="nil"/>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235.119</w:t>
            </w:r>
          </w:p>
        </w:tc>
        <w:tc>
          <w:tcPr>
            <w:tcW w:w="1100" w:type="dxa"/>
            <w:tcBorders>
              <w:top w:val="nil"/>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445</w:t>
            </w:r>
          </w:p>
        </w:tc>
        <w:tc>
          <w:tcPr>
            <w:tcW w:w="1460" w:type="dxa"/>
            <w:tcBorders>
              <w:top w:val="nil"/>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.528</w:t>
            </w:r>
          </w:p>
        </w:tc>
        <w:tc>
          <w:tcPr>
            <w:tcW w:w="740" w:type="dxa"/>
            <w:tcBorders>
              <w:top w:val="nil"/>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rPr>
                <w:rFonts w:cs="Times New Roman"/>
              </w:rPr>
            </w:pPr>
          </w:p>
        </w:tc>
        <w:tc>
          <w:tcPr>
            <w:tcW w:w="618" w:type="dxa"/>
            <w:tcBorders>
              <w:top w:val="nil"/>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rPr>
                <w:rFonts w:cs="Times New Roman"/>
              </w:rPr>
            </w:pPr>
          </w:p>
        </w:tc>
      </w:tr>
      <w:tr w:rsidR="00B85AB1" w:rsidRPr="00843ED9" w:rsidTr="009F3E0A">
        <w:trPr>
          <w:cantSplit/>
        </w:trPr>
        <w:tc>
          <w:tcPr>
            <w:tcW w:w="2000" w:type="dxa"/>
            <w:tcBorders>
              <w:top w:val="nil"/>
              <w:left w:val="nil"/>
              <w:bottom w:val="single" w:sz="4" w:space="0" w:color="auto"/>
              <w:right w:val="nil"/>
            </w:tcBorders>
            <w:shd w:val="clear" w:color="auto" w:fill="FFFFFF"/>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730" w:type="dxa"/>
            <w:tcBorders>
              <w:top w:val="nil"/>
              <w:left w:val="nil"/>
              <w:bottom w:val="single" w:sz="4" w:space="0" w:color="auto"/>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239.089</w:t>
            </w:r>
          </w:p>
        </w:tc>
        <w:tc>
          <w:tcPr>
            <w:tcW w:w="1100" w:type="dxa"/>
            <w:tcBorders>
              <w:top w:val="nil"/>
              <w:left w:val="nil"/>
              <w:bottom w:val="single" w:sz="4" w:space="0" w:color="auto"/>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448</w:t>
            </w:r>
          </w:p>
        </w:tc>
        <w:tc>
          <w:tcPr>
            <w:tcW w:w="1460" w:type="dxa"/>
            <w:tcBorders>
              <w:top w:val="nil"/>
              <w:left w:val="nil"/>
              <w:bottom w:val="single" w:sz="4" w:space="0" w:color="auto"/>
              <w:right w:val="nil"/>
            </w:tcBorders>
            <w:shd w:val="clear" w:color="auto" w:fill="FFFFFF"/>
            <w:vAlign w:val="center"/>
          </w:tcPr>
          <w:p w:rsidR="00B85AB1" w:rsidRPr="00843ED9" w:rsidRDefault="00B85AB1" w:rsidP="006A0D49">
            <w:pPr>
              <w:autoSpaceDE w:val="0"/>
              <w:autoSpaceDN w:val="0"/>
              <w:adjustRightInd w:val="0"/>
              <w:spacing w:line="320" w:lineRule="atLeast"/>
              <w:rPr>
                <w:rFonts w:cs="Times New Roman"/>
              </w:rPr>
            </w:pPr>
          </w:p>
        </w:tc>
        <w:tc>
          <w:tcPr>
            <w:tcW w:w="740" w:type="dxa"/>
            <w:tcBorders>
              <w:top w:val="nil"/>
              <w:left w:val="nil"/>
              <w:bottom w:val="single" w:sz="4" w:space="0" w:color="auto"/>
              <w:right w:val="nil"/>
            </w:tcBorders>
            <w:shd w:val="clear" w:color="auto" w:fill="FFFFFF"/>
            <w:vAlign w:val="center"/>
          </w:tcPr>
          <w:p w:rsidR="00B85AB1" w:rsidRPr="00843ED9" w:rsidRDefault="00B85AB1" w:rsidP="006A0D49">
            <w:pPr>
              <w:autoSpaceDE w:val="0"/>
              <w:autoSpaceDN w:val="0"/>
              <w:adjustRightInd w:val="0"/>
              <w:spacing w:line="320" w:lineRule="atLeast"/>
              <w:rPr>
                <w:rFonts w:cs="Times New Roman"/>
              </w:rPr>
            </w:pPr>
          </w:p>
        </w:tc>
        <w:tc>
          <w:tcPr>
            <w:tcW w:w="618" w:type="dxa"/>
            <w:tcBorders>
              <w:top w:val="nil"/>
              <w:left w:val="nil"/>
              <w:bottom w:val="single" w:sz="4" w:space="0" w:color="auto"/>
              <w:right w:val="nil"/>
            </w:tcBorders>
            <w:shd w:val="clear" w:color="auto" w:fill="FFFFFF"/>
            <w:vAlign w:val="center"/>
          </w:tcPr>
          <w:p w:rsidR="00B85AB1" w:rsidRPr="00843ED9" w:rsidRDefault="00B85AB1" w:rsidP="006A0D49">
            <w:pPr>
              <w:autoSpaceDE w:val="0"/>
              <w:autoSpaceDN w:val="0"/>
              <w:adjustRightInd w:val="0"/>
              <w:spacing w:line="320" w:lineRule="atLeast"/>
              <w:rPr>
                <w:rFonts w:cs="Times New Roman"/>
              </w:rPr>
            </w:pPr>
          </w:p>
        </w:tc>
      </w:tr>
    </w:tbl>
    <w:p w:rsidR="00240313" w:rsidRPr="0079023D" w:rsidRDefault="00240313" w:rsidP="00A72B50">
      <w:pPr>
        <w:pStyle w:val="Caption"/>
        <w:spacing w:before="240" w:after="0"/>
        <w:rPr>
          <w:rFonts w:cs="Times New Roman"/>
          <w:b w:val="0"/>
          <w:color w:val="auto"/>
          <w:sz w:val="24"/>
          <w:szCs w:val="24"/>
        </w:rPr>
      </w:pPr>
      <w:r w:rsidRPr="0079023D">
        <w:rPr>
          <w:rFonts w:cs="Times New Roman"/>
          <w:b w:val="0"/>
          <w:color w:val="000000"/>
          <w:sz w:val="24"/>
          <w:szCs w:val="24"/>
        </w:rPr>
        <w:t>The findings of the stu</w:t>
      </w:r>
      <w:r>
        <w:rPr>
          <w:rFonts w:cs="Times New Roman"/>
          <w:b w:val="0"/>
          <w:color w:val="000000"/>
          <w:sz w:val="24"/>
          <w:szCs w:val="24"/>
        </w:rPr>
        <w:t>dy as presented in both table 31</w:t>
      </w:r>
      <w:r w:rsidRPr="0079023D">
        <w:rPr>
          <w:rFonts w:cs="Times New Roman"/>
          <w:b w:val="0"/>
          <w:color w:val="000000"/>
          <w:sz w:val="24"/>
          <w:szCs w:val="24"/>
        </w:rPr>
        <w:t xml:space="preserve"> and table </w:t>
      </w:r>
      <w:r>
        <w:rPr>
          <w:rFonts w:cs="Times New Roman"/>
          <w:b w:val="0"/>
          <w:color w:val="000000"/>
          <w:sz w:val="24"/>
          <w:szCs w:val="24"/>
        </w:rPr>
        <w:t>3</w:t>
      </w:r>
      <w:r w:rsidRPr="0079023D">
        <w:rPr>
          <w:rFonts w:cs="Times New Roman"/>
          <w:b w:val="0"/>
          <w:color w:val="000000"/>
          <w:sz w:val="24"/>
          <w:szCs w:val="24"/>
        </w:rPr>
        <w:t xml:space="preserve">2 reveals that there is </w:t>
      </w:r>
      <w:r>
        <w:rPr>
          <w:rFonts w:cs="Times New Roman"/>
          <w:b w:val="0"/>
          <w:color w:val="000000"/>
          <w:sz w:val="24"/>
          <w:szCs w:val="24"/>
        </w:rPr>
        <w:t xml:space="preserve">no </w:t>
      </w:r>
      <w:r w:rsidRPr="0079023D">
        <w:rPr>
          <w:rFonts w:cs="Times New Roman"/>
          <w:b w:val="0"/>
          <w:color w:val="000000"/>
          <w:sz w:val="24"/>
          <w:szCs w:val="24"/>
        </w:rPr>
        <w:t>significant difference in the views of t</w:t>
      </w:r>
      <w:r w:rsidR="00734D8D">
        <w:rPr>
          <w:rFonts w:cs="Times New Roman"/>
          <w:b w:val="0"/>
          <w:color w:val="000000"/>
          <w:sz w:val="24"/>
          <w:szCs w:val="24"/>
        </w:rPr>
        <w:t xml:space="preserve">he respondents on the impact of </w:t>
      </w:r>
      <w:r w:rsidRPr="0079023D">
        <w:rPr>
          <w:rFonts w:cs="Times New Roman"/>
          <w:b w:val="0"/>
          <w:color w:val="000000"/>
          <w:sz w:val="24"/>
          <w:szCs w:val="24"/>
        </w:rPr>
        <w:t xml:space="preserve">industrial unrest on the </w:t>
      </w:r>
      <w:r>
        <w:rPr>
          <w:rFonts w:cs="Times New Roman"/>
          <w:b w:val="0"/>
          <w:color w:val="000000"/>
          <w:sz w:val="24"/>
          <w:szCs w:val="24"/>
        </w:rPr>
        <w:t xml:space="preserve">organizational resources management </w:t>
      </w:r>
      <w:r w:rsidRPr="0079023D">
        <w:rPr>
          <w:rFonts w:cs="Times New Roman"/>
          <w:b w:val="0"/>
          <w:color w:val="000000"/>
          <w:sz w:val="24"/>
          <w:szCs w:val="24"/>
        </w:rPr>
        <w:t>when compared by the years of service with a significance level (2 – tailed) of .0</w:t>
      </w:r>
      <w:r>
        <w:rPr>
          <w:rFonts w:cs="Times New Roman"/>
          <w:b w:val="0"/>
          <w:color w:val="000000"/>
          <w:sz w:val="24"/>
          <w:szCs w:val="24"/>
        </w:rPr>
        <w:t xml:space="preserve">59and F value of 2.505 </w:t>
      </w:r>
      <w:r w:rsidRPr="0079023D">
        <w:rPr>
          <w:rFonts w:cs="Times New Roman"/>
          <w:b w:val="0"/>
          <w:color w:val="000000"/>
          <w:sz w:val="24"/>
          <w:szCs w:val="24"/>
        </w:rPr>
        <w:t>against acceptable significance levels of .05</w:t>
      </w:r>
      <w:r>
        <w:rPr>
          <w:rFonts w:cs="Times New Roman"/>
          <w:b w:val="0"/>
          <w:color w:val="000000"/>
          <w:sz w:val="24"/>
          <w:szCs w:val="24"/>
        </w:rPr>
        <w:t xml:space="preserve"> based on the analysis of variance (ANOVA) in table 32.</w:t>
      </w:r>
    </w:p>
    <w:p w:rsidR="00E93D10" w:rsidRDefault="00283583" w:rsidP="00D251E2">
      <w:pPr>
        <w:pStyle w:val="Caption"/>
        <w:spacing w:after="0"/>
        <w:ind w:firstLine="0"/>
        <w:rPr>
          <w:rFonts w:cs="Times New Roman"/>
          <w:b w:val="0"/>
          <w:color w:val="auto"/>
          <w:sz w:val="24"/>
          <w:szCs w:val="24"/>
        </w:rPr>
      </w:pPr>
      <w:bookmarkStart w:id="158" w:name="_Toc532500325"/>
      <w:r w:rsidRPr="00283583">
        <w:rPr>
          <w:rFonts w:cs="Times New Roman"/>
          <w:b w:val="0"/>
          <w:color w:val="auto"/>
          <w:sz w:val="24"/>
          <w:szCs w:val="24"/>
        </w:rPr>
        <w:t xml:space="preserve">Table </w:t>
      </w:r>
      <w:r w:rsidR="00686709" w:rsidRPr="00283583">
        <w:rPr>
          <w:rFonts w:cs="Times New Roman"/>
          <w:b w:val="0"/>
          <w:color w:val="auto"/>
          <w:sz w:val="24"/>
          <w:szCs w:val="24"/>
        </w:rPr>
        <w:fldChar w:fldCharType="begin"/>
      </w:r>
      <w:r w:rsidRPr="00283583">
        <w:rPr>
          <w:rFonts w:cs="Times New Roman"/>
          <w:b w:val="0"/>
          <w:color w:val="auto"/>
          <w:sz w:val="24"/>
          <w:szCs w:val="24"/>
        </w:rPr>
        <w:instrText xml:space="preserve"> SEQ Table \* ARABIC </w:instrText>
      </w:r>
      <w:r w:rsidR="00686709" w:rsidRPr="00283583">
        <w:rPr>
          <w:rFonts w:cs="Times New Roman"/>
          <w:b w:val="0"/>
          <w:color w:val="auto"/>
          <w:sz w:val="24"/>
          <w:szCs w:val="24"/>
        </w:rPr>
        <w:fldChar w:fldCharType="separate"/>
      </w:r>
      <w:r w:rsidR="00066A50">
        <w:rPr>
          <w:rFonts w:cs="Times New Roman"/>
          <w:b w:val="0"/>
          <w:noProof/>
          <w:color w:val="auto"/>
          <w:sz w:val="24"/>
          <w:szCs w:val="24"/>
        </w:rPr>
        <w:t>33</w:t>
      </w:r>
      <w:r w:rsidR="00686709" w:rsidRPr="00283583">
        <w:rPr>
          <w:rFonts w:cs="Times New Roman"/>
          <w:b w:val="0"/>
          <w:color w:val="auto"/>
          <w:sz w:val="24"/>
          <w:szCs w:val="24"/>
        </w:rPr>
        <w:fldChar w:fldCharType="end"/>
      </w:r>
    </w:p>
    <w:p w:rsidR="00B85AB1" w:rsidRPr="00283583" w:rsidRDefault="00283583" w:rsidP="00D251E2">
      <w:pPr>
        <w:pStyle w:val="Caption"/>
        <w:spacing w:after="0"/>
        <w:ind w:firstLine="0"/>
        <w:rPr>
          <w:rFonts w:cs="Times New Roman"/>
          <w:b w:val="0"/>
          <w:i/>
          <w:color w:val="auto"/>
          <w:sz w:val="24"/>
          <w:szCs w:val="24"/>
        </w:rPr>
      </w:pPr>
      <w:r w:rsidRPr="00283583">
        <w:rPr>
          <w:rFonts w:cs="Times New Roman"/>
          <w:b w:val="0"/>
          <w:i/>
          <w:color w:val="auto"/>
          <w:sz w:val="24"/>
          <w:szCs w:val="24"/>
          <w:shd w:val="clear" w:color="auto" w:fill="FFFFFF"/>
        </w:rPr>
        <w:t xml:space="preserve">Impact on Organizational Resources Management – </w:t>
      </w:r>
      <w:r w:rsidR="00B85AB1" w:rsidRPr="00283583">
        <w:rPr>
          <w:rFonts w:cs="Times New Roman"/>
          <w:b w:val="0"/>
          <w:i/>
          <w:color w:val="auto"/>
          <w:sz w:val="24"/>
          <w:szCs w:val="24"/>
        </w:rPr>
        <w:t>Comparison by Designation</w:t>
      </w:r>
      <w:bookmarkEnd w:id="158"/>
    </w:p>
    <w:tbl>
      <w:tblPr>
        <w:tblW w:w="79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580"/>
        <w:gridCol w:w="720"/>
        <w:gridCol w:w="900"/>
        <w:gridCol w:w="1620"/>
        <w:gridCol w:w="1170"/>
      </w:tblGrid>
      <w:tr w:rsidR="006A0D49" w:rsidRPr="00843ED9" w:rsidTr="006A0D49">
        <w:trPr>
          <w:cantSplit/>
          <w:trHeight w:val="320"/>
        </w:trPr>
        <w:tc>
          <w:tcPr>
            <w:tcW w:w="358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rPr>
                <w:rFonts w:cs="Times New Roman"/>
                <w:color w:val="000000"/>
              </w:rPr>
            </w:pPr>
          </w:p>
        </w:tc>
        <w:tc>
          <w:tcPr>
            <w:tcW w:w="72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90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62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170" w:type="dxa"/>
            <w:tcBorders>
              <w:top w:val="single" w:sz="4" w:space="0" w:color="auto"/>
              <w:bottom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6A0D49" w:rsidRPr="00843ED9" w:rsidTr="00AB2204">
        <w:trPr>
          <w:cantSplit/>
        </w:trPr>
        <w:tc>
          <w:tcPr>
            <w:tcW w:w="3580" w:type="dxa"/>
            <w:tcBorders>
              <w:top w:val="single" w:sz="4" w:space="0" w:color="auto"/>
            </w:tcBorders>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Health Management</w:t>
            </w:r>
          </w:p>
        </w:tc>
        <w:tc>
          <w:tcPr>
            <w:tcW w:w="720" w:type="dxa"/>
            <w:tcBorders>
              <w:top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64</w:t>
            </w:r>
          </w:p>
        </w:tc>
        <w:tc>
          <w:tcPr>
            <w:tcW w:w="900" w:type="dxa"/>
            <w:tcBorders>
              <w:top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2.2969</w:t>
            </w:r>
          </w:p>
        </w:tc>
        <w:tc>
          <w:tcPr>
            <w:tcW w:w="1620" w:type="dxa"/>
            <w:tcBorders>
              <w:top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.70463</w:t>
            </w:r>
          </w:p>
        </w:tc>
        <w:tc>
          <w:tcPr>
            <w:tcW w:w="1170" w:type="dxa"/>
            <w:tcBorders>
              <w:top w:val="single" w:sz="4" w:space="0" w:color="auto"/>
            </w:tcBorders>
            <w:shd w:val="clear" w:color="auto" w:fill="FFFFFF"/>
            <w:vAlign w:val="bottom"/>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.05044</w:t>
            </w:r>
          </w:p>
        </w:tc>
      </w:tr>
      <w:tr w:rsidR="006A0D49" w:rsidRPr="00843ED9" w:rsidTr="009F3E0A">
        <w:trPr>
          <w:cantSplit/>
        </w:trPr>
        <w:tc>
          <w:tcPr>
            <w:tcW w:w="3580" w:type="dxa"/>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Health Facility Medical Staff</w:t>
            </w:r>
          </w:p>
        </w:tc>
        <w:tc>
          <w:tcPr>
            <w:tcW w:w="7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222</w:t>
            </w:r>
          </w:p>
        </w:tc>
        <w:tc>
          <w:tcPr>
            <w:tcW w:w="90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2.2784</w:t>
            </w:r>
          </w:p>
        </w:tc>
        <w:tc>
          <w:tcPr>
            <w:tcW w:w="16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.71480</w:t>
            </w:r>
          </w:p>
        </w:tc>
        <w:tc>
          <w:tcPr>
            <w:tcW w:w="117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.02781</w:t>
            </w:r>
          </w:p>
        </w:tc>
      </w:tr>
      <w:tr w:rsidR="006A0D49" w:rsidRPr="00843ED9" w:rsidTr="009F3E0A">
        <w:trPr>
          <w:cantSplit/>
        </w:trPr>
        <w:tc>
          <w:tcPr>
            <w:tcW w:w="3580" w:type="dxa"/>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Health Facility Paramedical Staff</w:t>
            </w:r>
          </w:p>
        </w:tc>
        <w:tc>
          <w:tcPr>
            <w:tcW w:w="7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87</w:t>
            </w:r>
          </w:p>
        </w:tc>
        <w:tc>
          <w:tcPr>
            <w:tcW w:w="90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2.3494</w:t>
            </w:r>
          </w:p>
        </w:tc>
        <w:tc>
          <w:tcPr>
            <w:tcW w:w="16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.71931</w:t>
            </w:r>
          </w:p>
        </w:tc>
        <w:tc>
          <w:tcPr>
            <w:tcW w:w="117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.04729</w:t>
            </w:r>
          </w:p>
        </w:tc>
      </w:tr>
      <w:tr w:rsidR="006A0D49" w:rsidRPr="00843ED9" w:rsidTr="009F3E0A">
        <w:trPr>
          <w:cantSplit/>
        </w:trPr>
        <w:tc>
          <w:tcPr>
            <w:tcW w:w="3580" w:type="dxa"/>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Health Facility Non-medical Staff</w:t>
            </w:r>
          </w:p>
        </w:tc>
        <w:tc>
          <w:tcPr>
            <w:tcW w:w="7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81</w:t>
            </w:r>
          </w:p>
        </w:tc>
        <w:tc>
          <w:tcPr>
            <w:tcW w:w="90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2.5062</w:t>
            </w:r>
          </w:p>
        </w:tc>
        <w:tc>
          <w:tcPr>
            <w:tcW w:w="16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.78555</w:t>
            </w:r>
          </w:p>
        </w:tc>
        <w:tc>
          <w:tcPr>
            <w:tcW w:w="117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.03594</w:t>
            </w:r>
          </w:p>
        </w:tc>
      </w:tr>
      <w:tr w:rsidR="006A0D49" w:rsidRPr="00843ED9" w:rsidTr="009F3E0A">
        <w:trPr>
          <w:cantSplit/>
        </w:trPr>
        <w:tc>
          <w:tcPr>
            <w:tcW w:w="3580" w:type="dxa"/>
            <w:shd w:val="clear" w:color="auto" w:fill="FFFFFF"/>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7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454</w:t>
            </w:r>
          </w:p>
        </w:tc>
        <w:tc>
          <w:tcPr>
            <w:tcW w:w="90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2.3352</w:t>
            </w:r>
          </w:p>
        </w:tc>
        <w:tc>
          <w:tcPr>
            <w:tcW w:w="162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.72978</w:t>
            </w:r>
          </w:p>
        </w:tc>
        <w:tc>
          <w:tcPr>
            <w:tcW w:w="1170" w:type="dxa"/>
            <w:shd w:val="clear" w:color="auto" w:fill="FFFFFF"/>
            <w:vAlign w:val="center"/>
          </w:tcPr>
          <w:p w:rsidR="006A0D49" w:rsidRPr="00843ED9" w:rsidRDefault="006A0D49"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.01900</w:t>
            </w:r>
          </w:p>
        </w:tc>
      </w:tr>
    </w:tbl>
    <w:p w:rsidR="00B85AB1" w:rsidRPr="00843ED9" w:rsidRDefault="00B85AB1" w:rsidP="00D251E2">
      <w:pPr>
        <w:rPr>
          <w:rFonts w:cs="Times New Roman"/>
        </w:rPr>
      </w:pPr>
    </w:p>
    <w:tbl>
      <w:tblPr>
        <w:tblW w:w="8494"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86"/>
        <w:gridCol w:w="2294"/>
        <w:gridCol w:w="1370"/>
        <w:gridCol w:w="1460"/>
        <w:gridCol w:w="740"/>
        <w:gridCol w:w="744"/>
      </w:tblGrid>
      <w:tr w:rsidR="00B85AB1" w:rsidRPr="00843ED9" w:rsidTr="009F3E0A">
        <w:trPr>
          <w:cantSplit/>
        </w:trPr>
        <w:tc>
          <w:tcPr>
            <w:tcW w:w="8494" w:type="dxa"/>
            <w:gridSpan w:val="6"/>
            <w:tcBorders>
              <w:top w:val="nil"/>
              <w:left w:val="nil"/>
              <w:bottom w:val="single" w:sz="4" w:space="0" w:color="auto"/>
              <w:right w:val="nil"/>
            </w:tcBorders>
            <w:shd w:val="clear" w:color="auto" w:fill="FFFFFF"/>
            <w:vAlign w:val="center"/>
          </w:tcPr>
          <w:p w:rsidR="00E93D10" w:rsidRDefault="0052253C" w:rsidP="00FC6467">
            <w:pPr>
              <w:autoSpaceDE w:val="0"/>
              <w:autoSpaceDN w:val="0"/>
              <w:adjustRightInd w:val="0"/>
              <w:ind w:right="60" w:firstLine="0"/>
              <w:rPr>
                <w:rFonts w:cs="Times New Roman"/>
              </w:rPr>
            </w:pPr>
            <w:bookmarkStart w:id="159" w:name="_Toc532500326"/>
            <w:r w:rsidRPr="0052253C">
              <w:rPr>
                <w:rFonts w:cs="Times New Roman"/>
              </w:rPr>
              <w:lastRenderedPageBreak/>
              <w:t xml:space="preserve">Table </w:t>
            </w:r>
            <w:r w:rsidR="00686709" w:rsidRPr="0052253C">
              <w:rPr>
                <w:rFonts w:cs="Times New Roman"/>
              </w:rPr>
              <w:fldChar w:fldCharType="begin"/>
            </w:r>
            <w:r w:rsidRPr="0052253C">
              <w:rPr>
                <w:rFonts w:cs="Times New Roman"/>
              </w:rPr>
              <w:instrText xml:space="preserve"> SEQ Table \* ARABIC </w:instrText>
            </w:r>
            <w:r w:rsidR="00686709" w:rsidRPr="0052253C">
              <w:rPr>
                <w:rFonts w:cs="Times New Roman"/>
              </w:rPr>
              <w:fldChar w:fldCharType="separate"/>
            </w:r>
            <w:r w:rsidR="00066A50">
              <w:rPr>
                <w:rFonts w:cs="Times New Roman"/>
                <w:noProof/>
              </w:rPr>
              <w:t>34</w:t>
            </w:r>
            <w:r w:rsidR="00686709" w:rsidRPr="0052253C">
              <w:rPr>
                <w:rFonts w:cs="Times New Roman"/>
              </w:rPr>
              <w:fldChar w:fldCharType="end"/>
            </w:r>
          </w:p>
          <w:p w:rsidR="00B85AB1" w:rsidRPr="0052253C" w:rsidRDefault="0052253C" w:rsidP="00FC6467">
            <w:pPr>
              <w:autoSpaceDE w:val="0"/>
              <w:autoSpaceDN w:val="0"/>
              <w:adjustRightInd w:val="0"/>
              <w:ind w:right="60" w:firstLine="0"/>
              <w:rPr>
                <w:rFonts w:cs="Times New Roman"/>
                <w:color w:val="000000"/>
              </w:rPr>
            </w:pPr>
            <w:r w:rsidRPr="0052253C">
              <w:rPr>
                <w:rFonts w:cs="Times New Roman"/>
                <w:i/>
                <w:color w:val="000000"/>
                <w:shd w:val="clear" w:color="auto" w:fill="FFFFFF"/>
              </w:rPr>
              <w:t xml:space="preserve">Impact on Organizational Resources Management – </w:t>
            </w:r>
            <w:r w:rsidR="00B85AB1" w:rsidRPr="0052253C">
              <w:rPr>
                <w:rFonts w:cs="Times New Roman"/>
                <w:bCs/>
                <w:i/>
                <w:color w:val="000000"/>
              </w:rPr>
              <w:t>ANOVA</w:t>
            </w:r>
            <w:bookmarkEnd w:id="159"/>
          </w:p>
        </w:tc>
      </w:tr>
      <w:tr w:rsidR="00B85AB1" w:rsidRPr="00843ED9" w:rsidTr="009F3E0A">
        <w:trPr>
          <w:cantSplit/>
        </w:trPr>
        <w:tc>
          <w:tcPr>
            <w:tcW w:w="1886" w:type="dxa"/>
            <w:tcBorders>
              <w:top w:val="single" w:sz="4" w:space="0" w:color="auto"/>
              <w:left w:val="nil"/>
              <w:bottom w:val="single" w:sz="4" w:space="0" w:color="auto"/>
              <w:right w:val="nil"/>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rPr>
            </w:pPr>
          </w:p>
        </w:tc>
        <w:tc>
          <w:tcPr>
            <w:tcW w:w="2294" w:type="dxa"/>
            <w:tcBorders>
              <w:top w:val="single" w:sz="4" w:space="0" w:color="auto"/>
              <w:left w:val="nil"/>
              <w:bottom w:val="single" w:sz="4" w:space="0" w:color="auto"/>
              <w:right w:val="nil"/>
            </w:tcBorders>
            <w:shd w:val="clear" w:color="auto" w:fill="FFFFFF"/>
            <w:vAlign w:val="bottom"/>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1370" w:type="dxa"/>
            <w:tcBorders>
              <w:top w:val="single" w:sz="4" w:space="0" w:color="auto"/>
              <w:left w:val="nil"/>
              <w:bottom w:val="single" w:sz="4" w:space="0" w:color="auto"/>
              <w:right w:val="nil"/>
            </w:tcBorders>
            <w:shd w:val="clear" w:color="auto" w:fill="FFFFFF"/>
            <w:vAlign w:val="bottom"/>
          </w:tcPr>
          <w:p w:rsidR="00B85AB1" w:rsidRPr="00843ED9" w:rsidRDefault="0052253C" w:rsidP="006A0D49">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w:t>
            </w:r>
            <w:r w:rsidR="00B85AB1" w:rsidRPr="00843ED9">
              <w:rPr>
                <w:rFonts w:cs="Times New Roman"/>
                <w:color w:val="000000"/>
              </w:rPr>
              <w:t>f</w:t>
            </w:r>
            <w:proofErr w:type="spellEnd"/>
          </w:p>
        </w:tc>
        <w:tc>
          <w:tcPr>
            <w:tcW w:w="1460" w:type="dxa"/>
            <w:tcBorders>
              <w:top w:val="single" w:sz="4" w:space="0" w:color="auto"/>
              <w:left w:val="nil"/>
              <w:bottom w:val="single" w:sz="4" w:space="0" w:color="auto"/>
              <w:right w:val="nil"/>
            </w:tcBorders>
            <w:shd w:val="clear" w:color="auto" w:fill="FFFFFF"/>
            <w:vAlign w:val="bottom"/>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40" w:type="dxa"/>
            <w:tcBorders>
              <w:top w:val="single" w:sz="4" w:space="0" w:color="auto"/>
              <w:left w:val="nil"/>
              <w:bottom w:val="single" w:sz="4" w:space="0" w:color="auto"/>
              <w:right w:val="nil"/>
            </w:tcBorders>
            <w:shd w:val="clear" w:color="auto" w:fill="FFFFFF"/>
            <w:vAlign w:val="bottom"/>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744" w:type="dxa"/>
            <w:tcBorders>
              <w:top w:val="single" w:sz="4" w:space="0" w:color="auto"/>
              <w:left w:val="nil"/>
              <w:bottom w:val="single" w:sz="4" w:space="0" w:color="auto"/>
              <w:right w:val="nil"/>
            </w:tcBorders>
            <w:shd w:val="clear" w:color="auto" w:fill="FFFFFF"/>
            <w:vAlign w:val="bottom"/>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9F3E0A">
        <w:trPr>
          <w:cantSplit/>
        </w:trPr>
        <w:tc>
          <w:tcPr>
            <w:tcW w:w="1886" w:type="dxa"/>
            <w:tcBorders>
              <w:top w:val="single" w:sz="4" w:space="0" w:color="auto"/>
              <w:left w:val="nil"/>
              <w:bottom w:val="nil"/>
              <w:right w:val="nil"/>
            </w:tcBorders>
            <w:shd w:val="clear" w:color="auto" w:fill="FFFFFF"/>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2294"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3.196</w:t>
            </w:r>
          </w:p>
        </w:tc>
        <w:tc>
          <w:tcPr>
            <w:tcW w:w="1370"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3</w:t>
            </w:r>
          </w:p>
        </w:tc>
        <w:tc>
          <w:tcPr>
            <w:tcW w:w="1460"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1.065</w:t>
            </w:r>
          </w:p>
        </w:tc>
        <w:tc>
          <w:tcPr>
            <w:tcW w:w="740"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.014</w:t>
            </w:r>
          </w:p>
        </w:tc>
        <w:tc>
          <w:tcPr>
            <w:tcW w:w="744" w:type="dxa"/>
            <w:tcBorders>
              <w:top w:val="single" w:sz="4" w:space="0" w:color="auto"/>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.111</w:t>
            </w:r>
          </w:p>
        </w:tc>
      </w:tr>
      <w:tr w:rsidR="00B85AB1" w:rsidRPr="00843ED9" w:rsidTr="009F3E0A">
        <w:trPr>
          <w:cantSplit/>
        </w:trPr>
        <w:tc>
          <w:tcPr>
            <w:tcW w:w="1886" w:type="dxa"/>
            <w:tcBorders>
              <w:top w:val="nil"/>
              <w:left w:val="nil"/>
              <w:bottom w:val="nil"/>
              <w:right w:val="nil"/>
            </w:tcBorders>
            <w:shd w:val="clear" w:color="auto" w:fill="FFFFFF"/>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2294" w:type="dxa"/>
            <w:tcBorders>
              <w:top w:val="nil"/>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238.060</w:t>
            </w:r>
          </w:p>
        </w:tc>
        <w:tc>
          <w:tcPr>
            <w:tcW w:w="1370" w:type="dxa"/>
            <w:tcBorders>
              <w:top w:val="nil"/>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450</w:t>
            </w:r>
          </w:p>
        </w:tc>
        <w:tc>
          <w:tcPr>
            <w:tcW w:w="1460" w:type="dxa"/>
            <w:tcBorders>
              <w:top w:val="nil"/>
              <w:left w:val="nil"/>
              <w:bottom w:val="nil"/>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.529</w:t>
            </w:r>
          </w:p>
        </w:tc>
        <w:tc>
          <w:tcPr>
            <w:tcW w:w="740" w:type="dxa"/>
            <w:tcBorders>
              <w:top w:val="nil"/>
              <w:left w:val="nil"/>
              <w:bottom w:val="nil"/>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44" w:type="dxa"/>
            <w:tcBorders>
              <w:top w:val="nil"/>
              <w:left w:val="nil"/>
              <w:bottom w:val="nil"/>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r>
      <w:tr w:rsidR="00B85AB1" w:rsidRPr="00843ED9" w:rsidTr="009F3E0A">
        <w:trPr>
          <w:cantSplit/>
        </w:trPr>
        <w:tc>
          <w:tcPr>
            <w:tcW w:w="1886" w:type="dxa"/>
            <w:tcBorders>
              <w:top w:val="nil"/>
              <w:left w:val="nil"/>
              <w:bottom w:val="single" w:sz="4" w:space="0" w:color="auto"/>
              <w:right w:val="nil"/>
            </w:tcBorders>
            <w:shd w:val="clear" w:color="auto" w:fill="FFFFFF"/>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2294" w:type="dxa"/>
            <w:tcBorders>
              <w:top w:val="nil"/>
              <w:left w:val="nil"/>
              <w:bottom w:val="single" w:sz="4" w:space="0" w:color="auto"/>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241.256</w:t>
            </w:r>
          </w:p>
        </w:tc>
        <w:tc>
          <w:tcPr>
            <w:tcW w:w="1370" w:type="dxa"/>
            <w:tcBorders>
              <w:top w:val="nil"/>
              <w:left w:val="nil"/>
              <w:bottom w:val="single" w:sz="4" w:space="0" w:color="auto"/>
              <w:right w:val="nil"/>
            </w:tcBorders>
            <w:shd w:val="clear" w:color="auto" w:fill="FFFFFF"/>
            <w:vAlign w:val="center"/>
          </w:tcPr>
          <w:p w:rsidR="00B85AB1" w:rsidRPr="00843ED9" w:rsidRDefault="00B85AB1" w:rsidP="006A0D49">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460" w:type="dxa"/>
            <w:tcBorders>
              <w:top w:val="nil"/>
              <w:left w:val="nil"/>
              <w:bottom w:val="single" w:sz="4" w:space="0" w:color="auto"/>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40" w:type="dxa"/>
            <w:tcBorders>
              <w:top w:val="nil"/>
              <w:left w:val="nil"/>
              <w:bottom w:val="single" w:sz="4" w:space="0" w:color="auto"/>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44" w:type="dxa"/>
            <w:tcBorders>
              <w:top w:val="nil"/>
              <w:left w:val="nil"/>
              <w:bottom w:val="single" w:sz="4" w:space="0" w:color="auto"/>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r>
    </w:tbl>
    <w:p w:rsidR="0052253C" w:rsidRDefault="0052253C" w:rsidP="00A72B50">
      <w:pPr>
        <w:autoSpaceDE w:val="0"/>
        <w:autoSpaceDN w:val="0"/>
        <w:adjustRightInd w:val="0"/>
        <w:spacing w:before="240"/>
        <w:rPr>
          <w:rFonts w:cs="Times New Roman"/>
        </w:rPr>
      </w:pPr>
      <w:r>
        <w:rPr>
          <w:rFonts w:cs="Times New Roman"/>
        </w:rPr>
        <w:t xml:space="preserve">The study through as comparison of the views of the respondents on the impact of industrial unrest on production efficiency </w:t>
      </w:r>
      <w:r w:rsidR="006A0D49">
        <w:rPr>
          <w:rFonts w:cs="Times New Roman"/>
        </w:rPr>
        <w:t xml:space="preserve">of the public health facilities </w:t>
      </w:r>
      <w:r>
        <w:rPr>
          <w:rFonts w:cs="Times New Roman"/>
        </w:rPr>
        <w:t>based designation as presented in table 33 and through the analysis of variance (ANOVA) as presented in table 34 reveals that there is n</w:t>
      </w:r>
      <w:r w:rsidRPr="00843ED9">
        <w:rPr>
          <w:rFonts w:cs="Times New Roman"/>
        </w:rPr>
        <w:t>o significant difference</w:t>
      </w:r>
      <w:r>
        <w:rPr>
          <w:rFonts w:cs="Times New Roman"/>
        </w:rPr>
        <w:t xml:space="preserve"> with a significance value of .111 and F value of 2.014 against an acceptable significance level of .05.</w:t>
      </w:r>
    </w:p>
    <w:p w:rsidR="00E93D10" w:rsidRDefault="00D83362" w:rsidP="006A0D49">
      <w:pPr>
        <w:pStyle w:val="Caption"/>
        <w:spacing w:after="0"/>
        <w:ind w:firstLine="0"/>
        <w:rPr>
          <w:rFonts w:cs="Times New Roman"/>
          <w:b w:val="0"/>
          <w:color w:val="auto"/>
          <w:sz w:val="24"/>
          <w:szCs w:val="24"/>
        </w:rPr>
      </w:pPr>
      <w:bookmarkStart w:id="160" w:name="_Toc532500327"/>
      <w:r w:rsidRPr="00D83362">
        <w:rPr>
          <w:rFonts w:cs="Times New Roman"/>
          <w:b w:val="0"/>
          <w:color w:val="auto"/>
          <w:sz w:val="24"/>
          <w:szCs w:val="24"/>
        </w:rPr>
        <w:t xml:space="preserve">Table </w:t>
      </w:r>
      <w:r w:rsidR="00686709" w:rsidRPr="00D83362">
        <w:rPr>
          <w:rFonts w:cs="Times New Roman"/>
          <w:b w:val="0"/>
          <w:color w:val="auto"/>
          <w:sz w:val="24"/>
          <w:szCs w:val="24"/>
        </w:rPr>
        <w:fldChar w:fldCharType="begin"/>
      </w:r>
      <w:r w:rsidRPr="00D83362">
        <w:rPr>
          <w:rFonts w:cs="Times New Roman"/>
          <w:b w:val="0"/>
          <w:color w:val="auto"/>
          <w:sz w:val="24"/>
          <w:szCs w:val="24"/>
        </w:rPr>
        <w:instrText xml:space="preserve"> SEQ Table \* ARABIC </w:instrText>
      </w:r>
      <w:r w:rsidR="00686709" w:rsidRPr="00D83362">
        <w:rPr>
          <w:rFonts w:cs="Times New Roman"/>
          <w:b w:val="0"/>
          <w:color w:val="auto"/>
          <w:sz w:val="24"/>
          <w:szCs w:val="24"/>
        </w:rPr>
        <w:fldChar w:fldCharType="separate"/>
      </w:r>
      <w:r w:rsidR="00066A50">
        <w:rPr>
          <w:rFonts w:cs="Times New Roman"/>
          <w:b w:val="0"/>
          <w:noProof/>
          <w:color w:val="auto"/>
          <w:sz w:val="24"/>
          <w:szCs w:val="24"/>
        </w:rPr>
        <w:t>35</w:t>
      </w:r>
      <w:r w:rsidR="00686709" w:rsidRPr="00D83362">
        <w:rPr>
          <w:rFonts w:cs="Times New Roman"/>
          <w:b w:val="0"/>
          <w:color w:val="auto"/>
          <w:sz w:val="24"/>
          <w:szCs w:val="24"/>
        </w:rPr>
        <w:fldChar w:fldCharType="end"/>
      </w:r>
    </w:p>
    <w:p w:rsidR="00B85AB1" w:rsidRPr="00D83362" w:rsidRDefault="00D83362" w:rsidP="006A0D49">
      <w:pPr>
        <w:pStyle w:val="Caption"/>
        <w:spacing w:after="0"/>
        <w:ind w:firstLine="0"/>
        <w:rPr>
          <w:rFonts w:cs="Times New Roman"/>
          <w:b w:val="0"/>
          <w:bCs w:val="0"/>
          <w:color w:val="auto"/>
          <w:sz w:val="24"/>
          <w:szCs w:val="24"/>
        </w:rPr>
      </w:pPr>
      <w:r w:rsidRPr="00D83362">
        <w:rPr>
          <w:rFonts w:cs="Times New Roman"/>
          <w:b w:val="0"/>
          <w:i/>
          <w:color w:val="auto"/>
          <w:sz w:val="24"/>
          <w:szCs w:val="24"/>
          <w:shd w:val="clear" w:color="auto" w:fill="FFFFFF"/>
        </w:rPr>
        <w:t xml:space="preserve">Impact on Organizational Resources Management – </w:t>
      </w:r>
      <w:r w:rsidR="00B85AB1" w:rsidRPr="00D83362">
        <w:rPr>
          <w:rFonts w:cs="Times New Roman"/>
          <w:b w:val="0"/>
          <w:bCs w:val="0"/>
          <w:i/>
          <w:color w:val="auto"/>
          <w:sz w:val="24"/>
          <w:szCs w:val="24"/>
        </w:rPr>
        <w:t>Comparison by Classification</w:t>
      </w:r>
      <w:bookmarkEnd w:id="160"/>
    </w:p>
    <w:tbl>
      <w:tblPr>
        <w:tblW w:w="862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0"/>
        <w:gridCol w:w="1817"/>
        <w:gridCol w:w="683"/>
        <w:gridCol w:w="1050"/>
        <w:gridCol w:w="47"/>
        <w:gridCol w:w="763"/>
        <w:gridCol w:w="334"/>
        <w:gridCol w:w="1196"/>
        <w:gridCol w:w="342"/>
        <w:gridCol w:w="1548"/>
        <w:gridCol w:w="720"/>
      </w:tblGrid>
      <w:tr w:rsidR="00655157" w:rsidRPr="00843ED9" w:rsidTr="00655157">
        <w:trPr>
          <w:gridAfter w:val="1"/>
          <w:wAfter w:w="720" w:type="dxa"/>
          <w:cantSplit/>
          <w:trHeight w:val="280"/>
        </w:trPr>
        <w:tc>
          <w:tcPr>
            <w:tcW w:w="2620" w:type="dxa"/>
            <w:gridSpan w:val="3"/>
            <w:tcBorders>
              <w:top w:val="single" w:sz="4" w:space="0" w:color="auto"/>
              <w:left w:val="nil"/>
              <w:bottom w:val="single" w:sz="4" w:space="0" w:color="auto"/>
              <w:right w:val="nil"/>
            </w:tcBorders>
            <w:shd w:val="clear" w:color="auto" w:fill="FFFFFF"/>
            <w:vAlign w:val="bottom"/>
          </w:tcPr>
          <w:p w:rsidR="00655157" w:rsidRPr="00843ED9" w:rsidRDefault="00655157" w:rsidP="00655157">
            <w:pPr>
              <w:autoSpaceDE w:val="0"/>
              <w:autoSpaceDN w:val="0"/>
              <w:adjustRightInd w:val="0"/>
              <w:spacing w:line="320" w:lineRule="atLeast"/>
              <w:rPr>
                <w:rFonts w:cs="Times New Roman"/>
                <w:color w:val="000000"/>
              </w:rPr>
            </w:pPr>
          </w:p>
        </w:tc>
        <w:tc>
          <w:tcPr>
            <w:tcW w:w="1097" w:type="dxa"/>
            <w:gridSpan w:val="2"/>
            <w:tcBorders>
              <w:top w:val="single" w:sz="4" w:space="0" w:color="auto"/>
              <w:left w:val="nil"/>
              <w:bottom w:val="single" w:sz="4" w:space="0" w:color="auto"/>
              <w:right w:val="nil"/>
            </w:tcBorders>
            <w:shd w:val="clear" w:color="auto" w:fill="FFFFFF"/>
            <w:vAlign w:val="bottom"/>
          </w:tcPr>
          <w:p w:rsidR="00655157" w:rsidRPr="00843ED9" w:rsidRDefault="00655157" w:rsidP="00655157">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1097" w:type="dxa"/>
            <w:gridSpan w:val="2"/>
            <w:tcBorders>
              <w:top w:val="single" w:sz="4" w:space="0" w:color="auto"/>
              <w:left w:val="nil"/>
              <w:bottom w:val="single" w:sz="4" w:space="0" w:color="auto"/>
              <w:right w:val="nil"/>
            </w:tcBorders>
            <w:shd w:val="clear" w:color="auto" w:fill="FFFFFF"/>
            <w:vAlign w:val="bottom"/>
          </w:tcPr>
          <w:p w:rsidR="00655157" w:rsidRPr="00843ED9" w:rsidRDefault="00655157" w:rsidP="00655157">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538" w:type="dxa"/>
            <w:gridSpan w:val="2"/>
            <w:tcBorders>
              <w:top w:val="single" w:sz="4" w:space="0" w:color="auto"/>
              <w:left w:val="nil"/>
              <w:bottom w:val="single" w:sz="4" w:space="0" w:color="auto"/>
              <w:right w:val="nil"/>
            </w:tcBorders>
            <w:shd w:val="clear" w:color="auto" w:fill="FFFFFF"/>
            <w:vAlign w:val="bottom"/>
          </w:tcPr>
          <w:p w:rsidR="00655157" w:rsidRPr="00843ED9" w:rsidRDefault="00655157" w:rsidP="00655157">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548" w:type="dxa"/>
            <w:tcBorders>
              <w:top w:val="single" w:sz="4" w:space="0" w:color="auto"/>
              <w:left w:val="nil"/>
              <w:bottom w:val="single" w:sz="4" w:space="0" w:color="auto"/>
              <w:right w:val="nil"/>
            </w:tcBorders>
            <w:shd w:val="clear" w:color="auto" w:fill="FFFFFF"/>
            <w:vAlign w:val="bottom"/>
          </w:tcPr>
          <w:p w:rsidR="00655157" w:rsidRPr="00843ED9" w:rsidRDefault="00655157" w:rsidP="00655157">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655157" w:rsidRPr="00843ED9" w:rsidTr="00AB2204">
        <w:trPr>
          <w:gridAfter w:val="1"/>
          <w:wAfter w:w="720" w:type="dxa"/>
          <w:cantSplit/>
        </w:trPr>
        <w:tc>
          <w:tcPr>
            <w:tcW w:w="2620" w:type="dxa"/>
            <w:gridSpan w:val="3"/>
            <w:tcBorders>
              <w:top w:val="single" w:sz="4" w:space="0" w:color="auto"/>
              <w:left w:val="nil"/>
              <w:bottom w:val="nil"/>
              <w:right w:val="nil"/>
            </w:tcBorders>
            <w:shd w:val="clear" w:color="auto" w:fill="FFFFFF"/>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County Facility</w:t>
            </w:r>
          </w:p>
        </w:tc>
        <w:tc>
          <w:tcPr>
            <w:tcW w:w="1097" w:type="dxa"/>
            <w:gridSpan w:val="2"/>
            <w:tcBorders>
              <w:top w:val="single" w:sz="4" w:space="0" w:color="auto"/>
              <w:left w:val="nil"/>
              <w:bottom w:val="nil"/>
              <w:right w:val="nil"/>
            </w:tcBorders>
            <w:shd w:val="clear" w:color="auto" w:fill="FFFFFF"/>
            <w:vAlign w:val="bottom"/>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149</w:t>
            </w:r>
          </w:p>
        </w:tc>
        <w:tc>
          <w:tcPr>
            <w:tcW w:w="1097" w:type="dxa"/>
            <w:gridSpan w:val="2"/>
            <w:tcBorders>
              <w:top w:val="single" w:sz="4" w:space="0" w:color="auto"/>
              <w:left w:val="nil"/>
              <w:bottom w:val="nil"/>
              <w:right w:val="nil"/>
            </w:tcBorders>
            <w:shd w:val="clear" w:color="auto" w:fill="FFFFFF"/>
            <w:vAlign w:val="bottom"/>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2.3315</w:t>
            </w:r>
          </w:p>
        </w:tc>
        <w:tc>
          <w:tcPr>
            <w:tcW w:w="1538" w:type="dxa"/>
            <w:gridSpan w:val="2"/>
            <w:tcBorders>
              <w:top w:val="single" w:sz="4" w:space="0" w:color="auto"/>
              <w:left w:val="nil"/>
              <w:bottom w:val="nil"/>
              <w:right w:val="nil"/>
            </w:tcBorders>
            <w:shd w:val="clear" w:color="auto" w:fill="FFFFFF"/>
            <w:vAlign w:val="bottom"/>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.75113</w:t>
            </w:r>
          </w:p>
        </w:tc>
        <w:tc>
          <w:tcPr>
            <w:tcW w:w="1548" w:type="dxa"/>
            <w:tcBorders>
              <w:top w:val="single" w:sz="4" w:space="0" w:color="auto"/>
              <w:left w:val="nil"/>
              <w:bottom w:val="nil"/>
              <w:right w:val="nil"/>
            </w:tcBorders>
            <w:shd w:val="clear" w:color="auto" w:fill="FFFFFF"/>
            <w:vAlign w:val="bottom"/>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.06154</w:t>
            </w:r>
          </w:p>
        </w:tc>
      </w:tr>
      <w:tr w:rsidR="00655157" w:rsidRPr="00843ED9" w:rsidTr="00655157">
        <w:trPr>
          <w:gridAfter w:val="1"/>
          <w:wAfter w:w="720" w:type="dxa"/>
          <w:cantSplit/>
        </w:trPr>
        <w:tc>
          <w:tcPr>
            <w:tcW w:w="2620" w:type="dxa"/>
            <w:gridSpan w:val="3"/>
            <w:tcBorders>
              <w:top w:val="nil"/>
              <w:left w:val="nil"/>
              <w:bottom w:val="nil"/>
              <w:right w:val="nil"/>
            </w:tcBorders>
            <w:shd w:val="clear" w:color="auto" w:fill="FFFFFF"/>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Sub-county Facility</w:t>
            </w:r>
          </w:p>
        </w:tc>
        <w:tc>
          <w:tcPr>
            <w:tcW w:w="1097" w:type="dxa"/>
            <w:gridSpan w:val="2"/>
            <w:tcBorders>
              <w:top w:val="nil"/>
              <w:left w:val="nil"/>
              <w:bottom w:val="nil"/>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247</w:t>
            </w:r>
          </w:p>
        </w:tc>
        <w:tc>
          <w:tcPr>
            <w:tcW w:w="1097" w:type="dxa"/>
            <w:gridSpan w:val="2"/>
            <w:tcBorders>
              <w:top w:val="nil"/>
              <w:left w:val="nil"/>
              <w:bottom w:val="nil"/>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2.3328</w:t>
            </w:r>
          </w:p>
        </w:tc>
        <w:tc>
          <w:tcPr>
            <w:tcW w:w="1538" w:type="dxa"/>
            <w:gridSpan w:val="2"/>
            <w:tcBorders>
              <w:top w:val="nil"/>
              <w:left w:val="nil"/>
              <w:bottom w:val="nil"/>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.71239</w:t>
            </w:r>
          </w:p>
        </w:tc>
        <w:tc>
          <w:tcPr>
            <w:tcW w:w="1548" w:type="dxa"/>
            <w:tcBorders>
              <w:top w:val="nil"/>
              <w:left w:val="nil"/>
              <w:bottom w:val="nil"/>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.04533</w:t>
            </w:r>
          </w:p>
        </w:tc>
      </w:tr>
      <w:tr w:rsidR="00655157" w:rsidRPr="00843ED9" w:rsidTr="00655157">
        <w:trPr>
          <w:gridAfter w:val="1"/>
          <w:wAfter w:w="720" w:type="dxa"/>
          <w:cantSplit/>
        </w:trPr>
        <w:tc>
          <w:tcPr>
            <w:tcW w:w="2620" w:type="dxa"/>
            <w:gridSpan w:val="3"/>
            <w:tcBorders>
              <w:top w:val="nil"/>
              <w:left w:val="nil"/>
              <w:bottom w:val="nil"/>
              <w:right w:val="nil"/>
            </w:tcBorders>
            <w:shd w:val="clear" w:color="auto" w:fill="FFFFFF"/>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Health Centre/Dispensary</w:t>
            </w:r>
          </w:p>
        </w:tc>
        <w:tc>
          <w:tcPr>
            <w:tcW w:w="1097" w:type="dxa"/>
            <w:gridSpan w:val="2"/>
            <w:tcBorders>
              <w:top w:val="nil"/>
              <w:left w:val="nil"/>
              <w:bottom w:val="nil"/>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57</w:t>
            </w:r>
          </w:p>
        </w:tc>
        <w:tc>
          <w:tcPr>
            <w:tcW w:w="1097" w:type="dxa"/>
            <w:gridSpan w:val="2"/>
            <w:tcBorders>
              <w:top w:val="nil"/>
              <w:left w:val="nil"/>
              <w:bottom w:val="nil"/>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2.3404</w:t>
            </w:r>
          </w:p>
        </w:tc>
        <w:tc>
          <w:tcPr>
            <w:tcW w:w="1538" w:type="dxa"/>
            <w:gridSpan w:val="2"/>
            <w:tcBorders>
              <w:top w:val="nil"/>
              <w:left w:val="nil"/>
              <w:bottom w:val="nil"/>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.75778</w:t>
            </w:r>
          </w:p>
        </w:tc>
        <w:tc>
          <w:tcPr>
            <w:tcW w:w="1548" w:type="dxa"/>
            <w:tcBorders>
              <w:top w:val="nil"/>
              <w:left w:val="nil"/>
              <w:bottom w:val="nil"/>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.10037</w:t>
            </w:r>
          </w:p>
        </w:tc>
      </w:tr>
      <w:tr w:rsidR="00655157" w:rsidRPr="00843ED9" w:rsidTr="00655157">
        <w:trPr>
          <w:gridAfter w:val="1"/>
          <w:wAfter w:w="720" w:type="dxa"/>
          <w:cantSplit/>
        </w:trPr>
        <w:tc>
          <w:tcPr>
            <w:tcW w:w="2620" w:type="dxa"/>
            <w:gridSpan w:val="3"/>
            <w:tcBorders>
              <w:top w:val="nil"/>
              <w:left w:val="nil"/>
              <w:bottom w:val="single" w:sz="4" w:space="0" w:color="auto"/>
              <w:right w:val="nil"/>
            </w:tcBorders>
            <w:shd w:val="clear" w:color="auto" w:fill="FFFFFF"/>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097" w:type="dxa"/>
            <w:gridSpan w:val="2"/>
            <w:tcBorders>
              <w:top w:val="nil"/>
              <w:left w:val="nil"/>
              <w:bottom w:val="single" w:sz="4" w:space="0" w:color="auto"/>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097" w:type="dxa"/>
            <w:gridSpan w:val="2"/>
            <w:tcBorders>
              <w:top w:val="nil"/>
              <w:left w:val="nil"/>
              <w:bottom w:val="single" w:sz="4" w:space="0" w:color="auto"/>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2.3333</w:t>
            </w:r>
          </w:p>
        </w:tc>
        <w:tc>
          <w:tcPr>
            <w:tcW w:w="1538" w:type="dxa"/>
            <w:gridSpan w:val="2"/>
            <w:tcBorders>
              <w:top w:val="nil"/>
              <w:left w:val="nil"/>
              <w:bottom w:val="single" w:sz="4" w:space="0" w:color="auto"/>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.72945</w:t>
            </w:r>
          </w:p>
        </w:tc>
        <w:tc>
          <w:tcPr>
            <w:tcW w:w="1548" w:type="dxa"/>
            <w:tcBorders>
              <w:top w:val="nil"/>
              <w:left w:val="nil"/>
              <w:bottom w:val="single" w:sz="4" w:space="0" w:color="auto"/>
              <w:right w:val="nil"/>
            </w:tcBorders>
            <w:shd w:val="clear" w:color="auto" w:fill="FFFFFF"/>
            <w:vAlign w:val="center"/>
          </w:tcPr>
          <w:p w:rsidR="00655157" w:rsidRPr="00843ED9" w:rsidRDefault="00655157" w:rsidP="00655157">
            <w:pPr>
              <w:autoSpaceDE w:val="0"/>
              <w:autoSpaceDN w:val="0"/>
              <w:adjustRightInd w:val="0"/>
              <w:spacing w:line="320" w:lineRule="atLeast"/>
              <w:ind w:right="60" w:firstLine="0"/>
              <w:rPr>
                <w:rFonts w:cs="Times New Roman"/>
                <w:color w:val="000000"/>
              </w:rPr>
            </w:pPr>
            <w:r w:rsidRPr="00843ED9">
              <w:rPr>
                <w:rFonts w:cs="Times New Roman"/>
                <w:color w:val="000000"/>
              </w:rPr>
              <w:t>.03427</w:t>
            </w:r>
          </w:p>
        </w:tc>
      </w:tr>
      <w:tr w:rsidR="00655157" w:rsidRPr="00843ED9" w:rsidTr="00655157">
        <w:trPr>
          <w:gridBefore w:val="1"/>
          <w:wBefore w:w="120" w:type="dxa"/>
          <w:cantSplit/>
        </w:trPr>
        <w:tc>
          <w:tcPr>
            <w:tcW w:w="8500" w:type="dxa"/>
            <w:gridSpan w:val="10"/>
            <w:tcBorders>
              <w:top w:val="nil"/>
              <w:left w:val="nil"/>
              <w:bottom w:val="single" w:sz="4" w:space="0" w:color="auto"/>
              <w:right w:val="nil"/>
            </w:tcBorders>
            <w:shd w:val="clear" w:color="auto" w:fill="FFFFFF"/>
            <w:vAlign w:val="center"/>
          </w:tcPr>
          <w:p w:rsidR="00E93D10" w:rsidRDefault="00655157" w:rsidP="00E93D10">
            <w:pPr>
              <w:autoSpaceDE w:val="0"/>
              <w:autoSpaceDN w:val="0"/>
              <w:adjustRightInd w:val="0"/>
              <w:spacing w:before="240"/>
              <w:ind w:right="60" w:firstLine="0"/>
              <w:rPr>
                <w:rFonts w:cs="Times New Roman"/>
              </w:rPr>
            </w:pPr>
            <w:bookmarkStart w:id="161" w:name="_Toc532500328"/>
            <w:r w:rsidRPr="009E79A4">
              <w:rPr>
                <w:rFonts w:cs="Times New Roman"/>
              </w:rPr>
              <w:t xml:space="preserve">Table </w:t>
            </w:r>
            <w:r w:rsidR="00686709" w:rsidRPr="009E79A4">
              <w:rPr>
                <w:rFonts w:cs="Times New Roman"/>
              </w:rPr>
              <w:fldChar w:fldCharType="begin"/>
            </w:r>
            <w:r w:rsidRPr="009E79A4">
              <w:rPr>
                <w:rFonts w:cs="Times New Roman"/>
              </w:rPr>
              <w:instrText xml:space="preserve"> SEQ Table \* ARABIC </w:instrText>
            </w:r>
            <w:r w:rsidR="00686709" w:rsidRPr="009E79A4">
              <w:rPr>
                <w:rFonts w:cs="Times New Roman"/>
              </w:rPr>
              <w:fldChar w:fldCharType="separate"/>
            </w:r>
            <w:r w:rsidR="00066A50">
              <w:rPr>
                <w:rFonts w:cs="Times New Roman"/>
                <w:noProof/>
              </w:rPr>
              <w:t>36</w:t>
            </w:r>
            <w:r w:rsidR="00686709" w:rsidRPr="009E79A4">
              <w:rPr>
                <w:rFonts w:cs="Times New Roman"/>
              </w:rPr>
              <w:fldChar w:fldCharType="end"/>
            </w:r>
          </w:p>
          <w:p w:rsidR="00655157" w:rsidRPr="00C00327" w:rsidRDefault="00655157" w:rsidP="00FC6467">
            <w:pPr>
              <w:autoSpaceDE w:val="0"/>
              <w:autoSpaceDN w:val="0"/>
              <w:adjustRightInd w:val="0"/>
              <w:ind w:right="60" w:firstLine="0"/>
              <w:rPr>
                <w:rFonts w:cs="Times New Roman"/>
              </w:rPr>
            </w:pPr>
            <w:r w:rsidRPr="009E79A4">
              <w:rPr>
                <w:rFonts w:cs="Times New Roman"/>
                <w:i/>
                <w:color w:val="000000"/>
                <w:shd w:val="clear" w:color="auto" w:fill="FFFFFF"/>
              </w:rPr>
              <w:t xml:space="preserve">Impact on Organizational Resources Management – </w:t>
            </w:r>
            <w:r w:rsidRPr="009E79A4">
              <w:rPr>
                <w:rFonts w:cs="Times New Roman"/>
                <w:bCs/>
                <w:i/>
                <w:color w:val="000000"/>
              </w:rPr>
              <w:t>ANOVA</w:t>
            </w:r>
            <w:bookmarkEnd w:id="161"/>
          </w:p>
        </w:tc>
      </w:tr>
      <w:tr w:rsidR="00655157" w:rsidRPr="00843ED9" w:rsidTr="00655157">
        <w:trPr>
          <w:gridBefore w:val="1"/>
          <w:wBefore w:w="120" w:type="dxa"/>
          <w:cantSplit/>
        </w:trPr>
        <w:tc>
          <w:tcPr>
            <w:tcW w:w="1817" w:type="dxa"/>
            <w:tcBorders>
              <w:top w:val="single" w:sz="4" w:space="0" w:color="auto"/>
              <w:left w:val="nil"/>
              <w:bottom w:val="single" w:sz="4" w:space="0" w:color="auto"/>
              <w:right w:val="nil"/>
            </w:tcBorders>
            <w:shd w:val="clear" w:color="auto" w:fill="FFFFFF"/>
            <w:vAlign w:val="bottom"/>
          </w:tcPr>
          <w:p w:rsidR="00655157" w:rsidRPr="00843ED9" w:rsidRDefault="00655157" w:rsidP="00C00327">
            <w:pPr>
              <w:autoSpaceDE w:val="0"/>
              <w:autoSpaceDN w:val="0"/>
              <w:adjustRightInd w:val="0"/>
              <w:spacing w:line="320" w:lineRule="atLeast"/>
              <w:rPr>
                <w:rFonts w:cs="Times New Roman"/>
              </w:rPr>
            </w:pPr>
          </w:p>
        </w:tc>
        <w:tc>
          <w:tcPr>
            <w:tcW w:w="1733" w:type="dxa"/>
            <w:gridSpan w:val="2"/>
            <w:tcBorders>
              <w:top w:val="single" w:sz="4" w:space="0" w:color="auto"/>
              <w:left w:val="nil"/>
              <w:bottom w:val="single" w:sz="4" w:space="0" w:color="auto"/>
              <w:right w:val="nil"/>
            </w:tcBorders>
            <w:shd w:val="clear" w:color="auto" w:fill="FFFFFF"/>
            <w:vAlign w:val="bottom"/>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810" w:type="dxa"/>
            <w:gridSpan w:val="2"/>
            <w:tcBorders>
              <w:top w:val="single" w:sz="4" w:space="0" w:color="auto"/>
              <w:left w:val="nil"/>
              <w:bottom w:val="single" w:sz="4" w:space="0" w:color="auto"/>
              <w:right w:val="nil"/>
            </w:tcBorders>
            <w:shd w:val="clear" w:color="auto" w:fill="FFFFFF"/>
            <w:vAlign w:val="bottom"/>
          </w:tcPr>
          <w:p w:rsidR="00655157" w:rsidRPr="00843ED9" w:rsidRDefault="00655157" w:rsidP="00C00327">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Df</w:t>
            </w:r>
            <w:proofErr w:type="spellEnd"/>
          </w:p>
        </w:tc>
        <w:tc>
          <w:tcPr>
            <w:tcW w:w="1530" w:type="dxa"/>
            <w:gridSpan w:val="2"/>
            <w:tcBorders>
              <w:top w:val="single" w:sz="4" w:space="0" w:color="auto"/>
              <w:left w:val="nil"/>
              <w:bottom w:val="single" w:sz="4" w:space="0" w:color="auto"/>
              <w:right w:val="nil"/>
            </w:tcBorders>
            <w:shd w:val="clear" w:color="auto" w:fill="FFFFFF"/>
            <w:vAlign w:val="bottom"/>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1890" w:type="dxa"/>
            <w:gridSpan w:val="2"/>
            <w:tcBorders>
              <w:top w:val="single" w:sz="4" w:space="0" w:color="auto"/>
              <w:left w:val="nil"/>
              <w:bottom w:val="single" w:sz="4" w:space="0" w:color="auto"/>
              <w:right w:val="nil"/>
            </w:tcBorders>
            <w:shd w:val="clear" w:color="auto" w:fill="FFFFFF"/>
            <w:vAlign w:val="bottom"/>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720" w:type="dxa"/>
            <w:tcBorders>
              <w:top w:val="single" w:sz="4" w:space="0" w:color="auto"/>
              <w:left w:val="nil"/>
              <w:bottom w:val="single" w:sz="4" w:space="0" w:color="auto"/>
              <w:right w:val="nil"/>
            </w:tcBorders>
            <w:shd w:val="clear" w:color="auto" w:fill="FFFFFF"/>
            <w:vAlign w:val="bottom"/>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655157" w:rsidRPr="00843ED9" w:rsidTr="00655157">
        <w:trPr>
          <w:gridBefore w:val="1"/>
          <w:wBefore w:w="120" w:type="dxa"/>
          <w:cantSplit/>
        </w:trPr>
        <w:tc>
          <w:tcPr>
            <w:tcW w:w="1817" w:type="dxa"/>
            <w:tcBorders>
              <w:top w:val="single" w:sz="4" w:space="0" w:color="auto"/>
              <w:left w:val="nil"/>
              <w:bottom w:val="nil"/>
              <w:right w:val="nil"/>
            </w:tcBorders>
            <w:shd w:val="clear" w:color="auto" w:fill="FFFFFF"/>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1733" w:type="dxa"/>
            <w:gridSpan w:val="2"/>
            <w:tcBorders>
              <w:top w:val="single" w:sz="4" w:space="0" w:color="auto"/>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.003</w:t>
            </w:r>
          </w:p>
        </w:tc>
        <w:tc>
          <w:tcPr>
            <w:tcW w:w="810" w:type="dxa"/>
            <w:gridSpan w:val="2"/>
            <w:tcBorders>
              <w:top w:val="single" w:sz="4" w:space="0" w:color="auto"/>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2</w:t>
            </w:r>
          </w:p>
        </w:tc>
        <w:tc>
          <w:tcPr>
            <w:tcW w:w="1530" w:type="dxa"/>
            <w:gridSpan w:val="2"/>
            <w:tcBorders>
              <w:top w:val="single" w:sz="4" w:space="0" w:color="auto"/>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.002</w:t>
            </w:r>
          </w:p>
        </w:tc>
        <w:tc>
          <w:tcPr>
            <w:tcW w:w="1890" w:type="dxa"/>
            <w:gridSpan w:val="2"/>
            <w:tcBorders>
              <w:top w:val="single" w:sz="4" w:space="0" w:color="auto"/>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.003</w:t>
            </w:r>
          </w:p>
        </w:tc>
        <w:tc>
          <w:tcPr>
            <w:tcW w:w="720" w:type="dxa"/>
            <w:tcBorders>
              <w:top w:val="single" w:sz="4" w:space="0" w:color="auto"/>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.997</w:t>
            </w:r>
          </w:p>
        </w:tc>
      </w:tr>
      <w:tr w:rsidR="00655157" w:rsidRPr="00843ED9" w:rsidTr="00655157">
        <w:trPr>
          <w:gridBefore w:val="1"/>
          <w:wBefore w:w="120" w:type="dxa"/>
          <w:cantSplit/>
        </w:trPr>
        <w:tc>
          <w:tcPr>
            <w:tcW w:w="1817" w:type="dxa"/>
            <w:tcBorders>
              <w:top w:val="nil"/>
              <w:left w:val="nil"/>
              <w:bottom w:val="nil"/>
              <w:right w:val="nil"/>
            </w:tcBorders>
            <w:shd w:val="clear" w:color="auto" w:fill="FFFFFF"/>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1733" w:type="dxa"/>
            <w:gridSpan w:val="2"/>
            <w:tcBorders>
              <w:top w:val="nil"/>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240.503</w:t>
            </w:r>
          </w:p>
        </w:tc>
        <w:tc>
          <w:tcPr>
            <w:tcW w:w="810" w:type="dxa"/>
            <w:gridSpan w:val="2"/>
            <w:tcBorders>
              <w:top w:val="nil"/>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450</w:t>
            </w:r>
          </w:p>
        </w:tc>
        <w:tc>
          <w:tcPr>
            <w:tcW w:w="1530" w:type="dxa"/>
            <w:gridSpan w:val="2"/>
            <w:tcBorders>
              <w:top w:val="nil"/>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.534</w:t>
            </w:r>
          </w:p>
        </w:tc>
        <w:tc>
          <w:tcPr>
            <w:tcW w:w="1890" w:type="dxa"/>
            <w:gridSpan w:val="2"/>
            <w:tcBorders>
              <w:top w:val="nil"/>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rPr>
                <w:rFonts w:cs="Times New Roman"/>
              </w:rPr>
            </w:pPr>
          </w:p>
        </w:tc>
        <w:tc>
          <w:tcPr>
            <w:tcW w:w="720" w:type="dxa"/>
            <w:tcBorders>
              <w:top w:val="nil"/>
              <w:left w:val="nil"/>
              <w:bottom w:val="nil"/>
              <w:right w:val="nil"/>
            </w:tcBorders>
            <w:shd w:val="clear" w:color="auto" w:fill="FFFFFF"/>
            <w:vAlign w:val="center"/>
          </w:tcPr>
          <w:p w:rsidR="00655157" w:rsidRPr="00843ED9" w:rsidRDefault="00655157" w:rsidP="00C00327">
            <w:pPr>
              <w:autoSpaceDE w:val="0"/>
              <w:autoSpaceDN w:val="0"/>
              <w:adjustRightInd w:val="0"/>
              <w:spacing w:line="320" w:lineRule="atLeast"/>
              <w:rPr>
                <w:rFonts w:cs="Times New Roman"/>
              </w:rPr>
            </w:pPr>
          </w:p>
        </w:tc>
      </w:tr>
      <w:tr w:rsidR="00655157" w:rsidRPr="00843ED9" w:rsidTr="00655157">
        <w:trPr>
          <w:gridBefore w:val="1"/>
          <w:wBefore w:w="120" w:type="dxa"/>
          <w:cantSplit/>
        </w:trPr>
        <w:tc>
          <w:tcPr>
            <w:tcW w:w="1817" w:type="dxa"/>
            <w:tcBorders>
              <w:top w:val="nil"/>
              <w:left w:val="nil"/>
              <w:bottom w:val="single" w:sz="4" w:space="0" w:color="auto"/>
              <w:right w:val="nil"/>
            </w:tcBorders>
            <w:shd w:val="clear" w:color="auto" w:fill="FFFFFF"/>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733" w:type="dxa"/>
            <w:gridSpan w:val="2"/>
            <w:tcBorders>
              <w:top w:val="nil"/>
              <w:left w:val="nil"/>
              <w:bottom w:val="single" w:sz="4" w:space="0" w:color="auto"/>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240.507</w:t>
            </w:r>
          </w:p>
        </w:tc>
        <w:tc>
          <w:tcPr>
            <w:tcW w:w="810" w:type="dxa"/>
            <w:gridSpan w:val="2"/>
            <w:tcBorders>
              <w:top w:val="nil"/>
              <w:left w:val="nil"/>
              <w:bottom w:val="single" w:sz="4" w:space="0" w:color="auto"/>
              <w:right w:val="nil"/>
            </w:tcBorders>
            <w:shd w:val="clear" w:color="auto" w:fill="FFFFFF"/>
            <w:vAlign w:val="center"/>
          </w:tcPr>
          <w:p w:rsidR="00655157" w:rsidRPr="00843ED9" w:rsidRDefault="00655157" w:rsidP="00C00327">
            <w:pPr>
              <w:autoSpaceDE w:val="0"/>
              <w:autoSpaceDN w:val="0"/>
              <w:adjustRightInd w:val="0"/>
              <w:spacing w:line="320" w:lineRule="atLeast"/>
              <w:ind w:right="60" w:firstLine="0"/>
              <w:rPr>
                <w:rFonts w:cs="Times New Roman"/>
                <w:color w:val="000000"/>
              </w:rPr>
            </w:pPr>
            <w:r w:rsidRPr="00843ED9">
              <w:rPr>
                <w:rFonts w:cs="Times New Roman"/>
                <w:color w:val="000000"/>
              </w:rPr>
              <w:t>452</w:t>
            </w:r>
          </w:p>
        </w:tc>
        <w:tc>
          <w:tcPr>
            <w:tcW w:w="1530" w:type="dxa"/>
            <w:gridSpan w:val="2"/>
            <w:tcBorders>
              <w:top w:val="nil"/>
              <w:left w:val="nil"/>
              <w:bottom w:val="single" w:sz="4" w:space="0" w:color="auto"/>
              <w:right w:val="nil"/>
            </w:tcBorders>
            <w:shd w:val="clear" w:color="auto" w:fill="FFFFFF"/>
            <w:vAlign w:val="center"/>
          </w:tcPr>
          <w:p w:rsidR="00655157" w:rsidRPr="00843ED9" w:rsidRDefault="00655157" w:rsidP="00C00327">
            <w:pPr>
              <w:autoSpaceDE w:val="0"/>
              <w:autoSpaceDN w:val="0"/>
              <w:adjustRightInd w:val="0"/>
              <w:spacing w:line="320" w:lineRule="atLeast"/>
              <w:rPr>
                <w:rFonts w:cs="Times New Roman"/>
              </w:rPr>
            </w:pPr>
          </w:p>
        </w:tc>
        <w:tc>
          <w:tcPr>
            <w:tcW w:w="1890" w:type="dxa"/>
            <w:gridSpan w:val="2"/>
            <w:tcBorders>
              <w:top w:val="nil"/>
              <w:left w:val="nil"/>
              <w:bottom w:val="single" w:sz="4" w:space="0" w:color="auto"/>
              <w:right w:val="nil"/>
            </w:tcBorders>
            <w:shd w:val="clear" w:color="auto" w:fill="FFFFFF"/>
            <w:vAlign w:val="center"/>
          </w:tcPr>
          <w:p w:rsidR="00655157" w:rsidRPr="00843ED9" w:rsidRDefault="00655157" w:rsidP="00C00327">
            <w:pPr>
              <w:autoSpaceDE w:val="0"/>
              <w:autoSpaceDN w:val="0"/>
              <w:adjustRightInd w:val="0"/>
              <w:spacing w:line="320" w:lineRule="atLeast"/>
              <w:rPr>
                <w:rFonts w:cs="Times New Roman"/>
              </w:rPr>
            </w:pPr>
          </w:p>
        </w:tc>
        <w:tc>
          <w:tcPr>
            <w:tcW w:w="720" w:type="dxa"/>
            <w:tcBorders>
              <w:top w:val="nil"/>
              <w:left w:val="nil"/>
              <w:bottom w:val="single" w:sz="4" w:space="0" w:color="auto"/>
              <w:right w:val="nil"/>
            </w:tcBorders>
            <w:shd w:val="clear" w:color="auto" w:fill="FFFFFF"/>
            <w:vAlign w:val="center"/>
          </w:tcPr>
          <w:p w:rsidR="00655157" w:rsidRPr="00843ED9" w:rsidRDefault="00655157" w:rsidP="00C00327">
            <w:pPr>
              <w:autoSpaceDE w:val="0"/>
              <w:autoSpaceDN w:val="0"/>
              <w:adjustRightInd w:val="0"/>
              <w:spacing w:line="320" w:lineRule="atLeast"/>
              <w:rPr>
                <w:rFonts w:cs="Times New Roman"/>
              </w:rPr>
            </w:pPr>
          </w:p>
        </w:tc>
      </w:tr>
    </w:tbl>
    <w:p w:rsidR="006A0BF0" w:rsidRPr="006B30A3" w:rsidRDefault="006A0BF0" w:rsidP="00A72B50">
      <w:pPr>
        <w:autoSpaceDE w:val="0"/>
        <w:autoSpaceDN w:val="0"/>
        <w:adjustRightInd w:val="0"/>
        <w:spacing w:before="240"/>
        <w:rPr>
          <w:rFonts w:cs="Times New Roman"/>
          <w:bCs/>
          <w:color w:val="000000"/>
        </w:rPr>
      </w:pPr>
      <w:r>
        <w:rPr>
          <w:rFonts w:cs="Times New Roman"/>
          <w:shd w:val="clear" w:color="auto" w:fill="FFFFFF"/>
        </w:rPr>
        <w:t>The analysis of the study findings on the i</w:t>
      </w:r>
      <w:r w:rsidRPr="006B30A3">
        <w:rPr>
          <w:rFonts w:cs="Times New Roman"/>
          <w:shd w:val="clear" w:color="auto" w:fill="FFFFFF"/>
        </w:rPr>
        <w:t xml:space="preserve">mpact on the </w:t>
      </w:r>
      <w:r>
        <w:rPr>
          <w:rFonts w:cs="Times New Roman"/>
          <w:shd w:val="clear" w:color="auto" w:fill="FFFFFF"/>
        </w:rPr>
        <w:t>organizational resources management in</w:t>
      </w:r>
      <w:r w:rsidRPr="006B30A3">
        <w:rPr>
          <w:rFonts w:cs="Times New Roman"/>
          <w:shd w:val="clear" w:color="auto" w:fill="FFFFFF"/>
        </w:rPr>
        <w:t xml:space="preserve"> the Health Sector (</w:t>
      </w:r>
      <w:r w:rsidRPr="006B30A3">
        <w:rPr>
          <w:rFonts w:cs="Times New Roman"/>
          <w:bCs/>
        </w:rPr>
        <w:t>Comparison by Classification of Health Facility)</w:t>
      </w:r>
      <w:r>
        <w:rPr>
          <w:rFonts w:cs="Times New Roman"/>
          <w:bCs/>
        </w:rPr>
        <w:t xml:space="preserve"> as presented in table 35 as well as the Analysis of variance as presented in table 36 reveals that with a significance value (2 – tailed) of .997 and F value of .003 </w:t>
      </w:r>
      <w:r>
        <w:rPr>
          <w:rFonts w:cs="Times New Roman"/>
          <w:bCs/>
        </w:rPr>
        <w:lastRenderedPageBreak/>
        <w:t>against a significance level of .05, there is no significant differences in the views of the respondents when compared by the classification of the health facilities.</w:t>
      </w:r>
    </w:p>
    <w:p w:rsidR="00B85AB1" w:rsidRPr="00843ED9" w:rsidRDefault="00B85AB1" w:rsidP="00D251E2">
      <w:pPr>
        <w:rPr>
          <w:rFonts w:cs="Times New Roman"/>
        </w:rPr>
      </w:pPr>
      <w:r w:rsidRPr="00843ED9">
        <w:rPr>
          <w:rFonts w:cs="Times New Roman"/>
          <w:b/>
        </w:rPr>
        <w:t>Impact of industrial unrest on the human resource management of the public health facilities</w:t>
      </w:r>
    </w:p>
    <w:p w:rsidR="00E93D10" w:rsidRDefault="00426483" w:rsidP="00C00327">
      <w:pPr>
        <w:pStyle w:val="Caption"/>
        <w:spacing w:after="0"/>
        <w:ind w:firstLine="0"/>
        <w:rPr>
          <w:rFonts w:cs="Times New Roman"/>
          <w:b w:val="0"/>
          <w:color w:val="auto"/>
          <w:sz w:val="24"/>
          <w:szCs w:val="24"/>
        </w:rPr>
      </w:pPr>
      <w:bookmarkStart w:id="162" w:name="_Toc532500329"/>
      <w:r w:rsidRPr="00426483">
        <w:rPr>
          <w:rFonts w:cs="Times New Roman"/>
          <w:b w:val="0"/>
          <w:color w:val="auto"/>
          <w:sz w:val="24"/>
          <w:szCs w:val="24"/>
        </w:rPr>
        <w:t xml:space="preserve">Table </w:t>
      </w:r>
      <w:r w:rsidR="00686709" w:rsidRPr="00426483">
        <w:rPr>
          <w:rFonts w:cs="Times New Roman"/>
          <w:b w:val="0"/>
          <w:color w:val="auto"/>
          <w:sz w:val="24"/>
          <w:szCs w:val="24"/>
        </w:rPr>
        <w:fldChar w:fldCharType="begin"/>
      </w:r>
      <w:r w:rsidRPr="00426483">
        <w:rPr>
          <w:rFonts w:cs="Times New Roman"/>
          <w:b w:val="0"/>
          <w:color w:val="auto"/>
          <w:sz w:val="24"/>
          <w:szCs w:val="24"/>
        </w:rPr>
        <w:instrText xml:space="preserve"> SEQ Table \* ARABIC </w:instrText>
      </w:r>
      <w:r w:rsidR="00686709" w:rsidRPr="00426483">
        <w:rPr>
          <w:rFonts w:cs="Times New Roman"/>
          <w:b w:val="0"/>
          <w:color w:val="auto"/>
          <w:sz w:val="24"/>
          <w:szCs w:val="24"/>
        </w:rPr>
        <w:fldChar w:fldCharType="separate"/>
      </w:r>
      <w:r w:rsidR="00066A50">
        <w:rPr>
          <w:rFonts w:cs="Times New Roman"/>
          <w:b w:val="0"/>
          <w:noProof/>
          <w:color w:val="auto"/>
          <w:sz w:val="24"/>
          <w:szCs w:val="24"/>
        </w:rPr>
        <w:t>37</w:t>
      </w:r>
      <w:r w:rsidR="00686709" w:rsidRPr="00426483">
        <w:rPr>
          <w:rFonts w:cs="Times New Roman"/>
          <w:b w:val="0"/>
          <w:color w:val="auto"/>
          <w:sz w:val="24"/>
          <w:szCs w:val="24"/>
        </w:rPr>
        <w:fldChar w:fldCharType="end"/>
      </w:r>
    </w:p>
    <w:p w:rsidR="00B85AB1" w:rsidRPr="00426483" w:rsidRDefault="00426483" w:rsidP="00C00327">
      <w:pPr>
        <w:pStyle w:val="Caption"/>
        <w:spacing w:after="0"/>
        <w:ind w:firstLine="0"/>
        <w:rPr>
          <w:rFonts w:cs="Times New Roman"/>
          <w:b w:val="0"/>
          <w:bCs w:val="0"/>
          <w:color w:val="auto"/>
          <w:sz w:val="24"/>
          <w:szCs w:val="24"/>
        </w:rPr>
      </w:pPr>
      <w:r w:rsidRPr="00426483">
        <w:rPr>
          <w:rFonts w:cs="Times New Roman"/>
          <w:b w:val="0"/>
          <w:i/>
          <w:color w:val="auto"/>
          <w:sz w:val="24"/>
          <w:szCs w:val="24"/>
        </w:rPr>
        <w:t xml:space="preserve">Impact on the human resource management – </w:t>
      </w:r>
      <w:r w:rsidR="00B85AB1" w:rsidRPr="00426483">
        <w:rPr>
          <w:rFonts w:cs="Times New Roman"/>
          <w:b w:val="0"/>
          <w:bCs w:val="0"/>
          <w:i/>
          <w:color w:val="auto"/>
          <w:sz w:val="24"/>
          <w:szCs w:val="24"/>
        </w:rPr>
        <w:t>Comparison by Gender</w:t>
      </w:r>
      <w:bookmarkEnd w:id="162"/>
    </w:p>
    <w:tbl>
      <w:tblPr>
        <w:tblW w:w="8120" w:type="dxa"/>
        <w:tblInd w:w="6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510"/>
        <w:gridCol w:w="890"/>
        <w:gridCol w:w="530"/>
        <w:gridCol w:w="800"/>
        <w:gridCol w:w="1610"/>
        <w:gridCol w:w="1780"/>
      </w:tblGrid>
      <w:tr w:rsidR="00B85AB1" w:rsidRPr="00843ED9" w:rsidTr="000E14CA">
        <w:trPr>
          <w:cantSplit/>
        </w:trPr>
        <w:tc>
          <w:tcPr>
            <w:tcW w:w="2510" w:type="dxa"/>
            <w:tcBorders>
              <w:top w:val="single" w:sz="4" w:space="0" w:color="auto"/>
              <w:bottom w:val="single" w:sz="4" w:space="0" w:color="auto"/>
            </w:tcBorders>
          </w:tcPr>
          <w:p w:rsidR="00B85AB1" w:rsidRPr="00843ED9" w:rsidRDefault="00B85AB1" w:rsidP="00C00327">
            <w:pPr>
              <w:autoSpaceDE w:val="0"/>
              <w:autoSpaceDN w:val="0"/>
              <w:adjustRightInd w:val="0"/>
              <w:spacing w:line="320" w:lineRule="atLeast"/>
              <w:rPr>
                <w:rFonts w:cs="Times New Roman"/>
                <w:color w:val="000000"/>
              </w:rPr>
            </w:pPr>
          </w:p>
        </w:tc>
        <w:tc>
          <w:tcPr>
            <w:tcW w:w="890" w:type="dxa"/>
            <w:tcBorders>
              <w:top w:val="single" w:sz="4" w:space="0" w:color="auto"/>
              <w:bottom w:val="single" w:sz="4" w:space="0" w:color="auto"/>
            </w:tcBorders>
            <w:shd w:val="clear" w:color="auto" w:fill="FFFFFF"/>
            <w:vAlign w:val="bottom"/>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Gender</w:t>
            </w:r>
          </w:p>
        </w:tc>
        <w:tc>
          <w:tcPr>
            <w:tcW w:w="530" w:type="dxa"/>
            <w:tcBorders>
              <w:top w:val="single" w:sz="4" w:space="0" w:color="auto"/>
              <w:bottom w:val="single" w:sz="4" w:space="0" w:color="auto"/>
            </w:tcBorders>
            <w:shd w:val="clear" w:color="auto" w:fill="FFFFFF"/>
            <w:vAlign w:val="bottom"/>
          </w:tcPr>
          <w:p w:rsidR="00B85AB1" w:rsidRPr="00843ED9" w:rsidRDefault="00B85AB1" w:rsidP="00C00327">
            <w:pPr>
              <w:autoSpaceDE w:val="0"/>
              <w:autoSpaceDN w:val="0"/>
              <w:adjustRightInd w:val="0"/>
              <w:spacing w:line="320" w:lineRule="atLeast"/>
              <w:ind w:left="60" w:right="60"/>
              <w:jc w:val="center"/>
              <w:rPr>
                <w:rFonts w:cs="Times New Roman"/>
                <w:color w:val="000000"/>
              </w:rPr>
            </w:pPr>
            <w:r w:rsidRPr="00843ED9">
              <w:rPr>
                <w:rFonts w:cs="Times New Roman"/>
                <w:color w:val="000000"/>
              </w:rPr>
              <w:t>N</w:t>
            </w:r>
          </w:p>
        </w:tc>
        <w:tc>
          <w:tcPr>
            <w:tcW w:w="800" w:type="dxa"/>
            <w:tcBorders>
              <w:top w:val="single" w:sz="4" w:space="0" w:color="auto"/>
              <w:bottom w:val="single" w:sz="4" w:space="0" w:color="auto"/>
            </w:tcBorders>
            <w:shd w:val="clear" w:color="auto" w:fill="FFFFFF"/>
            <w:vAlign w:val="bottom"/>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Mean</w:t>
            </w:r>
          </w:p>
        </w:tc>
        <w:tc>
          <w:tcPr>
            <w:tcW w:w="1610" w:type="dxa"/>
            <w:tcBorders>
              <w:top w:val="single" w:sz="4" w:space="0" w:color="auto"/>
              <w:bottom w:val="single" w:sz="4" w:space="0" w:color="auto"/>
            </w:tcBorders>
            <w:shd w:val="clear" w:color="auto" w:fill="FFFFFF"/>
            <w:vAlign w:val="bottom"/>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Std. Deviation</w:t>
            </w:r>
          </w:p>
        </w:tc>
        <w:tc>
          <w:tcPr>
            <w:tcW w:w="1780" w:type="dxa"/>
            <w:tcBorders>
              <w:top w:val="single" w:sz="4" w:space="0" w:color="auto"/>
              <w:bottom w:val="single" w:sz="4" w:space="0" w:color="auto"/>
            </w:tcBorders>
            <w:shd w:val="clear" w:color="auto" w:fill="FFFFFF"/>
            <w:vAlign w:val="bottom"/>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Std. Error Mean</w:t>
            </w:r>
          </w:p>
        </w:tc>
      </w:tr>
      <w:tr w:rsidR="00B85AB1" w:rsidRPr="00843ED9" w:rsidTr="000E14CA">
        <w:trPr>
          <w:cantSplit/>
        </w:trPr>
        <w:tc>
          <w:tcPr>
            <w:tcW w:w="2510" w:type="dxa"/>
            <w:vMerge w:val="restart"/>
            <w:tcBorders>
              <w:top w:val="single" w:sz="4" w:space="0" w:color="auto"/>
            </w:tcBorders>
            <w:shd w:val="clear" w:color="auto" w:fill="FFFFFF"/>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Impact on Human Resource Management</w:t>
            </w:r>
          </w:p>
        </w:tc>
        <w:tc>
          <w:tcPr>
            <w:tcW w:w="890" w:type="dxa"/>
            <w:tcBorders>
              <w:top w:val="single" w:sz="4" w:space="0" w:color="auto"/>
            </w:tcBorders>
            <w:shd w:val="clear" w:color="auto" w:fill="FFFFFF"/>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Male</w:t>
            </w:r>
          </w:p>
        </w:tc>
        <w:tc>
          <w:tcPr>
            <w:tcW w:w="53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161</w:t>
            </w:r>
          </w:p>
        </w:tc>
        <w:tc>
          <w:tcPr>
            <w:tcW w:w="80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2.3222</w:t>
            </w:r>
          </w:p>
        </w:tc>
        <w:tc>
          <w:tcPr>
            <w:tcW w:w="161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320" w:lineRule="atLeast"/>
              <w:ind w:left="60" w:right="60"/>
              <w:jc w:val="right"/>
              <w:rPr>
                <w:rFonts w:cs="Times New Roman"/>
                <w:color w:val="000000"/>
              </w:rPr>
            </w:pPr>
            <w:r w:rsidRPr="00843ED9">
              <w:rPr>
                <w:rFonts w:cs="Times New Roman"/>
                <w:color w:val="000000"/>
              </w:rPr>
              <w:t>.67150</w:t>
            </w:r>
          </w:p>
        </w:tc>
        <w:tc>
          <w:tcPr>
            <w:tcW w:w="178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320" w:lineRule="atLeast"/>
              <w:ind w:left="60" w:right="60"/>
              <w:jc w:val="right"/>
              <w:rPr>
                <w:rFonts w:cs="Times New Roman"/>
                <w:color w:val="000000"/>
              </w:rPr>
            </w:pPr>
            <w:r w:rsidRPr="00843ED9">
              <w:rPr>
                <w:rFonts w:cs="Times New Roman"/>
                <w:color w:val="000000"/>
              </w:rPr>
              <w:t>.05292</w:t>
            </w:r>
          </w:p>
        </w:tc>
      </w:tr>
      <w:tr w:rsidR="00B85AB1" w:rsidRPr="00843ED9" w:rsidTr="000E14CA">
        <w:trPr>
          <w:cantSplit/>
        </w:trPr>
        <w:tc>
          <w:tcPr>
            <w:tcW w:w="2510" w:type="dxa"/>
            <w:vMerge/>
            <w:shd w:val="clear" w:color="auto" w:fill="FFFFFF"/>
          </w:tcPr>
          <w:p w:rsidR="00B85AB1" w:rsidRPr="00843ED9" w:rsidRDefault="00B85AB1" w:rsidP="00C00327">
            <w:pPr>
              <w:autoSpaceDE w:val="0"/>
              <w:autoSpaceDN w:val="0"/>
              <w:adjustRightInd w:val="0"/>
              <w:spacing w:line="320" w:lineRule="atLeast"/>
              <w:rPr>
                <w:rFonts w:cs="Times New Roman"/>
                <w:color w:val="000000"/>
              </w:rPr>
            </w:pPr>
          </w:p>
        </w:tc>
        <w:tc>
          <w:tcPr>
            <w:tcW w:w="890" w:type="dxa"/>
            <w:shd w:val="clear" w:color="auto" w:fill="FFFFFF"/>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Female</w:t>
            </w:r>
          </w:p>
        </w:tc>
        <w:tc>
          <w:tcPr>
            <w:tcW w:w="530" w:type="dxa"/>
            <w:shd w:val="clear" w:color="auto" w:fill="FFFFFF"/>
            <w:vAlign w:val="center"/>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292</w:t>
            </w:r>
          </w:p>
        </w:tc>
        <w:tc>
          <w:tcPr>
            <w:tcW w:w="800" w:type="dxa"/>
            <w:shd w:val="clear" w:color="auto" w:fill="FFFFFF"/>
            <w:vAlign w:val="center"/>
          </w:tcPr>
          <w:p w:rsidR="00B85AB1" w:rsidRPr="00843ED9" w:rsidRDefault="00B85AB1" w:rsidP="00C00327">
            <w:pPr>
              <w:autoSpaceDE w:val="0"/>
              <w:autoSpaceDN w:val="0"/>
              <w:adjustRightInd w:val="0"/>
              <w:spacing w:line="320" w:lineRule="atLeast"/>
              <w:ind w:right="60" w:firstLine="0"/>
              <w:rPr>
                <w:rFonts w:cs="Times New Roman"/>
                <w:color w:val="000000"/>
              </w:rPr>
            </w:pPr>
            <w:r w:rsidRPr="00843ED9">
              <w:rPr>
                <w:rFonts w:cs="Times New Roman"/>
                <w:color w:val="000000"/>
              </w:rPr>
              <w:t>2.2504</w:t>
            </w:r>
          </w:p>
        </w:tc>
        <w:tc>
          <w:tcPr>
            <w:tcW w:w="1610" w:type="dxa"/>
            <w:shd w:val="clear" w:color="auto" w:fill="FFFFFF"/>
            <w:vAlign w:val="center"/>
          </w:tcPr>
          <w:p w:rsidR="00B85AB1" w:rsidRPr="00843ED9" w:rsidRDefault="00B85AB1" w:rsidP="00C00327">
            <w:pPr>
              <w:autoSpaceDE w:val="0"/>
              <w:autoSpaceDN w:val="0"/>
              <w:adjustRightInd w:val="0"/>
              <w:spacing w:line="320" w:lineRule="atLeast"/>
              <w:ind w:left="60" w:right="60"/>
              <w:jc w:val="right"/>
              <w:rPr>
                <w:rFonts w:cs="Times New Roman"/>
                <w:color w:val="000000"/>
              </w:rPr>
            </w:pPr>
            <w:r w:rsidRPr="00843ED9">
              <w:rPr>
                <w:rFonts w:cs="Times New Roman"/>
                <w:color w:val="000000"/>
              </w:rPr>
              <w:t>.67195</w:t>
            </w:r>
          </w:p>
        </w:tc>
        <w:tc>
          <w:tcPr>
            <w:tcW w:w="1780" w:type="dxa"/>
            <w:shd w:val="clear" w:color="auto" w:fill="FFFFFF"/>
            <w:vAlign w:val="center"/>
          </w:tcPr>
          <w:p w:rsidR="00B85AB1" w:rsidRPr="00843ED9" w:rsidRDefault="00B85AB1" w:rsidP="00C00327">
            <w:pPr>
              <w:autoSpaceDE w:val="0"/>
              <w:autoSpaceDN w:val="0"/>
              <w:adjustRightInd w:val="0"/>
              <w:spacing w:line="320" w:lineRule="atLeast"/>
              <w:ind w:left="60" w:right="60"/>
              <w:jc w:val="right"/>
              <w:rPr>
                <w:rFonts w:cs="Times New Roman"/>
                <w:color w:val="000000"/>
              </w:rPr>
            </w:pPr>
            <w:r w:rsidRPr="00843ED9">
              <w:rPr>
                <w:rFonts w:cs="Times New Roman"/>
                <w:color w:val="000000"/>
              </w:rPr>
              <w:t>.03932</w:t>
            </w:r>
          </w:p>
        </w:tc>
      </w:tr>
    </w:tbl>
    <w:p w:rsidR="00E93D10" w:rsidRDefault="00426483" w:rsidP="00E93D10">
      <w:pPr>
        <w:pStyle w:val="Caption"/>
        <w:spacing w:before="240" w:after="0"/>
        <w:ind w:firstLine="0"/>
        <w:rPr>
          <w:rFonts w:cs="Times New Roman"/>
          <w:b w:val="0"/>
          <w:color w:val="auto"/>
          <w:sz w:val="24"/>
          <w:szCs w:val="24"/>
        </w:rPr>
      </w:pPr>
      <w:bookmarkStart w:id="163" w:name="_Toc532500330"/>
      <w:r w:rsidRPr="00426483">
        <w:rPr>
          <w:rFonts w:cs="Times New Roman"/>
          <w:b w:val="0"/>
          <w:color w:val="auto"/>
          <w:sz w:val="24"/>
          <w:szCs w:val="24"/>
        </w:rPr>
        <w:t xml:space="preserve">Table </w:t>
      </w:r>
      <w:r w:rsidR="00686709" w:rsidRPr="00426483">
        <w:rPr>
          <w:rFonts w:cs="Times New Roman"/>
          <w:b w:val="0"/>
          <w:color w:val="auto"/>
          <w:sz w:val="24"/>
          <w:szCs w:val="24"/>
        </w:rPr>
        <w:fldChar w:fldCharType="begin"/>
      </w:r>
      <w:r w:rsidRPr="00426483">
        <w:rPr>
          <w:rFonts w:cs="Times New Roman"/>
          <w:b w:val="0"/>
          <w:color w:val="auto"/>
          <w:sz w:val="24"/>
          <w:szCs w:val="24"/>
        </w:rPr>
        <w:instrText xml:space="preserve"> SEQ Table \* ARABIC </w:instrText>
      </w:r>
      <w:r w:rsidR="00686709" w:rsidRPr="00426483">
        <w:rPr>
          <w:rFonts w:cs="Times New Roman"/>
          <w:b w:val="0"/>
          <w:color w:val="auto"/>
          <w:sz w:val="24"/>
          <w:szCs w:val="24"/>
        </w:rPr>
        <w:fldChar w:fldCharType="separate"/>
      </w:r>
      <w:r w:rsidR="00066A50">
        <w:rPr>
          <w:rFonts w:cs="Times New Roman"/>
          <w:b w:val="0"/>
          <w:noProof/>
          <w:color w:val="auto"/>
          <w:sz w:val="24"/>
          <w:szCs w:val="24"/>
        </w:rPr>
        <w:t>38</w:t>
      </w:r>
      <w:r w:rsidR="00686709" w:rsidRPr="00426483">
        <w:rPr>
          <w:rFonts w:cs="Times New Roman"/>
          <w:b w:val="0"/>
          <w:color w:val="auto"/>
          <w:sz w:val="24"/>
          <w:szCs w:val="24"/>
        </w:rPr>
        <w:fldChar w:fldCharType="end"/>
      </w:r>
    </w:p>
    <w:p w:rsidR="00B85AB1" w:rsidRPr="00426483" w:rsidRDefault="00426483" w:rsidP="00C00327">
      <w:pPr>
        <w:pStyle w:val="Caption"/>
        <w:spacing w:after="0"/>
        <w:ind w:firstLine="0"/>
        <w:rPr>
          <w:rFonts w:cs="Times New Roman"/>
          <w:b w:val="0"/>
          <w:bCs w:val="0"/>
          <w:i/>
          <w:color w:val="auto"/>
          <w:sz w:val="24"/>
          <w:szCs w:val="24"/>
        </w:rPr>
      </w:pPr>
      <w:r w:rsidRPr="00426483">
        <w:rPr>
          <w:rFonts w:cs="Times New Roman"/>
          <w:b w:val="0"/>
          <w:i/>
          <w:color w:val="auto"/>
          <w:sz w:val="24"/>
          <w:szCs w:val="24"/>
        </w:rPr>
        <w:t xml:space="preserve">Impact on the human resource management – </w:t>
      </w:r>
      <w:r w:rsidR="00B85AB1" w:rsidRPr="00426483">
        <w:rPr>
          <w:rFonts w:cs="Times New Roman"/>
          <w:b w:val="0"/>
          <w:bCs w:val="0"/>
          <w:i/>
          <w:color w:val="auto"/>
          <w:sz w:val="24"/>
          <w:szCs w:val="24"/>
        </w:rPr>
        <w:t>Independent Samples T-Test</w:t>
      </w:r>
      <w:bookmarkEnd w:id="163"/>
    </w:p>
    <w:tbl>
      <w:tblPr>
        <w:tblW w:w="8640" w:type="dxa"/>
        <w:tblInd w:w="10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440"/>
        <w:gridCol w:w="1520"/>
        <w:gridCol w:w="540"/>
        <w:gridCol w:w="540"/>
        <w:gridCol w:w="720"/>
        <w:gridCol w:w="540"/>
        <w:gridCol w:w="900"/>
        <w:gridCol w:w="1170"/>
        <w:gridCol w:w="1270"/>
      </w:tblGrid>
      <w:tr w:rsidR="00B85AB1" w:rsidRPr="00843ED9" w:rsidTr="00CC6863">
        <w:trPr>
          <w:cantSplit/>
          <w:trHeight w:val="207"/>
        </w:trPr>
        <w:tc>
          <w:tcPr>
            <w:tcW w:w="2960" w:type="dxa"/>
            <w:gridSpan w:val="2"/>
            <w:vMerge w:val="restart"/>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1080" w:type="dxa"/>
            <w:gridSpan w:val="2"/>
            <w:tcBorders>
              <w:top w:val="single" w:sz="4" w:space="0" w:color="auto"/>
              <w:bottom w:val="single" w:sz="4" w:space="0" w:color="auto"/>
            </w:tcBorders>
            <w:shd w:val="clear" w:color="auto" w:fill="FFFFFF"/>
            <w:vAlign w:val="bottom"/>
          </w:tcPr>
          <w:p w:rsidR="00B85AB1" w:rsidRPr="00843ED9" w:rsidRDefault="00B85AB1" w:rsidP="00C00327">
            <w:pPr>
              <w:autoSpaceDE w:val="0"/>
              <w:autoSpaceDN w:val="0"/>
              <w:adjustRightInd w:val="0"/>
              <w:spacing w:line="240" w:lineRule="exact"/>
              <w:ind w:right="60" w:firstLine="0"/>
              <w:rPr>
                <w:rFonts w:cs="Times New Roman"/>
                <w:color w:val="000000"/>
              </w:rPr>
            </w:pPr>
            <w:proofErr w:type="spellStart"/>
            <w:r w:rsidRPr="00843ED9">
              <w:rPr>
                <w:rFonts w:cs="Times New Roman"/>
                <w:color w:val="000000"/>
              </w:rPr>
              <w:t>Levene's</w:t>
            </w:r>
            <w:proofErr w:type="spellEnd"/>
            <w:r w:rsidRPr="00843ED9">
              <w:rPr>
                <w:rFonts w:cs="Times New Roman"/>
                <w:color w:val="000000"/>
              </w:rPr>
              <w:t xml:space="preserve"> Test for Equality of Variances</w:t>
            </w:r>
          </w:p>
        </w:tc>
        <w:tc>
          <w:tcPr>
            <w:tcW w:w="4600" w:type="dxa"/>
            <w:gridSpan w:val="5"/>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left="60" w:right="60"/>
              <w:jc w:val="center"/>
              <w:rPr>
                <w:rFonts w:cs="Times New Roman"/>
                <w:color w:val="000000"/>
              </w:rPr>
            </w:pPr>
            <w:r w:rsidRPr="00843ED9">
              <w:rPr>
                <w:rFonts w:cs="Times New Roman"/>
                <w:color w:val="000000"/>
              </w:rPr>
              <w:t>t-test for Equality of Means</w:t>
            </w:r>
          </w:p>
        </w:tc>
      </w:tr>
      <w:tr w:rsidR="00CC6863" w:rsidRPr="00843ED9" w:rsidTr="00CC6863">
        <w:trPr>
          <w:cantSplit/>
          <w:trHeight w:val="552"/>
        </w:trPr>
        <w:tc>
          <w:tcPr>
            <w:tcW w:w="2960" w:type="dxa"/>
            <w:gridSpan w:val="2"/>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540" w:type="dxa"/>
            <w:vMerge w:val="restart"/>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left="60" w:right="60"/>
              <w:jc w:val="center"/>
              <w:rPr>
                <w:rFonts w:cs="Times New Roman"/>
                <w:color w:val="000000"/>
              </w:rPr>
            </w:pPr>
            <w:r w:rsidRPr="00843ED9">
              <w:rPr>
                <w:rFonts w:cs="Times New Roman"/>
                <w:color w:val="000000"/>
              </w:rPr>
              <w:t>F</w:t>
            </w:r>
          </w:p>
        </w:tc>
        <w:tc>
          <w:tcPr>
            <w:tcW w:w="540" w:type="dxa"/>
            <w:vMerge w:val="restart"/>
            <w:tcBorders>
              <w:top w:val="nil"/>
              <w:bottom w:val="single" w:sz="4" w:space="0" w:color="auto"/>
            </w:tcBorders>
            <w:shd w:val="clear" w:color="auto" w:fill="FFFFFF"/>
            <w:vAlign w:val="bottom"/>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Sig.</w:t>
            </w:r>
          </w:p>
        </w:tc>
        <w:tc>
          <w:tcPr>
            <w:tcW w:w="720" w:type="dxa"/>
            <w:vMerge w:val="restart"/>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ind w:left="60" w:right="60"/>
              <w:jc w:val="center"/>
              <w:rPr>
                <w:rFonts w:cs="Times New Roman"/>
                <w:color w:val="000000"/>
              </w:rPr>
            </w:pPr>
            <w:r w:rsidRPr="00843ED9">
              <w:rPr>
                <w:rFonts w:cs="Times New Roman"/>
                <w:color w:val="000000"/>
              </w:rPr>
              <w:t>t</w:t>
            </w:r>
          </w:p>
        </w:tc>
        <w:tc>
          <w:tcPr>
            <w:tcW w:w="540" w:type="dxa"/>
            <w:vMerge w:val="restart"/>
            <w:tcBorders>
              <w:top w:val="nil"/>
              <w:bottom w:val="single" w:sz="4" w:space="0" w:color="auto"/>
            </w:tcBorders>
            <w:shd w:val="clear" w:color="auto" w:fill="FFFFFF"/>
            <w:vAlign w:val="bottom"/>
          </w:tcPr>
          <w:p w:rsidR="00B85AB1" w:rsidRPr="00843ED9" w:rsidRDefault="00B85AB1" w:rsidP="00C00327">
            <w:pPr>
              <w:autoSpaceDE w:val="0"/>
              <w:autoSpaceDN w:val="0"/>
              <w:adjustRightInd w:val="0"/>
              <w:spacing w:line="240" w:lineRule="exact"/>
              <w:ind w:right="60" w:firstLine="0"/>
              <w:rPr>
                <w:rFonts w:cs="Times New Roman"/>
                <w:color w:val="000000"/>
              </w:rPr>
            </w:pPr>
            <w:proofErr w:type="spellStart"/>
            <w:r w:rsidRPr="00843ED9">
              <w:rPr>
                <w:rFonts w:cs="Times New Roman"/>
                <w:color w:val="000000"/>
              </w:rPr>
              <w:t>df</w:t>
            </w:r>
            <w:proofErr w:type="spellEnd"/>
          </w:p>
        </w:tc>
        <w:tc>
          <w:tcPr>
            <w:tcW w:w="900" w:type="dxa"/>
            <w:vMerge w:val="restart"/>
            <w:tcBorders>
              <w:top w:val="nil"/>
              <w:bottom w:val="single" w:sz="4" w:space="0" w:color="auto"/>
            </w:tcBorders>
            <w:shd w:val="clear" w:color="auto" w:fill="FFFFFF"/>
            <w:vAlign w:val="bottom"/>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Sig. (2-tailed)</w:t>
            </w:r>
          </w:p>
        </w:tc>
        <w:tc>
          <w:tcPr>
            <w:tcW w:w="1170" w:type="dxa"/>
            <w:vMerge w:val="restart"/>
            <w:tcBorders>
              <w:top w:val="nil"/>
              <w:bottom w:val="single" w:sz="4" w:space="0" w:color="auto"/>
            </w:tcBorders>
            <w:shd w:val="clear" w:color="auto" w:fill="FFFFFF"/>
            <w:vAlign w:val="bottom"/>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Mean Difference</w:t>
            </w:r>
          </w:p>
        </w:tc>
        <w:tc>
          <w:tcPr>
            <w:tcW w:w="1270" w:type="dxa"/>
            <w:vMerge w:val="restart"/>
            <w:tcBorders>
              <w:top w:val="nil"/>
              <w:bottom w:val="single" w:sz="4" w:space="0" w:color="auto"/>
            </w:tcBorders>
            <w:shd w:val="clear" w:color="auto" w:fill="FFFFFF"/>
            <w:vAlign w:val="bottom"/>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Std. Error Difference</w:t>
            </w:r>
          </w:p>
        </w:tc>
      </w:tr>
      <w:tr w:rsidR="00CC6863" w:rsidRPr="00843ED9" w:rsidTr="00CC6863">
        <w:trPr>
          <w:cantSplit/>
          <w:trHeight w:val="392"/>
        </w:trPr>
        <w:tc>
          <w:tcPr>
            <w:tcW w:w="2960" w:type="dxa"/>
            <w:gridSpan w:val="2"/>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54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54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72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54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90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117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c>
          <w:tcPr>
            <w:tcW w:w="127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240" w:lineRule="exact"/>
              <w:rPr>
                <w:rFonts w:cs="Times New Roman"/>
                <w:color w:val="000000"/>
              </w:rPr>
            </w:pPr>
          </w:p>
        </w:tc>
      </w:tr>
      <w:tr w:rsidR="00CC6863" w:rsidRPr="00843ED9" w:rsidTr="00CC6863">
        <w:trPr>
          <w:cantSplit/>
        </w:trPr>
        <w:tc>
          <w:tcPr>
            <w:tcW w:w="1440" w:type="dxa"/>
            <w:vMerge w:val="restart"/>
            <w:tcBorders>
              <w:top w:val="single" w:sz="4" w:space="0" w:color="auto"/>
            </w:tcBorders>
            <w:shd w:val="clear" w:color="auto" w:fill="FFFFFF"/>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Impact on Human Resource Management</w:t>
            </w:r>
          </w:p>
        </w:tc>
        <w:tc>
          <w:tcPr>
            <w:tcW w:w="1520" w:type="dxa"/>
            <w:tcBorders>
              <w:top w:val="single" w:sz="4" w:space="0" w:color="auto"/>
            </w:tcBorders>
            <w:shd w:val="clear" w:color="auto" w:fill="FFFFFF"/>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Equal variances assumed</w:t>
            </w:r>
          </w:p>
        </w:tc>
        <w:tc>
          <w:tcPr>
            <w:tcW w:w="54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.064</w:t>
            </w:r>
          </w:p>
        </w:tc>
        <w:tc>
          <w:tcPr>
            <w:tcW w:w="54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.801</w:t>
            </w:r>
          </w:p>
        </w:tc>
        <w:tc>
          <w:tcPr>
            <w:tcW w:w="72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1.088</w:t>
            </w:r>
          </w:p>
        </w:tc>
        <w:tc>
          <w:tcPr>
            <w:tcW w:w="54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451</w:t>
            </w:r>
          </w:p>
        </w:tc>
        <w:tc>
          <w:tcPr>
            <w:tcW w:w="90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.277</w:t>
            </w:r>
          </w:p>
        </w:tc>
        <w:tc>
          <w:tcPr>
            <w:tcW w:w="117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.07178</w:t>
            </w:r>
          </w:p>
        </w:tc>
        <w:tc>
          <w:tcPr>
            <w:tcW w:w="1270" w:type="dxa"/>
            <w:tcBorders>
              <w:top w:val="single" w:sz="4" w:space="0" w:color="auto"/>
            </w:tcBorders>
            <w:shd w:val="clear" w:color="auto" w:fill="FFFFFF"/>
            <w:vAlign w:val="center"/>
          </w:tcPr>
          <w:p w:rsidR="00B85AB1" w:rsidRPr="00843ED9" w:rsidRDefault="00B85AB1" w:rsidP="00C00327">
            <w:pPr>
              <w:autoSpaceDE w:val="0"/>
              <w:autoSpaceDN w:val="0"/>
              <w:adjustRightInd w:val="0"/>
              <w:spacing w:line="240" w:lineRule="exact"/>
              <w:ind w:right="60" w:firstLine="0"/>
              <w:rPr>
                <w:rFonts w:cs="Times New Roman"/>
                <w:color w:val="000000"/>
              </w:rPr>
            </w:pPr>
            <w:r w:rsidRPr="00843ED9">
              <w:rPr>
                <w:rFonts w:cs="Times New Roman"/>
                <w:color w:val="000000"/>
              </w:rPr>
              <w:t>.06594</w:t>
            </w:r>
          </w:p>
        </w:tc>
      </w:tr>
      <w:tr w:rsidR="00CC6863" w:rsidRPr="00843ED9" w:rsidTr="00CC6863">
        <w:trPr>
          <w:cantSplit/>
        </w:trPr>
        <w:tc>
          <w:tcPr>
            <w:tcW w:w="1440" w:type="dxa"/>
            <w:vMerge/>
            <w:shd w:val="clear" w:color="auto" w:fill="FFFFFF"/>
          </w:tcPr>
          <w:p w:rsidR="00B85AB1" w:rsidRPr="00843ED9" w:rsidRDefault="00B85AB1" w:rsidP="00D251E2">
            <w:pPr>
              <w:autoSpaceDE w:val="0"/>
              <w:autoSpaceDN w:val="0"/>
              <w:adjustRightInd w:val="0"/>
              <w:spacing w:line="240" w:lineRule="exact"/>
              <w:rPr>
                <w:rFonts w:cs="Times New Roman"/>
                <w:color w:val="000000"/>
              </w:rPr>
            </w:pPr>
          </w:p>
        </w:tc>
        <w:tc>
          <w:tcPr>
            <w:tcW w:w="1520" w:type="dxa"/>
            <w:shd w:val="clear" w:color="auto" w:fill="FFFFFF"/>
          </w:tcPr>
          <w:p w:rsidR="00B85AB1" w:rsidRPr="00843ED9" w:rsidRDefault="00B85AB1" w:rsidP="00D251E2">
            <w:pPr>
              <w:autoSpaceDE w:val="0"/>
              <w:autoSpaceDN w:val="0"/>
              <w:adjustRightInd w:val="0"/>
              <w:spacing w:line="240" w:lineRule="exact"/>
              <w:ind w:left="60" w:right="60"/>
              <w:rPr>
                <w:rFonts w:cs="Times New Roman"/>
                <w:color w:val="000000"/>
              </w:rPr>
            </w:pPr>
          </w:p>
        </w:tc>
        <w:tc>
          <w:tcPr>
            <w:tcW w:w="540" w:type="dxa"/>
            <w:shd w:val="clear" w:color="auto" w:fill="FFFFFF"/>
            <w:vAlign w:val="center"/>
          </w:tcPr>
          <w:p w:rsidR="00B85AB1" w:rsidRPr="00843ED9" w:rsidRDefault="00B85AB1" w:rsidP="00D251E2">
            <w:pPr>
              <w:autoSpaceDE w:val="0"/>
              <w:autoSpaceDN w:val="0"/>
              <w:adjustRightInd w:val="0"/>
              <w:spacing w:line="240" w:lineRule="exact"/>
              <w:rPr>
                <w:rFonts w:cs="Times New Roman"/>
              </w:rPr>
            </w:pPr>
          </w:p>
        </w:tc>
        <w:tc>
          <w:tcPr>
            <w:tcW w:w="540" w:type="dxa"/>
            <w:shd w:val="clear" w:color="auto" w:fill="FFFFFF"/>
            <w:vAlign w:val="center"/>
          </w:tcPr>
          <w:p w:rsidR="00B85AB1" w:rsidRPr="00843ED9" w:rsidRDefault="00B85AB1" w:rsidP="00D251E2">
            <w:pPr>
              <w:autoSpaceDE w:val="0"/>
              <w:autoSpaceDN w:val="0"/>
              <w:adjustRightInd w:val="0"/>
              <w:spacing w:line="240" w:lineRule="exact"/>
              <w:rPr>
                <w:rFonts w:cs="Times New Roman"/>
              </w:rPr>
            </w:pPr>
          </w:p>
        </w:tc>
        <w:tc>
          <w:tcPr>
            <w:tcW w:w="72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c>
          <w:tcPr>
            <w:tcW w:w="54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c>
          <w:tcPr>
            <w:tcW w:w="90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c>
          <w:tcPr>
            <w:tcW w:w="117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c>
          <w:tcPr>
            <w:tcW w:w="1270" w:type="dxa"/>
            <w:shd w:val="clear" w:color="auto" w:fill="FFFFFF"/>
            <w:vAlign w:val="center"/>
          </w:tcPr>
          <w:p w:rsidR="00B85AB1" w:rsidRPr="00843ED9" w:rsidRDefault="00B85AB1" w:rsidP="00D251E2">
            <w:pPr>
              <w:autoSpaceDE w:val="0"/>
              <w:autoSpaceDN w:val="0"/>
              <w:adjustRightInd w:val="0"/>
              <w:spacing w:line="240" w:lineRule="exact"/>
              <w:ind w:left="60" w:right="60"/>
              <w:jc w:val="right"/>
              <w:rPr>
                <w:rFonts w:cs="Times New Roman"/>
                <w:color w:val="000000"/>
              </w:rPr>
            </w:pPr>
          </w:p>
        </w:tc>
      </w:tr>
    </w:tbl>
    <w:p w:rsidR="00146783" w:rsidRDefault="00146783" w:rsidP="00E93D10">
      <w:pPr>
        <w:pStyle w:val="Caption"/>
        <w:spacing w:before="240" w:after="0"/>
        <w:rPr>
          <w:rFonts w:cs="Times New Roman"/>
          <w:b w:val="0"/>
          <w:bCs w:val="0"/>
          <w:color w:val="auto"/>
          <w:sz w:val="24"/>
          <w:szCs w:val="24"/>
        </w:rPr>
      </w:pPr>
      <w:r w:rsidRPr="00A3261E">
        <w:rPr>
          <w:rFonts w:cs="Times New Roman"/>
          <w:b w:val="0"/>
          <w:color w:val="auto"/>
          <w:sz w:val="24"/>
          <w:szCs w:val="24"/>
        </w:rPr>
        <w:t xml:space="preserve">The </w:t>
      </w:r>
      <w:r>
        <w:rPr>
          <w:rFonts w:cs="Times New Roman"/>
          <w:b w:val="0"/>
          <w:color w:val="auto"/>
          <w:sz w:val="24"/>
          <w:szCs w:val="24"/>
        </w:rPr>
        <w:t>study as shown in table 37</w:t>
      </w:r>
      <w:r w:rsidRPr="00A3261E">
        <w:rPr>
          <w:rFonts w:cs="Times New Roman"/>
          <w:b w:val="0"/>
          <w:color w:val="auto"/>
          <w:sz w:val="24"/>
          <w:szCs w:val="24"/>
        </w:rPr>
        <w:t xml:space="preserve"> and table </w:t>
      </w:r>
      <w:r>
        <w:rPr>
          <w:rFonts w:cs="Times New Roman"/>
          <w:b w:val="0"/>
          <w:color w:val="auto"/>
          <w:sz w:val="24"/>
          <w:szCs w:val="24"/>
        </w:rPr>
        <w:t>38</w:t>
      </w:r>
      <w:r w:rsidRPr="00A3261E">
        <w:rPr>
          <w:rFonts w:cs="Times New Roman"/>
          <w:b w:val="0"/>
          <w:color w:val="auto"/>
          <w:sz w:val="24"/>
          <w:szCs w:val="24"/>
        </w:rPr>
        <w:t xml:space="preserve"> reveals that there is no significant differences in the views of the respondents on the </w:t>
      </w:r>
      <w:r>
        <w:rPr>
          <w:rFonts w:cs="Times New Roman"/>
          <w:b w:val="0"/>
          <w:color w:val="auto"/>
          <w:sz w:val="24"/>
          <w:szCs w:val="24"/>
        </w:rPr>
        <w:t>i</w:t>
      </w:r>
      <w:r w:rsidRPr="00A3261E">
        <w:rPr>
          <w:rFonts w:cs="Times New Roman"/>
          <w:b w:val="0"/>
          <w:color w:val="auto"/>
          <w:sz w:val="24"/>
          <w:szCs w:val="24"/>
        </w:rPr>
        <w:t xml:space="preserve">mpact of industrial unrest on the </w:t>
      </w:r>
      <w:r>
        <w:rPr>
          <w:rFonts w:cs="Times New Roman"/>
          <w:b w:val="0"/>
          <w:color w:val="auto"/>
          <w:sz w:val="24"/>
          <w:szCs w:val="24"/>
        </w:rPr>
        <w:t xml:space="preserve">human resource </w:t>
      </w:r>
      <w:r w:rsidRPr="00A3261E">
        <w:rPr>
          <w:rFonts w:cs="Times New Roman"/>
          <w:b w:val="0"/>
          <w:color w:val="auto"/>
          <w:sz w:val="24"/>
          <w:szCs w:val="24"/>
        </w:rPr>
        <w:t xml:space="preserve">management of the public health facilities </w:t>
      </w:r>
      <w:r>
        <w:rPr>
          <w:rFonts w:cs="Times New Roman"/>
          <w:b w:val="0"/>
          <w:color w:val="auto"/>
          <w:sz w:val="24"/>
          <w:szCs w:val="24"/>
        </w:rPr>
        <w:t xml:space="preserve">when compared </w:t>
      </w:r>
      <w:r w:rsidRPr="00A3261E">
        <w:rPr>
          <w:rFonts w:cs="Times New Roman"/>
          <w:b w:val="0"/>
          <w:bCs w:val="0"/>
          <w:color w:val="auto"/>
          <w:sz w:val="24"/>
          <w:szCs w:val="24"/>
        </w:rPr>
        <w:t xml:space="preserve">by </w:t>
      </w:r>
      <w:r>
        <w:rPr>
          <w:rFonts w:cs="Times New Roman"/>
          <w:b w:val="0"/>
          <w:bCs w:val="0"/>
          <w:color w:val="auto"/>
          <w:sz w:val="24"/>
          <w:szCs w:val="24"/>
        </w:rPr>
        <w:t>g</w:t>
      </w:r>
      <w:r w:rsidRPr="00A3261E">
        <w:rPr>
          <w:rFonts w:cs="Times New Roman"/>
          <w:b w:val="0"/>
          <w:bCs w:val="0"/>
          <w:color w:val="auto"/>
          <w:sz w:val="24"/>
          <w:szCs w:val="24"/>
        </w:rPr>
        <w:t>ender</w:t>
      </w:r>
      <w:r>
        <w:rPr>
          <w:rFonts w:cs="Times New Roman"/>
          <w:b w:val="0"/>
          <w:bCs w:val="0"/>
          <w:color w:val="auto"/>
          <w:sz w:val="24"/>
          <w:szCs w:val="24"/>
        </w:rPr>
        <w:t xml:space="preserve"> of the respondents. </w:t>
      </w:r>
      <w:r w:rsidRPr="00A3261E">
        <w:rPr>
          <w:rFonts w:cs="Times New Roman"/>
          <w:b w:val="0"/>
          <w:color w:val="auto"/>
          <w:sz w:val="24"/>
          <w:szCs w:val="24"/>
        </w:rPr>
        <w:t xml:space="preserve">While table </w:t>
      </w:r>
      <w:r>
        <w:rPr>
          <w:rFonts w:cs="Times New Roman"/>
          <w:b w:val="0"/>
          <w:color w:val="auto"/>
          <w:sz w:val="24"/>
          <w:szCs w:val="24"/>
        </w:rPr>
        <w:t>37</w:t>
      </w:r>
      <w:r w:rsidRPr="00A3261E">
        <w:rPr>
          <w:rFonts w:cs="Times New Roman"/>
          <w:b w:val="0"/>
          <w:color w:val="auto"/>
          <w:sz w:val="24"/>
          <w:szCs w:val="24"/>
        </w:rPr>
        <w:t xml:space="preserve"> presents the </w:t>
      </w:r>
      <w:r w:rsidRPr="00A3261E">
        <w:rPr>
          <w:rFonts w:cs="Times New Roman"/>
          <w:b w:val="0"/>
          <w:bCs w:val="0"/>
          <w:color w:val="auto"/>
          <w:sz w:val="24"/>
          <w:szCs w:val="24"/>
        </w:rPr>
        <w:t xml:space="preserve">group statistics on the comparison by gender table </w:t>
      </w:r>
      <w:r>
        <w:rPr>
          <w:rFonts w:cs="Times New Roman"/>
          <w:b w:val="0"/>
          <w:bCs w:val="0"/>
          <w:color w:val="auto"/>
          <w:sz w:val="24"/>
          <w:szCs w:val="24"/>
        </w:rPr>
        <w:t>38</w:t>
      </w:r>
      <w:r w:rsidRPr="00A3261E">
        <w:rPr>
          <w:rFonts w:cs="Times New Roman"/>
          <w:b w:val="0"/>
          <w:bCs w:val="0"/>
          <w:color w:val="auto"/>
          <w:sz w:val="24"/>
          <w:szCs w:val="24"/>
        </w:rPr>
        <w:t xml:space="preserve"> presents the Independent Samples T-Test for equality of means which reveals there is no significant differences on the views significance level (2 tailed) of </w:t>
      </w:r>
      <w:r>
        <w:rPr>
          <w:rFonts w:cs="Times New Roman"/>
          <w:b w:val="0"/>
          <w:bCs w:val="0"/>
          <w:color w:val="auto"/>
          <w:sz w:val="24"/>
          <w:szCs w:val="24"/>
        </w:rPr>
        <w:t xml:space="preserve"> .277</w:t>
      </w:r>
      <w:r w:rsidRPr="00A3261E">
        <w:rPr>
          <w:rFonts w:cs="Times New Roman"/>
          <w:b w:val="0"/>
          <w:bCs w:val="0"/>
          <w:color w:val="auto"/>
          <w:sz w:val="24"/>
          <w:szCs w:val="24"/>
        </w:rPr>
        <w:t xml:space="preserve"> against a significance level of .05 and a T value </w:t>
      </w:r>
      <w:r>
        <w:rPr>
          <w:rFonts w:cs="Times New Roman"/>
          <w:b w:val="0"/>
          <w:bCs w:val="0"/>
          <w:color w:val="auto"/>
          <w:sz w:val="24"/>
          <w:szCs w:val="24"/>
        </w:rPr>
        <w:t>of  1</w:t>
      </w:r>
      <w:r w:rsidRPr="00A3261E">
        <w:rPr>
          <w:rFonts w:cs="Times New Roman"/>
          <w:b w:val="0"/>
          <w:bCs w:val="0"/>
          <w:color w:val="auto"/>
          <w:sz w:val="24"/>
          <w:szCs w:val="24"/>
        </w:rPr>
        <w:t>.</w:t>
      </w:r>
      <w:r>
        <w:rPr>
          <w:rFonts w:cs="Times New Roman"/>
          <w:b w:val="0"/>
          <w:bCs w:val="0"/>
          <w:color w:val="auto"/>
          <w:sz w:val="24"/>
          <w:szCs w:val="24"/>
        </w:rPr>
        <w:t>088</w:t>
      </w:r>
    </w:p>
    <w:p w:rsidR="00E93D10" w:rsidRPr="00E93D10" w:rsidRDefault="00E93D10" w:rsidP="00E93D10"/>
    <w:p w:rsidR="00E93D10" w:rsidRDefault="003C211F" w:rsidP="00C00327">
      <w:pPr>
        <w:pStyle w:val="Caption"/>
        <w:spacing w:after="0"/>
        <w:ind w:firstLine="0"/>
        <w:rPr>
          <w:rFonts w:cs="Times New Roman"/>
          <w:b w:val="0"/>
          <w:color w:val="auto"/>
          <w:sz w:val="24"/>
          <w:szCs w:val="24"/>
        </w:rPr>
      </w:pPr>
      <w:bookmarkStart w:id="164" w:name="_Toc532500331"/>
      <w:r w:rsidRPr="003C211F">
        <w:rPr>
          <w:rFonts w:cs="Times New Roman"/>
          <w:b w:val="0"/>
          <w:color w:val="auto"/>
          <w:sz w:val="24"/>
          <w:szCs w:val="24"/>
        </w:rPr>
        <w:lastRenderedPageBreak/>
        <w:t xml:space="preserve">Table </w:t>
      </w:r>
      <w:r w:rsidR="00686709" w:rsidRPr="003C211F">
        <w:rPr>
          <w:rFonts w:cs="Times New Roman"/>
          <w:b w:val="0"/>
          <w:color w:val="auto"/>
          <w:sz w:val="24"/>
          <w:szCs w:val="24"/>
        </w:rPr>
        <w:fldChar w:fldCharType="begin"/>
      </w:r>
      <w:r w:rsidRPr="003C211F">
        <w:rPr>
          <w:rFonts w:cs="Times New Roman"/>
          <w:b w:val="0"/>
          <w:color w:val="auto"/>
          <w:sz w:val="24"/>
          <w:szCs w:val="24"/>
        </w:rPr>
        <w:instrText xml:space="preserve"> SEQ Table \* ARABIC </w:instrText>
      </w:r>
      <w:r w:rsidR="00686709" w:rsidRPr="003C211F">
        <w:rPr>
          <w:rFonts w:cs="Times New Roman"/>
          <w:b w:val="0"/>
          <w:color w:val="auto"/>
          <w:sz w:val="24"/>
          <w:szCs w:val="24"/>
        </w:rPr>
        <w:fldChar w:fldCharType="separate"/>
      </w:r>
      <w:r w:rsidR="00066A50">
        <w:rPr>
          <w:rFonts w:cs="Times New Roman"/>
          <w:b w:val="0"/>
          <w:noProof/>
          <w:color w:val="auto"/>
          <w:sz w:val="24"/>
          <w:szCs w:val="24"/>
        </w:rPr>
        <w:t>39</w:t>
      </w:r>
      <w:r w:rsidR="00686709" w:rsidRPr="003C211F">
        <w:rPr>
          <w:rFonts w:cs="Times New Roman"/>
          <w:b w:val="0"/>
          <w:color w:val="auto"/>
          <w:sz w:val="24"/>
          <w:szCs w:val="24"/>
        </w:rPr>
        <w:fldChar w:fldCharType="end"/>
      </w:r>
    </w:p>
    <w:p w:rsidR="00B85AB1" w:rsidRPr="003C211F" w:rsidRDefault="003C211F" w:rsidP="00C00327">
      <w:pPr>
        <w:pStyle w:val="Caption"/>
        <w:spacing w:after="0"/>
        <w:ind w:firstLine="0"/>
        <w:rPr>
          <w:rFonts w:cs="Times New Roman"/>
          <w:b w:val="0"/>
          <w:color w:val="auto"/>
          <w:sz w:val="24"/>
          <w:szCs w:val="24"/>
        </w:rPr>
      </w:pPr>
      <w:r w:rsidRPr="003C211F">
        <w:rPr>
          <w:rFonts w:cs="Times New Roman"/>
          <w:b w:val="0"/>
          <w:i/>
          <w:color w:val="auto"/>
          <w:sz w:val="24"/>
          <w:szCs w:val="24"/>
          <w:shd w:val="clear" w:color="auto" w:fill="FFFFFF"/>
        </w:rPr>
        <w:t xml:space="preserve">Impact on Human Resource Management – </w:t>
      </w:r>
      <w:r w:rsidR="00B85AB1" w:rsidRPr="003C211F">
        <w:rPr>
          <w:rFonts w:cs="Times New Roman"/>
          <w:b w:val="0"/>
          <w:i/>
          <w:color w:val="auto"/>
          <w:sz w:val="24"/>
          <w:szCs w:val="24"/>
        </w:rPr>
        <w:t>Comparison by Age Group</w:t>
      </w:r>
      <w:bookmarkEnd w:id="164"/>
    </w:p>
    <w:tbl>
      <w:tblPr>
        <w:tblW w:w="8210" w:type="dxa"/>
        <w:tblInd w:w="-20" w:type="dxa"/>
        <w:tblLayout w:type="fixed"/>
        <w:tblCellMar>
          <w:left w:w="0" w:type="dxa"/>
          <w:right w:w="0" w:type="dxa"/>
        </w:tblCellMar>
        <w:tblLook w:val="0000" w:firstRow="0" w:lastRow="0" w:firstColumn="0" w:lastColumn="0" w:noHBand="0" w:noVBand="0"/>
      </w:tblPr>
      <w:tblGrid>
        <w:gridCol w:w="20"/>
        <w:gridCol w:w="1960"/>
        <w:gridCol w:w="770"/>
        <w:gridCol w:w="220"/>
        <w:gridCol w:w="1170"/>
        <w:gridCol w:w="370"/>
        <w:gridCol w:w="700"/>
        <w:gridCol w:w="730"/>
        <w:gridCol w:w="780"/>
        <w:gridCol w:w="700"/>
        <w:gridCol w:w="50"/>
        <w:gridCol w:w="740"/>
      </w:tblGrid>
      <w:tr w:rsidR="00A71411" w:rsidRPr="00843ED9" w:rsidTr="00E93D10">
        <w:trPr>
          <w:gridAfter w:val="1"/>
          <w:wAfter w:w="740" w:type="dxa"/>
          <w:cantSplit/>
          <w:trHeight w:val="320"/>
        </w:trPr>
        <w:tc>
          <w:tcPr>
            <w:tcW w:w="1980" w:type="dxa"/>
            <w:gridSpan w:val="2"/>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320" w:lineRule="atLeast"/>
              <w:rPr>
                <w:rFonts w:cs="Times New Roman"/>
                <w:color w:val="000000"/>
              </w:rPr>
            </w:pPr>
          </w:p>
        </w:tc>
        <w:tc>
          <w:tcPr>
            <w:tcW w:w="990" w:type="dxa"/>
            <w:gridSpan w:val="2"/>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1170" w:type="dxa"/>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800" w:type="dxa"/>
            <w:gridSpan w:val="3"/>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530" w:type="dxa"/>
            <w:gridSpan w:val="3"/>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A71411" w:rsidRPr="00843ED9" w:rsidTr="00E93D10">
        <w:trPr>
          <w:gridAfter w:val="1"/>
          <w:wAfter w:w="740" w:type="dxa"/>
          <w:cantSplit/>
        </w:trPr>
        <w:tc>
          <w:tcPr>
            <w:tcW w:w="1980" w:type="dxa"/>
            <w:gridSpan w:val="2"/>
            <w:tcBorders>
              <w:top w:val="single" w:sz="4" w:space="0" w:color="auto"/>
            </w:tcBorders>
            <w:shd w:val="clear" w:color="auto" w:fill="FFFFFF"/>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20-25</w:t>
            </w:r>
          </w:p>
        </w:tc>
        <w:tc>
          <w:tcPr>
            <w:tcW w:w="990" w:type="dxa"/>
            <w:gridSpan w:val="2"/>
            <w:tcBorders>
              <w:top w:val="single" w:sz="4" w:space="0" w:color="auto"/>
            </w:tcBorders>
            <w:shd w:val="clear" w:color="auto" w:fill="FFFFFF"/>
            <w:vAlign w:val="bottom"/>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43</w:t>
            </w:r>
          </w:p>
        </w:tc>
        <w:tc>
          <w:tcPr>
            <w:tcW w:w="1170" w:type="dxa"/>
            <w:tcBorders>
              <w:top w:val="single" w:sz="4" w:space="0" w:color="auto"/>
            </w:tcBorders>
            <w:shd w:val="clear" w:color="auto" w:fill="FFFFFF"/>
            <w:vAlign w:val="bottom"/>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2.4971</w:t>
            </w:r>
          </w:p>
        </w:tc>
        <w:tc>
          <w:tcPr>
            <w:tcW w:w="1800" w:type="dxa"/>
            <w:gridSpan w:val="3"/>
            <w:tcBorders>
              <w:top w:val="single" w:sz="4" w:space="0" w:color="auto"/>
            </w:tcBorders>
            <w:shd w:val="clear" w:color="auto" w:fill="FFFFFF"/>
            <w:vAlign w:val="bottom"/>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.56266</w:t>
            </w:r>
          </w:p>
        </w:tc>
        <w:tc>
          <w:tcPr>
            <w:tcW w:w="1530" w:type="dxa"/>
            <w:gridSpan w:val="3"/>
            <w:tcBorders>
              <w:top w:val="single" w:sz="4" w:space="0" w:color="auto"/>
            </w:tcBorders>
            <w:shd w:val="clear" w:color="auto" w:fill="FFFFFF"/>
            <w:vAlign w:val="bottom"/>
          </w:tcPr>
          <w:p w:rsidR="00A71411" w:rsidRPr="00843ED9" w:rsidRDefault="00A71411" w:rsidP="00A71411">
            <w:pPr>
              <w:autoSpaceDE w:val="0"/>
              <w:autoSpaceDN w:val="0"/>
              <w:adjustRightInd w:val="0"/>
              <w:spacing w:line="320" w:lineRule="atLeast"/>
              <w:ind w:left="60" w:right="60"/>
              <w:jc w:val="right"/>
              <w:rPr>
                <w:rFonts w:cs="Times New Roman"/>
                <w:color w:val="000000"/>
              </w:rPr>
            </w:pPr>
            <w:r w:rsidRPr="00843ED9">
              <w:rPr>
                <w:rFonts w:cs="Times New Roman"/>
                <w:color w:val="000000"/>
              </w:rPr>
              <w:t>.08580</w:t>
            </w:r>
          </w:p>
        </w:tc>
      </w:tr>
      <w:tr w:rsidR="00A71411" w:rsidRPr="00843ED9" w:rsidTr="00E93D10">
        <w:trPr>
          <w:gridAfter w:val="1"/>
          <w:wAfter w:w="740" w:type="dxa"/>
          <w:cantSplit/>
        </w:trPr>
        <w:tc>
          <w:tcPr>
            <w:tcW w:w="1980" w:type="dxa"/>
            <w:gridSpan w:val="2"/>
            <w:shd w:val="clear" w:color="auto" w:fill="FFFFFF"/>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26-30</w:t>
            </w:r>
          </w:p>
        </w:tc>
        <w:tc>
          <w:tcPr>
            <w:tcW w:w="990" w:type="dxa"/>
            <w:gridSpan w:val="2"/>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95</w:t>
            </w:r>
          </w:p>
        </w:tc>
        <w:tc>
          <w:tcPr>
            <w:tcW w:w="1170" w:type="dxa"/>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2.2237</w:t>
            </w:r>
          </w:p>
        </w:tc>
        <w:tc>
          <w:tcPr>
            <w:tcW w:w="1800" w:type="dxa"/>
            <w:gridSpan w:val="3"/>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.69809</w:t>
            </w:r>
          </w:p>
        </w:tc>
        <w:tc>
          <w:tcPr>
            <w:tcW w:w="1530" w:type="dxa"/>
            <w:gridSpan w:val="3"/>
            <w:shd w:val="clear" w:color="auto" w:fill="FFFFFF"/>
            <w:vAlign w:val="center"/>
          </w:tcPr>
          <w:p w:rsidR="00A71411" w:rsidRPr="00843ED9" w:rsidRDefault="00A71411" w:rsidP="00A71411">
            <w:pPr>
              <w:autoSpaceDE w:val="0"/>
              <w:autoSpaceDN w:val="0"/>
              <w:adjustRightInd w:val="0"/>
              <w:spacing w:line="320" w:lineRule="atLeast"/>
              <w:ind w:left="60" w:right="60"/>
              <w:jc w:val="right"/>
              <w:rPr>
                <w:rFonts w:cs="Times New Roman"/>
                <w:color w:val="000000"/>
              </w:rPr>
            </w:pPr>
            <w:r w:rsidRPr="00843ED9">
              <w:rPr>
                <w:rFonts w:cs="Times New Roman"/>
                <w:color w:val="000000"/>
              </w:rPr>
              <w:t>.07162</w:t>
            </w:r>
          </w:p>
        </w:tc>
      </w:tr>
      <w:tr w:rsidR="00A71411" w:rsidRPr="00843ED9" w:rsidTr="00E93D10">
        <w:trPr>
          <w:gridAfter w:val="1"/>
          <w:wAfter w:w="740" w:type="dxa"/>
          <w:cantSplit/>
        </w:trPr>
        <w:tc>
          <w:tcPr>
            <w:tcW w:w="1980" w:type="dxa"/>
            <w:gridSpan w:val="2"/>
            <w:shd w:val="clear" w:color="auto" w:fill="FFFFFF"/>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31-35</w:t>
            </w:r>
          </w:p>
        </w:tc>
        <w:tc>
          <w:tcPr>
            <w:tcW w:w="990" w:type="dxa"/>
            <w:gridSpan w:val="2"/>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110</w:t>
            </w:r>
          </w:p>
        </w:tc>
        <w:tc>
          <w:tcPr>
            <w:tcW w:w="1170" w:type="dxa"/>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2.2602</w:t>
            </w:r>
          </w:p>
        </w:tc>
        <w:tc>
          <w:tcPr>
            <w:tcW w:w="1800" w:type="dxa"/>
            <w:gridSpan w:val="3"/>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.67029</w:t>
            </w:r>
          </w:p>
        </w:tc>
        <w:tc>
          <w:tcPr>
            <w:tcW w:w="1530" w:type="dxa"/>
            <w:gridSpan w:val="3"/>
            <w:shd w:val="clear" w:color="auto" w:fill="FFFFFF"/>
            <w:vAlign w:val="center"/>
          </w:tcPr>
          <w:p w:rsidR="00A71411" w:rsidRPr="00843ED9" w:rsidRDefault="00A71411" w:rsidP="00A71411">
            <w:pPr>
              <w:autoSpaceDE w:val="0"/>
              <w:autoSpaceDN w:val="0"/>
              <w:adjustRightInd w:val="0"/>
              <w:spacing w:line="320" w:lineRule="atLeast"/>
              <w:ind w:left="60" w:right="60"/>
              <w:jc w:val="right"/>
              <w:rPr>
                <w:rFonts w:cs="Times New Roman"/>
                <w:color w:val="000000"/>
              </w:rPr>
            </w:pPr>
            <w:r w:rsidRPr="00843ED9">
              <w:rPr>
                <w:rFonts w:cs="Times New Roman"/>
                <w:color w:val="000000"/>
              </w:rPr>
              <w:t>.06391</w:t>
            </w:r>
          </w:p>
        </w:tc>
      </w:tr>
      <w:tr w:rsidR="00A71411" w:rsidRPr="00843ED9" w:rsidTr="00E93D10">
        <w:trPr>
          <w:gridAfter w:val="1"/>
          <w:wAfter w:w="740" w:type="dxa"/>
          <w:cantSplit/>
        </w:trPr>
        <w:tc>
          <w:tcPr>
            <w:tcW w:w="1980" w:type="dxa"/>
            <w:gridSpan w:val="2"/>
            <w:shd w:val="clear" w:color="auto" w:fill="FFFFFF"/>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36-40</w:t>
            </w:r>
          </w:p>
        </w:tc>
        <w:tc>
          <w:tcPr>
            <w:tcW w:w="990" w:type="dxa"/>
            <w:gridSpan w:val="2"/>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78</w:t>
            </w:r>
          </w:p>
        </w:tc>
        <w:tc>
          <w:tcPr>
            <w:tcW w:w="1170" w:type="dxa"/>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2.3029</w:t>
            </w:r>
          </w:p>
        </w:tc>
        <w:tc>
          <w:tcPr>
            <w:tcW w:w="1800" w:type="dxa"/>
            <w:gridSpan w:val="3"/>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.60689</w:t>
            </w:r>
          </w:p>
        </w:tc>
        <w:tc>
          <w:tcPr>
            <w:tcW w:w="1530" w:type="dxa"/>
            <w:gridSpan w:val="3"/>
            <w:shd w:val="clear" w:color="auto" w:fill="FFFFFF"/>
            <w:vAlign w:val="center"/>
          </w:tcPr>
          <w:p w:rsidR="00A71411" w:rsidRPr="00843ED9" w:rsidRDefault="00A71411" w:rsidP="00A71411">
            <w:pPr>
              <w:autoSpaceDE w:val="0"/>
              <w:autoSpaceDN w:val="0"/>
              <w:adjustRightInd w:val="0"/>
              <w:spacing w:line="320" w:lineRule="atLeast"/>
              <w:ind w:left="60" w:right="60"/>
              <w:jc w:val="right"/>
              <w:rPr>
                <w:rFonts w:cs="Times New Roman"/>
                <w:color w:val="000000"/>
              </w:rPr>
            </w:pPr>
            <w:r w:rsidRPr="00843ED9">
              <w:rPr>
                <w:rFonts w:cs="Times New Roman"/>
                <w:color w:val="000000"/>
              </w:rPr>
              <w:t>.06872</w:t>
            </w:r>
          </w:p>
        </w:tc>
      </w:tr>
      <w:tr w:rsidR="00A71411" w:rsidRPr="00843ED9" w:rsidTr="00E93D10">
        <w:trPr>
          <w:gridAfter w:val="1"/>
          <w:wAfter w:w="740" w:type="dxa"/>
          <w:cantSplit/>
        </w:trPr>
        <w:tc>
          <w:tcPr>
            <w:tcW w:w="1980" w:type="dxa"/>
            <w:gridSpan w:val="2"/>
            <w:shd w:val="clear" w:color="auto" w:fill="FFFFFF"/>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above 40</w:t>
            </w:r>
          </w:p>
        </w:tc>
        <w:tc>
          <w:tcPr>
            <w:tcW w:w="990" w:type="dxa"/>
            <w:gridSpan w:val="2"/>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128</w:t>
            </w:r>
          </w:p>
        </w:tc>
        <w:tc>
          <w:tcPr>
            <w:tcW w:w="1170" w:type="dxa"/>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2.2344</w:t>
            </w:r>
          </w:p>
        </w:tc>
        <w:tc>
          <w:tcPr>
            <w:tcW w:w="1800" w:type="dxa"/>
            <w:gridSpan w:val="3"/>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.71092</w:t>
            </w:r>
          </w:p>
        </w:tc>
        <w:tc>
          <w:tcPr>
            <w:tcW w:w="1530" w:type="dxa"/>
            <w:gridSpan w:val="3"/>
            <w:shd w:val="clear" w:color="auto" w:fill="FFFFFF"/>
            <w:vAlign w:val="center"/>
          </w:tcPr>
          <w:p w:rsidR="00A71411" w:rsidRPr="00843ED9" w:rsidRDefault="00A71411" w:rsidP="00A71411">
            <w:pPr>
              <w:autoSpaceDE w:val="0"/>
              <w:autoSpaceDN w:val="0"/>
              <w:adjustRightInd w:val="0"/>
              <w:spacing w:line="320" w:lineRule="atLeast"/>
              <w:ind w:left="60" w:right="60"/>
              <w:jc w:val="right"/>
              <w:rPr>
                <w:rFonts w:cs="Times New Roman"/>
                <w:color w:val="000000"/>
              </w:rPr>
            </w:pPr>
            <w:r w:rsidRPr="00843ED9">
              <w:rPr>
                <w:rFonts w:cs="Times New Roman"/>
                <w:color w:val="000000"/>
              </w:rPr>
              <w:t>.06284</w:t>
            </w:r>
          </w:p>
        </w:tc>
      </w:tr>
      <w:tr w:rsidR="00A71411" w:rsidRPr="00843ED9" w:rsidTr="00E93D10">
        <w:trPr>
          <w:gridAfter w:val="1"/>
          <w:wAfter w:w="740" w:type="dxa"/>
          <w:cantSplit/>
        </w:trPr>
        <w:tc>
          <w:tcPr>
            <w:tcW w:w="1980" w:type="dxa"/>
            <w:gridSpan w:val="2"/>
            <w:tcBorders>
              <w:bottom w:val="single" w:sz="4" w:space="0" w:color="auto"/>
            </w:tcBorders>
            <w:shd w:val="clear" w:color="auto" w:fill="FFFFFF"/>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990" w:type="dxa"/>
            <w:gridSpan w:val="2"/>
            <w:tcBorders>
              <w:bottom w:val="single" w:sz="4" w:space="0" w:color="auto"/>
            </w:tcBorders>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454</w:t>
            </w:r>
          </w:p>
        </w:tc>
        <w:tc>
          <w:tcPr>
            <w:tcW w:w="1170" w:type="dxa"/>
            <w:tcBorders>
              <w:bottom w:val="single" w:sz="4" w:space="0" w:color="auto"/>
            </w:tcBorders>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2.2751</w:t>
            </w:r>
          </w:p>
        </w:tc>
        <w:tc>
          <w:tcPr>
            <w:tcW w:w="1800" w:type="dxa"/>
            <w:gridSpan w:val="3"/>
            <w:tcBorders>
              <w:bottom w:val="single" w:sz="4" w:space="0" w:color="auto"/>
            </w:tcBorders>
            <w:shd w:val="clear" w:color="auto" w:fill="FFFFFF"/>
            <w:vAlign w:val="center"/>
          </w:tcPr>
          <w:p w:rsidR="00A71411" w:rsidRPr="00843ED9" w:rsidRDefault="00A7141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.66990</w:t>
            </w:r>
          </w:p>
        </w:tc>
        <w:tc>
          <w:tcPr>
            <w:tcW w:w="1530" w:type="dxa"/>
            <w:gridSpan w:val="3"/>
            <w:tcBorders>
              <w:bottom w:val="single" w:sz="4" w:space="0" w:color="auto"/>
            </w:tcBorders>
            <w:shd w:val="clear" w:color="auto" w:fill="FFFFFF"/>
            <w:vAlign w:val="center"/>
          </w:tcPr>
          <w:p w:rsidR="00A71411" w:rsidRPr="00843ED9" w:rsidRDefault="00A71411" w:rsidP="00A71411">
            <w:pPr>
              <w:autoSpaceDE w:val="0"/>
              <w:autoSpaceDN w:val="0"/>
              <w:adjustRightInd w:val="0"/>
              <w:spacing w:line="320" w:lineRule="atLeast"/>
              <w:ind w:left="60" w:right="60"/>
              <w:jc w:val="right"/>
              <w:rPr>
                <w:rFonts w:cs="Times New Roman"/>
                <w:color w:val="000000"/>
              </w:rPr>
            </w:pPr>
            <w:r w:rsidRPr="00843ED9">
              <w:rPr>
                <w:rFonts w:cs="Times New Roman"/>
                <w:color w:val="000000"/>
              </w:rPr>
              <w:t>.03144</w:t>
            </w:r>
          </w:p>
        </w:tc>
      </w:tr>
      <w:tr w:rsidR="00B85AB1" w:rsidRPr="00843ED9" w:rsidTr="00E93D10">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wBefore w:w="20" w:type="dxa"/>
          <w:cantSplit/>
        </w:trPr>
        <w:tc>
          <w:tcPr>
            <w:tcW w:w="8190" w:type="dxa"/>
            <w:gridSpan w:val="11"/>
            <w:tcBorders>
              <w:top w:val="nil"/>
              <w:left w:val="nil"/>
              <w:bottom w:val="single" w:sz="4" w:space="0" w:color="auto"/>
              <w:right w:val="nil"/>
            </w:tcBorders>
            <w:shd w:val="clear" w:color="auto" w:fill="FFFFFF"/>
            <w:vAlign w:val="center"/>
          </w:tcPr>
          <w:p w:rsidR="00E93D10" w:rsidRDefault="003C211F" w:rsidP="00E93D10">
            <w:pPr>
              <w:autoSpaceDE w:val="0"/>
              <w:autoSpaceDN w:val="0"/>
              <w:adjustRightInd w:val="0"/>
              <w:spacing w:before="240"/>
              <w:ind w:right="60" w:firstLine="0"/>
              <w:rPr>
                <w:rFonts w:cs="Times New Roman"/>
              </w:rPr>
            </w:pPr>
            <w:bookmarkStart w:id="165" w:name="_Toc532500332"/>
            <w:r w:rsidRPr="003C211F">
              <w:rPr>
                <w:rFonts w:cs="Times New Roman"/>
              </w:rPr>
              <w:t xml:space="preserve">Table </w:t>
            </w:r>
            <w:r w:rsidR="00686709" w:rsidRPr="003C211F">
              <w:rPr>
                <w:rFonts w:cs="Times New Roman"/>
              </w:rPr>
              <w:fldChar w:fldCharType="begin"/>
            </w:r>
            <w:r w:rsidRPr="003C211F">
              <w:rPr>
                <w:rFonts w:cs="Times New Roman"/>
              </w:rPr>
              <w:instrText xml:space="preserve"> SEQ Table \* ARABIC </w:instrText>
            </w:r>
            <w:r w:rsidR="00686709" w:rsidRPr="003C211F">
              <w:rPr>
                <w:rFonts w:cs="Times New Roman"/>
              </w:rPr>
              <w:fldChar w:fldCharType="separate"/>
            </w:r>
            <w:r w:rsidR="00066A50">
              <w:rPr>
                <w:rFonts w:cs="Times New Roman"/>
                <w:noProof/>
              </w:rPr>
              <w:t>40</w:t>
            </w:r>
            <w:r w:rsidR="00686709" w:rsidRPr="003C211F">
              <w:rPr>
                <w:rFonts w:cs="Times New Roman"/>
              </w:rPr>
              <w:fldChar w:fldCharType="end"/>
            </w:r>
          </w:p>
          <w:p w:rsidR="00B85AB1" w:rsidRPr="003C211F" w:rsidRDefault="003C211F" w:rsidP="00FC6467">
            <w:pPr>
              <w:autoSpaceDE w:val="0"/>
              <w:autoSpaceDN w:val="0"/>
              <w:adjustRightInd w:val="0"/>
              <w:ind w:right="60" w:firstLine="0"/>
              <w:rPr>
                <w:rFonts w:cs="Times New Roman"/>
                <w:i/>
                <w:color w:val="000000"/>
              </w:rPr>
            </w:pPr>
            <w:r w:rsidRPr="003C211F">
              <w:rPr>
                <w:rFonts w:cs="Times New Roman"/>
                <w:i/>
                <w:color w:val="000000"/>
                <w:shd w:val="clear" w:color="auto" w:fill="FFFFFF"/>
              </w:rPr>
              <w:t xml:space="preserve">Impact on Human Resource Management – </w:t>
            </w:r>
            <w:r w:rsidR="00B85AB1" w:rsidRPr="003C211F">
              <w:rPr>
                <w:rFonts w:cs="Times New Roman"/>
                <w:bCs/>
                <w:i/>
                <w:color w:val="000000"/>
              </w:rPr>
              <w:t>ANOVA</w:t>
            </w:r>
            <w:bookmarkEnd w:id="165"/>
          </w:p>
        </w:tc>
      </w:tr>
      <w:tr w:rsidR="00B85AB1" w:rsidRPr="00843ED9" w:rsidTr="00E93D10">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wBefore w:w="20" w:type="dxa"/>
          <w:cantSplit/>
        </w:trPr>
        <w:tc>
          <w:tcPr>
            <w:tcW w:w="2730" w:type="dxa"/>
            <w:gridSpan w:val="2"/>
            <w:tcBorders>
              <w:top w:val="single" w:sz="4" w:space="0" w:color="auto"/>
              <w:left w:val="nil"/>
              <w:bottom w:val="single" w:sz="4" w:space="0" w:color="auto"/>
              <w:right w:val="nil"/>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rPr>
            </w:pPr>
          </w:p>
        </w:tc>
        <w:tc>
          <w:tcPr>
            <w:tcW w:w="1760" w:type="dxa"/>
            <w:gridSpan w:val="3"/>
            <w:tcBorders>
              <w:top w:val="single" w:sz="4" w:space="0" w:color="auto"/>
              <w:left w:val="nil"/>
              <w:bottom w:val="single" w:sz="4" w:space="0" w:color="auto"/>
              <w:right w:val="nil"/>
            </w:tcBorders>
            <w:shd w:val="clear" w:color="auto" w:fill="FFFFFF"/>
            <w:vAlign w:val="bottom"/>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700" w:type="dxa"/>
            <w:tcBorders>
              <w:top w:val="single" w:sz="4" w:space="0" w:color="auto"/>
              <w:left w:val="nil"/>
              <w:bottom w:val="single" w:sz="4" w:space="0" w:color="auto"/>
              <w:right w:val="nil"/>
            </w:tcBorders>
            <w:shd w:val="clear" w:color="auto" w:fill="FFFFFF"/>
            <w:vAlign w:val="bottom"/>
          </w:tcPr>
          <w:p w:rsidR="00B85AB1" w:rsidRPr="00843ED9" w:rsidRDefault="00240313" w:rsidP="00A71411">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w:t>
            </w:r>
            <w:r w:rsidR="00B85AB1" w:rsidRPr="00843ED9">
              <w:rPr>
                <w:rFonts w:cs="Times New Roman"/>
                <w:color w:val="000000"/>
              </w:rPr>
              <w:t>f</w:t>
            </w:r>
            <w:proofErr w:type="spellEnd"/>
          </w:p>
        </w:tc>
        <w:tc>
          <w:tcPr>
            <w:tcW w:w="1510" w:type="dxa"/>
            <w:gridSpan w:val="2"/>
            <w:tcBorders>
              <w:top w:val="single" w:sz="4" w:space="0" w:color="auto"/>
              <w:left w:val="nil"/>
              <w:bottom w:val="single" w:sz="4" w:space="0" w:color="auto"/>
              <w:right w:val="nil"/>
            </w:tcBorders>
            <w:shd w:val="clear" w:color="auto" w:fill="FFFFFF"/>
            <w:vAlign w:val="bottom"/>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00" w:type="dxa"/>
            <w:tcBorders>
              <w:top w:val="single" w:sz="4" w:space="0" w:color="auto"/>
              <w:left w:val="nil"/>
              <w:bottom w:val="single" w:sz="4" w:space="0" w:color="auto"/>
              <w:right w:val="nil"/>
            </w:tcBorders>
            <w:shd w:val="clear" w:color="auto" w:fill="FFFFFF"/>
            <w:vAlign w:val="bottom"/>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790" w:type="dxa"/>
            <w:gridSpan w:val="2"/>
            <w:tcBorders>
              <w:top w:val="single" w:sz="4" w:space="0" w:color="auto"/>
              <w:left w:val="nil"/>
              <w:bottom w:val="single" w:sz="4" w:space="0" w:color="auto"/>
              <w:right w:val="nil"/>
            </w:tcBorders>
            <w:shd w:val="clear" w:color="auto" w:fill="FFFFFF"/>
            <w:vAlign w:val="bottom"/>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E93D10">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wBefore w:w="20" w:type="dxa"/>
          <w:cantSplit/>
        </w:trPr>
        <w:tc>
          <w:tcPr>
            <w:tcW w:w="2730" w:type="dxa"/>
            <w:gridSpan w:val="2"/>
            <w:tcBorders>
              <w:top w:val="single" w:sz="4" w:space="0" w:color="auto"/>
              <w:left w:val="nil"/>
              <w:bottom w:val="nil"/>
              <w:right w:val="nil"/>
            </w:tcBorders>
            <w:shd w:val="clear" w:color="auto" w:fill="FFFFFF"/>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1760" w:type="dxa"/>
            <w:gridSpan w:val="3"/>
            <w:tcBorders>
              <w:top w:val="single" w:sz="4" w:space="0" w:color="auto"/>
              <w:left w:val="nil"/>
              <w:bottom w:val="nil"/>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2.667</w:t>
            </w:r>
          </w:p>
        </w:tc>
        <w:tc>
          <w:tcPr>
            <w:tcW w:w="700" w:type="dxa"/>
            <w:tcBorders>
              <w:top w:val="single" w:sz="4" w:space="0" w:color="auto"/>
              <w:left w:val="nil"/>
              <w:bottom w:val="nil"/>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1510" w:type="dxa"/>
            <w:gridSpan w:val="2"/>
            <w:tcBorders>
              <w:top w:val="single" w:sz="4" w:space="0" w:color="auto"/>
              <w:left w:val="nil"/>
              <w:bottom w:val="nil"/>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.667</w:t>
            </w:r>
          </w:p>
        </w:tc>
        <w:tc>
          <w:tcPr>
            <w:tcW w:w="700" w:type="dxa"/>
            <w:tcBorders>
              <w:top w:val="single" w:sz="4" w:space="0" w:color="auto"/>
              <w:left w:val="nil"/>
              <w:bottom w:val="nil"/>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1.492</w:t>
            </w:r>
          </w:p>
        </w:tc>
        <w:tc>
          <w:tcPr>
            <w:tcW w:w="790" w:type="dxa"/>
            <w:gridSpan w:val="2"/>
            <w:tcBorders>
              <w:top w:val="single" w:sz="4" w:space="0" w:color="auto"/>
              <w:left w:val="nil"/>
              <w:bottom w:val="nil"/>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.203</w:t>
            </w:r>
          </w:p>
        </w:tc>
      </w:tr>
      <w:tr w:rsidR="00B85AB1" w:rsidRPr="00843ED9" w:rsidTr="00E93D10">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wBefore w:w="20" w:type="dxa"/>
          <w:cantSplit/>
        </w:trPr>
        <w:tc>
          <w:tcPr>
            <w:tcW w:w="2730" w:type="dxa"/>
            <w:gridSpan w:val="2"/>
            <w:tcBorders>
              <w:top w:val="nil"/>
              <w:left w:val="nil"/>
              <w:bottom w:val="nil"/>
              <w:right w:val="nil"/>
            </w:tcBorders>
            <w:shd w:val="clear" w:color="auto" w:fill="FFFFFF"/>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1760" w:type="dxa"/>
            <w:gridSpan w:val="3"/>
            <w:tcBorders>
              <w:top w:val="nil"/>
              <w:left w:val="nil"/>
              <w:bottom w:val="nil"/>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200.626</w:t>
            </w:r>
          </w:p>
        </w:tc>
        <w:tc>
          <w:tcPr>
            <w:tcW w:w="700" w:type="dxa"/>
            <w:tcBorders>
              <w:top w:val="nil"/>
              <w:left w:val="nil"/>
              <w:bottom w:val="nil"/>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449</w:t>
            </w:r>
          </w:p>
        </w:tc>
        <w:tc>
          <w:tcPr>
            <w:tcW w:w="1510" w:type="dxa"/>
            <w:gridSpan w:val="2"/>
            <w:tcBorders>
              <w:top w:val="nil"/>
              <w:left w:val="nil"/>
              <w:bottom w:val="nil"/>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.447</w:t>
            </w:r>
          </w:p>
        </w:tc>
        <w:tc>
          <w:tcPr>
            <w:tcW w:w="700" w:type="dxa"/>
            <w:tcBorders>
              <w:top w:val="nil"/>
              <w:left w:val="nil"/>
              <w:bottom w:val="nil"/>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90" w:type="dxa"/>
            <w:gridSpan w:val="2"/>
            <w:tcBorders>
              <w:top w:val="nil"/>
              <w:left w:val="nil"/>
              <w:bottom w:val="nil"/>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r>
      <w:tr w:rsidR="00B85AB1" w:rsidRPr="00843ED9" w:rsidTr="00E93D10">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Before w:val="1"/>
          <w:wBefore w:w="20" w:type="dxa"/>
          <w:cantSplit/>
        </w:trPr>
        <w:tc>
          <w:tcPr>
            <w:tcW w:w="2730" w:type="dxa"/>
            <w:gridSpan w:val="2"/>
            <w:tcBorders>
              <w:top w:val="nil"/>
              <w:left w:val="nil"/>
              <w:bottom w:val="single" w:sz="4" w:space="0" w:color="auto"/>
              <w:right w:val="nil"/>
            </w:tcBorders>
            <w:shd w:val="clear" w:color="auto" w:fill="FFFFFF"/>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760" w:type="dxa"/>
            <w:gridSpan w:val="3"/>
            <w:tcBorders>
              <w:top w:val="nil"/>
              <w:left w:val="nil"/>
              <w:bottom w:val="single" w:sz="4" w:space="0" w:color="auto"/>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203.293</w:t>
            </w:r>
          </w:p>
        </w:tc>
        <w:tc>
          <w:tcPr>
            <w:tcW w:w="700" w:type="dxa"/>
            <w:tcBorders>
              <w:top w:val="nil"/>
              <w:left w:val="nil"/>
              <w:bottom w:val="single" w:sz="4" w:space="0" w:color="auto"/>
              <w:right w:val="nil"/>
            </w:tcBorders>
            <w:shd w:val="clear" w:color="auto" w:fill="FFFFFF"/>
            <w:vAlign w:val="center"/>
          </w:tcPr>
          <w:p w:rsidR="00B85AB1" w:rsidRPr="00843ED9" w:rsidRDefault="00B85AB1" w:rsidP="00A71411">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510" w:type="dxa"/>
            <w:gridSpan w:val="2"/>
            <w:tcBorders>
              <w:top w:val="nil"/>
              <w:left w:val="nil"/>
              <w:bottom w:val="single" w:sz="4" w:space="0" w:color="auto"/>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00" w:type="dxa"/>
            <w:tcBorders>
              <w:top w:val="nil"/>
              <w:left w:val="nil"/>
              <w:bottom w:val="single" w:sz="4" w:space="0" w:color="auto"/>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90" w:type="dxa"/>
            <w:gridSpan w:val="2"/>
            <w:tcBorders>
              <w:top w:val="nil"/>
              <w:left w:val="nil"/>
              <w:bottom w:val="single" w:sz="4" w:space="0" w:color="auto"/>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r>
    </w:tbl>
    <w:p w:rsidR="003C211F" w:rsidRDefault="003C211F" w:rsidP="00A72B50">
      <w:pPr>
        <w:autoSpaceDE w:val="0"/>
        <w:autoSpaceDN w:val="0"/>
        <w:adjustRightInd w:val="0"/>
        <w:spacing w:before="240"/>
        <w:rPr>
          <w:rFonts w:cs="Times New Roman"/>
        </w:rPr>
      </w:pPr>
      <w:r>
        <w:rPr>
          <w:rFonts w:cs="Times New Roman"/>
        </w:rPr>
        <w:t xml:space="preserve">Tables 39 and 40 reveal that there is no </w:t>
      </w:r>
      <w:r w:rsidRPr="00843ED9">
        <w:rPr>
          <w:rFonts w:cs="Times New Roman"/>
        </w:rPr>
        <w:t>significant difference</w:t>
      </w:r>
      <w:r>
        <w:rPr>
          <w:rFonts w:cs="Times New Roman"/>
        </w:rPr>
        <w:t xml:space="preserve"> on the views of the respondents on the impact of industrial unrest on human resource management when compared by age. The analysis of the variance as presented in table 40 indicates a significance level (2 – tailed) of .203 and F value of 1.492 against an acceptable significance level of .05</w:t>
      </w:r>
    </w:p>
    <w:p w:rsidR="00E93D10" w:rsidRDefault="0012786E" w:rsidP="00A71411">
      <w:pPr>
        <w:pStyle w:val="Caption"/>
        <w:spacing w:after="0"/>
        <w:ind w:firstLine="0"/>
        <w:rPr>
          <w:rFonts w:cs="Times New Roman"/>
          <w:b w:val="0"/>
          <w:color w:val="auto"/>
          <w:sz w:val="24"/>
          <w:szCs w:val="24"/>
        </w:rPr>
      </w:pPr>
      <w:bookmarkStart w:id="166" w:name="_Toc532500333"/>
      <w:r w:rsidRPr="0012786E">
        <w:rPr>
          <w:rFonts w:cs="Times New Roman"/>
          <w:b w:val="0"/>
          <w:color w:val="auto"/>
          <w:sz w:val="24"/>
          <w:szCs w:val="24"/>
        </w:rPr>
        <w:t xml:space="preserve">Table </w:t>
      </w:r>
      <w:r w:rsidR="00686709" w:rsidRPr="0012786E">
        <w:rPr>
          <w:rFonts w:cs="Times New Roman"/>
          <w:b w:val="0"/>
          <w:color w:val="auto"/>
          <w:sz w:val="24"/>
          <w:szCs w:val="24"/>
        </w:rPr>
        <w:fldChar w:fldCharType="begin"/>
      </w:r>
      <w:r w:rsidRPr="0012786E">
        <w:rPr>
          <w:rFonts w:cs="Times New Roman"/>
          <w:b w:val="0"/>
          <w:color w:val="auto"/>
          <w:sz w:val="24"/>
          <w:szCs w:val="24"/>
        </w:rPr>
        <w:instrText xml:space="preserve"> SEQ Table \* ARABIC </w:instrText>
      </w:r>
      <w:r w:rsidR="00686709" w:rsidRPr="0012786E">
        <w:rPr>
          <w:rFonts w:cs="Times New Roman"/>
          <w:b w:val="0"/>
          <w:color w:val="auto"/>
          <w:sz w:val="24"/>
          <w:szCs w:val="24"/>
        </w:rPr>
        <w:fldChar w:fldCharType="separate"/>
      </w:r>
      <w:r w:rsidR="00066A50">
        <w:rPr>
          <w:rFonts w:cs="Times New Roman"/>
          <w:b w:val="0"/>
          <w:noProof/>
          <w:color w:val="auto"/>
          <w:sz w:val="24"/>
          <w:szCs w:val="24"/>
        </w:rPr>
        <w:t>41</w:t>
      </w:r>
      <w:r w:rsidR="00686709" w:rsidRPr="0012786E">
        <w:rPr>
          <w:rFonts w:cs="Times New Roman"/>
          <w:b w:val="0"/>
          <w:color w:val="auto"/>
          <w:sz w:val="24"/>
          <w:szCs w:val="24"/>
        </w:rPr>
        <w:fldChar w:fldCharType="end"/>
      </w:r>
    </w:p>
    <w:p w:rsidR="00B85AB1" w:rsidRPr="0012786E" w:rsidRDefault="0012786E" w:rsidP="00A71411">
      <w:pPr>
        <w:pStyle w:val="Caption"/>
        <w:spacing w:after="0"/>
        <w:ind w:firstLine="0"/>
        <w:rPr>
          <w:rFonts w:cs="Times New Roman"/>
          <w:b w:val="0"/>
          <w:bCs w:val="0"/>
          <w:i/>
          <w:color w:val="auto"/>
          <w:sz w:val="24"/>
          <w:szCs w:val="24"/>
        </w:rPr>
      </w:pPr>
      <w:r w:rsidRPr="0012786E">
        <w:rPr>
          <w:rFonts w:cs="Times New Roman"/>
          <w:b w:val="0"/>
          <w:i/>
          <w:color w:val="auto"/>
          <w:sz w:val="24"/>
          <w:szCs w:val="24"/>
          <w:shd w:val="clear" w:color="auto" w:fill="FFFFFF"/>
        </w:rPr>
        <w:t xml:space="preserve">Impact on Human Resource Management – </w:t>
      </w:r>
      <w:r w:rsidR="00B85AB1" w:rsidRPr="0012786E">
        <w:rPr>
          <w:rFonts w:cs="Times New Roman"/>
          <w:b w:val="0"/>
          <w:bCs w:val="0"/>
          <w:i/>
          <w:color w:val="auto"/>
          <w:sz w:val="24"/>
          <w:szCs w:val="24"/>
        </w:rPr>
        <w:t>Comparison by Years of Service</w:t>
      </w:r>
      <w:bookmarkEnd w:id="166"/>
    </w:p>
    <w:tbl>
      <w:tblPr>
        <w:tblW w:w="700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529"/>
        <w:gridCol w:w="1138"/>
        <w:gridCol w:w="1138"/>
        <w:gridCol w:w="1597"/>
        <w:gridCol w:w="1598"/>
      </w:tblGrid>
      <w:tr w:rsidR="00A71411" w:rsidRPr="00843ED9" w:rsidTr="00E93D10">
        <w:trPr>
          <w:cantSplit/>
          <w:trHeight w:val="276"/>
        </w:trPr>
        <w:tc>
          <w:tcPr>
            <w:tcW w:w="1529" w:type="dxa"/>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260" w:lineRule="atLeast"/>
              <w:rPr>
                <w:rFonts w:cs="Times New Roman"/>
                <w:color w:val="000000"/>
              </w:rPr>
            </w:pPr>
          </w:p>
        </w:tc>
        <w:tc>
          <w:tcPr>
            <w:tcW w:w="1138" w:type="dxa"/>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260" w:lineRule="atLeast"/>
              <w:ind w:firstLine="0"/>
              <w:rPr>
                <w:rFonts w:cs="Times New Roman"/>
                <w:color w:val="000000"/>
              </w:rPr>
            </w:pPr>
            <w:r w:rsidRPr="00843ED9">
              <w:rPr>
                <w:rFonts w:cs="Times New Roman"/>
                <w:color w:val="000000"/>
              </w:rPr>
              <w:t>N</w:t>
            </w:r>
          </w:p>
        </w:tc>
        <w:tc>
          <w:tcPr>
            <w:tcW w:w="1138" w:type="dxa"/>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260" w:lineRule="atLeast"/>
              <w:ind w:firstLine="0"/>
              <w:rPr>
                <w:rFonts w:cs="Times New Roman"/>
                <w:color w:val="000000"/>
              </w:rPr>
            </w:pPr>
            <w:r w:rsidRPr="00843ED9">
              <w:rPr>
                <w:rFonts w:cs="Times New Roman"/>
                <w:color w:val="000000"/>
              </w:rPr>
              <w:t>Mean</w:t>
            </w:r>
          </w:p>
        </w:tc>
        <w:tc>
          <w:tcPr>
            <w:tcW w:w="1597" w:type="dxa"/>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260" w:lineRule="atLeast"/>
              <w:ind w:firstLine="0"/>
              <w:rPr>
                <w:rFonts w:cs="Times New Roman"/>
                <w:color w:val="000000"/>
              </w:rPr>
            </w:pPr>
            <w:r w:rsidRPr="00843ED9">
              <w:rPr>
                <w:rFonts w:cs="Times New Roman"/>
                <w:color w:val="000000"/>
              </w:rPr>
              <w:t>Std. Deviation</w:t>
            </w:r>
          </w:p>
        </w:tc>
        <w:tc>
          <w:tcPr>
            <w:tcW w:w="1598" w:type="dxa"/>
            <w:tcBorders>
              <w:top w:val="single" w:sz="4" w:space="0" w:color="auto"/>
              <w:bottom w:val="single" w:sz="4" w:space="0" w:color="auto"/>
            </w:tcBorders>
            <w:shd w:val="clear" w:color="auto" w:fill="FFFFFF"/>
            <w:vAlign w:val="bottom"/>
          </w:tcPr>
          <w:p w:rsidR="00A71411" w:rsidRPr="00843ED9" w:rsidRDefault="00A71411" w:rsidP="00A71411">
            <w:pPr>
              <w:autoSpaceDE w:val="0"/>
              <w:autoSpaceDN w:val="0"/>
              <w:adjustRightInd w:val="0"/>
              <w:spacing w:line="260" w:lineRule="atLeast"/>
              <w:ind w:firstLine="0"/>
              <w:rPr>
                <w:rFonts w:cs="Times New Roman"/>
                <w:color w:val="000000"/>
              </w:rPr>
            </w:pPr>
            <w:r w:rsidRPr="00843ED9">
              <w:rPr>
                <w:rFonts w:cs="Times New Roman"/>
                <w:color w:val="000000"/>
              </w:rPr>
              <w:t>Std. Error</w:t>
            </w:r>
          </w:p>
        </w:tc>
      </w:tr>
      <w:tr w:rsidR="00A71411" w:rsidRPr="00843ED9" w:rsidTr="00E93D10">
        <w:trPr>
          <w:cantSplit/>
        </w:trPr>
        <w:tc>
          <w:tcPr>
            <w:tcW w:w="1529" w:type="dxa"/>
            <w:tcBorders>
              <w:top w:val="single" w:sz="4" w:space="0" w:color="auto"/>
              <w:bottom w:val="nil"/>
            </w:tcBorders>
            <w:shd w:val="clear" w:color="auto" w:fill="FFFFFF"/>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1-3</w:t>
            </w:r>
          </w:p>
        </w:tc>
        <w:tc>
          <w:tcPr>
            <w:tcW w:w="1138" w:type="dxa"/>
            <w:tcBorders>
              <w:top w:val="single" w:sz="4" w:space="0" w:color="auto"/>
              <w:bottom w:val="nil"/>
            </w:tcBorders>
            <w:shd w:val="clear" w:color="auto" w:fill="FFFFFF"/>
            <w:vAlign w:val="bottom"/>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96</w:t>
            </w:r>
          </w:p>
        </w:tc>
        <w:tc>
          <w:tcPr>
            <w:tcW w:w="1138" w:type="dxa"/>
            <w:tcBorders>
              <w:top w:val="single" w:sz="4" w:space="0" w:color="auto"/>
              <w:bottom w:val="nil"/>
            </w:tcBorders>
            <w:shd w:val="clear" w:color="auto" w:fill="FFFFFF"/>
            <w:vAlign w:val="bottom"/>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2.3490</w:t>
            </w:r>
          </w:p>
        </w:tc>
        <w:tc>
          <w:tcPr>
            <w:tcW w:w="1597" w:type="dxa"/>
            <w:tcBorders>
              <w:top w:val="single" w:sz="4" w:space="0" w:color="auto"/>
              <w:bottom w:val="nil"/>
            </w:tcBorders>
            <w:shd w:val="clear" w:color="auto" w:fill="FFFFFF"/>
            <w:vAlign w:val="bottom"/>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.63191</w:t>
            </w:r>
          </w:p>
        </w:tc>
        <w:tc>
          <w:tcPr>
            <w:tcW w:w="1598" w:type="dxa"/>
            <w:tcBorders>
              <w:top w:val="single" w:sz="4" w:space="0" w:color="auto"/>
              <w:bottom w:val="nil"/>
            </w:tcBorders>
            <w:shd w:val="clear" w:color="auto" w:fill="FFFFFF"/>
            <w:vAlign w:val="bottom"/>
          </w:tcPr>
          <w:p w:rsidR="00A71411" w:rsidRPr="00843ED9" w:rsidRDefault="00A71411" w:rsidP="00A71411">
            <w:pPr>
              <w:autoSpaceDE w:val="0"/>
              <w:autoSpaceDN w:val="0"/>
              <w:adjustRightInd w:val="0"/>
              <w:spacing w:line="260" w:lineRule="atLeast"/>
              <w:ind w:left="60" w:right="60"/>
              <w:jc w:val="right"/>
              <w:rPr>
                <w:rFonts w:cs="Times New Roman"/>
                <w:color w:val="000000"/>
              </w:rPr>
            </w:pPr>
            <w:r w:rsidRPr="00843ED9">
              <w:rPr>
                <w:rFonts w:cs="Times New Roman"/>
                <w:color w:val="000000"/>
              </w:rPr>
              <w:t>.06449</w:t>
            </w:r>
          </w:p>
        </w:tc>
      </w:tr>
      <w:tr w:rsidR="00A71411" w:rsidRPr="00843ED9" w:rsidTr="00E93D10">
        <w:trPr>
          <w:cantSplit/>
        </w:trPr>
        <w:tc>
          <w:tcPr>
            <w:tcW w:w="1529" w:type="dxa"/>
            <w:tcBorders>
              <w:top w:val="nil"/>
              <w:bottom w:val="nil"/>
            </w:tcBorders>
            <w:shd w:val="clear" w:color="auto" w:fill="FFFFFF"/>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4-6</w:t>
            </w:r>
          </w:p>
        </w:tc>
        <w:tc>
          <w:tcPr>
            <w:tcW w:w="1138"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96</w:t>
            </w:r>
          </w:p>
        </w:tc>
        <w:tc>
          <w:tcPr>
            <w:tcW w:w="1138"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2.4596</w:t>
            </w:r>
          </w:p>
        </w:tc>
        <w:tc>
          <w:tcPr>
            <w:tcW w:w="1597"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.66379</w:t>
            </w:r>
          </w:p>
        </w:tc>
        <w:tc>
          <w:tcPr>
            <w:tcW w:w="1598"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left="60" w:right="60"/>
              <w:jc w:val="right"/>
              <w:rPr>
                <w:rFonts w:cs="Times New Roman"/>
                <w:color w:val="000000"/>
              </w:rPr>
            </w:pPr>
            <w:r w:rsidRPr="00843ED9">
              <w:rPr>
                <w:rFonts w:cs="Times New Roman"/>
                <w:color w:val="000000"/>
              </w:rPr>
              <w:t>.06775</w:t>
            </w:r>
          </w:p>
        </w:tc>
      </w:tr>
      <w:tr w:rsidR="00A71411" w:rsidRPr="00843ED9" w:rsidTr="00E93D10">
        <w:trPr>
          <w:cantSplit/>
        </w:trPr>
        <w:tc>
          <w:tcPr>
            <w:tcW w:w="1529" w:type="dxa"/>
            <w:tcBorders>
              <w:top w:val="nil"/>
              <w:bottom w:val="nil"/>
            </w:tcBorders>
            <w:shd w:val="clear" w:color="auto" w:fill="FFFFFF"/>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7-10</w:t>
            </w:r>
          </w:p>
        </w:tc>
        <w:tc>
          <w:tcPr>
            <w:tcW w:w="1138"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120</w:t>
            </w:r>
          </w:p>
        </w:tc>
        <w:tc>
          <w:tcPr>
            <w:tcW w:w="1138"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2.1906</w:t>
            </w:r>
          </w:p>
        </w:tc>
        <w:tc>
          <w:tcPr>
            <w:tcW w:w="1597"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.64961</w:t>
            </w:r>
          </w:p>
        </w:tc>
        <w:tc>
          <w:tcPr>
            <w:tcW w:w="1598"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left="60" w:right="60"/>
              <w:jc w:val="right"/>
              <w:rPr>
                <w:rFonts w:cs="Times New Roman"/>
                <w:color w:val="000000"/>
              </w:rPr>
            </w:pPr>
            <w:r w:rsidRPr="00843ED9">
              <w:rPr>
                <w:rFonts w:cs="Times New Roman"/>
                <w:color w:val="000000"/>
              </w:rPr>
              <w:t>.05930</w:t>
            </w:r>
          </w:p>
        </w:tc>
      </w:tr>
      <w:tr w:rsidR="00A71411" w:rsidRPr="00843ED9" w:rsidTr="00E93D10">
        <w:trPr>
          <w:cantSplit/>
        </w:trPr>
        <w:tc>
          <w:tcPr>
            <w:tcW w:w="1529" w:type="dxa"/>
            <w:tcBorders>
              <w:top w:val="nil"/>
              <w:bottom w:val="nil"/>
            </w:tcBorders>
            <w:shd w:val="clear" w:color="auto" w:fill="FFFFFF"/>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More than 10</w:t>
            </w:r>
          </w:p>
        </w:tc>
        <w:tc>
          <w:tcPr>
            <w:tcW w:w="1138"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137</w:t>
            </w:r>
          </w:p>
        </w:tc>
        <w:tc>
          <w:tcPr>
            <w:tcW w:w="1138"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2.1597</w:t>
            </w:r>
          </w:p>
        </w:tc>
        <w:tc>
          <w:tcPr>
            <w:tcW w:w="1597"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.69245</w:t>
            </w:r>
          </w:p>
        </w:tc>
        <w:tc>
          <w:tcPr>
            <w:tcW w:w="1598" w:type="dxa"/>
            <w:tcBorders>
              <w:top w:val="nil"/>
              <w:bottom w:val="nil"/>
            </w:tcBorders>
            <w:shd w:val="clear" w:color="auto" w:fill="FFFFFF"/>
            <w:vAlign w:val="center"/>
          </w:tcPr>
          <w:p w:rsidR="00A71411" w:rsidRPr="00843ED9" w:rsidRDefault="00A71411" w:rsidP="00A71411">
            <w:pPr>
              <w:autoSpaceDE w:val="0"/>
              <w:autoSpaceDN w:val="0"/>
              <w:adjustRightInd w:val="0"/>
              <w:spacing w:line="260" w:lineRule="atLeast"/>
              <w:ind w:left="60" w:right="60"/>
              <w:jc w:val="right"/>
              <w:rPr>
                <w:rFonts w:cs="Times New Roman"/>
                <w:color w:val="000000"/>
              </w:rPr>
            </w:pPr>
            <w:r w:rsidRPr="00843ED9">
              <w:rPr>
                <w:rFonts w:cs="Times New Roman"/>
                <w:color w:val="000000"/>
              </w:rPr>
              <w:t>.05916</w:t>
            </w:r>
          </w:p>
        </w:tc>
      </w:tr>
      <w:tr w:rsidR="00A71411" w:rsidRPr="00843ED9" w:rsidTr="00E93D10">
        <w:trPr>
          <w:cantSplit/>
        </w:trPr>
        <w:tc>
          <w:tcPr>
            <w:tcW w:w="1529" w:type="dxa"/>
            <w:tcBorders>
              <w:top w:val="nil"/>
              <w:bottom w:val="single" w:sz="4" w:space="0" w:color="auto"/>
            </w:tcBorders>
            <w:shd w:val="clear" w:color="auto" w:fill="FFFFFF"/>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Total</w:t>
            </w:r>
          </w:p>
        </w:tc>
        <w:tc>
          <w:tcPr>
            <w:tcW w:w="1138" w:type="dxa"/>
            <w:tcBorders>
              <w:top w:val="nil"/>
              <w:bottom w:val="single" w:sz="4" w:space="0" w:color="auto"/>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449</w:t>
            </w:r>
          </w:p>
        </w:tc>
        <w:tc>
          <w:tcPr>
            <w:tcW w:w="1138" w:type="dxa"/>
            <w:tcBorders>
              <w:top w:val="nil"/>
              <w:bottom w:val="single" w:sz="4" w:space="0" w:color="auto"/>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2.2726</w:t>
            </w:r>
          </w:p>
        </w:tc>
        <w:tc>
          <w:tcPr>
            <w:tcW w:w="1597" w:type="dxa"/>
            <w:tcBorders>
              <w:top w:val="nil"/>
              <w:bottom w:val="single" w:sz="4" w:space="0" w:color="auto"/>
            </w:tcBorders>
            <w:shd w:val="clear" w:color="auto" w:fill="FFFFFF"/>
            <w:vAlign w:val="center"/>
          </w:tcPr>
          <w:p w:rsidR="00A71411" w:rsidRPr="00843ED9" w:rsidRDefault="00A71411" w:rsidP="00A71411">
            <w:pPr>
              <w:autoSpaceDE w:val="0"/>
              <w:autoSpaceDN w:val="0"/>
              <w:adjustRightInd w:val="0"/>
              <w:spacing w:line="260" w:lineRule="atLeast"/>
              <w:ind w:right="60" w:firstLine="0"/>
              <w:rPr>
                <w:rFonts w:cs="Times New Roman"/>
                <w:color w:val="000000"/>
              </w:rPr>
            </w:pPr>
            <w:r w:rsidRPr="00843ED9">
              <w:rPr>
                <w:rFonts w:cs="Times New Roman"/>
                <w:color w:val="000000"/>
              </w:rPr>
              <w:t>.67098</w:t>
            </w:r>
          </w:p>
        </w:tc>
        <w:tc>
          <w:tcPr>
            <w:tcW w:w="1598" w:type="dxa"/>
            <w:tcBorders>
              <w:top w:val="nil"/>
              <w:bottom w:val="single" w:sz="4" w:space="0" w:color="auto"/>
            </w:tcBorders>
            <w:shd w:val="clear" w:color="auto" w:fill="FFFFFF"/>
            <w:vAlign w:val="center"/>
          </w:tcPr>
          <w:p w:rsidR="00A71411" w:rsidRPr="00843ED9" w:rsidRDefault="00A71411" w:rsidP="00A71411">
            <w:pPr>
              <w:autoSpaceDE w:val="0"/>
              <w:autoSpaceDN w:val="0"/>
              <w:adjustRightInd w:val="0"/>
              <w:spacing w:line="260" w:lineRule="atLeast"/>
              <w:ind w:left="60" w:right="60"/>
              <w:jc w:val="right"/>
              <w:rPr>
                <w:rFonts w:cs="Times New Roman"/>
                <w:color w:val="000000"/>
              </w:rPr>
            </w:pPr>
            <w:r w:rsidRPr="00843ED9">
              <w:rPr>
                <w:rFonts w:cs="Times New Roman"/>
                <w:color w:val="000000"/>
              </w:rPr>
              <w:t>.03167</w:t>
            </w:r>
          </w:p>
        </w:tc>
      </w:tr>
    </w:tbl>
    <w:p w:rsidR="00E93D10" w:rsidRDefault="00E93D10">
      <w:bookmarkStart w:id="167" w:name="_Toc532500334"/>
      <w:r>
        <w:br w:type="page"/>
      </w:r>
    </w:p>
    <w:bookmarkEnd w:id="167"/>
    <w:p w:rsidR="00E93D10" w:rsidRDefault="00E93D10" w:rsidP="00E93D10">
      <w:pPr>
        <w:autoSpaceDE w:val="0"/>
        <w:autoSpaceDN w:val="0"/>
        <w:adjustRightInd w:val="0"/>
        <w:ind w:right="60" w:firstLine="0"/>
        <w:rPr>
          <w:rFonts w:cs="Times New Roman"/>
        </w:rPr>
      </w:pPr>
      <w:r w:rsidRPr="0012786E">
        <w:rPr>
          <w:rFonts w:cs="Times New Roman"/>
        </w:rPr>
        <w:lastRenderedPageBreak/>
        <w:t xml:space="preserve">Table </w:t>
      </w:r>
      <w:r w:rsidR="00686709" w:rsidRPr="0012786E">
        <w:rPr>
          <w:rFonts w:cs="Times New Roman"/>
        </w:rPr>
        <w:fldChar w:fldCharType="begin"/>
      </w:r>
      <w:r w:rsidRPr="0012786E">
        <w:rPr>
          <w:rFonts w:cs="Times New Roman"/>
        </w:rPr>
        <w:instrText xml:space="preserve"> SEQ Table \* ARABIC </w:instrText>
      </w:r>
      <w:r w:rsidR="00686709" w:rsidRPr="0012786E">
        <w:rPr>
          <w:rFonts w:cs="Times New Roman"/>
        </w:rPr>
        <w:fldChar w:fldCharType="separate"/>
      </w:r>
      <w:r w:rsidR="00066A50">
        <w:rPr>
          <w:rFonts w:cs="Times New Roman"/>
          <w:noProof/>
        </w:rPr>
        <w:t>42</w:t>
      </w:r>
      <w:r w:rsidR="00686709" w:rsidRPr="0012786E">
        <w:rPr>
          <w:rFonts w:cs="Times New Roman"/>
        </w:rPr>
        <w:fldChar w:fldCharType="end"/>
      </w:r>
    </w:p>
    <w:p w:rsidR="00E93D10" w:rsidRDefault="00E93D10" w:rsidP="00E93D10">
      <w:pPr>
        <w:autoSpaceDE w:val="0"/>
        <w:autoSpaceDN w:val="0"/>
        <w:adjustRightInd w:val="0"/>
        <w:ind w:right="60" w:firstLine="0"/>
        <w:rPr>
          <w:rFonts w:cs="Times New Roman"/>
          <w:bCs/>
          <w:i/>
        </w:rPr>
      </w:pPr>
      <w:r w:rsidRPr="0012786E">
        <w:rPr>
          <w:rFonts w:cs="Times New Roman"/>
          <w:i/>
          <w:shd w:val="clear" w:color="auto" w:fill="FFFFFF"/>
        </w:rPr>
        <w:t xml:space="preserve">Impact on Human Resource Management – </w:t>
      </w:r>
      <w:r w:rsidRPr="0012786E">
        <w:rPr>
          <w:rFonts w:cs="Times New Roman"/>
          <w:bCs/>
          <w:i/>
        </w:rPr>
        <w:t>ANOVA</w:t>
      </w:r>
    </w:p>
    <w:tbl>
      <w:tblPr>
        <w:tblW w:w="78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90"/>
        <w:gridCol w:w="1760"/>
        <w:gridCol w:w="700"/>
        <w:gridCol w:w="1510"/>
        <w:gridCol w:w="700"/>
        <w:gridCol w:w="790"/>
      </w:tblGrid>
      <w:tr w:rsidR="00B70F13" w:rsidRPr="00843ED9" w:rsidTr="00A442BB">
        <w:trPr>
          <w:cantSplit/>
        </w:trPr>
        <w:tc>
          <w:tcPr>
            <w:tcW w:w="2390" w:type="dxa"/>
            <w:tcBorders>
              <w:top w:val="single" w:sz="4" w:space="0" w:color="auto"/>
              <w:left w:val="nil"/>
              <w:bottom w:val="single" w:sz="4" w:space="0" w:color="auto"/>
              <w:right w:val="nil"/>
            </w:tcBorders>
            <w:shd w:val="clear" w:color="auto" w:fill="FFFFFF"/>
            <w:vAlign w:val="bottom"/>
          </w:tcPr>
          <w:p w:rsidR="00B70F13" w:rsidRPr="00843ED9" w:rsidRDefault="00B70F13" w:rsidP="00A442BB">
            <w:pPr>
              <w:autoSpaceDE w:val="0"/>
              <w:autoSpaceDN w:val="0"/>
              <w:adjustRightInd w:val="0"/>
              <w:spacing w:line="320" w:lineRule="atLeast"/>
              <w:rPr>
                <w:rFonts w:cs="Times New Roman"/>
              </w:rPr>
            </w:pPr>
          </w:p>
        </w:tc>
        <w:tc>
          <w:tcPr>
            <w:tcW w:w="1760" w:type="dxa"/>
            <w:tcBorders>
              <w:top w:val="single" w:sz="4" w:space="0" w:color="auto"/>
              <w:left w:val="nil"/>
              <w:bottom w:val="single" w:sz="4" w:space="0" w:color="auto"/>
              <w:right w:val="nil"/>
            </w:tcBorders>
            <w:shd w:val="clear" w:color="auto" w:fill="FFFFFF"/>
            <w:vAlign w:val="bottom"/>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700" w:type="dxa"/>
            <w:tcBorders>
              <w:top w:val="single" w:sz="4" w:space="0" w:color="auto"/>
              <w:left w:val="nil"/>
              <w:bottom w:val="single" w:sz="4" w:space="0" w:color="auto"/>
              <w:right w:val="nil"/>
            </w:tcBorders>
            <w:shd w:val="clear" w:color="auto" w:fill="FFFFFF"/>
            <w:vAlign w:val="bottom"/>
          </w:tcPr>
          <w:p w:rsidR="00B70F13" w:rsidRPr="00843ED9" w:rsidRDefault="00B70F13" w:rsidP="00A442BB">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Df</w:t>
            </w:r>
            <w:proofErr w:type="spellEnd"/>
          </w:p>
        </w:tc>
        <w:tc>
          <w:tcPr>
            <w:tcW w:w="1510" w:type="dxa"/>
            <w:tcBorders>
              <w:top w:val="single" w:sz="4" w:space="0" w:color="auto"/>
              <w:left w:val="nil"/>
              <w:bottom w:val="single" w:sz="4" w:space="0" w:color="auto"/>
              <w:right w:val="nil"/>
            </w:tcBorders>
            <w:shd w:val="clear" w:color="auto" w:fill="FFFFFF"/>
            <w:vAlign w:val="bottom"/>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00" w:type="dxa"/>
            <w:tcBorders>
              <w:top w:val="single" w:sz="4" w:space="0" w:color="auto"/>
              <w:left w:val="nil"/>
              <w:bottom w:val="single" w:sz="4" w:space="0" w:color="auto"/>
              <w:right w:val="nil"/>
            </w:tcBorders>
            <w:shd w:val="clear" w:color="auto" w:fill="FFFFFF"/>
            <w:vAlign w:val="bottom"/>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790" w:type="dxa"/>
            <w:tcBorders>
              <w:top w:val="single" w:sz="4" w:space="0" w:color="auto"/>
              <w:left w:val="nil"/>
              <w:bottom w:val="single" w:sz="4" w:space="0" w:color="auto"/>
              <w:right w:val="nil"/>
            </w:tcBorders>
            <w:shd w:val="clear" w:color="auto" w:fill="FFFFFF"/>
            <w:vAlign w:val="bottom"/>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70F13" w:rsidRPr="00843ED9" w:rsidTr="00A442BB">
        <w:trPr>
          <w:cantSplit/>
        </w:trPr>
        <w:tc>
          <w:tcPr>
            <w:tcW w:w="2390" w:type="dxa"/>
            <w:tcBorders>
              <w:top w:val="single" w:sz="4" w:space="0" w:color="auto"/>
              <w:left w:val="nil"/>
              <w:bottom w:val="nil"/>
              <w:right w:val="nil"/>
            </w:tcBorders>
            <w:shd w:val="clear" w:color="auto" w:fill="FFFFFF"/>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1760" w:type="dxa"/>
            <w:tcBorders>
              <w:top w:val="single" w:sz="4" w:space="0" w:color="auto"/>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6.472</w:t>
            </w:r>
          </w:p>
        </w:tc>
        <w:tc>
          <w:tcPr>
            <w:tcW w:w="700" w:type="dxa"/>
            <w:tcBorders>
              <w:top w:val="single" w:sz="4" w:space="0" w:color="auto"/>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3</w:t>
            </w:r>
          </w:p>
        </w:tc>
        <w:tc>
          <w:tcPr>
            <w:tcW w:w="1510" w:type="dxa"/>
            <w:tcBorders>
              <w:top w:val="single" w:sz="4" w:space="0" w:color="auto"/>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2.157</w:t>
            </w:r>
          </w:p>
        </w:tc>
        <w:tc>
          <w:tcPr>
            <w:tcW w:w="700" w:type="dxa"/>
            <w:tcBorders>
              <w:top w:val="single" w:sz="4" w:space="0" w:color="auto"/>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4.917</w:t>
            </w:r>
          </w:p>
        </w:tc>
        <w:tc>
          <w:tcPr>
            <w:tcW w:w="790" w:type="dxa"/>
            <w:tcBorders>
              <w:top w:val="single" w:sz="4" w:space="0" w:color="auto"/>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.002</w:t>
            </w:r>
          </w:p>
        </w:tc>
      </w:tr>
      <w:tr w:rsidR="00B70F13" w:rsidRPr="00843ED9" w:rsidTr="00A442BB">
        <w:trPr>
          <w:cantSplit/>
        </w:trPr>
        <w:tc>
          <w:tcPr>
            <w:tcW w:w="2390" w:type="dxa"/>
            <w:tcBorders>
              <w:top w:val="nil"/>
              <w:left w:val="nil"/>
              <w:bottom w:val="nil"/>
              <w:right w:val="nil"/>
            </w:tcBorders>
            <w:shd w:val="clear" w:color="auto" w:fill="FFFFFF"/>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1760" w:type="dxa"/>
            <w:tcBorders>
              <w:top w:val="nil"/>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195.222</w:t>
            </w:r>
          </w:p>
        </w:tc>
        <w:tc>
          <w:tcPr>
            <w:tcW w:w="700" w:type="dxa"/>
            <w:tcBorders>
              <w:top w:val="nil"/>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445</w:t>
            </w:r>
          </w:p>
        </w:tc>
        <w:tc>
          <w:tcPr>
            <w:tcW w:w="1510" w:type="dxa"/>
            <w:tcBorders>
              <w:top w:val="nil"/>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.439</w:t>
            </w:r>
          </w:p>
        </w:tc>
        <w:tc>
          <w:tcPr>
            <w:tcW w:w="700" w:type="dxa"/>
            <w:tcBorders>
              <w:top w:val="nil"/>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rPr>
                <w:rFonts w:cs="Times New Roman"/>
              </w:rPr>
            </w:pPr>
          </w:p>
        </w:tc>
        <w:tc>
          <w:tcPr>
            <w:tcW w:w="790" w:type="dxa"/>
            <w:tcBorders>
              <w:top w:val="nil"/>
              <w:left w:val="nil"/>
              <w:bottom w:val="nil"/>
              <w:right w:val="nil"/>
            </w:tcBorders>
            <w:shd w:val="clear" w:color="auto" w:fill="FFFFFF"/>
            <w:vAlign w:val="center"/>
          </w:tcPr>
          <w:p w:rsidR="00B70F13" w:rsidRPr="00843ED9" w:rsidRDefault="00B70F13" w:rsidP="00A442BB">
            <w:pPr>
              <w:autoSpaceDE w:val="0"/>
              <w:autoSpaceDN w:val="0"/>
              <w:adjustRightInd w:val="0"/>
              <w:spacing w:line="320" w:lineRule="atLeast"/>
              <w:rPr>
                <w:rFonts w:cs="Times New Roman"/>
              </w:rPr>
            </w:pPr>
          </w:p>
        </w:tc>
      </w:tr>
      <w:tr w:rsidR="00B70F13" w:rsidRPr="00843ED9" w:rsidTr="00A442BB">
        <w:trPr>
          <w:cantSplit/>
        </w:trPr>
        <w:tc>
          <w:tcPr>
            <w:tcW w:w="2390" w:type="dxa"/>
            <w:tcBorders>
              <w:top w:val="nil"/>
              <w:left w:val="nil"/>
              <w:bottom w:val="single" w:sz="4" w:space="0" w:color="auto"/>
              <w:right w:val="nil"/>
            </w:tcBorders>
            <w:shd w:val="clear" w:color="auto" w:fill="FFFFFF"/>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760" w:type="dxa"/>
            <w:tcBorders>
              <w:top w:val="nil"/>
              <w:left w:val="nil"/>
              <w:bottom w:val="single" w:sz="4" w:space="0" w:color="auto"/>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201.694</w:t>
            </w:r>
          </w:p>
        </w:tc>
        <w:tc>
          <w:tcPr>
            <w:tcW w:w="700" w:type="dxa"/>
            <w:tcBorders>
              <w:top w:val="nil"/>
              <w:left w:val="nil"/>
              <w:bottom w:val="single" w:sz="4" w:space="0" w:color="auto"/>
              <w:right w:val="nil"/>
            </w:tcBorders>
            <w:shd w:val="clear" w:color="auto" w:fill="FFFFFF"/>
            <w:vAlign w:val="center"/>
          </w:tcPr>
          <w:p w:rsidR="00B70F13" w:rsidRPr="00843ED9" w:rsidRDefault="00B70F13" w:rsidP="00A442BB">
            <w:pPr>
              <w:autoSpaceDE w:val="0"/>
              <w:autoSpaceDN w:val="0"/>
              <w:adjustRightInd w:val="0"/>
              <w:spacing w:line="320" w:lineRule="atLeast"/>
              <w:ind w:right="60" w:firstLine="0"/>
              <w:rPr>
                <w:rFonts w:cs="Times New Roman"/>
                <w:color w:val="000000"/>
              </w:rPr>
            </w:pPr>
            <w:r w:rsidRPr="00843ED9">
              <w:rPr>
                <w:rFonts w:cs="Times New Roman"/>
                <w:color w:val="000000"/>
              </w:rPr>
              <w:t>448</w:t>
            </w:r>
          </w:p>
        </w:tc>
        <w:tc>
          <w:tcPr>
            <w:tcW w:w="1510" w:type="dxa"/>
            <w:tcBorders>
              <w:top w:val="nil"/>
              <w:left w:val="nil"/>
              <w:bottom w:val="single" w:sz="4" w:space="0" w:color="auto"/>
              <w:right w:val="nil"/>
            </w:tcBorders>
            <w:shd w:val="clear" w:color="auto" w:fill="FFFFFF"/>
            <w:vAlign w:val="center"/>
          </w:tcPr>
          <w:p w:rsidR="00B70F13" w:rsidRPr="00843ED9" w:rsidRDefault="00B70F13" w:rsidP="00A442BB">
            <w:pPr>
              <w:autoSpaceDE w:val="0"/>
              <w:autoSpaceDN w:val="0"/>
              <w:adjustRightInd w:val="0"/>
              <w:spacing w:line="320" w:lineRule="atLeast"/>
              <w:rPr>
                <w:rFonts w:cs="Times New Roman"/>
              </w:rPr>
            </w:pPr>
          </w:p>
        </w:tc>
        <w:tc>
          <w:tcPr>
            <w:tcW w:w="700" w:type="dxa"/>
            <w:tcBorders>
              <w:top w:val="nil"/>
              <w:left w:val="nil"/>
              <w:bottom w:val="single" w:sz="4" w:space="0" w:color="auto"/>
              <w:right w:val="nil"/>
            </w:tcBorders>
            <w:shd w:val="clear" w:color="auto" w:fill="FFFFFF"/>
            <w:vAlign w:val="center"/>
          </w:tcPr>
          <w:p w:rsidR="00B70F13" w:rsidRPr="00843ED9" w:rsidRDefault="00B70F13" w:rsidP="00A442BB">
            <w:pPr>
              <w:autoSpaceDE w:val="0"/>
              <w:autoSpaceDN w:val="0"/>
              <w:adjustRightInd w:val="0"/>
              <w:spacing w:line="320" w:lineRule="atLeast"/>
              <w:rPr>
                <w:rFonts w:cs="Times New Roman"/>
              </w:rPr>
            </w:pPr>
          </w:p>
        </w:tc>
        <w:tc>
          <w:tcPr>
            <w:tcW w:w="790" w:type="dxa"/>
            <w:tcBorders>
              <w:top w:val="nil"/>
              <w:left w:val="nil"/>
              <w:bottom w:val="single" w:sz="4" w:space="0" w:color="auto"/>
              <w:right w:val="nil"/>
            </w:tcBorders>
            <w:shd w:val="clear" w:color="auto" w:fill="FFFFFF"/>
            <w:vAlign w:val="center"/>
          </w:tcPr>
          <w:p w:rsidR="00B70F13" w:rsidRPr="00843ED9" w:rsidRDefault="00B70F13" w:rsidP="00A442BB">
            <w:pPr>
              <w:autoSpaceDE w:val="0"/>
              <w:autoSpaceDN w:val="0"/>
              <w:adjustRightInd w:val="0"/>
              <w:spacing w:line="320" w:lineRule="atLeast"/>
              <w:rPr>
                <w:rFonts w:cs="Times New Roman"/>
              </w:rPr>
            </w:pPr>
          </w:p>
        </w:tc>
      </w:tr>
    </w:tbl>
    <w:p w:rsidR="004F6FBC" w:rsidRDefault="004F6FBC" w:rsidP="00A72B50">
      <w:pPr>
        <w:pStyle w:val="Caption"/>
        <w:spacing w:before="240" w:after="0"/>
        <w:rPr>
          <w:rFonts w:cs="Times New Roman"/>
          <w:b w:val="0"/>
          <w:color w:val="000000"/>
          <w:sz w:val="24"/>
          <w:szCs w:val="24"/>
        </w:rPr>
      </w:pPr>
      <w:r w:rsidRPr="0079023D">
        <w:rPr>
          <w:rFonts w:cs="Times New Roman"/>
          <w:b w:val="0"/>
          <w:color w:val="000000"/>
          <w:sz w:val="24"/>
          <w:szCs w:val="24"/>
        </w:rPr>
        <w:t>The findings of the stu</w:t>
      </w:r>
      <w:r>
        <w:rPr>
          <w:rFonts w:cs="Times New Roman"/>
          <w:b w:val="0"/>
          <w:color w:val="000000"/>
          <w:sz w:val="24"/>
          <w:szCs w:val="24"/>
        </w:rPr>
        <w:t>dy as presented in both table 41</w:t>
      </w:r>
      <w:r w:rsidRPr="0079023D">
        <w:rPr>
          <w:rFonts w:cs="Times New Roman"/>
          <w:b w:val="0"/>
          <w:color w:val="000000"/>
          <w:sz w:val="24"/>
          <w:szCs w:val="24"/>
        </w:rPr>
        <w:t xml:space="preserve"> and table </w:t>
      </w:r>
      <w:r>
        <w:rPr>
          <w:rFonts w:cs="Times New Roman"/>
          <w:b w:val="0"/>
          <w:color w:val="000000"/>
          <w:sz w:val="24"/>
          <w:szCs w:val="24"/>
        </w:rPr>
        <w:t>4</w:t>
      </w:r>
      <w:r w:rsidRPr="0079023D">
        <w:rPr>
          <w:rFonts w:cs="Times New Roman"/>
          <w:b w:val="0"/>
          <w:color w:val="000000"/>
          <w:sz w:val="24"/>
          <w:szCs w:val="24"/>
        </w:rPr>
        <w:t xml:space="preserve">2 reveals that there is </w:t>
      </w:r>
      <w:r>
        <w:rPr>
          <w:rFonts w:cs="Times New Roman"/>
          <w:b w:val="0"/>
          <w:color w:val="000000"/>
          <w:sz w:val="24"/>
          <w:szCs w:val="24"/>
        </w:rPr>
        <w:t xml:space="preserve">a </w:t>
      </w:r>
      <w:r w:rsidRPr="0079023D">
        <w:rPr>
          <w:rFonts w:cs="Times New Roman"/>
          <w:b w:val="0"/>
          <w:color w:val="000000"/>
          <w:sz w:val="24"/>
          <w:szCs w:val="24"/>
        </w:rPr>
        <w:t xml:space="preserve">significant difference in the views of the respondents on the impact of industrial unrest on the </w:t>
      </w:r>
      <w:r w:rsidR="003E5493">
        <w:rPr>
          <w:rFonts w:cs="Times New Roman"/>
          <w:b w:val="0"/>
          <w:color w:val="000000"/>
          <w:sz w:val="24"/>
          <w:szCs w:val="24"/>
        </w:rPr>
        <w:t xml:space="preserve">human </w:t>
      </w:r>
      <w:r>
        <w:rPr>
          <w:rFonts w:cs="Times New Roman"/>
          <w:b w:val="0"/>
          <w:color w:val="000000"/>
          <w:sz w:val="24"/>
          <w:szCs w:val="24"/>
        </w:rPr>
        <w:t xml:space="preserve">resources management </w:t>
      </w:r>
      <w:r w:rsidRPr="0079023D">
        <w:rPr>
          <w:rFonts w:cs="Times New Roman"/>
          <w:b w:val="0"/>
          <w:color w:val="000000"/>
          <w:sz w:val="24"/>
          <w:szCs w:val="24"/>
        </w:rPr>
        <w:t>when compared by the years of service with a significance level (2 – tailed) of .0</w:t>
      </w:r>
      <w:r w:rsidR="003E5493">
        <w:rPr>
          <w:rFonts w:cs="Times New Roman"/>
          <w:b w:val="0"/>
          <w:color w:val="000000"/>
          <w:sz w:val="24"/>
          <w:szCs w:val="24"/>
        </w:rPr>
        <w:t>02</w:t>
      </w:r>
      <w:r>
        <w:rPr>
          <w:rFonts w:cs="Times New Roman"/>
          <w:b w:val="0"/>
          <w:color w:val="000000"/>
          <w:sz w:val="24"/>
          <w:szCs w:val="24"/>
        </w:rPr>
        <w:t xml:space="preserve">and F value of </w:t>
      </w:r>
      <w:r w:rsidR="003E5493">
        <w:rPr>
          <w:rFonts w:cs="Times New Roman"/>
          <w:b w:val="0"/>
          <w:color w:val="000000"/>
          <w:sz w:val="24"/>
          <w:szCs w:val="24"/>
        </w:rPr>
        <w:t>4</w:t>
      </w:r>
      <w:r>
        <w:rPr>
          <w:rFonts w:cs="Times New Roman"/>
          <w:b w:val="0"/>
          <w:color w:val="000000"/>
          <w:sz w:val="24"/>
          <w:szCs w:val="24"/>
        </w:rPr>
        <w:t>.</w:t>
      </w:r>
      <w:r w:rsidR="003E5493">
        <w:rPr>
          <w:rFonts w:cs="Times New Roman"/>
          <w:b w:val="0"/>
          <w:color w:val="000000"/>
          <w:sz w:val="24"/>
          <w:szCs w:val="24"/>
        </w:rPr>
        <w:t>9</w:t>
      </w:r>
      <w:r w:rsidR="00A8361E">
        <w:rPr>
          <w:rFonts w:cs="Times New Roman"/>
          <w:b w:val="0"/>
          <w:color w:val="000000"/>
          <w:sz w:val="24"/>
          <w:szCs w:val="24"/>
        </w:rPr>
        <w:t>1</w:t>
      </w:r>
      <w:r w:rsidR="003E5493">
        <w:rPr>
          <w:rFonts w:cs="Times New Roman"/>
          <w:b w:val="0"/>
          <w:color w:val="000000"/>
          <w:sz w:val="24"/>
          <w:szCs w:val="24"/>
        </w:rPr>
        <w:t>7</w:t>
      </w:r>
      <w:r w:rsidR="007B7089">
        <w:rPr>
          <w:rFonts w:cs="Times New Roman"/>
          <w:b w:val="0"/>
          <w:color w:val="000000"/>
          <w:sz w:val="24"/>
          <w:szCs w:val="24"/>
        </w:rPr>
        <w:t xml:space="preserve">against </w:t>
      </w:r>
      <w:r w:rsidRPr="0079023D">
        <w:rPr>
          <w:rFonts w:cs="Times New Roman"/>
          <w:b w:val="0"/>
          <w:color w:val="000000"/>
          <w:sz w:val="24"/>
          <w:szCs w:val="24"/>
        </w:rPr>
        <w:t>acceptable significance levels of .05</w:t>
      </w:r>
      <w:r>
        <w:rPr>
          <w:rFonts w:cs="Times New Roman"/>
          <w:b w:val="0"/>
          <w:color w:val="000000"/>
          <w:sz w:val="24"/>
          <w:szCs w:val="24"/>
        </w:rPr>
        <w:t xml:space="preserve"> based on the analysi</w:t>
      </w:r>
      <w:r w:rsidR="003E5493">
        <w:rPr>
          <w:rFonts w:cs="Times New Roman"/>
          <w:b w:val="0"/>
          <w:color w:val="000000"/>
          <w:sz w:val="24"/>
          <w:szCs w:val="24"/>
        </w:rPr>
        <w:t>s of variance (ANOVA) in table 4</w:t>
      </w:r>
      <w:r>
        <w:rPr>
          <w:rFonts w:cs="Times New Roman"/>
          <w:b w:val="0"/>
          <w:color w:val="000000"/>
          <w:sz w:val="24"/>
          <w:szCs w:val="24"/>
        </w:rPr>
        <w:t>2.</w:t>
      </w:r>
    </w:p>
    <w:p w:rsidR="00B70F13" w:rsidRDefault="00773951" w:rsidP="00096959">
      <w:pPr>
        <w:pStyle w:val="Caption"/>
        <w:spacing w:after="0"/>
        <w:ind w:firstLine="0"/>
        <w:rPr>
          <w:rFonts w:cs="Times New Roman"/>
          <w:b w:val="0"/>
          <w:color w:val="auto"/>
          <w:sz w:val="24"/>
          <w:szCs w:val="24"/>
        </w:rPr>
      </w:pPr>
      <w:bookmarkStart w:id="168" w:name="_Toc532500335"/>
      <w:r w:rsidRPr="00773951">
        <w:rPr>
          <w:rFonts w:cs="Times New Roman"/>
          <w:b w:val="0"/>
          <w:color w:val="auto"/>
          <w:sz w:val="24"/>
          <w:szCs w:val="24"/>
        </w:rPr>
        <w:t xml:space="preserve">Table </w:t>
      </w:r>
      <w:r w:rsidR="00686709" w:rsidRPr="00773951">
        <w:rPr>
          <w:rFonts w:cs="Times New Roman"/>
          <w:b w:val="0"/>
          <w:color w:val="auto"/>
          <w:sz w:val="24"/>
          <w:szCs w:val="24"/>
        </w:rPr>
        <w:fldChar w:fldCharType="begin"/>
      </w:r>
      <w:r w:rsidRPr="00773951">
        <w:rPr>
          <w:rFonts w:cs="Times New Roman"/>
          <w:b w:val="0"/>
          <w:color w:val="auto"/>
          <w:sz w:val="24"/>
          <w:szCs w:val="24"/>
        </w:rPr>
        <w:instrText xml:space="preserve"> SEQ Table \* ARABIC </w:instrText>
      </w:r>
      <w:r w:rsidR="00686709" w:rsidRPr="00773951">
        <w:rPr>
          <w:rFonts w:cs="Times New Roman"/>
          <w:b w:val="0"/>
          <w:color w:val="auto"/>
          <w:sz w:val="24"/>
          <w:szCs w:val="24"/>
        </w:rPr>
        <w:fldChar w:fldCharType="separate"/>
      </w:r>
      <w:r w:rsidR="00066A50">
        <w:rPr>
          <w:rFonts w:cs="Times New Roman"/>
          <w:b w:val="0"/>
          <w:noProof/>
          <w:color w:val="auto"/>
          <w:sz w:val="24"/>
          <w:szCs w:val="24"/>
        </w:rPr>
        <w:t>43</w:t>
      </w:r>
      <w:r w:rsidR="00686709" w:rsidRPr="00773951">
        <w:rPr>
          <w:rFonts w:cs="Times New Roman"/>
          <w:b w:val="0"/>
          <w:color w:val="auto"/>
          <w:sz w:val="24"/>
          <w:szCs w:val="24"/>
        </w:rPr>
        <w:fldChar w:fldCharType="end"/>
      </w:r>
    </w:p>
    <w:p w:rsidR="004F6FBC" w:rsidRPr="00773951" w:rsidRDefault="00773951" w:rsidP="00096959">
      <w:pPr>
        <w:pStyle w:val="Caption"/>
        <w:spacing w:after="0"/>
        <w:ind w:firstLine="0"/>
        <w:rPr>
          <w:rFonts w:cs="Times New Roman"/>
          <w:b w:val="0"/>
          <w:i/>
          <w:color w:val="auto"/>
          <w:sz w:val="24"/>
          <w:szCs w:val="24"/>
        </w:rPr>
      </w:pPr>
      <w:r w:rsidRPr="00773951">
        <w:rPr>
          <w:rFonts w:cs="Times New Roman"/>
          <w:b w:val="0"/>
          <w:bCs w:val="0"/>
          <w:i/>
          <w:color w:val="auto"/>
          <w:sz w:val="24"/>
          <w:szCs w:val="24"/>
        </w:rPr>
        <w:t xml:space="preserve">Multiple Comparisons – </w:t>
      </w:r>
      <w:r w:rsidR="004F6FBC" w:rsidRPr="00773951">
        <w:rPr>
          <w:rFonts w:cs="Times New Roman"/>
          <w:b w:val="0"/>
          <w:i/>
          <w:color w:val="auto"/>
          <w:sz w:val="24"/>
          <w:szCs w:val="24"/>
          <w:shd w:val="clear" w:color="auto" w:fill="FFFFFF"/>
        </w:rPr>
        <w:t>Impact on Human Resource Management (LSD)</w:t>
      </w:r>
      <w:bookmarkEnd w:id="168"/>
    </w:p>
    <w:tbl>
      <w:tblPr>
        <w:tblW w:w="7900" w:type="dxa"/>
        <w:tblInd w:w="9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230"/>
        <w:gridCol w:w="2340"/>
        <w:gridCol w:w="1440"/>
        <w:gridCol w:w="1080"/>
        <w:gridCol w:w="810"/>
      </w:tblGrid>
      <w:tr w:rsidR="004F6FBC" w:rsidRPr="00843ED9" w:rsidTr="00B65F79">
        <w:trPr>
          <w:cantSplit/>
          <w:trHeight w:val="552"/>
        </w:trPr>
        <w:tc>
          <w:tcPr>
            <w:tcW w:w="2230" w:type="dxa"/>
            <w:vMerge w:val="restart"/>
            <w:tcBorders>
              <w:top w:val="single" w:sz="4" w:space="0" w:color="auto"/>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(I) Range of current years of service in the facility</w:t>
            </w:r>
          </w:p>
        </w:tc>
        <w:tc>
          <w:tcPr>
            <w:tcW w:w="2340" w:type="dxa"/>
            <w:vMerge w:val="restart"/>
            <w:tcBorders>
              <w:top w:val="single" w:sz="4" w:space="0" w:color="auto"/>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(J) Range of current years of service in the facility</w:t>
            </w:r>
          </w:p>
        </w:tc>
        <w:tc>
          <w:tcPr>
            <w:tcW w:w="1440" w:type="dxa"/>
            <w:vMerge w:val="restart"/>
            <w:tcBorders>
              <w:top w:val="single" w:sz="4" w:space="0" w:color="auto"/>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Mean Difference (I-J)</w:t>
            </w:r>
          </w:p>
        </w:tc>
        <w:tc>
          <w:tcPr>
            <w:tcW w:w="1080" w:type="dxa"/>
            <w:vMerge w:val="restart"/>
            <w:tcBorders>
              <w:top w:val="single" w:sz="4" w:space="0" w:color="auto"/>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Std. Error</w:t>
            </w:r>
          </w:p>
        </w:tc>
        <w:tc>
          <w:tcPr>
            <w:tcW w:w="810" w:type="dxa"/>
            <w:vMerge w:val="restart"/>
            <w:tcBorders>
              <w:top w:val="single" w:sz="4" w:space="0" w:color="auto"/>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4F6FBC" w:rsidRPr="00843ED9" w:rsidTr="00B65F79">
        <w:trPr>
          <w:cantSplit/>
          <w:trHeight w:val="320"/>
        </w:trPr>
        <w:tc>
          <w:tcPr>
            <w:tcW w:w="2230" w:type="dxa"/>
            <w:vMerge/>
            <w:tcBorders>
              <w:top w:val="nil"/>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rPr>
                <w:rFonts w:cs="Times New Roman"/>
                <w:color w:val="000000"/>
              </w:rPr>
            </w:pPr>
          </w:p>
        </w:tc>
        <w:tc>
          <w:tcPr>
            <w:tcW w:w="2340" w:type="dxa"/>
            <w:vMerge/>
            <w:tcBorders>
              <w:top w:val="nil"/>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rPr>
                <w:rFonts w:cs="Times New Roman"/>
                <w:color w:val="000000"/>
              </w:rPr>
            </w:pPr>
          </w:p>
        </w:tc>
        <w:tc>
          <w:tcPr>
            <w:tcW w:w="1440" w:type="dxa"/>
            <w:vMerge/>
            <w:tcBorders>
              <w:top w:val="nil"/>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rPr>
                <w:rFonts w:cs="Times New Roman"/>
                <w:color w:val="000000"/>
              </w:rPr>
            </w:pPr>
          </w:p>
        </w:tc>
        <w:tc>
          <w:tcPr>
            <w:tcW w:w="1080" w:type="dxa"/>
            <w:vMerge/>
            <w:tcBorders>
              <w:top w:val="nil"/>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rPr>
                <w:rFonts w:cs="Times New Roman"/>
                <w:color w:val="000000"/>
              </w:rPr>
            </w:pPr>
          </w:p>
        </w:tc>
        <w:tc>
          <w:tcPr>
            <w:tcW w:w="810" w:type="dxa"/>
            <w:vMerge/>
            <w:tcBorders>
              <w:top w:val="nil"/>
              <w:bottom w:val="single" w:sz="4" w:space="0" w:color="auto"/>
            </w:tcBorders>
            <w:shd w:val="clear" w:color="auto" w:fill="FFFFFF"/>
            <w:vAlign w:val="bottom"/>
          </w:tcPr>
          <w:p w:rsidR="004F6FBC" w:rsidRPr="00843ED9" w:rsidRDefault="004F6FBC" w:rsidP="00096959">
            <w:pPr>
              <w:autoSpaceDE w:val="0"/>
              <w:autoSpaceDN w:val="0"/>
              <w:adjustRightInd w:val="0"/>
              <w:spacing w:line="320" w:lineRule="atLeast"/>
              <w:rPr>
                <w:rFonts w:cs="Times New Roman"/>
                <w:color w:val="000000"/>
              </w:rPr>
            </w:pPr>
          </w:p>
        </w:tc>
      </w:tr>
      <w:tr w:rsidR="004F6FBC" w:rsidRPr="00843ED9" w:rsidTr="00B65F79">
        <w:trPr>
          <w:cantSplit/>
        </w:trPr>
        <w:tc>
          <w:tcPr>
            <w:tcW w:w="2230" w:type="dxa"/>
            <w:vMerge w:val="restart"/>
            <w:tcBorders>
              <w:top w:val="single" w:sz="4" w:space="0" w:color="auto"/>
            </w:tcBorders>
            <w:shd w:val="clear" w:color="auto" w:fill="FFFFFF"/>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1-3</w:t>
            </w:r>
          </w:p>
        </w:tc>
        <w:tc>
          <w:tcPr>
            <w:tcW w:w="2340" w:type="dxa"/>
            <w:tcBorders>
              <w:top w:val="single" w:sz="4" w:space="0" w:color="auto"/>
            </w:tcBorders>
            <w:shd w:val="clear" w:color="auto" w:fill="FFFFFF"/>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4-6</w:t>
            </w:r>
          </w:p>
        </w:tc>
        <w:tc>
          <w:tcPr>
            <w:tcW w:w="1440" w:type="dxa"/>
            <w:tcBorders>
              <w:top w:val="single" w:sz="4" w:space="0" w:color="auto"/>
            </w:tcBorders>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-.11068</w:t>
            </w:r>
          </w:p>
        </w:tc>
        <w:tc>
          <w:tcPr>
            <w:tcW w:w="1080" w:type="dxa"/>
            <w:tcBorders>
              <w:top w:val="single" w:sz="4" w:space="0" w:color="auto"/>
            </w:tcBorders>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.09560</w:t>
            </w:r>
          </w:p>
        </w:tc>
        <w:tc>
          <w:tcPr>
            <w:tcW w:w="810" w:type="dxa"/>
            <w:tcBorders>
              <w:top w:val="single" w:sz="4" w:space="0" w:color="auto"/>
            </w:tcBorders>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.248</w:t>
            </w:r>
          </w:p>
        </w:tc>
      </w:tr>
      <w:tr w:rsidR="004F6FBC" w:rsidRPr="00843ED9" w:rsidTr="00B65F79">
        <w:trPr>
          <w:cantSplit/>
        </w:trPr>
        <w:tc>
          <w:tcPr>
            <w:tcW w:w="2230" w:type="dxa"/>
            <w:vMerge/>
            <w:shd w:val="clear" w:color="auto" w:fill="FFFFFF"/>
          </w:tcPr>
          <w:p w:rsidR="004F6FBC" w:rsidRPr="00843ED9" w:rsidRDefault="004F6FBC" w:rsidP="00096959">
            <w:pPr>
              <w:autoSpaceDE w:val="0"/>
              <w:autoSpaceDN w:val="0"/>
              <w:adjustRightInd w:val="0"/>
              <w:spacing w:line="320" w:lineRule="atLeast"/>
              <w:rPr>
                <w:rFonts w:cs="Times New Roman"/>
                <w:color w:val="000000"/>
              </w:rPr>
            </w:pPr>
          </w:p>
        </w:tc>
        <w:tc>
          <w:tcPr>
            <w:tcW w:w="2340" w:type="dxa"/>
            <w:shd w:val="clear" w:color="auto" w:fill="FFFFFF"/>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7-10</w:t>
            </w:r>
          </w:p>
        </w:tc>
        <w:tc>
          <w:tcPr>
            <w:tcW w:w="144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.15833</w:t>
            </w:r>
          </w:p>
        </w:tc>
        <w:tc>
          <w:tcPr>
            <w:tcW w:w="108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.09070</w:t>
            </w:r>
          </w:p>
        </w:tc>
        <w:tc>
          <w:tcPr>
            <w:tcW w:w="81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.082</w:t>
            </w:r>
          </w:p>
        </w:tc>
      </w:tr>
      <w:tr w:rsidR="004F6FBC" w:rsidRPr="00843ED9" w:rsidTr="00B65F79">
        <w:trPr>
          <w:cantSplit/>
        </w:trPr>
        <w:tc>
          <w:tcPr>
            <w:tcW w:w="2230" w:type="dxa"/>
            <w:vMerge/>
            <w:shd w:val="clear" w:color="auto" w:fill="FFFFFF"/>
          </w:tcPr>
          <w:p w:rsidR="004F6FBC" w:rsidRPr="00843ED9" w:rsidRDefault="004F6FBC" w:rsidP="00096959">
            <w:pPr>
              <w:autoSpaceDE w:val="0"/>
              <w:autoSpaceDN w:val="0"/>
              <w:adjustRightInd w:val="0"/>
              <w:spacing w:line="320" w:lineRule="atLeast"/>
              <w:rPr>
                <w:rFonts w:cs="Times New Roman"/>
                <w:color w:val="000000"/>
              </w:rPr>
            </w:pPr>
          </w:p>
        </w:tc>
        <w:tc>
          <w:tcPr>
            <w:tcW w:w="2340" w:type="dxa"/>
            <w:shd w:val="clear" w:color="auto" w:fill="FFFFFF"/>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More than 10</w:t>
            </w:r>
          </w:p>
        </w:tc>
        <w:tc>
          <w:tcPr>
            <w:tcW w:w="144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.18929</w:t>
            </w:r>
            <w:r w:rsidRPr="00843ED9">
              <w:rPr>
                <w:rFonts w:cs="Times New Roman"/>
                <w:color w:val="000000"/>
                <w:vertAlign w:val="superscript"/>
              </w:rPr>
              <w:t>*</w:t>
            </w:r>
          </w:p>
        </w:tc>
        <w:tc>
          <w:tcPr>
            <w:tcW w:w="108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.08816</w:t>
            </w:r>
          </w:p>
        </w:tc>
        <w:tc>
          <w:tcPr>
            <w:tcW w:w="81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.032</w:t>
            </w:r>
          </w:p>
        </w:tc>
      </w:tr>
      <w:tr w:rsidR="004F6FBC" w:rsidRPr="00843ED9" w:rsidTr="00B65F79">
        <w:trPr>
          <w:cantSplit/>
        </w:trPr>
        <w:tc>
          <w:tcPr>
            <w:tcW w:w="2230" w:type="dxa"/>
            <w:vMerge w:val="restart"/>
            <w:shd w:val="clear" w:color="auto" w:fill="FFFFFF"/>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4-6</w:t>
            </w:r>
          </w:p>
        </w:tc>
        <w:tc>
          <w:tcPr>
            <w:tcW w:w="2340" w:type="dxa"/>
            <w:shd w:val="clear" w:color="auto" w:fill="FFFFFF"/>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1-3</w:t>
            </w:r>
          </w:p>
        </w:tc>
        <w:tc>
          <w:tcPr>
            <w:tcW w:w="144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.11068</w:t>
            </w:r>
          </w:p>
        </w:tc>
        <w:tc>
          <w:tcPr>
            <w:tcW w:w="108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.09560</w:t>
            </w:r>
          </w:p>
        </w:tc>
        <w:tc>
          <w:tcPr>
            <w:tcW w:w="81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.248</w:t>
            </w:r>
          </w:p>
        </w:tc>
      </w:tr>
      <w:tr w:rsidR="004F6FBC" w:rsidRPr="00843ED9" w:rsidTr="00B65F79">
        <w:trPr>
          <w:cantSplit/>
        </w:trPr>
        <w:tc>
          <w:tcPr>
            <w:tcW w:w="2230" w:type="dxa"/>
            <w:vMerge/>
            <w:shd w:val="clear" w:color="auto" w:fill="FFFFFF"/>
          </w:tcPr>
          <w:p w:rsidR="004F6FBC" w:rsidRPr="00843ED9" w:rsidRDefault="004F6FBC" w:rsidP="00096959">
            <w:pPr>
              <w:autoSpaceDE w:val="0"/>
              <w:autoSpaceDN w:val="0"/>
              <w:adjustRightInd w:val="0"/>
              <w:spacing w:line="320" w:lineRule="atLeast"/>
              <w:rPr>
                <w:rFonts w:cs="Times New Roman"/>
                <w:color w:val="000000"/>
              </w:rPr>
            </w:pPr>
          </w:p>
        </w:tc>
        <w:tc>
          <w:tcPr>
            <w:tcW w:w="2340" w:type="dxa"/>
            <w:shd w:val="clear" w:color="auto" w:fill="FFFFFF"/>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7-10</w:t>
            </w:r>
          </w:p>
        </w:tc>
        <w:tc>
          <w:tcPr>
            <w:tcW w:w="144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.26901</w:t>
            </w:r>
            <w:r w:rsidRPr="00843ED9">
              <w:rPr>
                <w:rFonts w:cs="Times New Roman"/>
                <w:color w:val="000000"/>
                <w:vertAlign w:val="superscript"/>
              </w:rPr>
              <w:t>*</w:t>
            </w:r>
          </w:p>
        </w:tc>
        <w:tc>
          <w:tcPr>
            <w:tcW w:w="108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.09070</w:t>
            </w:r>
          </w:p>
        </w:tc>
        <w:tc>
          <w:tcPr>
            <w:tcW w:w="81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.003</w:t>
            </w:r>
          </w:p>
        </w:tc>
      </w:tr>
      <w:tr w:rsidR="004F6FBC" w:rsidRPr="00843ED9" w:rsidTr="00B65F79">
        <w:trPr>
          <w:cantSplit/>
        </w:trPr>
        <w:tc>
          <w:tcPr>
            <w:tcW w:w="2230" w:type="dxa"/>
            <w:vMerge/>
            <w:shd w:val="clear" w:color="auto" w:fill="FFFFFF"/>
          </w:tcPr>
          <w:p w:rsidR="004F6FBC" w:rsidRPr="00843ED9" w:rsidRDefault="004F6FBC" w:rsidP="00096959">
            <w:pPr>
              <w:autoSpaceDE w:val="0"/>
              <w:autoSpaceDN w:val="0"/>
              <w:adjustRightInd w:val="0"/>
              <w:spacing w:line="320" w:lineRule="atLeast"/>
              <w:rPr>
                <w:rFonts w:cs="Times New Roman"/>
                <w:color w:val="000000"/>
              </w:rPr>
            </w:pPr>
          </w:p>
        </w:tc>
        <w:tc>
          <w:tcPr>
            <w:tcW w:w="2340" w:type="dxa"/>
            <w:shd w:val="clear" w:color="auto" w:fill="FFFFFF"/>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More than 10</w:t>
            </w:r>
          </w:p>
        </w:tc>
        <w:tc>
          <w:tcPr>
            <w:tcW w:w="144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.29996</w:t>
            </w:r>
            <w:r w:rsidRPr="00843ED9">
              <w:rPr>
                <w:rFonts w:cs="Times New Roman"/>
                <w:color w:val="000000"/>
                <w:vertAlign w:val="superscript"/>
              </w:rPr>
              <w:t>*</w:t>
            </w:r>
          </w:p>
        </w:tc>
        <w:tc>
          <w:tcPr>
            <w:tcW w:w="108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.08816</w:t>
            </w:r>
          </w:p>
        </w:tc>
        <w:tc>
          <w:tcPr>
            <w:tcW w:w="810" w:type="dxa"/>
            <w:shd w:val="clear" w:color="auto" w:fill="FFFFFF"/>
            <w:vAlign w:val="center"/>
          </w:tcPr>
          <w:p w:rsidR="004F6FBC" w:rsidRPr="00843ED9" w:rsidRDefault="004F6FBC" w:rsidP="00096959">
            <w:pPr>
              <w:autoSpaceDE w:val="0"/>
              <w:autoSpaceDN w:val="0"/>
              <w:adjustRightInd w:val="0"/>
              <w:spacing w:line="320" w:lineRule="atLeast"/>
              <w:ind w:right="60" w:firstLine="0"/>
              <w:rPr>
                <w:rFonts w:cs="Times New Roman"/>
                <w:color w:val="000000"/>
              </w:rPr>
            </w:pPr>
            <w:r w:rsidRPr="00843ED9">
              <w:rPr>
                <w:rFonts w:cs="Times New Roman"/>
                <w:color w:val="000000"/>
              </w:rPr>
              <w:t>.001</w:t>
            </w:r>
          </w:p>
        </w:tc>
      </w:tr>
    </w:tbl>
    <w:p w:rsidR="004F6FBC" w:rsidRPr="00843ED9" w:rsidRDefault="004F6FBC" w:rsidP="00D251E2">
      <w:pPr>
        <w:autoSpaceDE w:val="0"/>
        <w:autoSpaceDN w:val="0"/>
        <w:adjustRightInd w:val="0"/>
        <w:ind w:left="58" w:right="58"/>
        <w:rPr>
          <w:rFonts w:cs="Times New Roman"/>
          <w:color w:val="000000"/>
        </w:rPr>
      </w:pPr>
      <w:r w:rsidRPr="00843ED9">
        <w:rPr>
          <w:rFonts w:cs="Times New Roman"/>
          <w:color w:val="000000"/>
        </w:rPr>
        <w:t>*. The mean difference is significant at the 0.05 level.</w:t>
      </w:r>
    </w:p>
    <w:p w:rsidR="004F6FBC" w:rsidRDefault="00773951" w:rsidP="00D251E2">
      <w:pPr>
        <w:autoSpaceDE w:val="0"/>
        <w:autoSpaceDN w:val="0"/>
        <w:adjustRightInd w:val="0"/>
        <w:rPr>
          <w:rFonts w:cs="Times New Roman"/>
        </w:rPr>
      </w:pPr>
      <w:r>
        <w:rPr>
          <w:rFonts w:cs="Times New Roman"/>
        </w:rPr>
        <w:t>The study as presented in table 43 through a multiple comparison indicate that t</w:t>
      </w:r>
      <w:r w:rsidR="004F6FBC" w:rsidRPr="00843ED9">
        <w:rPr>
          <w:rFonts w:cs="Times New Roman"/>
        </w:rPr>
        <w:t xml:space="preserve">here is a significant difference on the views of respondents grouped according the years of service in the facility on the impact of industrial unrest on human resource management.  Although all groups perceive that industrial unrest has a low impact on human resource management, respondents who served the health facility between 1 to 3 years and 4 to 6 years have higher scores than those who served for more than 10 </w:t>
      </w:r>
      <w:r w:rsidR="004F6FBC" w:rsidRPr="00843ED9">
        <w:rPr>
          <w:rFonts w:cs="Times New Roman"/>
        </w:rPr>
        <w:lastRenderedPageBreak/>
        <w:t>years and those who served between 4 to 6 years have higher scores than those who served between 7 to 10 years.</w:t>
      </w:r>
    </w:p>
    <w:p w:rsidR="00B65F79" w:rsidRDefault="005B0C8F" w:rsidP="00096959">
      <w:pPr>
        <w:pStyle w:val="Caption"/>
        <w:spacing w:after="0"/>
        <w:ind w:firstLine="0"/>
        <w:rPr>
          <w:rFonts w:cs="Times New Roman"/>
          <w:b w:val="0"/>
          <w:color w:val="auto"/>
          <w:sz w:val="24"/>
          <w:szCs w:val="24"/>
        </w:rPr>
      </w:pPr>
      <w:bookmarkStart w:id="169" w:name="_Toc532500336"/>
      <w:r w:rsidRPr="005B0C8F">
        <w:rPr>
          <w:rFonts w:cs="Times New Roman"/>
          <w:b w:val="0"/>
          <w:color w:val="auto"/>
          <w:sz w:val="24"/>
          <w:szCs w:val="24"/>
        </w:rPr>
        <w:t xml:space="preserve">Table </w:t>
      </w:r>
      <w:r w:rsidR="00686709" w:rsidRPr="005B0C8F">
        <w:rPr>
          <w:rFonts w:cs="Times New Roman"/>
          <w:b w:val="0"/>
          <w:color w:val="auto"/>
          <w:sz w:val="24"/>
          <w:szCs w:val="24"/>
        </w:rPr>
        <w:fldChar w:fldCharType="begin"/>
      </w:r>
      <w:r w:rsidRPr="005B0C8F">
        <w:rPr>
          <w:rFonts w:cs="Times New Roman"/>
          <w:b w:val="0"/>
          <w:color w:val="auto"/>
          <w:sz w:val="24"/>
          <w:szCs w:val="24"/>
        </w:rPr>
        <w:instrText xml:space="preserve"> SEQ Table \* ARABIC </w:instrText>
      </w:r>
      <w:r w:rsidR="00686709" w:rsidRPr="005B0C8F">
        <w:rPr>
          <w:rFonts w:cs="Times New Roman"/>
          <w:b w:val="0"/>
          <w:color w:val="auto"/>
          <w:sz w:val="24"/>
          <w:szCs w:val="24"/>
        </w:rPr>
        <w:fldChar w:fldCharType="separate"/>
      </w:r>
      <w:r w:rsidR="00066A50">
        <w:rPr>
          <w:rFonts w:cs="Times New Roman"/>
          <w:b w:val="0"/>
          <w:noProof/>
          <w:color w:val="auto"/>
          <w:sz w:val="24"/>
          <w:szCs w:val="24"/>
        </w:rPr>
        <w:t>44</w:t>
      </w:r>
      <w:r w:rsidR="00686709" w:rsidRPr="005B0C8F">
        <w:rPr>
          <w:rFonts w:cs="Times New Roman"/>
          <w:b w:val="0"/>
          <w:color w:val="auto"/>
          <w:sz w:val="24"/>
          <w:szCs w:val="24"/>
        </w:rPr>
        <w:fldChar w:fldCharType="end"/>
      </w:r>
    </w:p>
    <w:p w:rsidR="00B85AB1" w:rsidRPr="005B0C8F" w:rsidRDefault="001F7CA8" w:rsidP="00096959">
      <w:pPr>
        <w:pStyle w:val="Caption"/>
        <w:spacing w:after="0"/>
        <w:ind w:firstLine="0"/>
        <w:rPr>
          <w:rFonts w:cs="Times New Roman"/>
          <w:b w:val="0"/>
          <w:i/>
          <w:color w:val="auto"/>
          <w:sz w:val="24"/>
          <w:szCs w:val="24"/>
        </w:rPr>
      </w:pPr>
      <w:r w:rsidRPr="005B0C8F">
        <w:rPr>
          <w:rFonts w:cs="Times New Roman"/>
          <w:b w:val="0"/>
          <w:i/>
          <w:color w:val="auto"/>
          <w:sz w:val="24"/>
          <w:szCs w:val="24"/>
          <w:shd w:val="clear" w:color="auto" w:fill="FFFFFF"/>
        </w:rPr>
        <w:t xml:space="preserve">Impact on Human Resource Management – </w:t>
      </w:r>
      <w:r w:rsidR="00B85AB1" w:rsidRPr="005B0C8F">
        <w:rPr>
          <w:rFonts w:cs="Times New Roman"/>
          <w:b w:val="0"/>
          <w:i/>
          <w:color w:val="auto"/>
          <w:sz w:val="24"/>
          <w:szCs w:val="24"/>
        </w:rPr>
        <w:t>Comparison by Designation</w:t>
      </w:r>
      <w:bookmarkEnd w:id="169"/>
    </w:p>
    <w:tbl>
      <w:tblPr>
        <w:tblW w:w="797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380"/>
        <w:gridCol w:w="900"/>
        <w:gridCol w:w="990"/>
        <w:gridCol w:w="1530"/>
        <w:gridCol w:w="1170"/>
      </w:tblGrid>
      <w:tr w:rsidR="00096959" w:rsidRPr="00843ED9" w:rsidTr="00096959">
        <w:trPr>
          <w:cantSplit/>
          <w:trHeight w:val="280"/>
        </w:trPr>
        <w:tc>
          <w:tcPr>
            <w:tcW w:w="3380" w:type="dxa"/>
            <w:tcBorders>
              <w:top w:val="single" w:sz="4" w:space="0" w:color="auto"/>
              <w:bottom w:val="single" w:sz="4" w:space="0" w:color="auto"/>
            </w:tcBorders>
            <w:shd w:val="clear" w:color="auto" w:fill="FFFFFF"/>
            <w:vAlign w:val="bottom"/>
          </w:tcPr>
          <w:p w:rsidR="00096959" w:rsidRPr="00843ED9" w:rsidRDefault="00096959" w:rsidP="00096959">
            <w:pPr>
              <w:autoSpaceDE w:val="0"/>
              <w:autoSpaceDN w:val="0"/>
              <w:adjustRightInd w:val="0"/>
              <w:spacing w:line="280" w:lineRule="atLeast"/>
              <w:rPr>
                <w:rFonts w:cs="Times New Roman"/>
                <w:color w:val="000000"/>
              </w:rPr>
            </w:pPr>
          </w:p>
        </w:tc>
        <w:tc>
          <w:tcPr>
            <w:tcW w:w="900" w:type="dxa"/>
            <w:tcBorders>
              <w:top w:val="single" w:sz="4" w:space="0" w:color="auto"/>
              <w:bottom w:val="single" w:sz="4" w:space="0" w:color="auto"/>
            </w:tcBorders>
            <w:shd w:val="clear" w:color="auto" w:fill="FFFFFF"/>
            <w:vAlign w:val="bottom"/>
          </w:tcPr>
          <w:p w:rsidR="00096959" w:rsidRPr="00843ED9" w:rsidRDefault="00096959" w:rsidP="00096959">
            <w:pPr>
              <w:autoSpaceDE w:val="0"/>
              <w:autoSpaceDN w:val="0"/>
              <w:adjustRightInd w:val="0"/>
              <w:spacing w:line="280" w:lineRule="atLeast"/>
              <w:ind w:firstLine="0"/>
              <w:rPr>
                <w:rFonts w:cs="Times New Roman"/>
                <w:color w:val="000000"/>
              </w:rPr>
            </w:pPr>
            <w:r w:rsidRPr="00843ED9">
              <w:rPr>
                <w:rFonts w:cs="Times New Roman"/>
                <w:color w:val="000000"/>
              </w:rPr>
              <w:t>N</w:t>
            </w:r>
          </w:p>
        </w:tc>
        <w:tc>
          <w:tcPr>
            <w:tcW w:w="990" w:type="dxa"/>
            <w:tcBorders>
              <w:top w:val="single" w:sz="4" w:space="0" w:color="auto"/>
              <w:bottom w:val="single" w:sz="4" w:space="0" w:color="auto"/>
            </w:tcBorders>
            <w:shd w:val="clear" w:color="auto" w:fill="FFFFFF"/>
            <w:vAlign w:val="bottom"/>
          </w:tcPr>
          <w:p w:rsidR="00096959" w:rsidRPr="00843ED9" w:rsidRDefault="00096959" w:rsidP="00096959">
            <w:pPr>
              <w:autoSpaceDE w:val="0"/>
              <w:autoSpaceDN w:val="0"/>
              <w:adjustRightInd w:val="0"/>
              <w:spacing w:line="280" w:lineRule="atLeast"/>
              <w:ind w:firstLine="0"/>
              <w:rPr>
                <w:rFonts w:cs="Times New Roman"/>
                <w:color w:val="000000"/>
              </w:rPr>
            </w:pPr>
            <w:r w:rsidRPr="00843ED9">
              <w:rPr>
                <w:rFonts w:cs="Times New Roman"/>
                <w:color w:val="000000"/>
              </w:rPr>
              <w:t>Mean</w:t>
            </w:r>
          </w:p>
        </w:tc>
        <w:tc>
          <w:tcPr>
            <w:tcW w:w="1530" w:type="dxa"/>
            <w:tcBorders>
              <w:top w:val="single" w:sz="4" w:space="0" w:color="auto"/>
              <w:bottom w:val="single" w:sz="4" w:space="0" w:color="auto"/>
            </w:tcBorders>
            <w:shd w:val="clear" w:color="auto" w:fill="FFFFFF"/>
            <w:vAlign w:val="bottom"/>
          </w:tcPr>
          <w:p w:rsidR="00096959" w:rsidRPr="00843ED9" w:rsidRDefault="00096959" w:rsidP="00096959">
            <w:pPr>
              <w:autoSpaceDE w:val="0"/>
              <w:autoSpaceDN w:val="0"/>
              <w:adjustRightInd w:val="0"/>
              <w:spacing w:line="280" w:lineRule="atLeast"/>
              <w:ind w:firstLine="0"/>
              <w:rPr>
                <w:rFonts w:cs="Times New Roman"/>
                <w:color w:val="000000"/>
              </w:rPr>
            </w:pPr>
            <w:r w:rsidRPr="00843ED9">
              <w:rPr>
                <w:rFonts w:cs="Times New Roman"/>
                <w:color w:val="000000"/>
              </w:rPr>
              <w:t>Std. Deviation</w:t>
            </w:r>
          </w:p>
        </w:tc>
        <w:tc>
          <w:tcPr>
            <w:tcW w:w="1170" w:type="dxa"/>
            <w:tcBorders>
              <w:top w:val="single" w:sz="4" w:space="0" w:color="auto"/>
              <w:bottom w:val="single" w:sz="4" w:space="0" w:color="auto"/>
            </w:tcBorders>
            <w:shd w:val="clear" w:color="auto" w:fill="FFFFFF"/>
            <w:vAlign w:val="bottom"/>
          </w:tcPr>
          <w:p w:rsidR="00096959" w:rsidRPr="00843ED9" w:rsidRDefault="00096959" w:rsidP="00096959">
            <w:pPr>
              <w:autoSpaceDE w:val="0"/>
              <w:autoSpaceDN w:val="0"/>
              <w:adjustRightInd w:val="0"/>
              <w:spacing w:line="280" w:lineRule="atLeast"/>
              <w:ind w:firstLine="0"/>
              <w:rPr>
                <w:rFonts w:cs="Times New Roman"/>
                <w:color w:val="000000"/>
              </w:rPr>
            </w:pPr>
            <w:r w:rsidRPr="00843ED9">
              <w:rPr>
                <w:rFonts w:cs="Times New Roman"/>
                <w:color w:val="000000"/>
              </w:rPr>
              <w:t>Std. Error</w:t>
            </w:r>
          </w:p>
        </w:tc>
      </w:tr>
      <w:tr w:rsidR="00096959" w:rsidRPr="00843ED9" w:rsidTr="00AB2204">
        <w:trPr>
          <w:cantSplit/>
        </w:trPr>
        <w:tc>
          <w:tcPr>
            <w:tcW w:w="3380" w:type="dxa"/>
            <w:tcBorders>
              <w:top w:val="single" w:sz="4" w:space="0" w:color="auto"/>
            </w:tcBorders>
            <w:shd w:val="clear" w:color="auto" w:fill="FFFFFF"/>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Health Management</w:t>
            </w:r>
          </w:p>
        </w:tc>
        <w:tc>
          <w:tcPr>
            <w:tcW w:w="900" w:type="dxa"/>
            <w:tcBorders>
              <w:top w:val="single" w:sz="4" w:space="0" w:color="auto"/>
            </w:tcBorders>
            <w:shd w:val="clear" w:color="auto" w:fill="FFFFFF"/>
            <w:vAlign w:val="bottom"/>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64</w:t>
            </w:r>
          </w:p>
        </w:tc>
        <w:tc>
          <w:tcPr>
            <w:tcW w:w="990" w:type="dxa"/>
            <w:tcBorders>
              <w:top w:val="single" w:sz="4" w:space="0" w:color="auto"/>
            </w:tcBorders>
            <w:shd w:val="clear" w:color="auto" w:fill="FFFFFF"/>
            <w:vAlign w:val="bottom"/>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2.2930</w:t>
            </w:r>
          </w:p>
        </w:tc>
        <w:tc>
          <w:tcPr>
            <w:tcW w:w="1530" w:type="dxa"/>
            <w:tcBorders>
              <w:top w:val="single" w:sz="4" w:space="0" w:color="auto"/>
            </w:tcBorders>
            <w:shd w:val="clear" w:color="auto" w:fill="FFFFFF"/>
            <w:vAlign w:val="bottom"/>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.64826</w:t>
            </w:r>
          </w:p>
        </w:tc>
        <w:tc>
          <w:tcPr>
            <w:tcW w:w="1170" w:type="dxa"/>
            <w:tcBorders>
              <w:top w:val="single" w:sz="4" w:space="0" w:color="auto"/>
            </w:tcBorders>
            <w:shd w:val="clear" w:color="auto" w:fill="FFFFFF"/>
            <w:vAlign w:val="bottom"/>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.05044</w:t>
            </w:r>
          </w:p>
        </w:tc>
      </w:tr>
      <w:tr w:rsidR="00096959" w:rsidRPr="00843ED9" w:rsidTr="00DF65B0">
        <w:trPr>
          <w:cantSplit/>
        </w:trPr>
        <w:tc>
          <w:tcPr>
            <w:tcW w:w="3380" w:type="dxa"/>
            <w:shd w:val="clear" w:color="auto" w:fill="FFFFFF"/>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Health Facility Medical Staff</w:t>
            </w:r>
          </w:p>
        </w:tc>
        <w:tc>
          <w:tcPr>
            <w:tcW w:w="90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222</w:t>
            </w:r>
          </w:p>
        </w:tc>
        <w:tc>
          <w:tcPr>
            <w:tcW w:w="99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2.1560</w:t>
            </w:r>
          </w:p>
        </w:tc>
        <w:tc>
          <w:tcPr>
            <w:tcW w:w="153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.67808</w:t>
            </w:r>
          </w:p>
        </w:tc>
        <w:tc>
          <w:tcPr>
            <w:tcW w:w="117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.02781</w:t>
            </w:r>
          </w:p>
        </w:tc>
      </w:tr>
      <w:tr w:rsidR="00096959" w:rsidRPr="00843ED9" w:rsidTr="00DF65B0">
        <w:trPr>
          <w:cantSplit/>
        </w:trPr>
        <w:tc>
          <w:tcPr>
            <w:tcW w:w="3380" w:type="dxa"/>
            <w:shd w:val="clear" w:color="auto" w:fill="FFFFFF"/>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Health Facility Paramedical Staff</w:t>
            </w:r>
          </w:p>
        </w:tc>
        <w:tc>
          <w:tcPr>
            <w:tcW w:w="90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87</w:t>
            </w:r>
          </w:p>
        </w:tc>
        <w:tc>
          <w:tcPr>
            <w:tcW w:w="99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2.2716</w:t>
            </w:r>
          </w:p>
        </w:tc>
        <w:tc>
          <w:tcPr>
            <w:tcW w:w="153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.67239</w:t>
            </w:r>
          </w:p>
        </w:tc>
        <w:tc>
          <w:tcPr>
            <w:tcW w:w="117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.04729</w:t>
            </w:r>
          </w:p>
        </w:tc>
      </w:tr>
      <w:tr w:rsidR="00096959" w:rsidRPr="00843ED9" w:rsidTr="00DF65B0">
        <w:trPr>
          <w:cantSplit/>
        </w:trPr>
        <w:tc>
          <w:tcPr>
            <w:tcW w:w="3380" w:type="dxa"/>
            <w:shd w:val="clear" w:color="auto" w:fill="FFFFFF"/>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Health Facility Non-medical Staff</w:t>
            </w:r>
          </w:p>
        </w:tc>
        <w:tc>
          <w:tcPr>
            <w:tcW w:w="90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81</w:t>
            </w:r>
          </w:p>
        </w:tc>
        <w:tc>
          <w:tcPr>
            <w:tcW w:w="99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2.5988</w:t>
            </w:r>
          </w:p>
        </w:tc>
        <w:tc>
          <w:tcPr>
            <w:tcW w:w="153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.56448</w:t>
            </w:r>
          </w:p>
        </w:tc>
        <w:tc>
          <w:tcPr>
            <w:tcW w:w="117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.03594</w:t>
            </w:r>
          </w:p>
        </w:tc>
      </w:tr>
      <w:tr w:rsidR="00096959" w:rsidRPr="00843ED9" w:rsidTr="00DF65B0">
        <w:trPr>
          <w:cantSplit/>
        </w:trPr>
        <w:tc>
          <w:tcPr>
            <w:tcW w:w="3380" w:type="dxa"/>
            <w:shd w:val="clear" w:color="auto" w:fill="FFFFFF"/>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Total</w:t>
            </w:r>
          </w:p>
        </w:tc>
        <w:tc>
          <w:tcPr>
            <w:tcW w:w="90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454</w:t>
            </w:r>
          </w:p>
        </w:tc>
        <w:tc>
          <w:tcPr>
            <w:tcW w:w="99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2.2764</w:t>
            </w:r>
          </w:p>
        </w:tc>
        <w:tc>
          <w:tcPr>
            <w:tcW w:w="153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.67127</w:t>
            </w:r>
          </w:p>
        </w:tc>
        <w:tc>
          <w:tcPr>
            <w:tcW w:w="1170" w:type="dxa"/>
            <w:shd w:val="clear" w:color="auto" w:fill="FFFFFF"/>
            <w:vAlign w:val="center"/>
          </w:tcPr>
          <w:p w:rsidR="00096959" w:rsidRPr="00843ED9" w:rsidRDefault="00096959" w:rsidP="00096959">
            <w:pPr>
              <w:autoSpaceDE w:val="0"/>
              <w:autoSpaceDN w:val="0"/>
              <w:adjustRightInd w:val="0"/>
              <w:spacing w:line="280" w:lineRule="atLeast"/>
              <w:ind w:right="60" w:firstLine="0"/>
              <w:rPr>
                <w:rFonts w:cs="Times New Roman"/>
                <w:color w:val="000000"/>
              </w:rPr>
            </w:pPr>
            <w:r w:rsidRPr="00843ED9">
              <w:rPr>
                <w:rFonts w:cs="Times New Roman"/>
                <w:color w:val="000000"/>
              </w:rPr>
              <w:t>.01900</w:t>
            </w:r>
          </w:p>
        </w:tc>
      </w:tr>
    </w:tbl>
    <w:p w:rsidR="00B65F79" w:rsidRDefault="005B0C8F" w:rsidP="00B65F79">
      <w:pPr>
        <w:pStyle w:val="Caption"/>
        <w:spacing w:before="240" w:after="0"/>
        <w:ind w:firstLine="0"/>
        <w:rPr>
          <w:rFonts w:cs="Times New Roman"/>
          <w:b w:val="0"/>
          <w:color w:val="auto"/>
          <w:sz w:val="24"/>
          <w:szCs w:val="24"/>
        </w:rPr>
      </w:pPr>
      <w:bookmarkStart w:id="170" w:name="_Toc532500337"/>
      <w:r w:rsidRPr="005B0C8F">
        <w:rPr>
          <w:rFonts w:cs="Times New Roman"/>
          <w:b w:val="0"/>
          <w:color w:val="auto"/>
          <w:sz w:val="24"/>
          <w:szCs w:val="24"/>
        </w:rPr>
        <w:t xml:space="preserve">Table </w:t>
      </w:r>
      <w:r w:rsidR="00686709" w:rsidRPr="005B0C8F">
        <w:rPr>
          <w:rFonts w:cs="Times New Roman"/>
          <w:b w:val="0"/>
          <w:color w:val="auto"/>
          <w:sz w:val="24"/>
          <w:szCs w:val="24"/>
        </w:rPr>
        <w:fldChar w:fldCharType="begin"/>
      </w:r>
      <w:r w:rsidRPr="005B0C8F">
        <w:rPr>
          <w:rFonts w:cs="Times New Roman"/>
          <w:b w:val="0"/>
          <w:color w:val="auto"/>
          <w:sz w:val="24"/>
          <w:szCs w:val="24"/>
        </w:rPr>
        <w:instrText xml:space="preserve"> SEQ Table \* ARABIC </w:instrText>
      </w:r>
      <w:r w:rsidR="00686709" w:rsidRPr="005B0C8F">
        <w:rPr>
          <w:rFonts w:cs="Times New Roman"/>
          <w:b w:val="0"/>
          <w:color w:val="auto"/>
          <w:sz w:val="24"/>
          <w:szCs w:val="24"/>
        </w:rPr>
        <w:fldChar w:fldCharType="separate"/>
      </w:r>
      <w:r w:rsidR="00066A50">
        <w:rPr>
          <w:rFonts w:cs="Times New Roman"/>
          <w:b w:val="0"/>
          <w:noProof/>
          <w:color w:val="auto"/>
          <w:sz w:val="24"/>
          <w:szCs w:val="24"/>
        </w:rPr>
        <w:t>45</w:t>
      </w:r>
      <w:r w:rsidR="00686709" w:rsidRPr="005B0C8F">
        <w:rPr>
          <w:rFonts w:cs="Times New Roman"/>
          <w:b w:val="0"/>
          <w:color w:val="auto"/>
          <w:sz w:val="24"/>
          <w:szCs w:val="24"/>
        </w:rPr>
        <w:fldChar w:fldCharType="end"/>
      </w:r>
    </w:p>
    <w:p w:rsidR="005B0C8F" w:rsidRPr="005B0C8F" w:rsidRDefault="005B0C8F" w:rsidP="00096959">
      <w:pPr>
        <w:pStyle w:val="Caption"/>
        <w:spacing w:after="0"/>
        <w:ind w:firstLine="0"/>
        <w:rPr>
          <w:rFonts w:cs="Times New Roman"/>
          <w:b w:val="0"/>
          <w:bCs w:val="0"/>
          <w:i/>
          <w:color w:val="auto"/>
          <w:sz w:val="24"/>
          <w:szCs w:val="24"/>
        </w:rPr>
      </w:pPr>
      <w:r w:rsidRPr="005B0C8F">
        <w:rPr>
          <w:rFonts w:cs="Times New Roman"/>
          <w:b w:val="0"/>
          <w:i/>
          <w:color w:val="auto"/>
          <w:sz w:val="24"/>
          <w:szCs w:val="24"/>
          <w:shd w:val="clear" w:color="auto" w:fill="FFFFFF"/>
        </w:rPr>
        <w:t xml:space="preserve">Impact on Human Resource Management – </w:t>
      </w:r>
      <w:r w:rsidRPr="005B0C8F">
        <w:rPr>
          <w:rFonts w:cs="Times New Roman"/>
          <w:b w:val="0"/>
          <w:bCs w:val="0"/>
          <w:i/>
          <w:color w:val="auto"/>
          <w:sz w:val="24"/>
          <w:szCs w:val="24"/>
        </w:rPr>
        <w:t>ANOVA</w:t>
      </w:r>
      <w:bookmarkEnd w:id="170"/>
    </w:p>
    <w:tbl>
      <w:tblPr>
        <w:tblW w:w="8494"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570"/>
        <w:gridCol w:w="2070"/>
        <w:gridCol w:w="900"/>
        <w:gridCol w:w="1530"/>
        <w:gridCol w:w="720"/>
        <w:gridCol w:w="704"/>
      </w:tblGrid>
      <w:tr w:rsidR="005B0C8F" w:rsidRPr="00843ED9" w:rsidTr="00DF65B0">
        <w:trPr>
          <w:cantSplit/>
        </w:trPr>
        <w:tc>
          <w:tcPr>
            <w:tcW w:w="2570" w:type="dxa"/>
            <w:tcBorders>
              <w:top w:val="single" w:sz="4" w:space="0" w:color="auto"/>
              <w:bottom w:val="single" w:sz="4" w:space="0" w:color="auto"/>
            </w:tcBorders>
            <w:shd w:val="clear" w:color="auto" w:fill="FFFFFF"/>
            <w:vAlign w:val="bottom"/>
          </w:tcPr>
          <w:p w:rsidR="005B0C8F" w:rsidRPr="00843ED9" w:rsidRDefault="005B0C8F" w:rsidP="00AB2204">
            <w:pPr>
              <w:autoSpaceDE w:val="0"/>
              <w:autoSpaceDN w:val="0"/>
              <w:adjustRightInd w:val="0"/>
              <w:spacing w:line="320" w:lineRule="atLeast"/>
              <w:ind w:firstLine="0"/>
              <w:rPr>
                <w:rFonts w:cs="Times New Roman"/>
              </w:rPr>
            </w:pPr>
          </w:p>
        </w:tc>
        <w:tc>
          <w:tcPr>
            <w:tcW w:w="2070" w:type="dxa"/>
            <w:tcBorders>
              <w:top w:val="single" w:sz="4" w:space="0" w:color="auto"/>
              <w:bottom w:val="single" w:sz="4" w:space="0" w:color="auto"/>
            </w:tcBorders>
            <w:shd w:val="clear" w:color="auto" w:fill="FFFFFF"/>
            <w:vAlign w:val="bottom"/>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900" w:type="dxa"/>
            <w:tcBorders>
              <w:top w:val="single" w:sz="4" w:space="0" w:color="auto"/>
              <w:bottom w:val="single" w:sz="4" w:space="0" w:color="auto"/>
            </w:tcBorders>
            <w:shd w:val="clear" w:color="auto" w:fill="FFFFFF"/>
            <w:vAlign w:val="bottom"/>
          </w:tcPr>
          <w:p w:rsidR="005B0C8F" w:rsidRPr="00843ED9" w:rsidRDefault="005B0C8F" w:rsidP="00AB2204">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df</w:t>
            </w:r>
            <w:proofErr w:type="spellEnd"/>
          </w:p>
        </w:tc>
        <w:tc>
          <w:tcPr>
            <w:tcW w:w="1530" w:type="dxa"/>
            <w:tcBorders>
              <w:top w:val="single" w:sz="4" w:space="0" w:color="auto"/>
              <w:bottom w:val="single" w:sz="4" w:space="0" w:color="auto"/>
            </w:tcBorders>
            <w:shd w:val="clear" w:color="auto" w:fill="FFFFFF"/>
            <w:vAlign w:val="bottom"/>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20" w:type="dxa"/>
            <w:tcBorders>
              <w:top w:val="single" w:sz="4" w:space="0" w:color="auto"/>
              <w:bottom w:val="single" w:sz="4" w:space="0" w:color="auto"/>
            </w:tcBorders>
            <w:shd w:val="clear" w:color="auto" w:fill="FFFFFF"/>
            <w:vAlign w:val="bottom"/>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704" w:type="dxa"/>
            <w:tcBorders>
              <w:top w:val="single" w:sz="4" w:space="0" w:color="auto"/>
              <w:bottom w:val="single" w:sz="4" w:space="0" w:color="auto"/>
            </w:tcBorders>
            <w:shd w:val="clear" w:color="auto" w:fill="FFFFFF"/>
            <w:vAlign w:val="bottom"/>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5B0C8F" w:rsidRPr="00843ED9" w:rsidTr="00DF65B0">
        <w:trPr>
          <w:cantSplit/>
        </w:trPr>
        <w:tc>
          <w:tcPr>
            <w:tcW w:w="2570" w:type="dxa"/>
            <w:tcBorders>
              <w:top w:val="single" w:sz="4" w:space="0" w:color="auto"/>
            </w:tcBorders>
            <w:shd w:val="clear" w:color="auto" w:fill="FFFFFF"/>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2070" w:type="dxa"/>
            <w:tcBorders>
              <w:top w:val="single" w:sz="4" w:space="0" w:color="auto"/>
            </w:tcBorders>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11.657</w:t>
            </w:r>
          </w:p>
        </w:tc>
        <w:tc>
          <w:tcPr>
            <w:tcW w:w="900" w:type="dxa"/>
            <w:tcBorders>
              <w:top w:val="single" w:sz="4" w:space="0" w:color="auto"/>
            </w:tcBorders>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3</w:t>
            </w:r>
          </w:p>
        </w:tc>
        <w:tc>
          <w:tcPr>
            <w:tcW w:w="1530" w:type="dxa"/>
            <w:tcBorders>
              <w:top w:val="single" w:sz="4" w:space="0" w:color="auto"/>
            </w:tcBorders>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3.886</w:t>
            </w:r>
          </w:p>
        </w:tc>
        <w:tc>
          <w:tcPr>
            <w:tcW w:w="720" w:type="dxa"/>
            <w:tcBorders>
              <w:top w:val="single" w:sz="4" w:space="0" w:color="auto"/>
            </w:tcBorders>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9.085</w:t>
            </w:r>
          </w:p>
        </w:tc>
        <w:tc>
          <w:tcPr>
            <w:tcW w:w="704" w:type="dxa"/>
            <w:tcBorders>
              <w:top w:val="single" w:sz="4" w:space="0" w:color="auto"/>
            </w:tcBorders>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.000</w:t>
            </w:r>
          </w:p>
        </w:tc>
      </w:tr>
      <w:tr w:rsidR="005B0C8F" w:rsidRPr="00843ED9" w:rsidTr="00DF65B0">
        <w:trPr>
          <w:cantSplit/>
        </w:trPr>
        <w:tc>
          <w:tcPr>
            <w:tcW w:w="2570" w:type="dxa"/>
            <w:shd w:val="clear" w:color="auto" w:fill="FFFFFF"/>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2070" w:type="dxa"/>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192.463</w:t>
            </w:r>
          </w:p>
        </w:tc>
        <w:tc>
          <w:tcPr>
            <w:tcW w:w="900" w:type="dxa"/>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450</w:t>
            </w:r>
          </w:p>
        </w:tc>
        <w:tc>
          <w:tcPr>
            <w:tcW w:w="1530" w:type="dxa"/>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.428</w:t>
            </w:r>
          </w:p>
        </w:tc>
        <w:tc>
          <w:tcPr>
            <w:tcW w:w="720" w:type="dxa"/>
            <w:shd w:val="clear" w:color="auto" w:fill="FFFFFF"/>
            <w:vAlign w:val="center"/>
          </w:tcPr>
          <w:p w:rsidR="005B0C8F" w:rsidRPr="00843ED9" w:rsidRDefault="005B0C8F" w:rsidP="00AB2204">
            <w:pPr>
              <w:autoSpaceDE w:val="0"/>
              <w:autoSpaceDN w:val="0"/>
              <w:adjustRightInd w:val="0"/>
              <w:spacing w:line="320" w:lineRule="atLeast"/>
              <w:rPr>
                <w:rFonts w:cs="Times New Roman"/>
              </w:rPr>
            </w:pPr>
          </w:p>
        </w:tc>
        <w:tc>
          <w:tcPr>
            <w:tcW w:w="704" w:type="dxa"/>
            <w:shd w:val="clear" w:color="auto" w:fill="FFFFFF"/>
            <w:vAlign w:val="center"/>
          </w:tcPr>
          <w:p w:rsidR="005B0C8F" w:rsidRPr="00843ED9" w:rsidRDefault="005B0C8F" w:rsidP="00AB2204">
            <w:pPr>
              <w:autoSpaceDE w:val="0"/>
              <w:autoSpaceDN w:val="0"/>
              <w:adjustRightInd w:val="0"/>
              <w:spacing w:line="320" w:lineRule="atLeast"/>
              <w:rPr>
                <w:rFonts w:cs="Times New Roman"/>
              </w:rPr>
            </w:pPr>
          </w:p>
        </w:tc>
      </w:tr>
      <w:tr w:rsidR="005B0C8F" w:rsidRPr="00843ED9" w:rsidTr="00DF65B0">
        <w:trPr>
          <w:cantSplit/>
        </w:trPr>
        <w:tc>
          <w:tcPr>
            <w:tcW w:w="2570" w:type="dxa"/>
            <w:shd w:val="clear" w:color="auto" w:fill="FFFFFF"/>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2070" w:type="dxa"/>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204.120</w:t>
            </w:r>
          </w:p>
        </w:tc>
        <w:tc>
          <w:tcPr>
            <w:tcW w:w="900" w:type="dxa"/>
            <w:shd w:val="clear" w:color="auto" w:fill="FFFFFF"/>
            <w:vAlign w:val="center"/>
          </w:tcPr>
          <w:p w:rsidR="005B0C8F" w:rsidRPr="00843ED9" w:rsidRDefault="005B0C8F"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530" w:type="dxa"/>
            <w:shd w:val="clear" w:color="auto" w:fill="FFFFFF"/>
            <w:vAlign w:val="center"/>
          </w:tcPr>
          <w:p w:rsidR="005B0C8F" w:rsidRPr="00843ED9" w:rsidRDefault="005B0C8F" w:rsidP="00AB2204">
            <w:pPr>
              <w:autoSpaceDE w:val="0"/>
              <w:autoSpaceDN w:val="0"/>
              <w:adjustRightInd w:val="0"/>
              <w:spacing w:line="320" w:lineRule="atLeast"/>
              <w:rPr>
                <w:rFonts w:cs="Times New Roman"/>
              </w:rPr>
            </w:pPr>
          </w:p>
        </w:tc>
        <w:tc>
          <w:tcPr>
            <w:tcW w:w="720" w:type="dxa"/>
            <w:shd w:val="clear" w:color="auto" w:fill="FFFFFF"/>
            <w:vAlign w:val="center"/>
          </w:tcPr>
          <w:p w:rsidR="005B0C8F" w:rsidRPr="00843ED9" w:rsidRDefault="005B0C8F" w:rsidP="00AB2204">
            <w:pPr>
              <w:autoSpaceDE w:val="0"/>
              <w:autoSpaceDN w:val="0"/>
              <w:adjustRightInd w:val="0"/>
              <w:spacing w:line="320" w:lineRule="atLeast"/>
              <w:rPr>
                <w:rFonts w:cs="Times New Roman"/>
              </w:rPr>
            </w:pPr>
          </w:p>
        </w:tc>
        <w:tc>
          <w:tcPr>
            <w:tcW w:w="704" w:type="dxa"/>
            <w:shd w:val="clear" w:color="auto" w:fill="FFFFFF"/>
            <w:vAlign w:val="center"/>
          </w:tcPr>
          <w:p w:rsidR="005B0C8F" w:rsidRPr="00843ED9" w:rsidRDefault="005B0C8F" w:rsidP="00AB2204">
            <w:pPr>
              <w:autoSpaceDE w:val="0"/>
              <w:autoSpaceDN w:val="0"/>
              <w:adjustRightInd w:val="0"/>
              <w:spacing w:line="320" w:lineRule="atLeast"/>
              <w:rPr>
                <w:rFonts w:cs="Times New Roman"/>
              </w:rPr>
            </w:pPr>
          </w:p>
        </w:tc>
      </w:tr>
    </w:tbl>
    <w:p w:rsidR="0011204C" w:rsidRDefault="0011204C" w:rsidP="00A72B50">
      <w:pPr>
        <w:autoSpaceDE w:val="0"/>
        <w:autoSpaceDN w:val="0"/>
        <w:adjustRightInd w:val="0"/>
        <w:spacing w:before="240"/>
        <w:rPr>
          <w:rFonts w:cs="Times New Roman"/>
        </w:rPr>
      </w:pPr>
      <w:r>
        <w:rPr>
          <w:rFonts w:cs="Times New Roman"/>
        </w:rPr>
        <w:t>The study through as comparison of the views of the respondents on the impact of industrial unrest on human resource management of the public health facilities based designation as presented in table 44 and through the a</w:t>
      </w:r>
      <w:r w:rsidR="00AB2204">
        <w:rPr>
          <w:rFonts w:cs="Times New Roman"/>
        </w:rPr>
        <w:t xml:space="preserve">nalysis of </w:t>
      </w:r>
      <w:r>
        <w:rPr>
          <w:rFonts w:cs="Times New Roman"/>
        </w:rPr>
        <w:t>variance (ANOVA) as presented in table 45 reveals that there is a</w:t>
      </w:r>
      <w:r w:rsidRPr="00843ED9">
        <w:rPr>
          <w:rFonts w:cs="Times New Roman"/>
        </w:rPr>
        <w:t xml:space="preserve"> significant difference</w:t>
      </w:r>
      <w:r>
        <w:rPr>
          <w:rFonts w:cs="Times New Roman"/>
        </w:rPr>
        <w:t xml:space="preserve"> in their with a significance value of .000 and F value </w:t>
      </w:r>
      <w:r w:rsidR="00D56AEB">
        <w:rPr>
          <w:rFonts w:cs="Times New Roman"/>
        </w:rPr>
        <w:t>of 9.085</w:t>
      </w:r>
      <w:r>
        <w:rPr>
          <w:rFonts w:cs="Times New Roman"/>
        </w:rPr>
        <w:t xml:space="preserve"> against an acceptable significance level of .05.</w:t>
      </w:r>
    </w:p>
    <w:p w:rsidR="00B65F79" w:rsidRDefault="00D56AEB" w:rsidP="00AB2204">
      <w:pPr>
        <w:pStyle w:val="Caption"/>
        <w:spacing w:after="0"/>
        <w:ind w:firstLine="0"/>
        <w:rPr>
          <w:rFonts w:cs="Times New Roman"/>
          <w:b w:val="0"/>
          <w:i/>
          <w:color w:val="auto"/>
          <w:sz w:val="24"/>
          <w:szCs w:val="24"/>
        </w:rPr>
      </w:pPr>
      <w:bookmarkStart w:id="171" w:name="_Toc532500338"/>
      <w:r w:rsidRPr="00D56AEB">
        <w:rPr>
          <w:rFonts w:cs="Times New Roman"/>
          <w:b w:val="0"/>
          <w:color w:val="auto"/>
          <w:sz w:val="24"/>
          <w:szCs w:val="24"/>
        </w:rPr>
        <w:t xml:space="preserve">Table </w:t>
      </w:r>
      <w:r w:rsidR="00686709" w:rsidRPr="00D56AEB">
        <w:rPr>
          <w:rFonts w:cs="Times New Roman"/>
          <w:b w:val="0"/>
          <w:color w:val="auto"/>
          <w:sz w:val="24"/>
          <w:szCs w:val="24"/>
        </w:rPr>
        <w:fldChar w:fldCharType="begin"/>
      </w:r>
      <w:r w:rsidRPr="00D56AEB">
        <w:rPr>
          <w:rFonts w:cs="Times New Roman"/>
          <w:b w:val="0"/>
          <w:color w:val="auto"/>
          <w:sz w:val="24"/>
          <w:szCs w:val="24"/>
        </w:rPr>
        <w:instrText xml:space="preserve"> SEQ Table \* ARABIC </w:instrText>
      </w:r>
      <w:r w:rsidR="00686709" w:rsidRPr="00D56AEB">
        <w:rPr>
          <w:rFonts w:cs="Times New Roman"/>
          <w:b w:val="0"/>
          <w:color w:val="auto"/>
          <w:sz w:val="24"/>
          <w:szCs w:val="24"/>
        </w:rPr>
        <w:fldChar w:fldCharType="separate"/>
      </w:r>
      <w:r w:rsidR="00066A50">
        <w:rPr>
          <w:rFonts w:cs="Times New Roman"/>
          <w:b w:val="0"/>
          <w:noProof/>
          <w:color w:val="auto"/>
          <w:sz w:val="24"/>
          <w:szCs w:val="24"/>
        </w:rPr>
        <w:t>46</w:t>
      </w:r>
      <w:r w:rsidR="00686709" w:rsidRPr="00D56AEB">
        <w:rPr>
          <w:rFonts w:cs="Times New Roman"/>
          <w:b w:val="0"/>
          <w:color w:val="auto"/>
          <w:sz w:val="24"/>
          <w:szCs w:val="24"/>
        </w:rPr>
        <w:fldChar w:fldCharType="end"/>
      </w:r>
    </w:p>
    <w:p w:rsidR="00D56AEB" w:rsidRPr="00EC3F75" w:rsidRDefault="00D56AEB" w:rsidP="00AB2204">
      <w:pPr>
        <w:pStyle w:val="Caption"/>
        <w:spacing w:after="0"/>
        <w:ind w:firstLine="0"/>
        <w:rPr>
          <w:rFonts w:cs="Times New Roman"/>
          <w:b w:val="0"/>
          <w:i/>
          <w:color w:val="auto"/>
          <w:sz w:val="24"/>
          <w:szCs w:val="24"/>
        </w:rPr>
      </w:pPr>
      <w:r w:rsidRPr="00D56AEB">
        <w:rPr>
          <w:rFonts w:cs="Times New Roman"/>
          <w:b w:val="0"/>
          <w:bCs w:val="0"/>
          <w:i/>
          <w:color w:val="auto"/>
          <w:sz w:val="24"/>
          <w:szCs w:val="24"/>
        </w:rPr>
        <w:t xml:space="preserve">Multiple Comparisons - </w:t>
      </w:r>
      <w:r w:rsidRPr="00D56AEB">
        <w:rPr>
          <w:rFonts w:cs="Times New Roman"/>
          <w:b w:val="0"/>
          <w:i/>
          <w:color w:val="auto"/>
          <w:sz w:val="24"/>
          <w:szCs w:val="24"/>
          <w:shd w:val="clear" w:color="auto" w:fill="FFFFFF"/>
        </w:rPr>
        <w:t>Impact on Human Resource Management (LSD)</w:t>
      </w:r>
      <w:bookmarkEnd w:id="171"/>
    </w:p>
    <w:tbl>
      <w:tblPr>
        <w:tblW w:w="8400" w:type="dxa"/>
        <w:tblInd w:w="4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010"/>
        <w:gridCol w:w="2970"/>
        <w:gridCol w:w="1640"/>
        <w:gridCol w:w="1060"/>
        <w:gridCol w:w="720"/>
      </w:tblGrid>
      <w:tr w:rsidR="00B85AB1" w:rsidRPr="00843ED9" w:rsidTr="00B65F79">
        <w:trPr>
          <w:cantSplit/>
          <w:trHeight w:val="552"/>
        </w:trPr>
        <w:tc>
          <w:tcPr>
            <w:tcW w:w="2010" w:type="dxa"/>
            <w:vMerge w:val="restart"/>
            <w:tcBorders>
              <w:top w:val="single" w:sz="4" w:space="0" w:color="auto"/>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(I) Designation</w:t>
            </w:r>
          </w:p>
        </w:tc>
        <w:tc>
          <w:tcPr>
            <w:tcW w:w="2970" w:type="dxa"/>
            <w:vMerge w:val="restart"/>
            <w:tcBorders>
              <w:top w:val="single" w:sz="4" w:space="0" w:color="auto"/>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(J) Designation</w:t>
            </w:r>
          </w:p>
        </w:tc>
        <w:tc>
          <w:tcPr>
            <w:tcW w:w="1640" w:type="dxa"/>
            <w:vMerge w:val="restart"/>
            <w:tcBorders>
              <w:top w:val="single" w:sz="4" w:space="0" w:color="auto"/>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Mean Difference (I-J)</w:t>
            </w:r>
          </w:p>
        </w:tc>
        <w:tc>
          <w:tcPr>
            <w:tcW w:w="1060" w:type="dxa"/>
            <w:vMerge w:val="restart"/>
            <w:tcBorders>
              <w:top w:val="single" w:sz="4" w:space="0" w:color="auto"/>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Std. Error</w:t>
            </w:r>
          </w:p>
        </w:tc>
        <w:tc>
          <w:tcPr>
            <w:tcW w:w="720" w:type="dxa"/>
            <w:vMerge w:val="restart"/>
            <w:tcBorders>
              <w:top w:val="single" w:sz="4" w:space="0" w:color="auto"/>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Sig.</w:t>
            </w:r>
          </w:p>
        </w:tc>
      </w:tr>
      <w:tr w:rsidR="00B85AB1" w:rsidRPr="00843ED9" w:rsidTr="00B65F79">
        <w:trPr>
          <w:cantSplit/>
          <w:trHeight w:val="276"/>
        </w:trPr>
        <w:tc>
          <w:tcPr>
            <w:tcW w:w="2010" w:type="dxa"/>
            <w:vMerge/>
            <w:tcBorders>
              <w:top w:val="nil"/>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rPr>
                <w:rFonts w:cs="Times New Roman"/>
                <w:color w:val="000000"/>
              </w:rPr>
            </w:pPr>
          </w:p>
        </w:tc>
        <w:tc>
          <w:tcPr>
            <w:tcW w:w="2970" w:type="dxa"/>
            <w:vMerge/>
            <w:tcBorders>
              <w:top w:val="nil"/>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rPr>
                <w:rFonts w:cs="Times New Roman"/>
                <w:color w:val="000000"/>
              </w:rPr>
            </w:pPr>
          </w:p>
        </w:tc>
        <w:tc>
          <w:tcPr>
            <w:tcW w:w="1640" w:type="dxa"/>
            <w:vMerge/>
            <w:tcBorders>
              <w:top w:val="nil"/>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rPr>
                <w:rFonts w:cs="Times New Roman"/>
                <w:color w:val="000000"/>
              </w:rPr>
            </w:pPr>
          </w:p>
        </w:tc>
        <w:tc>
          <w:tcPr>
            <w:tcW w:w="1060" w:type="dxa"/>
            <w:vMerge/>
            <w:tcBorders>
              <w:top w:val="nil"/>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rPr>
                <w:rFonts w:cs="Times New Roman"/>
                <w:color w:val="000000"/>
              </w:rPr>
            </w:pPr>
          </w:p>
        </w:tc>
        <w:tc>
          <w:tcPr>
            <w:tcW w:w="720" w:type="dxa"/>
            <w:vMerge/>
            <w:tcBorders>
              <w:top w:val="nil"/>
              <w:bottom w:val="single" w:sz="4" w:space="0" w:color="auto"/>
            </w:tcBorders>
            <w:shd w:val="clear" w:color="auto" w:fill="FFFFFF"/>
            <w:vAlign w:val="bottom"/>
          </w:tcPr>
          <w:p w:rsidR="00B85AB1" w:rsidRPr="00843ED9" w:rsidRDefault="00B85AB1" w:rsidP="00B65F79">
            <w:pPr>
              <w:autoSpaceDE w:val="0"/>
              <w:autoSpaceDN w:val="0"/>
              <w:adjustRightInd w:val="0"/>
              <w:spacing w:line="240" w:lineRule="auto"/>
              <w:rPr>
                <w:rFonts w:cs="Times New Roman"/>
                <w:color w:val="000000"/>
              </w:rPr>
            </w:pPr>
          </w:p>
        </w:tc>
      </w:tr>
      <w:tr w:rsidR="00B85AB1" w:rsidRPr="00843ED9" w:rsidTr="00B65F79">
        <w:trPr>
          <w:cantSplit/>
        </w:trPr>
        <w:tc>
          <w:tcPr>
            <w:tcW w:w="2010" w:type="dxa"/>
            <w:vMerge w:val="restart"/>
            <w:tcBorders>
              <w:top w:val="single" w:sz="4" w:space="0" w:color="auto"/>
              <w:bottom w:val="nil"/>
            </w:tcBorders>
            <w:shd w:val="clear" w:color="auto" w:fill="FFFFFF"/>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Health Facility Non-medical Staff</w:t>
            </w:r>
          </w:p>
        </w:tc>
        <w:tc>
          <w:tcPr>
            <w:tcW w:w="2970" w:type="dxa"/>
            <w:tcBorders>
              <w:top w:val="single" w:sz="4" w:space="0" w:color="auto"/>
              <w:bottom w:val="nil"/>
            </w:tcBorders>
            <w:shd w:val="clear" w:color="auto" w:fill="FFFFFF"/>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Health Management</w:t>
            </w:r>
          </w:p>
        </w:tc>
        <w:tc>
          <w:tcPr>
            <w:tcW w:w="1640" w:type="dxa"/>
            <w:tcBorders>
              <w:top w:val="single" w:sz="4" w:space="0" w:color="auto"/>
              <w:bottom w:val="nil"/>
            </w:tcBorders>
            <w:shd w:val="clear" w:color="auto" w:fill="FFFFFF"/>
            <w:vAlign w:val="center"/>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.30580</w:t>
            </w:r>
            <w:r w:rsidRPr="00843ED9">
              <w:rPr>
                <w:rFonts w:cs="Times New Roman"/>
                <w:color w:val="000000"/>
                <w:vertAlign w:val="superscript"/>
              </w:rPr>
              <w:t>*</w:t>
            </w:r>
          </w:p>
        </w:tc>
        <w:tc>
          <w:tcPr>
            <w:tcW w:w="1060" w:type="dxa"/>
            <w:tcBorders>
              <w:top w:val="single" w:sz="4" w:space="0" w:color="auto"/>
              <w:bottom w:val="nil"/>
            </w:tcBorders>
            <w:shd w:val="clear" w:color="auto" w:fill="FFFFFF"/>
            <w:vAlign w:val="center"/>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.10938</w:t>
            </w:r>
          </w:p>
        </w:tc>
        <w:tc>
          <w:tcPr>
            <w:tcW w:w="720" w:type="dxa"/>
            <w:tcBorders>
              <w:top w:val="single" w:sz="4" w:space="0" w:color="auto"/>
              <w:bottom w:val="nil"/>
            </w:tcBorders>
            <w:shd w:val="clear" w:color="auto" w:fill="FFFFFF"/>
            <w:vAlign w:val="center"/>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.005</w:t>
            </w:r>
          </w:p>
        </w:tc>
      </w:tr>
      <w:tr w:rsidR="00B85AB1" w:rsidRPr="00843ED9" w:rsidTr="00B65F79">
        <w:trPr>
          <w:cantSplit/>
        </w:trPr>
        <w:tc>
          <w:tcPr>
            <w:tcW w:w="2010" w:type="dxa"/>
            <w:vMerge/>
            <w:tcBorders>
              <w:top w:val="nil"/>
              <w:bottom w:val="nil"/>
            </w:tcBorders>
            <w:shd w:val="clear" w:color="auto" w:fill="FFFFFF"/>
          </w:tcPr>
          <w:p w:rsidR="00B85AB1" w:rsidRPr="00843ED9" w:rsidRDefault="00B85AB1" w:rsidP="00B65F79">
            <w:pPr>
              <w:autoSpaceDE w:val="0"/>
              <w:autoSpaceDN w:val="0"/>
              <w:adjustRightInd w:val="0"/>
              <w:spacing w:line="240" w:lineRule="auto"/>
              <w:rPr>
                <w:rFonts w:cs="Times New Roman"/>
                <w:color w:val="000000"/>
              </w:rPr>
            </w:pPr>
          </w:p>
        </w:tc>
        <w:tc>
          <w:tcPr>
            <w:tcW w:w="2970" w:type="dxa"/>
            <w:tcBorders>
              <w:top w:val="nil"/>
              <w:bottom w:val="nil"/>
            </w:tcBorders>
            <w:shd w:val="clear" w:color="auto" w:fill="FFFFFF"/>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Health Facility Medical Staff</w:t>
            </w:r>
          </w:p>
        </w:tc>
        <w:tc>
          <w:tcPr>
            <w:tcW w:w="1640" w:type="dxa"/>
            <w:tcBorders>
              <w:top w:val="nil"/>
              <w:bottom w:val="nil"/>
            </w:tcBorders>
            <w:shd w:val="clear" w:color="auto" w:fill="FFFFFF"/>
            <w:vAlign w:val="center"/>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.44280</w:t>
            </w:r>
            <w:r w:rsidRPr="00843ED9">
              <w:rPr>
                <w:rFonts w:cs="Times New Roman"/>
                <w:color w:val="000000"/>
                <w:vertAlign w:val="superscript"/>
              </w:rPr>
              <w:t>*</w:t>
            </w:r>
          </w:p>
        </w:tc>
        <w:tc>
          <w:tcPr>
            <w:tcW w:w="1060" w:type="dxa"/>
            <w:tcBorders>
              <w:top w:val="nil"/>
              <w:bottom w:val="nil"/>
            </w:tcBorders>
            <w:shd w:val="clear" w:color="auto" w:fill="FFFFFF"/>
            <w:vAlign w:val="center"/>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.08489</w:t>
            </w:r>
          </w:p>
        </w:tc>
        <w:tc>
          <w:tcPr>
            <w:tcW w:w="720" w:type="dxa"/>
            <w:tcBorders>
              <w:top w:val="nil"/>
              <w:bottom w:val="nil"/>
            </w:tcBorders>
            <w:shd w:val="clear" w:color="auto" w:fill="FFFFFF"/>
            <w:vAlign w:val="center"/>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.000</w:t>
            </w:r>
          </w:p>
        </w:tc>
      </w:tr>
      <w:tr w:rsidR="00B85AB1" w:rsidRPr="00843ED9" w:rsidTr="00B65F79">
        <w:trPr>
          <w:cantSplit/>
        </w:trPr>
        <w:tc>
          <w:tcPr>
            <w:tcW w:w="2010" w:type="dxa"/>
            <w:vMerge/>
            <w:tcBorders>
              <w:top w:val="nil"/>
              <w:bottom w:val="single" w:sz="4" w:space="0" w:color="auto"/>
            </w:tcBorders>
            <w:shd w:val="clear" w:color="auto" w:fill="FFFFFF"/>
          </w:tcPr>
          <w:p w:rsidR="00B85AB1" w:rsidRPr="00843ED9" w:rsidRDefault="00B85AB1" w:rsidP="00B65F79">
            <w:pPr>
              <w:autoSpaceDE w:val="0"/>
              <w:autoSpaceDN w:val="0"/>
              <w:adjustRightInd w:val="0"/>
              <w:spacing w:line="240" w:lineRule="auto"/>
              <w:rPr>
                <w:rFonts w:cs="Times New Roman"/>
                <w:color w:val="000000"/>
              </w:rPr>
            </w:pPr>
          </w:p>
        </w:tc>
        <w:tc>
          <w:tcPr>
            <w:tcW w:w="2970" w:type="dxa"/>
            <w:tcBorders>
              <w:top w:val="nil"/>
              <w:bottom w:val="single" w:sz="4" w:space="0" w:color="auto"/>
            </w:tcBorders>
            <w:shd w:val="clear" w:color="auto" w:fill="FFFFFF"/>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Health Facility Paramedical Staff</w:t>
            </w:r>
          </w:p>
        </w:tc>
        <w:tc>
          <w:tcPr>
            <w:tcW w:w="1640" w:type="dxa"/>
            <w:tcBorders>
              <w:top w:val="nil"/>
              <w:bottom w:val="single" w:sz="4" w:space="0" w:color="auto"/>
            </w:tcBorders>
            <w:shd w:val="clear" w:color="auto" w:fill="FFFFFF"/>
            <w:vAlign w:val="center"/>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.32721</w:t>
            </w:r>
            <w:r w:rsidRPr="00843ED9">
              <w:rPr>
                <w:rFonts w:cs="Times New Roman"/>
                <w:color w:val="000000"/>
                <w:vertAlign w:val="superscript"/>
              </w:rPr>
              <w:t>*</w:t>
            </w:r>
          </w:p>
        </w:tc>
        <w:tc>
          <w:tcPr>
            <w:tcW w:w="1060" w:type="dxa"/>
            <w:tcBorders>
              <w:top w:val="nil"/>
              <w:bottom w:val="single" w:sz="4" w:space="0" w:color="auto"/>
            </w:tcBorders>
            <w:shd w:val="clear" w:color="auto" w:fill="FFFFFF"/>
            <w:vAlign w:val="center"/>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.10098</w:t>
            </w:r>
          </w:p>
        </w:tc>
        <w:tc>
          <w:tcPr>
            <w:tcW w:w="720" w:type="dxa"/>
            <w:tcBorders>
              <w:top w:val="nil"/>
              <w:bottom w:val="single" w:sz="4" w:space="0" w:color="auto"/>
            </w:tcBorders>
            <w:shd w:val="clear" w:color="auto" w:fill="FFFFFF"/>
            <w:vAlign w:val="center"/>
          </w:tcPr>
          <w:p w:rsidR="00B85AB1" w:rsidRPr="00843ED9" w:rsidRDefault="00B85AB1" w:rsidP="00B65F79">
            <w:pPr>
              <w:autoSpaceDE w:val="0"/>
              <w:autoSpaceDN w:val="0"/>
              <w:adjustRightInd w:val="0"/>
              <w:spacing w:line="240" w:lineRule="auto"/>
              <w:ind w:right="60" w:firstLine="0"/>
              <w:rPr>
                <w:rFonts w:cs="Times New Roman"/>
                <w:color w:val="000000"/>
              </w:rPr>
            </w:pPr>
            <w:r w:rsidRPr="00843ED9">
              <w:rPr>
                <w:rFonts w:cs="Times New Roman"/>
                <w:color w:val="000000"/>
              </w:rPr>
              <w:t>.001</w:t>
            </w:r>
          </w:p>
        </w:tc>
      </w:tr>
    </w:tbl>
    <w:p w:rsidR="00B85AB1" w:rsidRPr="00843ED9" w:rsidRDefault="00B85AB1" w:rsidP="00D251E2">
      <w:pPr>
        <w:autoSpaceDE w:val="0"/>
        <w:autoSpaceDN w:val="0"/>
        <w:adjustRightInd w:val="0"/>
        <w:spacing w:line="240" w:lineRule="exact"/>
        <w:ind w:left="58" w:right="58"/>
        <w:rPr>
          <w:rFonts w:cs="Times New Roman"/>
          <w:color w:val="000000"/>
        </w:rPr>
      </w:pPr>
      <w:r w:rsidRPr="00843ED9">
        <w:rPr>
          <w:rFonts w:cs="Times New Roman"/>
          <w:color w:val="000000"/>
        </w:rPr>
        <w:t>*. The mean difference is significant at the 0.05 level.</w:t>
      </w:r>
    </w:p>
    <w:p w:rsidR="00B85AB1" w:rsidRPr="00843ED9" w:rsidRDefault="00D56AEB" w:rsidP="00A72B50">
      <w:pPr>
        <w:autoSpaceDE w:val="0"/>
        <w:autoSpaceDN w:val="0"/>
        <w:adjustRightInd w:val="0"/>
        <w:spacing w:before="240"/>
        <w:rPr>
          <w:rFonts w:cs="Times New Roman"/>
        </w:rPr>
      </w:pPr>
      <w:r>
        <w:rPr>
          <w:rFonts w:cs="Times New Roman"/>
        </w:rPr>
        <w:lastRenderedPageBreak/>
        <w:t xml:space="preserve">The study as indicated in table 46 through a multiple comparison based on the </w:t>
      </w:r>
      <w:r w:rsidR="009B2192">
        <w:rPr>
          <w:rFonts w:cs="Times New Roman"/>
        </w:rPr>
        <w:t xml:space="preserve">designations of the respondents </w:t>
      </w:r>
      <w:r>
        <w:rPr>
          <w:rFonts w:cs="Times New Roman"/>
        </w:rPr>
        <w:t>reveals that t</w:t>
      </w:r>
      <w:r w:rsidR="00B85AB1" w:rsidRPr="00843ED9">
        <w:rPr>
          <w:rFonts w:cs="Times New Roman"/>
        </w:rPr>
        <w:t>here is a significant difference on the views of respondents on the impact of industrial unrest on human resource management where health facility non-medical staff perceive that industrial unrest has high impact while other health management, medical staff, and paramedical staff perceive that industrial unrest has low impact on human resource management.</w:t>
      </w:r>
    </w:p>
    <w:p w:rsidR="00B65F79" w:rsidRDefault="00ED0FCD" w:rsidP="00AB2204">
      <w:pPr>
        <w:pStyle w:val="Caption"/>
        <w:spacing w:after="0"/>
        <w:ind w:firstLine="0"/>
        <w:rPr>
          <w:rFonts w:cs="Times New Roman"/>
          <w:b w:val="0"/>
          <w:color w:val="auto"/>
          <w:sz w:val="24"/>
          <w:szCs w:val="24"/>
        </w:rPr>
      </w:pPr>
      <w:bookmarkStart w:id="172" w:name="_Toc532500339"/>
      <w:r w:rsidRPr="00ED0FCD">
        <w:rPr>
          <w:rFonts w:cs="Times New Roman"/>
          <w:b w:val="0"/>
          <w:color w:val="auto"/>
          <w:sz w:val="24"/>
          <w:szCs w:val="24"/>
        </w:rPr>
        <w:t xml:space="preserve">Table </w:t>
      </w:r>
      <w:r w:rsidR="00686709" w:rsidRPr="00ED0FCD">
        <w:rPr>
          <w:rFonts w:cs="Times New Roman"/>
          <w:b w:val="0"/>
          <w:color w:val="auto"/>
          <w:sz w:val="24"/>
          <w:szCs w:val="24"/>
        </w:rPr>
        <w:fldChar w:fldCharType="begin"/>
      </w:r>
      <w:r w:rsidRPr="00ED0FCD">
        <w:rPr>
          <w:rFonts w:cs="Times New Roman"/>
          <w:b w:val="0"/>
          <w:color w:val="auto"/>
          <w:sz w:val="24"/>
          <w:szCs w:val="24"/>
        </w:rPr>
        <w:instrText xml:space="preserve"> SEQ Table \* ARABIC </w:instrText>
      </w:r>
      <w:r w:rsidR="00686709" w:rsidRPr="00ED0FCD">
        <w:rPr>
          <w:rFonts w:cs="Times New Roman"/>
          <w:b w:val="0"/>
          <w:color w:val="auto"/>
          <w:sz w:val="24"/>
          <w:szCs w:val="24"/>
        </w:rPr>
        <w:fldChar w:fldCharType="separate"/>
      </w:r>
      <w:r w:rsidR="00066A50">
        <w:rPr>
          <w:rFonts w:cs="Times New Roman"/>
          <w:b w:val="0"/>
          <w:noProof/>
          <w:color w:val="auto"/>
          <w:sz w:val="24"/>
          <w:szCs w:val="24"/>
        </w:rPr>
        <w:t>47</w:t>
      </w:r>
      <w:r w:rsidR="00686709" w:rsidRPr="00ED0FCD">
        <w:rPr>
          <w:rFonts w:cs="Times New Roman"/>
          <w:b w:val="0"/>
          <w:color w:val="auto"/>
          <w:sz w:val="24"/>
          <w:szCs w:val="24"/>
        </w:rPr>
        <w:fldChar w:fldCharType="end"/>
      </w:r>
    </w:p>
    <w:p w:rsidR="00B85AB1" w:rsidRPr="00ED0FCD" w:rsidRDefault="00ED0FCD" w:rsidP="00AB2204">
      <w:pPr>
        <w:pStyle w:val="Caption"/>
        <w:spacing w:after="0"/>
        <w:ind w:firstLine="0"/>
        <w:rPr>
          <w:rFonts w:cs="Times New Roman"/>
          <w:b w:val="0"/>
          <w:bCs w:val="0"/>
          <w:i/>
          <w:color w:val="000000"/>
          <w:sz w:val="24"/>
          <w:szCs w:val="24"/>
        </w:rPr>
      </w:pPr>
      <w:r w:rsidRPr="00ED0FCD">
        <w:rPr>
          <w:rFonts w:cs="Times New Roman"/>
          <w:b w:val="0"/>
          <w:i/>
          <w:color w:val="auto"/>
          <w:sz w:val="24"/>
          <w:szCs w:val="24"/>
          <w:shd w:val="clear" w:color="auto" w:fill="FFFFFF"/>
        </w:rPr>
        <w:t xml:space="preserve">Impact on Human Resource Management – </w:t>
      </w:r>
      <w:r w:rsidR="00B85AB1" w:rsidRPr="00ED0FCD">
        <w:rPr>
          <w:rFonts w:cs="Times New Roman"/>
          <w:b w:val="0"/>
          <w:i/>
          <w:color w:val="auto"/>
          <w:sz w:val="24"/>
          <w:szCs w:val="24"/>
        </w:rPr>
        <w:t>Comparison by Classification of Facility</w:t>
      </w:r>
      <w:bookmarkEnd w:id="172"/>
    </w:p>
    <w:tbl>
      <w:tblPr>
        <w:tblW w:w="7497"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620"/>
        <w:gridCol w:w="1097"/>
        <w:gridCol w:w="1097"/>
        <w:gridCol w:w="1538"/>
        <w:gridCol w:w="1145"/>
      </w:tblGrid>
      <w:tr w:rsidR="00AB2204" w:rsidRPr="00843ED9" w:rsidTr="00AB2204">
        <w:trPr>
          <w:cantSplit/>
          <w:trHeight w:val="320"/>
        </w:trPr>
        <w:tc>
          <w:tcPr>
            <w:tcW w:w="2620" w:type="dxa"/>
            <w:tcBorders>
              <w:top w:val="single" w:sz="4" w:space="0" w:color="auto"/>
              <w:bottom w:val="single" w:sz="4" w:space="0" w:color="auto"/>
            </w:tcBorders>
            <w:shd w:val="clear" w:color="auto" w:fill="FFFFFF"/>
            <w:vAlign w:val="bottom"/>
          </w:tcPr>
          <w:p w:rsidR="00AB2204" w:rsidRPr="00843ED9" w:rsidRDefault="00AB2204" w:rsidP="00AB2204">
            <w:pPr>
              <w:autoSpaceDE w:val="0"/>
              <w:autoSpaceDN w:val="0"/>
              <w:adjustRightInd w:val="0"/>
              <w:spacing w:line="320" w:lineRule="atLeast"/>
              <w:rPr>
                <w:rFonts w:cs="Times New Roman"/>
                <w:color w:val="000000"/>
              </w:rPr>
            </w:pPr>
          </w:p>
        </w:tc>
        <w:tc>
          <w:tcPr>
            <w:tcW w:w="1097" w:type="dxa"/>
            <w:tcBorders>
              <w:top w:val="single" w:sz="4" w:space="0" w:color="auto"/>
              <w:bottom w:val="single" w:sz="4" w:space="0" w:color="auto"/>
            </w:tcBorders>
            <w:shd w:val="clear" w:color="auto" w:fill="FFFFFF"/>
            <w:vAlign w:val="bottom"/>
          </w:tcPr>
          <w:p w:rsidR="00AB2204" w:rsidRPr="00843ED9" w:rsidRDefault="00AB2204" w:rsidP="00AB2204">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1097" w:type="dxa"/>
            <w:tcBorders>
              <w:top w:val="single" w:sz="4" w:space="0" w:color="auto"/>
              <w:bottom w:val="single" w:sz="4" w:space="0" w:color="auto"/>
            </w:tcBorders>
            <w:shd w:val="clear" w:color="auto" w:fill="FFFFFF"/>
            <w:vAlign w:val="bottom"/>
          </w:tcPr>
          <w:p w:rsidR="00AB2204" w:rsidRPr="00843ED9" w:rsidRDefault="00AB2204" w:rsidP="00AB2204">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538" w:type="dxa"/>
            <w:tcBorders>
              <w:top w:val="single" w:sz="4" w:space="0" w:color="auto"/>
              <w:bottom w:val="single" w:sz="4" w:space="0" w:color="auto"/>
            </w:tcBorders>
            <w:shd w:val="clear" w:color="auto" w:fill="FFFFFF"/>
            <w:vAlign w:val="bottom"/>
          </w:tcPr>
          <w:p w:rsidR="00AB2204" w:rsidRPr="00843ED9" w:rsidRDefault="00AB2204" w:rsidP="00AB2204">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145" w:type="dxa"/>
            <w:tcBorders>
              <w:top w:val="single" w:sz="4" w:space="0" w:color="auto"/>
              <w:bottom w:val="single" w:sz="4" w:space="0" w:color="auto"/>
            </w:tcBorders>
            <w:shd w:val="clear" w:color="auto" w:fill="FFFFFF"/>
            <w:vAlign w:val="bottom"/>
          </w:tcPr>
          <w:p w:rsidR="00AB2204" w:rsidRPr="00843ED9" w:rsidRDefault="00AB2204" w:rsidP="00AB2204">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AB2204" w:rsidRPr="00843ED9" w:rsidTr="00AB2204">
        <w:trPr>
          <w:cantSplit/>
        </w:trPr>
        <w:tc>
          <w:tcPr>
            <w:tcW w:w="2620" w:type="dxa"/>
            <w:tcBorders>
              <w:top w:val="single" w:sz="4" w:space="0" w:color="auto"/>
            </w:tcBorders>
            <w:shd w:val="clear" w:color="auto" w:fill="FFFFFF"/>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County Facility</w:t>
            </w:r>
          </w:p>
        </w:tc>
        <w:tc>
          <w:tcPr>
            <w:tcW w:w="1097" w:type="dxa"/>
            <w:tcBorders>
              <w:top w:val="single" w:sz="4" w:space="0" w:color="auto"/>
            </w:tcBorders>
            <w:shd w:val="clear" w:color="auto" w:fill="FFFFFF"/>
            <w:vAlign w:val="bottom"/>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149</w:t>
            </w:r>
          </w:p>
        </w:tc>
        <w:tc>
          <w:tcPr>
            <w:tcW w:w="1097" w:type="dxa"/>
            <w:tcBorders>
              <w:top w:val="single" w:sz="4" w:space="0" w:color="auto"/>
            </w:tcBorders>
            <w:shd w:val="clear" w:color="auto" w:fill="FFFFFF"/>
            <w:vAlign w:val="bottom"/>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2.2257</w:t>
            </w:r>
          </w:p>
        </w:tc>
        <w:tc>
          <w:tcPr>
            <w:tcW w:w="1538" w:type="dxa"/>
            <w:tcBorders>
              <w:top w:val="single" w:sz="4" w:space="0" w:color="auto"/>
            </w:tcBorders>
            <w:shd w:val="clear" w:color="auto" w:fill="FFFFFF"/>
            <w:vAlign w:val="bottom"/>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.70601</w:t>
            </w:r>
          </w:p>
        </w:tc>
        <w:tc>
          <w:tcPr>
            <w:tcW w:w="1145" w:type="dxa"/>
            <w:tcBorders>
              <w:top w:val="single" w:sz="4" w:space="0" w:color="auto"/>
            </w:tcBorders>
            <w:shd w:val="clear" w:color="auto" w:fill="FFFFFF"/>
            <w:vAlign w:val="bottom"/>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.05784</w:t>
            </w:r>
          </w:p>
        </w:tc>
      </w:tr>
      <w:tr w:rsidR="00AB2204" w:rsidRPr="00843ED9" w:rsidTr="00DF65B0">
        <w:trPr>
          <w:cantSplit/>
        </w:trPr>
        <w:tc>
          <w:tcPr>
            <w:tcW w:w="2620" w:type="dxa"/>
            <w:shd w:val="clear" w:color="auto" w:fill="FFFFFF"/>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Sub-county Facility</w:t>
            </w:r>
          </w:p>
        </w:tc>
        <w:tc>
          <w:tcPr>
            <w:tcW w:w="1097"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247</w:t>
            </w:r>
          </w:p>
        </w:tc>
        <w:tc>
          <w:tcPr>
            <w:tcW w:w="1097"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2.2794</w:t>
            </w:r>
          </w:p>
        </w:tc>
        <w:tc>
          <w:tcPr>
            <w:tcW w:w="1538"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.65421</w:t>
            </w:r>
          </w:p>
        </w:tc>
        <w:tc>
          <w:tcPr>
            <w:tcW w:w="1145"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.04163</w:t>
            </w:r>
          </w:p>
        </w:tc>
      </w:tr>
      <w:tr w:rsidR="00AB2204" w:rsidRPr="00843ED9" w:rsidTr="00DF65B0">
        <w:trPr>
          <w:cantSplit/>
        </w:trPr>
        <w:tc>
          <w:tcPr>
            <w:tcW w:w="2620" w:type="dxa"/>
            <w:shd w:val="clear" w:color="auto" w:fill="FFFFFF"/>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Health Centre/Dispensary</w:t>
            </w:r>
          </w:p>
        </w:tc>
        <w:tc>
          <w:tcPr>
            <w:tcW w:w="1097"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57</w:t>
            </w:r>
          </w:p>
        </w:tc>
        <w:tc>
          <w:tcPr>
            <w:tcW w:w="1097"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2.4101</w:t>
            </w:r>
          </w:p>
        </w:tc>
        <w:tc>
          <w:tcPr>
            <w:tcW w:w="1538"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.65027</w:t>
            </w:r>
          </w:p>
        </w:tc>
        <w:tc>
          <w:tcPr>
            <w:tcW w:w="1145"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.08613</w:t>
            </w:r>
          </w:p>
        </w:tc>
      </w:tr>
      <w:tr w:rsidR="00AB2204" w:rsidRPr="00843ED9" w:rsidTr="00DF65B0">
        <w:trPr>
          <w:cantSplit/>
        </w:trPr>
        <w:tc>
          <w:tcPr>
            <w:tcW w:w="2620" w:type="dxa"/>
            <w:shd w:val="clear" w:color="auto" w:fill="FFFFFF"/>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097"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097"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2.2781</w:t>
            </w:r>
          </w:p>
        </w:tc>
        <w:tc>
          <w:tcPr>
            <w:tcW w:w="1538"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.67204</w:t>
            </w:r>
          </w:p>
        </w:tc>
        <w:tc>
          <w:tcPr>
            <w:tcW w:w="1145" w:type="dxa"/>
            <w:shd w:val="clear" w:color="auto" w:fill="FFFFFF"/>
            <w:vAlign w:val="center"/>
          </w:tcPr>
          <w:p w:rsidR="00AB2204" w:rsidRPr="00843ED9" w:rsidRDefault="00AB2204" w:rsidP="00AB2204">
            <w:pPr>
              <w:autoSpaceDE w:val="0"/>
              <w:autoSpaceDN w:val="0"/>
              <w:adjustRightInd w:val="0"/>
              <w:spacing w:line="320" w:lineRule="atLeast"/>
              <w:ind w:right="60" w:firstLine="0"/>
              <w:rPr>
                <w:rFonts w:cs="Times New Roman"/>
                <w:color w:val="000000"/>
              </w:rPr>
            </w:pPr>
            <w:r w:rsidRPr="00843ED9">
              <w:rPr>
                <w:rFonts w:cs="Times New Roman"/>
                <w:color w:val="000000"/>
              </w:rPr>
              <w:t>.03158</w:t>
            </w:r>
          </w:p>
        </w:tc>
      </w:tr>
    </w:tbl>
    <w:p w:rsidR="00B85AB1" w:rsidRPr="00843ED9" w:rsidRDefault="00B85AB1" w:rsidP="00B65F79">
      <w:pPr>
        <w:autoSpaceDE w:val="0"/>
        <w:autoSpaceDN w:val="0"/>
        <w:adjustRightInd w:val="0"/>
        <w:ind w:firstLine="0"/>
        <w:rPr>
          <w:rFonts w:cs="Times New Roman"/>
        </w:rPr>
      </w:pPr>
    </w:p>
    <w:tbl>
      <w:tblPr>
        <w:tblW w:w="8181" w:type="dxa"/>
        <w:tblInd w:w="1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90"/>
        <w:gridCol w:w="2000"/>
        <w:gridCol w:w="1100"/>
        <w:gridCol w:w="1460"/>
        <w:gridCol w:w="740"/>
        <w:gridCol w:w="791"/>
      </w:tblGrid>
      <w:tr w:rsidR="00B85AB1" w:rsidRPr="00843ED9" w:rsidTr="00DF65B0">
        <w:trPr>
          <w:cantSplit/>
        </w:trPr>
        <w:tc>
          <w:tcPr>
            <w:tcW w:w="8181" w:type="dxa"/>
            <w:gridSpan w:val="6"/>
            <w:tcBorders>
              <w:top w:val="nil"/>
              <w:left w:val="nil"/>
              <w:bottom w:val="single" w:sz="4" w:space="0" w:color="auto"/>
              <w:right w:val="nil"/>
            </w:tcBorders>
            <w:shd w:val="clear" w:color="auto" w:fill="FFFFFF"/>
            <w:vAlign w:val="center"/>
          </w:tcPr>
          <w:p w:rsidR="00B65F79" w:rsidRDefault="00ED0FCD" w:rsidP="00EC3F75">
            <w:pPr>
              <w:autoSpaceDE w:val="0"/>
              <w:autoSpaceDN w:val="0"/>
              <w:adjustRightInd w:val="0"/>
              <w:ind w:right="60" w:firstLine="0"/>
              <w:rPr>
                <w:rFonts w:cs="Times New Roman"/>
              </w:rPr>
            </w:pPr>
            <w:bookmarkStart w:id="173" w:name="_Toc532500340"/>
            <w:r w:rsidRPr="00ED0FCD">
              <w:rPr>
                <w:rFonts w:cs="Times New Roman"/>
              </w:rPr>
              <w:t xml:space="preserve">Table </w:t>
            </w:r>
            <w:r w:rsidR="00686709" w:rsidRPr="00ED0FCD">
              <w:rPr>
                <w:rFonts w:cs="Times New Roman"/>
              </w:rPr>
              <w:fldChar w:fldCharType="begin"/>
            </w:r>
            <w:r w:rsidRPr="00ED0FCD">
              <w:rPr>
                <w:rFonts w:cs="Times New Roman"/>
              </w:rPr>
              <w:instrText xml:space="preserve"> SEQ Table \* ARABIC </w:instrText>
            </w:r>
            <w:r w:rsidR="00686709" w:rsidRPr="00ED0FCD">
              <w:rPr>
                <w:rFonts w:cs="Times New Roman"/>
              </w:rPr>
              <w:fldChar w:fldCharType="separate"/>
            </w:r>
            <w:r w:rsidR="00066A50">
              <w:rPr>
                <w:rFonts w:cs="Times New Roman"/>
                <w:noProof/>
              </w:rPr>
              <w:t>48</w:t>
            </w:r>
            <w:r w:rsidR="00686709" w:rsidRPr="00ED0FCD">
              <w:rPr>
                <w:rFonts w:cs="Times New Roman"/>
              </w:rPr>
              <w:fldChar w:fldCharType="end"/>
            </w:r>
          </w:p>
          <w:p w:rsidR="00B85AB1" w:rsidRPr="00ED0FCD" w:rsidRDefault="00ED0FCD" w:rsidP="00EC3F75">
            <w:pPr>
              <w:autoSpaceDE w:val="0"/>
              <w:autoSpaceDN w:val="0"/>
              <w:adjustRightInd w:val="0"/>
              <w:ind w:right="60" w:firstLine="0"/>
              <w:rPr>
                <w:rFonts w:cs="Times New Roman"/>
                <w:i/>
                <w:color w:val="000000"/>
              </w:rPr>
            </w:pPr>
            <w:r w:rsidRPr="00ED0FCD">
              <w:rPr>
                <w:rFonts w:cs="Times New Roman"/>
                <w:i/>
                <w:shd w:val="clear" w:color="auto" w:fill="FFFFFF"/>
              </w:rPr>
              <w:t xml:space="preserve">Impact on Human Resource Management – </w:t>
            </w:r>
            <w:r w:rsidR="00B85AB1" w:rsidRPr="00ED0FCD">
              <w:rPr>
                <w:rFonts w:cs="Times New Roman"/>
                <w:bCs/>
                <w:i/>
              </w:rPr>
              <w:t>ANOVA</w:t>
            </w:r>
            <w:bookmarkEnd w:id="173"/>
          </w:p>
        </w:tc>
      </w:tr>
      <w:tr w:rsidR="00B85AB1" w:rsidRPr="00843ED9" w:rsidTr="00DF65B0">
        <w:trPr>
          <w:cantSplit/>
        </w:trPr>
        <w:tc>
          <w:tcPr>
            <w:tcW w:w="2090" w:type="dxa"/>
            <w:tcBorders>
              <w:top w:val="single" w:sz="4" w:space="0" w:color="auto"/>
              <w:left w:val="nil"/>
              <w:bottom w:val="single" w:sz="4" w:space="0" w:color="auto"/>
              <w:right w:val="nil"/>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rPr>
            </w:pPr>
          </w:p>
        </w:tc>
        <w:tc>
          <w:tcPr>
            <w:tcW w:w="2000" w:type="dxa"/>
            <w:tcBorders>
              <w:top w:val="single" w:sz="4" w:space="0" w:color="auto"/>
              <w:left w:val="nil"/>
              <w:bottom w:val="single" w:sz="4" w:space="0" w:color="auto"/>
              <w:right w:val="nil"/>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1100" w:type="dxa"/>
            <w:tcBorders>
              <w:top w:val="single" w:sz="4" w:space="0" w:color="auto"/>
              <w:left w:val="nil"/>
              <w:bottom w:val="single" w:sz="4" w:space="0" w:color="auto"/>
              <w:right w:val="nil"/>
            </w:tcBorders>
            <w:shd w:val="clear" w:color="auto" w:fill="FFFFFF"/>
            <w:vAlign w:val="bottom"/>
          </w:tcPr>
          <w:p w:rsidR="00B85AB1" w:rsidRPr="00843ED9" w:rsidRDefault="00240313" w:rsidP="00AB2204">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w:t>
            </w:r>
            <w:r w:rsidR="00B85AB1" w:rsidRPr="00843ED9">
              <w:rPr>
                <w:rFonts w:cs="Times New Roman"/>
                <w:color w:val="000000"/>
              </w:rPr>
              <w:t>f</w:t>
            </w:r>
            <w:proofErr w:type="spellEnd"/>
          </w:p>
        </w:tc>
        <w:tc>
          <w:tcPr>
            <w:tcW w:w="1460" w:type="dxa"/>
            <w:tcBorders>
              <w:top w:val="single" w:sz="4" w:space="0" w:color="auto"/>
              <w:left w:val="nil"/>
              <w:bottom w:val="single" w:sz="4" w:space="0" w:color="auto"/>
              <w:right w:val="nil"/>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40" w:type="dxa"/>
            <w:tcBorders>
              <w:top w:val="single" w:sz="4" w:space="0" w:color="auto"/>
              <w:left w:val="nil"/>
              <w:bottom w:val="single" w:sz="4" w:space="0" w:color="auto"/>
              <w:right w:val="nil"/>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791" w:type="dxa"/>
            <w:tcBorders>
              <w:top w:val="single" w:sz="4" w:space="0" w:color="auto"/>
              <w:left w:val="nil"/>
              <w:bottom w:val="single" w:sz="4" w:space="0" w:color="auto"/>
              <w:right w:val="nil"/>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DF65B0">
        <w:trPr>
          <w:cantSplit/>
        </w:trPr>
        <w:tc>
          <w:tcPr>
            <w:tcW w:w="2090" w:type="dxa"/>
            <w:tcBorders>
              <w:top w:val="single" w:sz="4" w:space="0" w:color="auto"/>
              <w:left w:val="nil"/>
              <w:bottom w:val="nil"/>
              <w:right w:val="nil"/>
            </w:tcBorders>
            <w:shd w:val="clear" w:color="auto" w:fill="FFFFFF"/>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2000" w:type="dxa"/>
            <w:tcBorders>
              <w:top w:val="single" w:sz="4" w:space="0" w:color="auto"/>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1.403</w:t>
            </w:r>
          </w:p>
        </w:tc>
        <w:tc>
          <w:tcPr>
            <w:tcW w:w="1100" w:type="dxa"/>
            <w:tcBorders>
              <w:top w:val="single" w:sz="4" w:space="0" w:color="auto"/>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w:t>
            </w:r>
          </w:p>
        </w:tc>
        <w:tc>
          <w:tcPr>
            <w:tcW w:w="1460" w:type="dxa"/>
            <w:tcBorders>
              <w:top w:val="single" w:sz="4" w:space="0" w:color="auto"/>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.701</w:t>
            </w:r>
          </w:p>
        </w:tc>
        <w:tc>
          <w:tcPr>
            <w:tcW w:w="740" w:type="dxa"/>
            <w:tcBorders>
              <w:top w:val="single" w:sz="4" w:space="0" w:color="auto"/>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1.557</w:t>
            </w:r>
          </w:p>
        </w:tc>
        <w:tc>
          <w:tcPr>
            <w:tcW w:w="791" w:type="dxa"/>
            <w:tcBorders>
              <w:top w:val="single" w:sz="4" w:space="0" w:color="auto"/>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.212</w:t>
            </w:r>
          </w:p>
        </w:tc>
      </w:tr>
      <w:tr w:rsidR="00B85AB1" w:rsidRPr="00843ED9" w:rsidTr="00DF65B0">
        <w:trPr>
          <w:cantSplit/>
        </w:trPr>
        <w:tc>
          <w:tcPr>
            <w:tcW w:w="2090" w:type="dxa"/>
            <w:tcBorders>
              <w:top w:val="nil"/>
              <w:left w:val="nil"/>
              <w:bottom w:val="nil"/>
              <w:right w:val="nil"/>
            </w:tcBorders>
            <w:shd w:val="clear" w:color="auto" w:fill="FFFFFF"/>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2000" w:type="dxa"/>
            <w:tcBorders>
              <w:top w:val="nil"/>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202.738</w:t>
            </w:r>
          </w:p>
        </w:tc>
        <w:tc>
          <w:tcPr>
            <w:tcW w:w="1100" w:type="dxa"/>
            <w:tcBorders>
              <w:top w:val="nil"/>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450</w:t>
            </w:r>
          </w:p>
        </w:tc>
        <w:tc>
          <w:tcPr>
            <w:tcW w:w="1460" w:type="dxa"/>
            <w:tcBorders>
              <w:top w:val="nil"/>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.451</w:t>
            </w:r>
          </w:p>
        </w:tc>
        <w:tc>
          <w:tcPr>
            <w:tcW w:w="740" w:type="dxa"/>
            <w:tcBorders>
              <w:top w:val="nil"/>
              <w:left w:val="nil"/>
              <w:bottom w:val="nil"/>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91" w:type="dxa"/>
            <w:tcBorders>
              <w:top w:val="nil"/>
              <w:left w:val="nil"/>
              <w:bottom w:val="nil"/>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r>
      <w:tr w:rsidR="00B85AB1" w:rsidRPr="00843ED9" w:rsidTr="00DF65B0">
        <w:trPr>
          <w:cantSplit/>
        </w:trPr>
        <w:tc>
          <w:tcPr>
            <w:tcW w:w="2090" w:type="dxa"/>
            <w:tcBorders>
              <w:top w:val="nil"/>
              <w:left w:val="nil"/>
              <w:bottom w:val="single" w:sz="4" w:space="0" w:color="auto"/>
              <w:right w:val="nil"/>
            </w:tcBorders>
            <w:shd w:val="clear" w:color="auto" w:fill="FFFFFF"/>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2000" w:type="dxa"/>
            <w:tcBorders>
              <w:top w:val="nil"/>
              <w:left w:val="nil"/>
              <w:bottom w:val="single" w:sz="4" w:space="0" w:color="auto"/>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204.141</w:t>
            </w:r>
          </w:p>
        </w:tc>
        <w:tc>
          <w:tcPr>
            <w:tcW w:w="1100" w:type="dxa"/>
            <w:tcBorders>
              <w:top w:val="nil"/>
              <w:left w:val="nil"/>
              <w:bottom w:val="single" w:sz="4" w:space="0" w:color="auto"/>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452</w:t>
            </w:r>
          </w:p>
        </w:tc>
        <w:tc>
          <w:tcPr>
            <w:tcW w:w="1460" w:type="dxa"/>
            <w:tcBorders>
              <w:top w:val="nil"/>
              <w:left w:val="nil"/>
              <w:bottom w:val="single" w:sz="4" w:space="0" w:color="auto"/>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40" w:type="dxa"/>
            <w:tcBorders>
              <w:top w:val="nil"/>
              <w:left w:val="nil"/>
              <w:bottom w:val="single" w:sz="4" w:space="0" w:color="auto"/>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791" w:type="dxa"/>
            <w:tcBorders>
              <w:top w:val="nil"/>
              <w:left w:val="nil"/>
              <w:bottom w:val="single" w:sz="4" w:space="0" w:color="auto"/>
              <w:right w:val="nil"/>
            </w:tcBorders>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r>
    </w:tbl>
    <w:p w:rsidR="00ED0FCD" w:rsidRPr="006B30A3" w:rsidRDefault="00ED0FCD" w:rsidP="00B65F79">
      <w:pPr>
        <w:autoSpaceDE w:val="0"/>
        <w:autoSpaceDN w:val="0"/>
        <w:adjustRightInd w:val="0"/>
        <w:spacing w:before="240"/>
        <w:rPr>
          <w:rFonts w:cs="Times New Roman"/>
          <w:bCs/>
          <w:color w:val="000000"/>
        </w:rPr>
      </w:pPr>
      <w:r>
        <w:rPr>
          <w:rFonts w:cs="Times New Roman"/>
          <w:shd w:val="clear" w:color="auto" w:fill="FFFFFF"/>
        </w:rPr>
        <w:t>The analysis of the study findings on the i</w:t>
      </w:r>
      <w:r w:rsidRPr="006B30A3">
        <w:rPr>
          <w:rFonts w:cs="Times New Roman"/>
          <w:shd w:val="clear" w:color="auto" w:fill="FFFFFF"/>
        </w:rPr>
        <w:t xml:space="preserve">mpact on </w:t>
      </w:r>
      <w:r>
        <w:rPr>
          <w:rFonts w:cs="Times New Roman"/>
          <w:shd w:val="clear" w:color="auto" w:fill="FFFFFF"/>
        </w:rPr>
        <w:t>human resources management in</w:t>
      </w:r>
      <w:r w:rsidRPr="006B30A3">
        <w:rPr>
          <w:rFonts w:cs="Times New Roman"/>
          <w:shd w:val="clear" w:color="auto" w:fill="FFFFFF"/>
        </w:rPr>
        <w:t xml:space="preserve"> the Health Sector (</w:t>
      </w:r>
      <w:r w:rsidRPr="006B30A3">
        <w:rPr>
          <w:rFonts w:cs="Times New Roman"/>
          <w:bCs/>
        </w:rPr>
        <w:t>Comparison by Classification of Health Facility)</w:t>
      </w:r>
      <w:r>
        <w:rPr>
          <w:rFonts w:cs="Times New Roman"/>
          <w:bCs/>
        </w:rPr>
        <w:t xml:space="preserve"> as presented in table 47 as well as the Analysis of variance as presented in table 38 reveals that with a significance value (2 – tailed) of .212 and F value of 1.557 against a significance level of .05, there is no significant differences in the views of the respondents when compared by the classification of the health facilities.</w:t>
      </w:r>
    </w:p>
    <w:p w:rsidR="00B65F79" w:rsidRDefault="00B65F79" w:rsidP="00D251E2">
      <w:pPr>
        <w:rPr>
          <w:rFonts w:cs="Times New Roman"/>
          <w:b/>
        </w:rPr>
      </w:pPr>
    </w:p>
    <w:p w:rsidR="00B85AB1" w:rsidRPr="00843ED9" w:rsidRDefault="00B85AB1" w:rsidP="00D251E2">
      <w:pPr>
        <w:rPr>
          <w:rFonts w:cs="Times New Roman"/>
          <w:b/>
        </w:rPr>
      </w:pPr>
      <w:r w:rsidRPr="00843ED9">
        <w:rPr>
          <w:rFonts w:cs="Times New Roman"/>
          <w:b/>
        </w:rPr>
        <w:lastRenderedPageBreak/>
        <w:t>Impact of industrial unrest on the social accountability and reactivity of the public health facilities</w:t>
      </w:r>
    </w:p>
    <w:tbl>
      <w:tblPr>
        <w:tblW w:w="8337"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933"/>
        <w:gridCol w:w="588"/>
        <w:gridCol w:w="970"/>
        <w:gridCol w:w="1690"/>
        <w:gridCol w:w="1707"/>
      </w:tblGrid>
      <w:tr w:rsidR="00B85AB1" w:rsidRPr="00843ED9" w:rsidTr="00AB2204">
        <w:trPr>
          <w:cantSplit/>
        </w:trPr>
        <w:tc>
          <w:tcPr>
            <w:tcW w:w="8337" w:type="dxa"/>
            <w:gridSpan w:val="6"/>
            <w:tcBorders>
              <w:top w:val="nil"/>
              <w:left w:val="nil"/>
              <w:bottom w:val="single" w:sz="4" w:space="0" w:color="auto"/>
              <w:right w:val="nil"/>
            </w:tcBorders>
            <w:shd w:val="clear" w:color="auto" w:fill="FFFFFF"/>
            <w:vAlign w:val="center"/>
          </w:tcPr>
          <w:p w:rsidR="00B65F79" w:rsidRDefault="00A11524" w:rsidP="00EC3F75">
            <w:pPr>
              <w:autoSpaceDE w:val="0"/>
              <w:autoSpaceDN w:val="0"/>
              <w:adjustRightInd w:val="0"/>
              <w:ind w:right="60" w:firstLine="0"/>
              <w:rPr>
                <w:rFonts w:cs="Times New Roman"/>
              </w:rPr>
            </w:pPr>
            <w:bookmarkStart w:id="174" w:name="_Toc532500341"/>
            <w:r w:rsidRPr="00A11524">
              <w:rPr>
                <w:rFonts w:cs="Times New Roman"/>
              </w:rPr>
              <w:t xml:space="preserve">Table </w:t>
            </w:r>
            <w:r w:rsidR="00686709" w:rsidRPr="00A11524">
              <w:rPr>
                <w:rFonts w:cs="Times New Roman"/>
              </w:rPr>
              <w:fldChar w:fldCharType="begin"/>
            </w:r>
            <w:r w:rsidRPr="00A11524">
              <w:rPr>
                <w:rFonts w:cs="Times New Roman"/>
              </w:rPr>
              <w:instrText xml:space="preserve"> SEQ Table \* ARABIC </w:instrText>
            </w:r>
            <w:r w:rsidR="00686709" w:rsidRPr="00A11524">
              <w:rPr>
                <w:rFonts w:cs="Times New Roman"/>
              </w:rPr>
              <w:fldChar w:fldCharType="separate"/>
            </w:r>
            <w:r w:rsidR="00066A50">
              <w:rPr>
                <w:rFonts w:cs="Times New Roman"/>
                <w:noProof/>
              </w:rPr>
              <w:t>49</w:t>
            </w:r>
            <w:r w:rsidR="00686709" w:rsidRPr="00A11524">
              <w:rPr>
                <w:rFonts w:cs="Times New Roman"/>
              </w:rPr>
              <w:fldChar w:fldCharType="end"/>
            </w:r>
          </w:p>
          <w:p w:rsidR="00B85AB1" w:rsidRPr="00A11524" w:rsidRDefault="00A11524" w:rsidP="00EC3F75">
            <w:pPr>
              <w:autoSpaceDE w:val="0"/>
              <w:autoSpaceDN w:val="0"/>
              <w:adjustRightInd w:val="0"/>
              <w:ind w:right="60" w:firstLine="0"/>
              <w:rPr>
                <w:rFonts w:cs="Times New Roman"/>
                <w:i/>
                <w:color w:val="000000"/>
              </w:rPr>
            </w:pPr>
            <w:r w:rsidRPr="00A11524">
              <w:rPr>
                <w:rFonts w:cs="Times New Roman"/>
                <w:i/>
              </w:rPr>
              <w:t xml:space="preserve">Impact on the social accountability and reactivity - </w:t>
            </w:r>
            <w:r w:rsidR="00B85AB1" w:rsidRPr="00A11524">
              <w:rPr>
                <w:rFonts w:cs="Times New Roman"/>
                <w:bCs/>
                <w:i/>
                <w:color w:val="000000"/>
              </w:rPr>
              <w:t>Comparison by Gender</w:t>
            </w:r>
            <w:bookmarkEnd w:id="174"/>
          </w:p>
        </w:tc>
      </w:tr>
      <w:tr w:rsidR="00B85AB1" w:rsidRPr="00843ED9" w:rsidTr="00AB2204">
        <w:trPr>
          <w:cantSplit/>
        </w:trPr>
        <w:tc>
          <w:tcPr>
            <w:tcW w:w="2449" w:type="dxa"/>
            <w:tcBorders>
              <w:top w:val="single" w:sz="4" w:space="0" w:color="auto"/>
              <w:left w:val="nil"/>
              <w:bottom w:val="single" w:sz="4" w:space="0" w:color="auto"/>
              <w:right w:val="nil"/>
            </w:tcBorders>
          </w:tcPr>
          <w:p w:rsidR="00B85AB1" w:rsidRPr="00843ED9" w:rsidRDefault="00B85AB1" w:rsidP="00AB2204">
            <w:pPr>
              <w:autoSpaceDE w:val="0"/>
              <w:autoSpaceDN w:val="0"/>
              <w:adjustRightInd w:val="0"/>
              <w:spacing w:line="320" w:lineRule="atLeast"/>
              <w:ind w:firstLine="0"/>
              <w:rPr>
                <w:rFonts w:cs="Times New Roman"/>
                <w:color w:val="000000"/>
              </w:rPr>
            </w:pPr>
          </w:p>
        </w:tc>
        <w:tc>
          <w:tcPr>
            <w:tcW w:w="933" w:type="dxa"/>
            <w:tcBorders>
              <w:top w:val="single" w:sz="4" w:space="0" w:color="auto"/>
              <w:left w:val="nil"/>
              <w:bottom w:val="single" w:sz="4" w:space="0" w:color="auto"/>
              <w:right w:val="nil"/>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Gender</w:t>
            </w:r>
          </w:p>
        </w:tc>
        <w:tc>
          <w:tcPr>
            <w:tcW w:w="588" w:type="dxa"/>
            <w:tcBorders>
              <w:top w:val="single" w:sz="4" w:space="0" w:color="auto"/>
              <w:left w:val="nil"/>
              <w:bottom w:val="single" w:sz="4" w:space="0" w:color="auto"/>
              <w:right w:val="nil"/>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N</w:t>
            </w:r>
          </w:p>
        </w:tc>
        <w:tc>
          <w:tcPr>
            <w:tcW w:w="970" w:type="dxa"/>
            <w:tcBorders>
              <w:top w:val="single" w:sz="4" w:space="0" w:color="auto"/>
              <w:left w:val="nil"/>
              <w:bottom w:val="single" w:sz="4" w:space="0" w:color="auto"/>
              <w:right w:val="nil"/>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Mean</w:t>
            </w:r>
          </w:p>
        </w:tc>
        <w:tc>
          <w:tcPr>
            <w:tcW w:w="1690" w:type="dxa"/>
            <w:tcBorders>
              <w:top w:val="single" w:sz="4" w:space="0" w:color="auto"/>
              <w:left w:val="nil"/>
              <w:bottom w:val="single" w:sz="4" w:space="0" w:color="auto"/>
              <w:right w:val="nil"/>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Std. Deviation</w:t>
            </w:r>
          </w:p>
        </w:tc>
        <w:tc>
          <w:tcPr>
            <w:tcW w:w="1707" w:type="dxa"/>
            <w:tcBorders>
              <w:top w:val="single" w:sz="4" w:space="0" w:color="auto"/>
              <w:left w:val="nil"/>
              <w:bottom w:val="single" w:sz="4" w:space="0" w:color="auto"/>
              <w:right w:val="nil"/>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Std. Error Mean</w:t>
            </w:r>
          </w:p>
        </w:tc>
      </w:tr>
      <w:tr w:rsidR="00B85AB1" w:rsidRPr="00843ED9" w:rsidTr="00AB2204">
        <w:trPr>
          <w:cantSplit/>
        </w:trPr>
        <w:tc>
          <w:tcPr>
            <w:tcW w:w="2449" w:type="dxa"/>
            <w:vMerge w:val="restart"/>
            <w:tcBorders>
              <w:top w:val="single" w:sz="4" w:space="0" w:color="auto"/>
              <w:left w:val="nil"/>
              <w:bottom w:val="nil"/>
              <w:right w:val="nil"/>
            </w:tcBorders>
            <w:shd w:val="clear" w:color="auto" w:fill="FFFFFF"/>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Impact on Social Accountability and Reactivity</w:t>
            </w:r>
          </w:p>
        </w:tc>
        <w:tc>
          <w:tcPr>
            <w:tcW w:w="933" w:type="dxa"/>
            <w:tcBorders>
              <w:top w:val="single" w:sz="4" w:space="0" w:color="auto"/>
              <w:left w:val="nil"/>
              <w:bottom w:val="nil"/>
              <w:right w:val="nil"/>
            </w:tcBorders>
            <w:shd w:val="clear" w:color="auto" w:fill="FFFFFF"/>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Male</w:t>
            </w:r>
          </w:p>
        </w:tc>
        <w:tc>
          <w:tcPr>
            <w:tcW w:w="588" w:type="dxa"/>
            <w:tcBorders>
              <w:top w:val="single" w:sz="4" w:space="0" w:color="auto"/>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161</w:t>
            </w:r>
          </w:p>
        </w:tc>
        <w:tc>
          <w:tcPr>
            <w:tcW w:w="970" w:type="dxa"/>
            <w:tcBorders>
              <w:top w:val="single" w:sz="4" w:space="0" w:color="auto"/>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2.2405</w:t>
            </w:r>
          </w:p>
        </w:tc>
        <w:tc>
          <w:tcPr>
            <w:tcW w:w="1690" w:type="dxa"/>
            <w:tcBorders>
              <w:top w:val="single" w:sz="4" w:space="0" w:color="auto"/>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.47660</w:t>
            </w:r>
          </w:p>
        </w:tc>
        <w:tc>
          <w:tcPr>
            <w:tcW w:w="1707" w:type="dxa"/>
            <w:tcBorders>
              <w:top w:val="single" w:sz="4" w:space="0" w:color="auto"/>
              <w:left w:val="nil"/>
              <w:bottom w:val="nil"/>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.03756</w:t>
            </w:r>
          </w:p>
        </w:tc>
      </w:tr>
      <w:tr w:rsidR="00B85AB1" w:rsidRPr="00843ED9" w:rsidTr="00AB2204">
        <w:trPr>
          <w:cantSplit/>
        </w:trPr>
        <w:tc>
          <w:tcPr>
            <w:tcW w:w="2449" w:type="dxa"/>
            <w:vMerge/>
            <w:tcBorders>
              <w:top w:val="nil"/>
              <w:left w:val="nil"/>
              <w:bottom w:val="single" w:sz="4" w:space="0" w:color="auto"/>
              <w:right w:val="nil"/>
            </w:tcBorders>
            <w:shd w:val="clear" w:color="auto" w:fill="FFFFFF"/>
          </w:tcPr>
          <w:p w:rsidR="00B85AB1" w:rsidRPr="00843ED9" w:rsidRDefault="00B85AB1" w:rsidP="00D251E2">
            <w:pPr>
              <w:autoSpaceDE w:val="0"/>
              <w:autoSpaceDN w:val="0"/>
              <w:adjustRightInd w:val="0"/>
              <w:spacing w:line="320" w:lineRule="atLeast"/>
              <w:rPr>
                <w:rFonts w:cs="Times New Roman"/>
                <w:color w:val="000000"/>
              </w:rPr>
            </w:pPr>
          </w:p>
        </w:tc>
        <w:tc>
          <w:tcPr>
            <w:tcW w:w="933" w:type="dxa"/>
            <w:tcBorders>
              <w:top w:val="nil"/>
              <w:left w:val="nil"/>
              <w:bottom w:val="single" w:sz="4" w:space="0" w:color="auto"/>
              <w:right w:val="nil"/>
            </w:tcBorders>
            <w:shd w:val="clear" w:color="auto" w:fill="FFFFFF"/>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Female</w:t>
            </w:r>
          </w:p>
        </w:tc>
        <w:tc>
          <w:tcPr>
            <w:tcW w:w="588" w:type="dxa"/>
            <w:tcBorders>
              <w:top w:val="nil"/>
              <w:left w:val="nil"/>
              <w:bottom w:val="single" w:sz="4" w:space="0" w:color="auto"/>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292</w:t>
            </w:r>
          </w:p>
        </w:tc>
        <w:tc>
          <w:tcPr>
            <w:tcW w:w="970" w:type="dxa"/>
            <w:tcBorders>
              <w:top w:val="nil"/>
              <w:left w:val="nil"/>
              <w:bottom w:val="single" w:sz="4" w:space="0" w:color="auto"/>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2.2253</w:t>
            </w:r>
          </w:p>
        </w:tc>
        <w:tc>
          <w:tcPr>
            <w:tcW w:w="1690" w:type="dxa"/>
            <w:tcBorders>
              <w:top w:val="nil"/>
              <w:left w:val="nil"/>
              <w:bottom w:val="single" w:sz="4" w:space="0" w:color="auto"/>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.47654</w:t>
            </w:r>
          </w:p>
        </w:tc>
        <w:tc>
          <w:tcPr>
            <w:tcW w:w="1707" w:type="dxa"/>
            <w:tcBorders>
              <w:top w:val="nil"/>
              <w:left w:val="nil"/>
              <w:bottom w:val="single" w:sz="4" w:space="0" w:color="auto"/>
              <w:right w:val="nil"/>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.02789</w:t>
            </w:r>
          </w:p>
        </w:tc>
      </w:tr>
    </w:tbl>
    <w:p w:rsidR="00B65F79" w:rsidRDefault="00A11524" w:rsidP="00B65F79">
      <w:pPr>
        <w:pStyle w:val="Caption"/>
        <w:spacing w:before="240" w:after="0"/>
        <w:ind w:firstLine="0"/>
        <w:rPr>
          <w:rFonts w:cs="Times New Roman"/>
          <w:b w:val="0"/>
          <w:color w:val="auto"/>
          <w:sz w:val="24"/>
          <w:szCs w:val="24"/>
        </w:rPr>
      </w:pPr>
      <w:bookmarkStart w:id="175" w:name="_Toc532500342"/>
      <w:r w:rsidRPr="00A11524">
        <w:rPr>
          <w:rFonts w:cs="Times New Roman"/>
          <w:b w:val="0"/>
          <w:color w:val="auto"/>
          <w:sz w:val="24"/>
          <w:szCs w:val="24"/>
        </w:rPr>
        <w:t xml:space="preserve">Table </w:t>
      </w:r>
      <w:r w:rsidR="00686709" w:rsidRPr="00A11524">
        <w:rPr>
          <w:rFonts w:cs="Times New Roman"/>
          <w:b w:val="0"/>
          <w:color w:val="auto"/>
          <w:sz w:val="24"/>
          <w:szCs w:val="24"/>
        </w:rPr>
        <w:fldChar w:fldCharType="begin"/>
      </w:r>
      <w:r w:rsidRPr="00A11524">
        <w:rPr>
          <w:rFonts w:cs="Times New Roman"/>
          <w:b w:val="0"/>
          <w:color w:val="auto"/>
          <w:sz w:val="24"/>
          <w:szCs w:val="24"/>
        </w:rPr>
        <w:instrText xml:space="preserve"> SEQ Table \* ARABIC </w:instrText>
      </w:r>
      <w:r w:rsidR="00686709" w:rsidRPr="00A11524">
        <w:rPr>
          <w:rFonts w:cs="Times New Roman"/>
          <w:b w:val="0"/>
          <w:color w:val="auto"/>
          <w:sz w:val="24"/>
          <w:szCs w:val="24"/>
        </w:rPr>
        <w:fldChar w:fldCharType="separate"/>
      </w:r>
      <w:r w:rsidR="00066A50">
        <w:rPr>
          <w:rFonts w:cs="Times New Roman"/>
          <w:b w:val="0"/>
          <w:noProof/>
          <w:color w:val="auto"/>
          <w:sz w:val="24"/>
          <w:szCs w:val="24"/>
        </w:rPr>
        <w:t>50</w:t>
      </w:r>
      <w:r w:rsidR="00686709" w:rsidRPr="00A11524">
        <w:rPr>
          <w:rFonts w:cs="Times New Roman"/>
          <w:b w:val="0"/>
          <w:color w:val="auto"/>
          <w:sz w:val="24"/>
          <w:szCs w:val="24"/>
        </w:rPr>
        <w:fldChar w:fldCharType="end"/>
      </w:r>
    </w:p>
    <w:p w:rsidR="00B85AB1" w:rsidRPr="00A11524" w:rsidRDefault="00B85AB1" w:rsidP="00AB2204">
      <w:pPr>
        <w:pStyle w:val="Caption"/>
        <w:spacing w:after="0"/>
        <w:ind w:firstLine="0"/>
        <w:rPr>
          <w:rFonts w:cs="Times New Roman"/>
          <w:b w:val="0"/>
          <w:bCs w:val="0"/>
          <w:i/>
          <w:color w:val="auto"/>
          <w:sz w:val="24"/>
          <w:szCs w:val="24"/>
        </w:rPr>
      </w:pPr>
      <w:r w:rsidRPr="00A11524">
        <w:rPr>
          <w:rFonts w:cs="Times New Roman"/>
          <w:b w:val="0"/>
          <w:i/>
          <w:color w:val="auto"/>
          <w:sz w:val="24"/>
          <w:szCs w:val="24"/>
        </w:rPr>
        <w:t>Independent Samples T-Test</w:t>
      </w:r>
      <w:bookmarkEnd w:id="175"/>
    </w:p>
    <w:tbl>
      <w:tblPr>
        <w:tblW w:w="864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476"/>
        <w:gridCol w:w="1064"/>
        <w:gridCol w:w="720"/>
        <w:gridCol w:w="810"/>
        <w:gridCol w:w="630"/>
        <w:gridCol w:w="450"/>
        <w:gridCol w:w="900"/>
        <w:gridCol w:w="1350"/>
        <w:gridCol w:w="1240"/>
      </w:tblGrid>
      <w:tr w:rsidR="00B85AB1" w:rsidRPr="00843ED9" w:rsidTr="00135AAA">
        <w:trPr>
          <w:cantSplit/>
          <w:trHeight w:val="207"/>
        </w:trPr>
        <w:tc>
          <w:tcPr>
            <w:tcW w:w="2540" w:type="dxa"/>
            <w:gridSpan w:val="2"/>
            <w:vMerge w:val="restart"/>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530" w:type="dxa"/>
            <w:gridSpan w:val="2"/>
            <w:tcBorders>
              <w:top w:val="single" w:sz="4" w:space="0" w:color="auto"/>
              <w:bottom w:val="single" w:sz="4" w:space="0" w:color="auto"/>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Levene's</w:t>
            </w:r>
            <w:proofErr w:type="spellEnd"/>
            <w:r w:rsidRPr="00843ED9">
              <w:rPr>
                <w:rFonts w:cs="Times New Roman"/>
                <w:color w:val="000000"/>
              </w:rPr>
              <w:t xml:space="preserve"> Test for Equality of Variances</w:t>
            </w:r>
          </w:p>
        </w:tc>
        <w:tc>
          <w:tcPr>
            <w:tcW w:w="4570" w:type="dxa"/>
            <w:gridSpan w:val="5"/>
            <w:tcBorders>
              <w:top w:val="single" w:sz="4" w:space="0" w:color="auto"/>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ind w:left="60" w:right="60"/>
              <w:jc w:val="center"/>
              <w:rPr>
                <w:rFonts w:cs="Times New Roman"/>
                <w:color w:val="000000"/>
              </w:rPr>
            </w:pPr>
            <w:r w:rsidRPr="00843ED9">
              <w:rPr>
                <w:rFonts w:cs="Times New Roman"/>
                <w:color w:val="000000"/>
              </w:rPr>
              <w:t>t-test for Equality of Means</w:t>
            </w:r>
          </w:p>
        </w:tc>
      </w:tr>
      <w:tr w:rsidR="00B85AB1" w:rsidRPr="00843ED9" w:rsidTr="00135AAA">
        <w:trPr>
          <w:cantSplit/>
          <w:trHeight w:val="552"/>
        </w:trPr>
        <w:tc>
          <w:tcPr>
            <w:tcW w:w="2540" w:type="dxa"/>
            <w:gridSpan w:val="2"/>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720" w:type="dxa"/>
            <w:vMerge w:val="restart"/>
            <w:tcBorders>
              <w:top w:val="nil"/>
              <w:bottom w:val="single" w:sz="4" w:space="0" w:color="auto"/>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810" w:type="dxa"/>
            <w:vMerge w:val="restart"/>
            <w:tcBorders>
              <w:top w:val="nil"/>
              <w:bottom w:val="single" w:sz="4" w:space="0" w:color="auto"/>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c>
          <w:tcPr>
            <w:tcW w:w="630" w:type="dxa"/>
            <w:vMerge w:val="restart"/>
            <w:tcBorders>
              <w:top w:val="nil"/>
              <w:bottom w:val="single" w:sz="4" w:space="0" w:color="auto"/>
            </w:tcBorders>
            <w:shd w:val="clear" w:color="auto" w:fill="FFFFFF"/>
            <w:vAlign w:val="bottom"/>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t</w:t>
            </w:r>
          </w:p>
        </w:tc>
        <w:tc>
          <w:tcPr>
            <w:tcW w:w="450" w:type="dxa"/>
            <w:vMerge w:val="restart"/>
            <w:tcBorders>
              <w:top w:val="nil"/>
              <w:bottom w:val="single" w:sz="4" w:space="0" w:color="auto"/>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df</w:t>
            </w:r>
            <w:proofErr w:type="spellEnd"/>
          </w:p>
        </w:tc>
        <w:tc>
          <w:tcPr>
            <w:tcW w:w="900" w:type="dxa"/>
            <w:vMerge w:val="restart"/>
            <w:tcBorders>
              <w:top w:val="nil"/>
              <w:bottom w:val="single" w:sz="4" w:space="0" w:color="auto"/>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Sig. (2-tailed)</w:t>
            </w:r>
          </w:p>
        </w:tc>
        <w:tc>
          <w:tcPr>
            <w:tcW w:w="1350" w:type="dxa"/>
            <w:vMerge w:val="restart"/>
            <w:tcBorders>
              <w:top w:val="nil"/>
              <w:bottom w:val="single" w:sz="4" w:space="0" w:color="auto"/>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Mean Difference</w:t>
            </w:r>
          </w:p>
        </w:tc>
        <w:tc>
          <w:tcPr>
            <w:tcW w:w="1240" w:type="dxa"/>
            <w:vMerge w:val="restart"/>
            <w:tcBorders>
              <w:top w:val="nil"/>
              <w:bottom w:val="single" w:sz="4" w:space="0" w:color="auto"/>
            </w:tcBorders>
            <w:shd w:val="clear" w:color="auto" w:fill="FFFFFF"/>
            <w:vAlign w:val="bottom"/>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Std. Error Difference</w:t>
            </w:r>
          </w:p>
        </w:tc>
      </w:tr>
      <w:tr w:rsidR="00B85AB1" w:rsidRPr="00843ED9" w:rsidTr="00135AAA">
        <w:trPr>
          <w:cantSplit/>
          <w:trHeight w:val="552"/>
        </w:trPr>
        <w:tc>
          <w:tcPr>
            <w:tcW w:w="2540" w:type="dxa"/>
            <w:gridSpan w:val="2"/>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72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81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63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45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90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35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240" w:type="dxa"/>
            <w:vMerge/>
            <w:tcBorders>
              <w:top w:val="nil"/>
              <w:bottom w:val="single" w:sz="4" w:space="0" w:color="auto"/>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r>
      <w:tr w:rsidR="00B85AB1" w:rsidRPr="00843ED9" w:rsidTr="00135AAA">
        <w:trPr>
          <w:cantSplit/>
        </w:trPr>
        <w:tc>
          <w:tcPr>
            <w:tcW w:w="1476" w:type="dxa"/>
            <w:vMerge w:val="restart"/>
            <w:tcBorders>
              <w:top w:val="single" w:sz="4" w:space="0" w:color="auto"/>
            </w:tcBorders>
            <w:shd w:val="clear" w:color="auto" w:fill="FFFFFF"/>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Impact on Social accountability and Reactivity</w:t>
            </w:r>
          </w:p>
        </w:tc>
        <w:tc>
          <w:tcPr>
            <w:tcW w:w="1064" w:type="dxa"/>
            <w:tcBorders>
              <w:top w:val="single" w:sz="4" w:space="0" w:color="auto"/>
            </w:tcBorders>
            <w:shd w:val="clear" w:color="auto" w:fill="FFFFFF"/>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Equal variances assumed</w:t>
            </w:r>
          </w:p>
        </w:tc>
        <w:tc>
          <w:tcPr>
            <w:tcW w:w="720" w:type="dxa"/>
            <w:tcBorders>
              <w:top w:val="single" w:sz="4" w:space="0" w:color="auto"/>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.650</w:t>
            </w:r>
          </w:p>
        </w:tc>
        <w:tc>
          <w:tcPr>
            <w:tcW w:w="810" w:type="dxa"/>
            <w:tcBorders>
              <w:top w:val="single" w:sz="4" w:space="0" w:color="auto"/>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.421</w:t>
            </w:r>
          </w:p>
        </w:tc>
        <w:tc>
          <w:tcPr>
            <w:tcW w:w="630" w:type="dxa"/>
            <w:tcBorders>
              <w:top w:val="single" w:sz="4" w:space="0" w:color="auto"/>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.324</w:t>
            </w:r>
          </w:p>
        </w:tc>
        <w:tc>
          <w:tcPr>
            <w:tcW w:w="450" w:type="dxa"/>
            <w:tcBorders>
              <w:top w:val="single" w:sz="4" w:space="0" w:color="auto"/>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451</w:t>
            </w:r>
          </w:p>
        </w:tc>
        <w:tc>
          <w:tcPr>
            <w:tcW w:w="900" w:type="dxa"/>
            <w:tcBorders>
              <w:top w:val="single" w:sz="4" w:space="0" w:color="auto"/>
            </w:tcBorders>
            <w:shd w:val="clear" w:color="auto" w:fill="FFFFFF"/>
            <w:vAlign w:val="center"/>
          </w:tcPr>
          <w:p w:rsidR="00B85AB1" w:rsidRPr="00843ED9" w:rsidRDefault="00B85AB1" w:rsidP="00AB2204">
            <w:pPr>
              <w:autoSpaceDE w:val="0"/>
              <w:autoSpaceDN w:val="0"/>
              <w:adjustRightInd w:val="0"/>
              <w:spacing w:line="320" w:lineRule="atLeast"/>
              <w:ind w:right="60" w:firstLine="0"/>
              <w:rPr>
                <w:rFonts w:cs="Times New Roman"/>
                <w:color w:val="000000"/>
              </w:rPr>
            </w:pPr>
            <w:r w:rsidRPr="00843ED9">
              <w:rPr>
                <w:rFonts w:cs="Times New Roman"/>
                <w:color w:val="000000"/>
              </w:rPr>
              <w:t>.746</w:t>
            </w:r>
          </w:p>
        </w:tc>
        <w:tc>
          <w:tcPr>
            <w:tcW w:w="1350" w:type="dxa"/>
            <w:tcBorders>
              <w:top w:val="single" w:sz="4" w:space="0" w:color="auto"/>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.01517</w:t>
            </w:r>
          </w:p>
        </w:tc>
        <w:tc>
          <w:tcPr>
            <w:tcW w:w="1240" w:type="dxa"/>
            <w:tcBorders>
              <w:top w:val="single" w:sz="4" w:space="0" w:color="auto"/>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.04678</w:t>
            </w:r>
          </w:p>
        </w:tc>
      </w:tr>
      <w:tr w:rsidR="00B85AB1" w:rsidRPr="00843ED9" w:rsidTr="00135AAA">
        <w:trPr>
          <w:cantSplit/>
        </w:trPr>
        <w:tc>
          <w:tcPr>
            <w:tcW w:w="1476" w:type="dxa"/>
            <w:vMerge/>
            <w:shd w:val="clear" w:color="auto" w:fill="FFFFFF"/>
          </w:tcPr>
          <w:p w:rsidR="00B85AB1" w:rsidRPr="00843ED9" w:rsidRDefault="00B85AB1" w:rsidP="00D251E2">
            <w:pPr>
              <w:autoSpaceDE w:val="0"/>
              <w:autoSpaceDN w:val="0"/>
              <w:adjustRightInd w:val="0"/>
              <w:spacing w:line="320" w:lineRule="atLeast"/>
              <w:rPr>
                <w:rFonts w:cs="Times New Roman"/>
                <w:color w:val="000000"/>
              </w:rPr>
            </w:pPr>
          </w:p>
        </w:tc>
        <w:tc>
          <w:tcPr>
            <w:tcW w:w="1064" w:type="dxa"/>
            <w:shd w:val="clear" w:color="auto" w:fill="FFFFFF"/>
          </w:tcPr>
          <w:p w:rsidR="00B85AB1" w:rsidRPr="00843ED9" w:rsidRDefault="00B85AB1" w:rsidP="00D251E2">
            <w:pPr>
              <w:autoSpaceDE w:val="0"/>
              <w:autoSpaceDN w:val="0"/>
              <w:adjustRightInd w:val="0"/>
              <w:spacing w:line="320" w:lineRule="atLeast"/>
              <w:ind w:left="60" w:right="60"/>
              <w:rPr>
                <w:rFonts w:cs="Times New Roman"/>
                <w:color w:val="000000"/>
              </w:rPr>
            </w:pPr>
          </w:p>
        </w:tc>
        <w:tc>
          <w:tcPr>
            <w:tcW w:w="72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810" w:type="dxa"/>
            <w:shd w:val="clear" w:color="auto" w:fill="FFFFFF"/>
            <w:vAlign w:val="center"/>
          </w:tcPr>
          <w:p w:rsidR="00B85AB1" w:rsidRPr="00843ED9" w:rsidRDefault="00B85AB1" w:rsidP="00D251E2">
            <w:pPr>
              <w:autoSpaceDE w:val="0"/>
              <w:autoSpaceDN w:val="0"/>
              <w:adjustRightInd w:val="0"/>
              <w:spacing w:line="320" w:lineRule="atLeast"/>
              <w:rPr>
                <w:rFonts w:cs="Times New Roman"/>
              </w:rPr>
            </w:pPr>
          </w:p>
        </w:tc>
        <w:tc>
          <w:tcPr>
            <w:tcW w:w="63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c>
          <w:tcPr>
            <w:tcW w:w="45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c>
          <w:tcPr>
            <w:tcW w:w="90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c>
          <w:tcPr>
            <w:tcW w:w="135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c>
          <w:tcPr>
            <w:tcW w:w="1240" w:type="dxa"/>
            <w:shd w:val="clear" w:color="auto" w:fill="FFFFFF"/>
            <w:vAlign w:val="center"/>
          </w:tcPr>
          <w:p w:rsidR="00B85AB1" w:rsidRPr="00843ED9" w:rsidRDefault="00B85AB1" w:rsidP="00D251E2">
            <w:pPr>
              <w:autoSpaceDE w:val="0"/>
              <w:autoSpaceDN w:val="0"/>
              <w:adjustRightInd w:val="0"/>
              <w:spacing w:line="320" w:lineRule="atLeast"/>
              <w:ind w:left="60" w:right="60"/>
              <w:jc w:val="right"/>
              <w:rPr>
                <w:rFonts w:cs="Times New Roman"/>
                <w:color w:val="000000"/>
              </w:rPr>
            </w:pPr>
          </w:p>
        </w:tc>
      </w:tr>
    </w:tbl>
    <w:p w:rsidR="00B85AB1" w:rsidRDefault="000B3B26" w:rsidP="00A72B50">
      <w:pPr>
        <w:autoSpaceDE w:val="0"/>
        <w:autoSpaceDN w:val="0"/>
        <w:adjustRightInd w:val="0"/>
        <w:spacing w:before="240"/>
        <w:rPr>
          <w:rFonts w:cs="Times New Roman"/>
        </w:rPr>
      </w:pPr>
      <w:r w:rsidRPr="000B3B26">
        <w:rPr>
          <w:rFonts w:cs="Times New Roman"/>
        </w:rPr>
        <w:t xml:space="preserve">The study as shown in table </w:t>
      </w:r>
      <w:r>
        <w:rPr>
          <w:rFonts w:cs="Times New Roman"/>
        </w:rPr>
        <w:t xml:space="preserve">49 </w:t>
      </w:r>
      <w:r w:rsidRPr="000B3B26">
        <w:rPr>
          <w:rFonts w:cs="Times New Roman"/>
        </w:rPr>
        <w:t xml:space="preserve">and table </w:t>
      </w:r>
      <w:r>
        <w:rPr>
          <w:rFonts w:cs="Times New Roman"/>
        </w:rPr>
        <w:t xml:space="preserve">50 </w:t>
      </w:r>
      <w:r w:rsidRPr="000B3B26">
        <w:rPr>
          <w:rFonts w:cs="Times New Roman"/>
        </w:rPr>
        <w:t xml:space="preserve">reveals that there is no significant differences in the views of the respondents on the impact of industrial unrest on the </w:t>
      </w:r>
      <w:r>
        <w:rPr>
          <w:rFonts w:cs="Times New Roman"/>
        </w:rPr>
        <w:t xml:space="preserve">social accountability and reactivity </w:t>
      </w:r>
      <w:r w:rsidRPr="000B3B26">
        <w:rPr>
          <w:rFonts w:cs="Times New Roman"/>
        </w:rPr>
        <w:t xml:space="preserve">of the public health facilities when compared </w:t>
      </w:r>
      <w:r w:rsidRPr="000B3B26">
        <w:rPr>
          <w:rFonts w:cs="Times New Roman"/>
          <w:bCs/>
        </w:rPr>
        <w:t xml:space="preserve">by gender of the respondents. </w:t>
      </w:r>
      <w:r w:rsidRPr="000B3B26">
        <w:rPr>
          <w:rFonts w:cs="Times New Roman"/>
        </w:rPr>
        <w:t xml:space="preserve">While table </w:t>
      </w:r>
      <w:r>
        <w:rPr>
          <w:rFonts w:cs="Times New Roman"/>
        </w:rPr>
        <w:t>49</w:t>
      </w:r>
      <w:r w:rsidRPr="000B3B26">
        <w:rPr>
          <w:rFonts w:cs="Times New Roman"/>
        </w:rPr>
        <w:t xml:space="preserve"> presents the </w:t>
      </w:r>
      <w:r w:rsidRPr="000B3B26">
        <w:rPr>
          <w:rFonts w:cs="Times New Roman"/>
          <w:bCs/>
        </w:rPr>
        <w:t xml:space="preserve">group statistics on the comparison by gender table </w:t>
      </w:r>
      <w:r>
        <w:rPr>
          <w:rFonts w:cs="Times New Roman"/>
          <w:bCs/>
        </w:rPr>
        <w:t>50</w:t>
      </w:r>
      <w:r w:rsidRPr="000B3B26">
        <w:rPr>
          <w:rFonts w:cs="Times New Roman"/>
          <w:bCs/>
        </w:rPr>
        <w:t xml:space="preserve"> presents the Independent Samples T-Test for equality of means which reveals there is no significant differences on the views significance level (2 tailed) of </w:t>
      </w:r>
      <w:r>
        <w:rPr>
          <w:rFonts w:cs="Times New Roman"/>
          <w:bCs/>
        </w:rPr>
        <w:t xml:space="preserve"> .</w:t>
      </w:r>
      <w:r w:rsidRPr="000B3B26">
        <w:rPr>
          <w:rFonts w:cs="Times New Roman"/>
          <w:bCs/>
        </w:rPr>
        <w:t>7</w:t>
      </w:r>
      <w:r>
        <w:rPr>
          <w:rFonts w:cs="Times New Roman"/>
          <w:bCs/>
        </w:rPr>
        <w:t>46</w:t>
      </w:r>
      <w:r w:rsidRPr="000B3B26">
        <w:rPr>
          <w:rFonts w:cs="Times New Roman"/>
          <w:bCs/>
        </w:rPr>
        <w:t xml:space="preserve"> against a significance level of .05 and a T value of  .3</w:t>
      </w:r>
      <w:r>
        <w:rPr>
          <w:rFonts w:cs="Times New Roman"/>
          <w:bCs/>
        </w:rPr>
        <w:t>24</w:t>
      </w:r>
      <w:r>
        <w:rPr>
          <w:rFonts w:cs="Times New Roman"/>
        </w:rPr>
        <w:t xml:space="preserve"> c</w:t>
      </w:r>
      <w:r w:rsidR="00B85AB1" w:rsidRPr="000B3B26">
        <w:rPr>
          <w:rFonts w:cs="Times New Roman"/>
        </w:rPr>
        <w:t xml:space="preserve">omparison by </w:t>
      </w:r>
      <w:r>
        <w:rPr>
          <w:rFonts w:cs="Times New Roman"/>
        </w:rPr>
        <w:t>a</w:t>
      </w:r>
      <w:r w:rsidR="00B85AB1" w:rsidRPr="000B3B26">
        <w:rPr>
          <w:rFonts w:cs="Times New Roman"/>
        </w:rPr>
        <w:t xml:space="preserve">ge </w:t>
      </w:r>
      <w:r>
        <w:rPr>
          <w:rFonts w:cs="Times New Roman"/>
        </w:rPr>
        <w:t>g</w:t>
      </w:r>
      <w:r w:rsidR="00B85AB1" w:rsidRPr="000B3B26">
        <w:rPr>
          <w:rFonts w:cs="Times New Roman"/>
        </w:rPr>
        <w:t>roup</w:t>
      </w:r>
    </w:p>
    <w:p w:rsidR="00B65F79" w:rsidRPr="000B3B26" w:rsidRDefault="00B65F79" w:rsidP="00A72B50">
      <w:pPr>
        <w:autoSpaceDE w:val="0"/>
        <w:autoSpaceDN w:val="0"/>
        <w:adjustRightInd w:val="0"/>
        <w:spacing w:before="240"/>
        <w:rPr>
          <w:rFonts w:cs="Times New Roman"/>
        </w:rPr>
      </w:pPr>
    </w:p>
    <w:p w:rsidR="00B65F79" w:rsidRDefault="003056D6" w:rsidP="00135AAA">
      <w:pPr>
        <w:pStyle w:val="Caption"/>
        <w:spacing w:after="0"/>
        <w:ind w:firstLine="0"/>
        <w:rPr>
          <w:rFonts w:cs="Times New Roman"/>
          <w:b w:val="0"/>
          <w:color w:val="auto"/>
          <w:sz w:val="24"/>
          <w:szCs w:val="24"/>
        </w:rPr>
      </w:pPr>
      <w:bookmarkStart w:id="176" w:name="_Toc532500343"/>
      <w:r w:rsidRPr="003056D6">
        <w:rPr>
          <w:rFonts w:cs="Times New Roman"/>
          <w:b w:val="0"/>
          <w:color w:val="auto"/>
          <w:sz w:val="24"/>
          <w:szCs w:val="24"/>
        </w:rPr>
        <w:lastRenderedPageBreak/>
        <w:t xml:space="preserve">Table </w:t>
      </w:r>
      <w:r w:rsidR="00686709" w:rsidRPr="003056D6">
        <w:rPr>
          <w:rFonts w:cs="Times New Roman"/>
          <w:b w:val="0"/>
          <w:color w:val="auto"/>
          <w:sz w:val="24"/>
          <w:szCs w:val="24"/>
        </w:rPr>
        <w:fldChar w:fldCharType="begin"/>
      </w:r>
      <w:r w:rsidRPr="003056D6">
        <w:rPr>
          <w:rFonts w:cs="Times New Roman"/>
          <w:b w:val="0"/>
          <w:color w:val="auto"/>
          <w:sz w:val="24"/>
          <w:szCs w:val="24"/>
        </w:rPr>
        <w:instrText xml:space="preserve"> SEQ Table \* ARABIC </w:instrText>
      </w:r>
      <w:r w:rsidR="00686709" w:rsidRPr="003056D6">
        <w:rPr>
          <w:rFonts w:cs="Times New Roman"/>
          <w:b w:val="0"/>
          <w:color w:val="auto"/>
          <w:sz w:val="24"/>
          <w:szCs w:val="24"/>
        </w:rPr>
        <w:fldChar w:fldCharType="separate"/>
      </w:r>
      <w:r w:rsidR="00066A50">
        <w:rPr>
          <w:rFonts w:cs="Times New Roman"/>
          <w:b w:val="0"/>
          <w:noProof/>
          <w:color w:val="auto"/>
          <w:sz w:val="24"/>
          <w:szCs w:val="24"/>
        </w:rPr>
        <w:t>51</w:t>
      </w:r>
      <w:r w:rsidR="00686709" w:rsidRPr="003056D6">
        <w:rPr>
          <w:rFonts w:cs="Times New Roman"/>
          <w:b w:val="0"/>
          <w:color w:val="auto"/>
          <w:sz w:val="24"/>
          <w:szCs w:val="24"/>
        </w:rPr>
        <w:fldChar w:fldCharType="end"/>
      </w:r>
    </w:p>
    <w:p w:rsidR="00B85AB1" w:rsidRPr="003056D6" w:rsidRDefault="00B85AB1" w:rsidP="00135AAA">
      <w:pPr>
        <w:pStyle w:val="Caption"/>
        <w:spacing w:after="0"/>
        <w:ind w:firstLine="0"/>
        <w:rPr>
          <w:rFonts w:cs="Times New Roman"/>
          <w:b w:val="0"/>
          <w:i/>
          <w:color w:val="auto"/>
          <w:sz w:val="24"/>
          <w:szCs w:val="24"/>
        </w:rPr>
      </w:pPr>
      <w:r w:rsidRPr="003056D6">
        <w:rPr>
          <w:rFonts w:cs="Times New Roman"/>
          <w:b w:val="0"/>
          <w:i/>
          <w:color w:val="auto"/>
          <w:sz w:val="24"/>
          <w:szCs w:val="24"/>
          <w:shd w:val="clear" w:color="auto" w:fill="FFFFFF"/>
        </w:rPr>
        <w:t>Impact on Social Accountability and Reactivity</w:t>
      </w:r>
      <w:r w:rsidR="003056D6" w:rsidRPr="003056D6">
        <w:rPr>
          <w:rFonts w:cs="Times New Roman"/>
          <w:b w:val="0"/>
          <w:i/>
          <w:color w:val="auto"/>
          <w:sz w:val="24"/>
          <w:szCs w:val="24"/>
          <w:shd w:val="clear" w:color="auto" w:fill="FFFFFF"/>
        </w:rPr>
        <w:t xml:space="preserve"> – Comparison by age</w:t>
      </w:r>
      <w:bookmarkEnd w:id="176"/>
    </w:p>
    <w:tbl>
      <w:tblPr>
        <w:tblW w:w="738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620"/>
        <w:gridCol w:w="900"/>
        <w:gridCol w:w="1260"/>
        <w:gridCol w:w="1890"/>
        <w:gridCol w:w="1710"/>
      </w:tblGrid>
      <w:tr w:rsidR="00135AAA" w:rsidRPr="00843ED9" w:rsidTr="00135AAA">
        <w:trPr>
          <w:cantSplit/>
          <w:trHeight w:val="320"/>
        </w:trPr>
        <w:tc>
          <w:tcPr>
            <w:tcW w:w="1620" w:type="dxa"/>
            <w:tcBorders>
              <w:top w:val="single" w:sz="4" w:space="0" w:color="auto"/>
              <w:bottom w:val="single" w:sz="4" w:space="0" w:color="auto"/>
            </w:tcBorders>
            <w:shd w:val="clear" w:color="auto" w:fill="FFFFFF"/>
            <w:vAlign w:val="bottom"/>
          </w:tcPr>
          <w:p w:rsidR="00135AAA" w:rsidRPr="00843ED9" w:rsidRDefault="00135AAA" w:rsidP="00135AAA">
            <w:pPr>
              <w:autoSpaceDE w:val="0"/>
              <w:autoSpaceDN w:val="0"/>
              <w:adjustRightInd w:val="0"/>
              <w:spacing w:line="320" w:lineRule="atLeast"/>
              <w:rPr>
                <w:rFonts w:cs="Times New Roman"/>
                <w:color w:val="000000"/>
              </w:rPr>
            </w:pPr>
          </w:p>
        </w:tc>
        <w:tc>
          <w:tcPr>
            <w:tcW w:w="900" w:type="dxa"/>
            <w:tcBorders>
              <w:top w:val="single" w:sz="4" w:space="0" w:color="auto"/>
              <w:bottom w:val="single" w:sz="4" w:space="0" w:color="auto"/>
            </w:tcBorders>
            <w:shd w:val="clear" w:color="auto" w:fill="FFFFFF"/>
            <w:vAlign w:val="bottom"/>
          </w:tcPr>
          <w:p w:rsidR="00135AAA" w:rsidRPr="00843ED9" w:rsidRDefault="00135AAA" w:rsidP="00135AAA">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1260" w:type="dxa"/>
            <w:tcBorders>
              <w:top w:val="single" w:sz="4" w:space="0" w:color="auto"/>
              <w:bottom w:val="single" w:sz="4" w:space="0" w:color="auto"/>
            </w:tcBorders>
            <w:shd w:val="clear" w:color="auto" w:fill="FFFFFF"/>
            <w:vAlign w:val="bottom"/>
          </w:tcPr>
          <w:p w:rsidR="00135AAA" w:rsidRPr="00843ED9" w:rsidRDefault="00135AAA" w:rsidP="00135AAA">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890" w:type="dxa"/>
            <w:tcBorders>
              <w:top w:val="single" w:sz="4" w:space="0" w:color="auto"/>
              <w:bottom w:val="single" w:sz="4" w:space="0" w:color="auto"/>
            </w:tcBorders>
            <w:shd w:val="clear" w:color="auto" w:fill="FFFFFF"/>
            <w:vAlign w:val="bottom"/>
          </w:tcPr>
          <w:p w:rsidR="00135AAA" w:rsidRPr="00843ED9" w:rsidRDefault="00135AAA" w:rsidP="00135AAA">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710" w:type="dxa"/>
            <w:tcBorders>
              <w:top w:val="single" w:sz="4" w:space="0" w:color="auto"/>
              <w:bottom w:val="single" w:sz="4" w:space="0" w:color="auto"/>
            </w:tcBorders>
            <w:shd w:val="clear" w:color="auto" w:fill="FFFFFF"/>
            <w:vAlign w:val="bottom"/>
          </w:tcPr>
          <w:p w:rsidR="00135AAA" w:rsidRPr="00843ED9" w:rsidRDefault="00135AAA" w:rsidP="00135AAA">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135AAA" w:rsidRPr="00843ED9" w:rsidTr="00B37270">
        <w:trPr>
          <w:cantSplit/>
        </w:trPr>
        <w:tc>
          <w:tcPr>
            <w:tcW w:w="1620" w:type="dxa"/>
            <w:tcBorders>
              <w:top w:val="single" w:sz="4" w:space="0" w:color="auto"/>
            </w:tcBorders>
            <w:shd w:val="clear" w:color="auto" w:fill="FFFFFF"/>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20-25</w:t>
            </w:r>
          </w:p>
        </w:tc>
        <w:tc>
          <w:tcPr>
            <w:tcW w:w="900" w:type="dxa"/>
            <w:tcBorders>
              <w:top w:val="single" w:sz="4" w:space="0" w:color="auto"/>
            </w:tcBorders>
            <w:shd w:val="clear" w:color="auto" w:fill="FFFFFF"/>
            <w:vAlign w:val="bottom"/>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43</w:t>
            </w:r>
          </w:p>
        </w:tc>
        <w:tc>
          <w:tcPr>
            <w:tcW w:w="1260" w:type="dxa"/>
            <w:tcBorders>
              <w:top w:val="single" w:sz="4" w:space="0" w:color="auto"/>
            </w:tcBorders>
            <w:shd w:val="clear" w:color="auto" w:fill="FFFFFF"/>
            <w:vAlign w:val="bottom"/>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2.3239</w:t>
            </w:r>
          </w:p>
        </w:tc>
        <w:tc>
          <w:tcPr>
            <w:tcW w:w="1890" w:type="dxa"/>
            <w:tcBorders>
              <w:top w:val="single" w:sz="4" w:space="0" w:color="auto"/>
            </w:tcBorders>
            <w:shd w:val="clear" w:color="auto" w:fill="FFFFFF"/>
            <w:vAlign w:val="bottom"/>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.37550</w:t>
            </w:r>
          </w:p>
        </w:tc>
        <w:tc>
          <w:tcPr>
            <w:tcW w:w="1710" w:type="dxa"/>
            <w:tcBorders>
              <w:top w:val="single" w:sz="4" w:space="0" w:color="auto"/>
            </w:tcBorders>
            <w:shd w:val="clear" w:color="auto" w:fill="FFFFFF"/>
            <w:vAlign w:val="bottom"/>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.05726</w:t>
            </w:r>
          </w:p>
        </w:tc>
      </w:tr>
      <w:tr w:rsidR="00135AAA" w:rsidRPr="00843ED9" w:rsidTr="00DF65B0">
        <w:trPr>
          <w:cantSplit/>
        </w:trPr>
        <w:tc>
          <w:tcPr>
            <w:tcW w:w="1620" w:type="dxa"/>
            <w:shd w:val="clear" w:color="auto" w:fill="FFFFFF"/>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26-30</w:t>
            </w:r>
          </w:p>
        </w:tc>
        <w:tc>
          <w:tcPr>
            <w:tcW w:w="90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95</w:t>
            </w:r>
          </w:p>
        </w:tc>
        <w:tc>
          <w:tcPr>
            <w:tcW w:w="126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2.2737</w:t>
            </w:r>
          </w:p>
        </w:tc>
        <w:tc>
          <w:tcPr>
            <w:tcW w:w="189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.46823</w:t>
            </w:r>
          </w:p>
        </w:tc>
        <w:tc>
          <w:tcPr>
            <w:tcW w:w="171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.04804</w:t>
            </w:r>
          </w:p>
        </w:tc>
      </w:tr>
      <w:tr w:rsidR="00135AAA" w:rsidRPr="00843ED9" w:rsidTr="00DF65B0">
        <w:trPr>
          <w:cantSplit/>
        </w:trPr>
        <w:tc>
          <w:tcPr>
            <w:tcW w:w="1620" w:type="dxa"/>
            <w:shd w:val="clear" w:color="auto" w:fill="FFFFFF"/>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31-35</w:t>
            </w:r>
          </w:p>
        </w:tc>
        <w:tc>
          <w:tcPr>
            <w:tcW w:w="90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110</w:t>
            </w:r>
          </w:p>
        </w:tc>
        <w:tc>
          <w:tcPr>
            <w:tcW w:w="126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2.2409</w:t>
            </w:r>
          </w:p>
        </w:tc>
        <w:tc>
          <w:tcPr>
            <w:tcW w:w="189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.46912</w:t>
            </w:r>
          </w:p>
        </w:tc>
        <w:tc>
          <w:tcPr>
            <w:tcW w:w="171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.04473</w:t>
            </w:r>
          </w:p>
        </w:tc>
      </w:tr>
      <w:tr w:rsidR="00135AAA" w:rsidRPr="00843ED9" w:rsidTr="00DF65B0">
        <w:trPr>
          <w:cantSplit/>
        </w:trPr>
        <w:tc>
          <w:tcPr>
            <w:tcW w:w="1620" w:type="dxa"/>
            <w:shd w:val="clear" w:color="auto" w:fill="FFFFFF"/>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36-40</w:t>
            </w:r>
          </w:p>
        </w:tc>
        <w:tc>
          <w:tcPr>
            <w:tcW w:w="90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78</w:t>
            </w:r>
          </w:p>
        </w:tc>
        <w:tc>
          <w:tcPr>
            <w:tcW w:w="126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2.2179</w:t>
            </w:r>
          </w:p>
        </w:tc>
        <w:tc>
          <w:tcPr>
            <w:tcW w:w="189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.49833</w:t>
            </w:r>
          </w:p>
        </w:tc>
        <w:tc>
          <w:tcPr>
            <w:tcW w:w="171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.05642</w:t>
            </w:r>
          </w:p>
        </w:tc>
      </w:tr>
      <w:tr w:rsidR="00135AAA" w:rsidRPr="00843ED9" w:rsidTr="00DF65B0">
        <w:trPr>
          <w:cantSplit/>
        </w:trPr>
        <w:tc>
          <w:tcPr>
            <w:tcW w:w="1620" w:type="dxa"/>
            <w:shd w:val="clear" w:color="auto" w:fill="FFFFFF"/>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above 40</w:t>
            </w:r>
          </w:p>
        </w:tc>
        <w:tc>
          <w:tcPr>
            <w:tcW w:w="90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128</w:t>
            </w:r>
          </w:p>
        </w:tc>
        <w:tc>
          <w:tcPr>
            <w:tcW w:w="126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2.1602</w:t>
            </w:r>
          </w:p>
        </w:tc>
        <w:tc>
          <w:tcPr>
            <w:tcW w:w="189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.49615</w:t>
            </w:r>
          </w:p>
        </w:tc>
        <w:tc>
          <w:tcPr>
            <w:tcW w:w="171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.04385</w:t>
            </w:r>
          </w:p>
        </w:tc>
      </w:tr>
      <w:tr w:rsidR="00135AAA" w:rsidRPr="00843ED9" w:rsidTr="00DF65B0">
        <w:trPr>
          <w:cantSplit/>
        </w:trPr>
        <w:tc>
          <w:tcPr>
            <w:tcW w:w="1620" w:type="dxa"/>
            <w:shd w:val="clear" w:color="auto" w:fill="FFFFFF"/>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90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454</w:t>
            </w:r>
          </w:p>
        </w:tc>
        <w:tc>
          <w:tcPr>
            <w:tcW w:w="126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2.2289</w:t>
            </w:r>
          </w:p>
        </w:tc>
        <w:tc>
          <w:tcPr>
            <w:tcW w:w="189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.47478</w:t>
            </w:r>
          </w:p>
        </w:tc>
        <w:tc>
          <w:tcPr>
            <w:tcW w:w="1710" w:type="dxa"/>
            <w:shd w:val="clear" w:color="auto" w:fill="FFFFFF"/>
            <w:vAlign w:val="center"/>
          </w:tcPr>
          <w:p w:rsidR="00135AAA" w:rsidRPr="00843ED9" w:rsidRDefault="00135AAA"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.02228</w:t>
            </w:r>
          </w:p>
        </w:tc>
      </w:tr>
    </w:tbl>
    <w:p w:rsidR="00B85AB1" w:rsidRPr="00843ED9" w:rsidRDefault="00B85AB1" w:rsidP="00D251E2">
      <w:pPr>
        <w:autoSpaceDE w:val="0"/>
        <w:autoSpaceDN w:val="0"/>
        <w:adjustRightInd w:val="0"/>
        <w:rPr>
          <w:rFonts w:cs="Times New Roman"/>
        </w:rPr>
      </w:pPr>
    </w:p>
    <w:tbl>
      <w:tblPr>
        <w:tblW w:w="7958"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90"/>
        <w:gridCol w:w="2090"/>
        <w:gridCol w:w="850"/>
        <w:gridCol w:w="1570"/>
        <w:gridCol w:w="740"/>
        <w:gridCol w:w="618"/>
      </w:tblGrid>
      <w:tr w:rsidR="00B85AB1" w:rsidRPr="00843ED9" w:rsidTr="00DF65B0">
        <w:trPr>
          <w:cantSplit/>
        </w:trPr>
        <w:tc>
          <w:tcPr>
            <w:tcW w:w="7958" w:type="dxa"/>
            <w:gridSpan w:val="6"/>
            <w:tcBorders>
              <w:top w:val="nil"/>
              <w:left w:val="nil"/>
              <w:bottom w:val="single" w:sz="4" w:space="0" w:color="auto"/>
              <w:right w:val="nil"/>
            </w:tcBorders>
            <w:shd w:val="clear" w:color="auto" w:fill="FFFFFF"/>
            <w:vAlign w:val="center"/>
          </w:tcPr>
          <w:p w:rsidR="00B65F79" w:rsidRDefault="003056D6" w:rsidP="00EC3F75">
            <w:pPr>
              <w:autoSpaceDE w:val="0"/>
              <w:autoSpaceDN w:val="0"/>
              <w:adjustRightInd w:val="0"/>
              <w:ind w:right="60" w:firstLine="0"/>
              <w:rPr>
                <w:rFonts w:cs="Times New Roman"/>
              </w:rPr>
            </w:pPr>
            <w:bookmarkStart w:id="177" w:name="_Toc532500344"/>
            <w:r w:rsidRPr="003056D6">
              <w:rPr>
                <w:rFonts w:cs="Times New Roman"/>
              </w:rPr>
              <w:t xml:space="preserve">Table </w:t>
            </w:r>
            <w:r w:rsidR="00686709" w:rsidRPr="003056D6">
              <w:rPr>
                <w:rFonts w:cs="Times New Roman"/>
              </w:rPr>
              <w:fldChar w:fldCharType="begin"/>
            </w:r>
            <w:r w:rsidRPr="003056D6">
              <w:rPr>
                <w:rFonts w:cs="Times New Roman"/>
              </w:rPr>
              <w:instrText xml:space="preserve"> SEQ Table \* ARABIC </w:instrText>
            </w:r>
            <w:r w:rsidR="00686709" w:rsidRPr="003056D6">
              <w:rPr>
                <w:rFonts w:cs="Times New Roman"/>
              </w:rPr>
              <w:fldChar w:fldCharType="separate"/>
            </w:r>
            <w:r w:rsidR="00066A50">
              <w:rPr>
                <w:rFonts w:cs="Times New Roman"/>
                <w:noProof/>
              </w:rPr>
              <w:t>52</w:t>
            </w:r>
            <w:r w:rsidR="00686709" w:rsidRPr="003056D6">
              <w:rPr>
                <w:rFonts w:cs="Times New Roman"/>
              </w:rPr>
              <w:fldChar w:fldCharType="end"/>
            </w:r>
          </w:p>
          <w:p w:rsidR="00B85AB1" w:rsidRPr="003056D6" w:rsidRDefault="003056D6" w:rsidP="00EC3F75">
            <w:pPr>
              <w:autoSpaceDE w:val="0"/>
              <w:autoSpaceDN w:val="0"/>
              <w:adjustRightInd w:val="0"/>
              <w:ind w:right="60" w:firstLine="0"/>
              <w:rPr>
                <w:rFonts w:cs="Times New Roman"/>
                <w:bCs/>
                <w:i/>
                <w:color w:val="000000"/>
              </w:rPr>
            </w:pPr>
            <w:r w:rsidRPr="003056D6">
              <w:rPr>
                <w:rFonts w:cs="Times New Roman"/>
                <w:i/>
                <w:color w:val="000000"/>
                <w:shd w:val="clear" w:color="auto" w:fill="FFFFFF"/>
              </w:rPr>
              <w:t xml:space="preserve">Impact on Social Accountability and Reactivity – </w:t>
            </w:r>
            <w:r w:rsidR="00B85AB1" w:rsidRPr="003056D6">
              <w:rPr>
                <w:rFonts w:cs="Times New Roman"/>
                <w:bCs/>
                <w:i/>
                <w:color w:val="000000"/>
              </w:rPr>
              <w:t>ANOVA</w:t>
            </w:r>
            <w:bookmarkEnd w:id="177"/>
          </w:p>
        </w:tc>
      </w:tr>
      <w:tr w:rsidR="00B85AB1" w:rsidRPr="00843ED9" w:rsidTr="00DF65B0">
        <w:trPr>
          <w:cantSplit/>
        </w:trPr>
        <w:tc>
          <w:tcPr>
            <w:tcW w:w="2090" w:type="dxa"/>
            <w:tcBorders>
              <w:top w:val="single" w:sz="4" w:space="0" w:color="auto"/>
              <w:left w:val="nil"/>
              <w:bottom w:val="single" w:sz="4" w:space="0" w:color="auto"/>
              <w:right w:val="nil"/>
            </w:tcBorders>
            <w:shd w:val="clear" w:color="auto" w:fill="FFFFFF"/>
            <w:vAlign w:val="bottom"/>
          </w:tcPr>
          <w:p w:rsidR="00B85AB1" w:rsidRPr="00843ED9" w:rsidRDefault="00B85AB1" w:rsidP="00135AAA">
            <w:pPr>
              <w:autoSpaceDE w:val="0"/>
              <w:autoSpaceDN w:val="0"/>
              <w:adjustRightInd w:val="0"/>
              <w:spacing w:line="320" w:lineRule="atLeast"/>
              <w:rPr>
                <w:rFonts w:cs="Times New Roman"/>
              </w:rPr>
            </w:pPr>
          </w:p>
        </w:tc>
        <w:tc>
          <w:tcPr>
            <w:tcW w:w="2090" w:type="dxa"/>
            <w:tcBorders>
              <w:top w:val="single" w:sz="4" w:space="0" w:color="auto"/>
              <w:left w:val="nil"/>
              <w:bottom w:val="single" w:sz="4" w:space="0" w:color="auto"/>
              <w:right w:val="nil"/>
            </w:tcBorders>
            <w:shd w:val="clear" w:color="auto" w:fill="FFFFFF"/>
            <w:vAlign w:val="bottom"/>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850" w:type="dxa"/>
            <w:tcBorders>
              <w:top w:val="single" w:sz="4" w:space="0" w:color="auto"/>
              <w:left w:val="nil"/>
              <w:bottom w:val="single" w:sz="4" w:space="0" w:color="auto"/>
              <w:right w:val="nil"/>
            </w:tcBorders>
            <w:shd w:val="clear" w:color="auto" w:fill="FFFFFF"/>
            <w:vAlign w:val="bottom"/>
          </w:tcPr>
          <w:p w:rsidR="00B85AB1" w:rsidRPr="00843ED9" w:rsidRDefault="00240313" w:rsidP="00135AAA">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w:t>
            </w:r>
            <w:r w:rsidR="00B85AB1" w:rsidRPr="00843ED9">
              <w:rPr>
                <w:rFonts w:cs="Times New Roman"/>
                <w:color w:val="000000"/>
              </w:rPr>
              <w:t>f</w:t>
            </w:r>
            <w:proofErr w:type="spellEnd"/>
          </w:p>
        </w:tc>
        <w:tc>
          <w:tcPr>
            <w:tcW w:w="1570" w:type="dxa"/>
            <w:tcBorders>
              <w:top w:val="single" w:sz="4" w:space="0" w:color="auto"/>
              <w:left w:val="nil"/>
              <w:bottom w:val="single" w:sz="4" w:space="0" w:color="auto"/>
              <w:right w:val="nil"/>
            </w:tcBorders>
            <w:shd w:val="clear" w:color="auto" w:fill="FFFFFF"/>
            <w:vAlign w:val="bottom"/>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40" w:type="dxa"/>
            <w:tcBorders>
              <w:top w:val="single" w:sz="4" w:space="0" w:color="auto"/>
              <w:left w:val="nil"/>
              <w:bottom w:val="single" w:sz="4" w:space="0" w:color="auto"/>
              <w:right w:val="nil"/>
            </w:tcBorders>
            <w:shd w:val="clear" w:color="auto" w:fill="FFFFFF"/>
            <w:vAlign w:val="bottom"/>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618" w:type="dxa"/>
            <w:tcBorders>
              <w:top w:val="single" w:sz="4" w:space="0" w:color="auto"/>
              <w:left w:val="nil"/>
              <w:bottom w:val="single" w:sz="4" w:space="0" w:color="auto"/>
              <w:right w:val="nil"/>
            </w:tcBorders>
            <w:shd w:val="clear" w:color="auto" w:fill="FFFFFF"/>
            <w:vAlign w:val="bottom"/>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DF65B0">
        <w:trPr>
          <w:cantSplit/>
        </w:trPr>
        <w:tc>
          <w:tcPr>
            <w:tcW w:w="2090" w:type="dxa"/>
            <w:tcBorders>
              <w:top w:val="single" w:sz="4" w:space="0" w:color="auto"/>
              <w:left w:val="nil"/>
              <w:bottom w:val="nil"/>
              <w:right w:val="nil"/>
            </w:tcBorders>
            <w:shd w:val="clear" w:color="auto" w:fill="FFFFFF"/>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2090" w:type="dxa"/>
            <w:tcBorders>
              <w:top w:val="single" w:sz="4" w:space="0" w:color="auto"/>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1.209</w:t>
            </w:r>
          </w:p>
        </w:tc>
        <w:tc>
          <w:tcPr>
            <w:tcW w:w="850" w:type="dxa"/>
            <w:tcBorders>
              <w:top w:val="single" w:sz="4" w:space="0" w:color="auto"/>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w:t>
            </w:r>
          </w:p>
        </w:tc>
        <w:tc>
          <w:tcPr>
            <w:tcW w:w="1570" w:type="dxa"/>
            <w:tcBorders>
              <w:top w:val="single" w:sz="4" w:space="0" w:color="auto"/>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.302</w:t>
            </w:r>
          </w:p>
        </w:tc>
        <w:tc>
          <w:tcPr>
            <w:tcW w:w="740" w:type="dxa"/>
            <w:tcBorders>
              <w:top w:val="single" w:sz="4" w:space="0" w:color="auto"/>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1.345</w:t>
            </w:r>
          </w:p>
        </w:tc>
        <w:tc>
          <w:tcPr>
            <w:tcW w:w="618" w:type="dxa"/>
            <w:tcBorders>
              <w:top w:val="single" w:sz="4" w:space="0" w:color="auto"/>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.252</w:t>
            </w:r>
          </w:p>
        </w:tc>
      </w:tr>
      <w:tr w:rsidR="00B85AB1" w:rsidRPr="00843ED9" w:rsidTr="00DF65B0">
        <w:trPr>
          <w:cantSplit/>
        </w:trPr>
        <w:tc>
          <w:tcPr>
            <w:tcW w:w="2090" w:type="dxa"/>
            <w:tcBorders>
              <w:top w:val="nil"/>
              <w:left w:val="nil"/>
              <w:bottom w:val="nil"/>
              <w:right w:val="nil"/>
            </w:tcBorders>
            <w:shd w:val="clear" w:color="auto" w:fill="FFFFFF"/>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2090" w:type="dxa"/>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100.903</w:t>
            </w:r>
          </w:p>
        </w:tc>
        <w:tc>
          <w:tcPr>
            <w:tcW w:w="850" w:type="dxa"/>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449</w:t>
            </w:r>
          </w:p>
        </w:tc>
        <w:tc>
          <w:tcPr>
            <w:tcW w:w="1570" w:type="dxa"/>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.225</w:t>
            </w:r>
          </w:p>
        </w:tc>
        <w:tc>
          <w:tcPr>
            <w:tcW w:w="740" w:type="dxa"/>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rPr>
                <w:rFonts w:cs="Times New Roman"/>
              </w:rPr>
            </w:pPr>
          </w:p>
        </w:tc>
        <w:tc>
          <w:tcPr>
            <w:tcW w:w="618" w:type="dxa"/>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rPr>
                <w:rFonts w:cs="Times New Roman"/>
              </w:rPr>
            </w:pPr>
          </w:p>
        </w:tc>
      </w:tr>
      <w:tr w:rsidR="00B85AB1" w:rsidRPr="00843ED9" w:rsidTr="00DF65B0">
        <w:trPr>
          <w:cantSplit/>
        </w:trPr>
        <w:tc>
          <w:tcPr>
            <w:tcW w:w="2090" w:type="dxa"/>
            <w:tcBorders>
              <w:top w:val="nil"/>
              <w:left w:val="nil"/>
              <w:bottom w:val="single" w:sz="4" w:space="0" w:color="auto"/>
              <w:right w:val="nil"/>
            </w:tcBorders>
            <w:shd w:val="clear" w:color="auto" w:fill="FFFFFF"/>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2090" w:type="dxa"/>
            <w:tcBorders>
              <w:top w:val="nil"/>
              <w:left w:val="nil"/>
              <w:bottom w:val="single" w:sz="4" w:space="0" w:color="auto"/>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102.112</w:t>
            </w:r>
          </w:p>
        </w:tc>
        <w:tc>
          <w:tcPr>
            <w:tcW w:w="850" w:type="dxa"/>
            <w:tcBorders>
              <w:top w:val="nil"/>
              <w:left w:val="nil"/>
              <w:bottom w:val="single" w:sz="4" w:space="0" w:color="auto"/>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570" w:type="dxa"/>
            <w:tcBorders>
              <w:top w:val="nil"/>
              <w:left w:val="nil"/>
              <w:bottom w:val="single" w:sz="4" w:space="0" w:color="auto"/>
              <w:right w:val="nil"/>
            </w:tcBorders>
            <w:shd w:val="clear" w:color="auto" w:fill="FFFFFF"/>
            <w:vAlign w:val="center"/>
          </w:tcPr>
          <w:p w:rsidR="00B85AB1" w:rsidRPr="00843ED9" w:rsidRDefault="00B85AB1" w:rsidP="00135AAA">
            <w:pPr>
              <w:autoSpaceDE w:val="0"/>
              <w:autoSpaceDN w:val="0"/>
              <w:adjustRightInd w:val="0"/>
              <w:spacing w:line="320" w:lineRule="atLeast"/>
              <w:rPr>
                <w:rFonts w:cs="Times New Roman"/>
              </w:rPr>
            </w:pPr>
          </w:p>
        </w:tc>
        <w:tc>
          <w:tcPr>
            <w:tcW w:w="740" w:type="dxa"/>
            <w:tcBorders>
              <w:top w:val="nil"/>
              <w:left w:val="nil"/>
              <w:bottom w:val="single" w:sz="4" w:space="0" w:color="auto"/>
              <w:right w:val="nil"/>
            </w:tcBorders>
            <w:shd w:val="clear" w:color="auto" w:fill="FFFFFF"/>
            <w:vAlign w:val="center"/>
          </w:tcPr>
          <w:p w:rsidR="00B85AB1" w:rsidRPr="00843ED9" w:rsidRDefault="00B85AB1" w:rsidP="00135AAA">
            <w:pPr>
              <w:autoSpaceDE w:val="0"/>
              <w:autoSpaceDN w:val="0"/>
              <w:adjustRightInd w:val="0"/>
              <w:spacing w:line="320" w:lineRule="atLeast"/>
              <w:rPr>
                <w:rFonts w:cs="Times New Roman"/>
              </w:rPr>
            </w:pPr>
          </w:p>
        </w:tc>
        <w:tc>
          <w:tcPr>
            <w:tcW w:w="618" w:type="dxa"/>
            <w:tcBorders>
              <w:top w:val="nil"/>
              <w:left w:val="nil"/>
              <w:bottom w:val="single" w:sz="4" w:space="0" w:color="auto"/>
              <w:right w:val="nil"/>
            </w:tcBorders>
            <w:shd w:val="clear" w:color="auto" w:fill="FFFFFF"/>
            <w:vAlign w:val="center"/>
          </w:tcPr>
          <w:p w:rsidR="00B85AB1" w:rsidRPr="00843ED9" w:rsidRDefault="00B85AB1" w:rsidP="00135AAA">
            <w:pPr>
              <w:autoSpaceDE w:val="0"/>
              <w:autoSpaceDN w:val="0"/>
              <w:adjustRightInd w:val="0"/>
              <w:spacing w:line="320" w:lineRule="atLeast"/>
              <w:rPr>
                <w:rFonts w:cs="Times New Roman"/>
              </w:rPr>
            </w:pPr>
          </w:p>
        </w:tc>
      </w:tr>
    </w:tbl>
    <w:p w:rsidR="003056D6" w:rsidRDefault="00F14B69" w:rsidP="00A72B50">
      <w:pPr>
        <w:autoSpaceDE w:val="0"/>
        <w:autoSpaceDN w:val="0"/>
        <w:adjustRightInd w:val="0"/>
        <w:spacing w:before="240"/>
        <w:rPr>
          <w:rFonts w:cs="Times New Roman"/>
        </w:rPr>
      </w:pPr>
      <w:r>
        <w:rPr>
          <w:rFonts w:cs="Times New Roman"/>
        </w:rPr>
        <w:t>Tables 51</w:t>
      </w:r>
      <w:r w:rsidR="003056D6">
        <w:rPr>
          <w:rFonts w:cs="Times New Roman"/>
        </w:rPr>
        <w:t xml:space="preserve"> and </w:t>
      </w:r>
      <w:r>
        <w:rPr>
          <w:rFonts w:cs="Times New Roman"/>
        </w:rPr>
        <w:t>5</w:t>
      </w:r>
      <w:r w:rsidR="003056D6">
        <w:rPr>
          <w:rFonts w:cs="Times New Roman"/>
        </w:rPr>
        <w:t xml:space="preserve">2 reveal that there is </w:t>
      </w:r>
      <w:r w:rsidR="0027001D">
        <w:rPr>
          <w:rFonts w:cs="Times New Roman"/>
        </w:rPr>
        <w:t>no</w:t>
      </w:r>
      <w:r w:rsidR="0027001D" w:rsidRPr="00843ED9">
        <w:rPr>
          <w:rFonts w:cs="Times New Roman"/>
        </w:rPr>
        <w:t xml:space="preserve"> significant</w:t>
      </w:r>
      <w:r w:rsidR="003056D6" w:rsidRPr="00843ED9">
        <w:rPr>
          <w:rFonts w:cs="Times New Roman"/>
        </w:rPr>
        <w:t xml:space="preserve"> difference</w:t>
      </w:r>
      <w:r w:rsidR="003056D6">
        <w:rPr>
          <w:rFonts w:cs="Times New Roman"/>
        </w:rPr>
        <w:t xml:space="preserve"> on the views of the respondents on the impact of industrial unrest on </w:t>
      </w:r>
      <w:r>
        <w:rPr>
          <w:rFonts w:cs="Times New Roman"/>
        </w:rPr>
        <w:t xml:space="preserve">social accountability and reactivity of the public health facilities </w:t>
      </w:r>
      <w:r w:rsidR="003056D6">
        <w:rPr>
          <w:rFonts w:cs="Times New Roman"/>
        </w:rPr>
        <w:t xml:space="preserve">when compared by age. The analysis of the variance as presented in table </w:t>
      </w:r>
      <w:r>
        <w:rPr>
          <w:rFonts w:cs="Times New Roman"/>
        </w:rPr>
        <w:t>52</w:t>
      </w:r>
      <w:r w:rsidR="003056D6">
        <w:rPr>
          <w:rFonts w:cs="Times New Roman"/>
        </w:rPr>
        <w:t xml:space="preserve"> indicates a signi</w:t>
      </w:r>
      <w:r>
        <w:rPr>
          <w:rFonts w:cs="Times New Roman"/>
        </w:rPr>
        <w:t>ficance level (2 – tailed) of .</w:t>
      </w:r>
      <w:r w:rsidR="003056D6">
        <w:rPr>
          <w:rFonts w:cs="Times New Roman"/>
        </w:rPr>
        <w:t>25</w:t>
      </w:r>
      <w:r>
        <w:rPr>
          <w:rFonts w:cs="Times New Roman"/>
        </w:rPr>
        <w:t>2</w:t>
      </w:r>
      <w:r w:rsidR="003056D6">
        <w:rPr>
          <w:rFonts w:cs="Times New Roman"/>
        </w:rPr>
        <w:t xml:space="preserve"> and F value of </w:t>
      </w:r>
      <w:r>
        <w:rPr>
          <w:rFonts w:cs="Times New Roman"/>
        </w:rPr>
        <w:t>1.345</w:t>
      </w:r>
      <w:r w:rsidR="003056D6">
        <w:rPr>
          <w:rFonts w:cs="Times New Roman"/>
        </w:rPr>
        <w:t xml:space="preserve"> against an acceptable significance level of .05</w:t>
      </w:r>
    </w:p>
    <w:p w:rsidR="00B65F79" w:rsidRDefault="00F14B69" w:rsidP="00135AAA">
      <w:pPr>
        <w:pStyle w:val="Caption"/>
        <w:spacing w:after="0"/>
        <w:ind w:firstLine="0"/>
        <w:rPr>
          <w:rFonts w:cs="Times New Roman"/>
          <w:b w:val="0"/>
          <w:i/>
          <w:color w:val="auto"/>
          <w:sz w:val="24"/>
          <w:szCs w:val="24"/>
        </w:rPr>
      </w:pPr>
      <w:bookmarkStart w:id="178" w:name="_Toc532500345"/>
      <w:r w:rsidRPr="00F14B69">
        <w:rPr>
          <w:rFonts w:cs="Times New Roman"/>
          <w:b w:val="0"/>
          <w:color w:val="auto"/>
          <w:sz w:val="24"/>
          <w:szCs w:val="24"/>
        </w:rPr>
        <w:t xml:space="preserve">Table </w:t>
      </w:r>
      <w:r w:rsidR="00686709" w:rsidRPr="00F14B69">
        <w:rPr>
          <w:rFonts w:cs="Times New Roman"/>
          <w:b w:val="0"/>
          <w:color w:val="auto"/>
          <w:sz w:val="24"/>
          <w:szCs w:val="24"/>
        </w:rPr>
        <w:fldChar w:fldCharType="begin"/>
      </w:r>
      <w:r w:rsidRPr="00F14B69">
        <w:rPr>
          <w:rFonts w:cs="Times New Roman"/>
          <w:b w:val="0"/>
          <w:color w:val="auto"/>
          <w:sz w:val="24"/>
          <w:szCs w:val="24"/>
        </w:rPr>
        <w:instrText xml:space="preserve"> SEQ Table \* ARABIC </w:instrText>
      </w:r>
      <w:r w:rsidR="00686709" w:rsidRPr="00F14B69">
        <w:rPr>
          <w:rFonts w:cs="Times New Roman"/>
          <w:b w:val="0"/>
          <w:color w:val="auto"/>
          <w:sz w:val="24"/>
          <w:szCs w:val="24"/>
        </w:rPr>
        <w:fldChar w:fldCharType="separate"/>
      </w:r>
      <w:r w:rsidR="00066A50">
        <w:rPr>
          <w:rFonts w:cs="Times New Roman"/>
          <w:b w:val="0"/>
          <w:noProof/>
          <w:color w:val="auto"/>
          <w:sz w:val="24"/>
          <w:szCs w:val="24"/>
        </w:rPr>
        <w:t>53</w:t>
      </w:r>
      <w:r w:rsidR="00686709" w:rsidRPr="00F14B69">
        <w:rPr>
          <w:rFonts w:cs="Times New Roman"/>
          <w:b w:val="0"/>
          <w:color w:val="auto"/>
          <w:sz w:val="24"/>
          <w:szCs w:val="24"/>
        </w:rPr>
        <w:fldChar w:fldCharType="end"/>
      </w:r>
    </w:p>
    <w:p w:rsidR="00B85AB1" w:rsidRPr="00EC3F75" w:rsidRDefault="00F14B69" w:rsidP="00135AAA">
      <w:pPr>
        <w:pStyle w:val="Caption"/>
        <w:spacing w:after="0"/>
        <w:ind w:firstLine="0"/>
        <w:rPr>
          <w:rFonts w:cs="Times New Roman"/>
          <w:b w:val="0"/>
          <w:i/>
          <w:color w:val="auto"/>
          <w:sz w:val="24"/>
          <w:szCs w:val="24"/>
        </w:rPr>
      </w:pPr>
      <w:r w:rsidRPr="00F14B69">
        <w:rPr>
          <w:rFonts w:cs="Times New Roman"/>
          <w:b w:val="0"/>
          <w:i/>
          <w:color w:val="auto"/>
          <w:sz w:val="24"/>
          <w:szCs w:val="24"/>
          <w:shd w:val="clear" w:color="auto" w:fill="FFFFFF"/>
        </w:rPr>
        <w:t xml:space="preserve">Impact on Social Accountability and Reactivity – </w:t>
      </w:r>
      <w:r w:rsidR="00B85AB1" w:rsidRPr="00F14B69">
        <w:rPr>
          <w:rFonts w:cs="Times New Roman"/>
          <w:b w:val="0"/>
          <w:bCs w:val="0"/>
          <w:i/>
          <w:color w:val="auto"/>
          <w:sz w:val="24"/>
          <w:szCs w:val="24"/>
        </w:rPr>
        <w:t>Comparison by Years of Service</w:t>
      </w:r>
      <w:bookmarkEnd w:id="178"/>
    </w:p>
    <w:tbl>
      <w:tblPr>
        <w:tblW w:w="779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
        <w:gridCol w:w="1469"/>
        <w:gridCol w:w="417"/>
        <w:gridCol w:w="721"/>
        <w:gridCol w:w="1138"/>
        <w:gridCol w:w="155"/>
        <w:gridCol w:w="755"/>
        <w:gridCol w:w="687"/>
        <w:gridCol w:w="876"/>
        <w:gridCol w:w="313"/>
        <w:gridCol w:w="479"/>
        <w:gridCol w:w="720"/>
      </w:tblGrid>
      <w:tr w:rsidR="00B85AB1" w:rsidRPr="00843ED9" w:rsidTr="00DF65B0">
        <w:trPr>
          <w:gridAfter w:val="2"/>
          <w:wAfter w:w="1199" w:type="dxa"/>
          <w:cantSplit/>
          <w:trHeight w:val="552"/>
        </w:trPr>
        <w:tc>
          <w:tcPr>
            <w:tcW w:w="1529" w:type="dxa"/>
            <w:gridSpan w:val="2"/>
            <w:vMerge w:val="restart"/>
            <w:tcBorders>
              <w:top w:val="single" w:sz="4" w:space="0" w:color="auto"/>
              <w:left w:val="nil"/>
              <w:bottom w:val="single" w:sz="4" w:space="0" w:color="auto"/>
              <w:right w:val="nil"/>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rPr>
            </w:pPr>
          </w:p>
        </w:tc>
        <w:tc>
          <w:tcPr>
            <w:tcW w:w="1138" w:type="dxa"/>
            <w:gridSpan w:val="2"/>
            <w:vMerge w:val="restart"/>
            <w:tcBorders>
              <w:top w:val="single" w:sz="4" w:space="0" w:color="auto"/>
              <w:left w:val="nil"/>
              <w:bottom w:val="single" w:sz="4" w:space="0" w:color="auto"/>
              <w:right w:val="nil"/>
            </w:tcBorders>
            <w:shd w:val="clear" w:color="auto" w:fill="FFFFFF"/>
            <w:vAlign w:val="bottom"/>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N</w:t>
            </w:r>
          </w:p>
        </w:tc>
        <w:tc>
          <w:tcPr>
            <w:tcW w:w="1138" w:type="dxa"/>
            <w:vMerge w:val="restart"/>
            <w:tcBorders>
              <w:top w:val="single" w:sz="4" w:space="0" w:color="auto"/>
              <w:left w:val="nil"/>
              <w:bottom w:val="single" w:sz="4" w:space="0" w:color="auto"/>
              <w:right w:val="nil"/>
            </w:tcBorders>
            <w:shd w:val="clear" w:color="auto" w:fill="FFFFFF"/>
            <w:vAlign w:val="bottom"/>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Mean</w:t>
            </w:r>
          </w:p>
        </w:tc>
        <w:tc>
          <w:tcPr>
            <w:tcW w:w="1597" w:type="dxa"/>
            <w:gridSpan w:val="3"/>
            <w:vMerge w:val="restart"/>
            <w:tcBorders>
              <w:top w:val="single" w:sz="4" w:space="0" w:color="auto"/>
              <w:left w:val="nil"/>
              <w:bottom w:val="single" w:sz="4" w:space="0" w:color="auto"/>
              <w:right w:val="nil"/>
            </w:tcBorders>
            <w:shd w:val="clear" w:color="auto" w:fill="FFFFFF"/>
            <w:vAlign w:val="bottom"/>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Std. Deviation</w:t>
            </w:r>
          </w:p>
        </w:tc>
        <w:tc>
          <w:tcPr>
            <w:tcW w:w="1189" w:type="dxa"/>
            <w:gridSpan w:val="2"/>
            <w:vMerge w:val="restart"/>
            <w:tcBorders>
              <w:top w:val="single" w:sz="4" w:space="0" w:color="auto"/>
              <w:left w:val="nil"/>
              <w:bottom w:val="single" w:sz="4" w:space="0" w:color="auto"/>
              <w:right w:val="nil"/>
            </w:tcBorders>
            <w:shd w:val="clear" w:color="auto" w:fill="FFFFFF"/>
            <w:vAlign w:val="bottom"/>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Std. Error</w:t>
            </w:r>
          </w:p>
        </w:tc>
      </w:tr>
      <w:tr w:rsidR="00B85AB1" w:rsidRPr="00843ED9" w:rsidTr="00DF65B0">
        <w:trPr>
          <w:gridAfter w:val="2"/>
          <w:wAfter w:w="1199" w:type="dxa"/>
          <w:cantSplit/>
          <w:trHeight w:val="320"/>
        </w:trPr>
        <w:tc>
          <w:tcPr>
            <w:tcW w:w="1529" w:type="dxa"/>
            <w:gridSpan w:val="2"/>
            <w:vMerge/>
            <w:tcBorders>
              <w:top w:val="nil"/>
              <w:left w:val="nil"/>
              <w:bottom w:val="single" w:sz="4" w:space="0" w:color="auto"/>
              <w:right w:val="nil"/>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138" w:type="dxa"/>
            <w:gridSpan w:val="2"/>
            <w:vMerge/>
            <w:tcBorders>
              <w:top w:val="nil"/>
              <w:left w:val="nil"/>
              <w:bottom w:val="single" w:sz="4" w:space="0" w:color="auto"/>
              <w:right w:val="nil"/>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138" w:type="dxa"/>
            <w:vMerge/>
            <w:tcBorders>
              <w:top w:val="nil"/>
              <w:left w:val="nil"/>
              <w:bottom w:val="single" w:sz="4" w:space="0" w:color="auto"/>
              <w:right w:val="nil"/>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597" w:type="dxa"/>
            <w:gridSpan w:val="3"/>
            <w:vMerge/>
            <w:tcBorders>
              <w:top w:val="nil"/>
              <w:left w:val="nil"/>
              <w:bottom w:val="single" w:sz="4" w:space="0" w:color="auto"/>
              <w:right w:val="nil"/>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c>
          <w:tcPr>
            <w:tcW w:w="1189" w:type="dxa"/>
            <w:gridSpan w:val="2"/>
            <w:vMerge/>
            <w:tcBorders>
              <w:top w:val="nil"/>
              <w:left w:val="nil"/>
              <w:bottom w:val="single" w:sz="4" w:space="0" w:color="auto"/>
              <w:right w:val="nil"/>
            </w:tcBorders>
            <w:shd w:val="clear" w:color="auto" w:fill="FFFFFF"/>
            <w:vAlign w:val="bottom"/>
          </w:tcPr>
          <w:p w:rsidR="00B85AB1" w:rsidRPr="00843ED9" w:rsidRDefault="00B85AB1" w:rsidP="00D251E2">
            <w:pPr>
              <w:autoSpaceDE w:val="0"/>
              <w:autoSpaceDN w:val="0"/>
              <w:adjustRightInd w:val="0"/>
              <w:spacing w:line="320" w:lineRule="atLeast"/>
              <w:rPr>
                <w:rFonts w:cs="Times New Roman"/>
                <w:color w:val="000000"/>
              </w:rPr>
            </w:pPr>
          </w:p>
        </w:tc>
      </w:tr>
      <w:tr w:rsidR="00B85AB1" w:rsidRPr="00843ED9" w:rsidTr="00DF65B0">
        <w:trPr>
          <w:gridAfter w:val="2"/>
          <w:wAfter w:w="1199" w:type="dxa"/>
          <w:cantSplit/>
        </w:trPr>
        <w:tc>
          <w:tcPr>
            <w:tcW w:w="1529" w:type="dxa"/>
            <w:gridSpan w:val="2"/>
            <w:tcBorders>
              <w:top w:val="single" w:sz="4" w:space="0" w:color="auto"/>
              <w:left w:val="nil"/>
              <w:bottom w:val="nil"/>
              <w:right w:val="nil"/>
            </w:tcBorders>
            <w:shd w:val="clear" w:color="auto" w:fill="FFFFFF"/>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1-3</w:t>
            </w:r>
          </w:p>
        </w:tc>
        <w:tc>
          <w:tcPr>
            <w:tcW w:w="1138" w:type="dxa"/>
            <w:gridSpan w:val="2"/>
            <w:tcBorders>
              <w:top w:val="single" w:sz="4" w:space="0" w:color="auto"/>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96</w:t>
            </w:r>
          </w:p>
        </w:tc>
        <w:tc>
          <w:tcPr>
            <w:tcW w:w="1138" w:type="dxa"/>
            <w:tcBorders>
              <w:top w:val="single" w:sz="4" w:space="0" w:color="auto"/>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2.3400</w:t>
            </w:r>
          </w:p>
        </w:tc>
        <w:tc>
          <w:tcPr>
            <w:tcW w:w="1597" w:type="dxa"/>
            <w:gridSpan w:val="3"/>
            <w:tcBorders>
              <w:top w:val="single" w:sz="4" w:space="0" w:color="auto"/>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.42044</w:t>
            </w:r>
          </w:p>
        </w:tc>
        <w:tc>
          <w:tcPr>
            <w:tcW w:w="1189" w:type="dxa"/>
            <w:gridSpan w:val="2"/>
            <w:tcBorders>
              <w:top w:val="single" w:sz="4" w:space="0" w:color="auto"/>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.04291</w:t>
            </w:r>
          </w:p>
        </w:tc>
      </w:tr>
      <w:tr w:rsidR="00B85AB1" w:rsidRPr="00843ED9" w:rsidTr="00DF65B0">
        <w:trPr>
          <w:gridAfter w:val="2"/>
          <w:wAfter w:w="1199" w:type="dxa"/>
          <w:cantSplit/>
        </w:trPr>
        <w:tc>
          <w:tcPr>
            <w:tcW w:w="1529" w:type="dxa"/>
            <w:gridSpan w:val="2"/>
            <w:tcBorders>
              <w:top w:val="nil"/>
              <w:left w:val="nil"/>
              <w:bottom w:val="nil"/>
              <w:right w:val="nil"/>
            </w:tcBorders>
            <w:shd w:val="clear" w:color="auto" w:fill="FFFFFF"/>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4-6</w:t>
            </w:r>
          </w:p>
        </w:tc>
        <w:tc>
          <w:tcPr>
            <w:tcW w:w="1138" w:type="dxa"/>
            <w:gridSpan w:val="2"/>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96</w:t>
            </w:r>
          </w:p>
        </w:tc>
        <w:tc>
          <w:tcPr>
            <w:tcW w:w="1138" w:type="dxa"/>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2.2991</w:t>
            </w:r>
          </w:p>
        </w:tc>
        <w:tc>
          <w:tcPr>
            <w:tcW w:w="1597" w:type="dxa"/>
            <w:gridSpan w:val="3"/>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.43061</w:t>
            </w:r>
          </w:p>
        </w:tc>
        <w:tc>
          <w:tcPr>
            <w:tcW w:w="1189" w:type="dxa"/>
            <w:gridSpan w:val="2"/>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.04395</w:t>
            </w:r>
          </w:p>
        </w:tc>
      </w:tr>
      <w:tr w:rsidR="00B85AB1" w:rsidRPr="00843ED9" w:rsidTr="00DF65B0">
        <w:trPr>
          <w:gridAfter w:val="2"/>
          <w:wAfter w:w="1199" w:type="dxa"/>
          <w:cantSplit/>
        </w:trPr>
        <w:tc>
          <w:tcPr>
            <w:tcW w:w="1529" w:type="dxa"/>
            <w:gridSpan w:val="2"/>
            <w:tcBorders>
              <w:top w:val="nil"/>
              <w:left w:val="nil"/>
              <w:bottom w:val="nil"/>
              <w:right w:val="nil"/>
            </w:tcBorders>
            <w:shd w:val="clear" w:color="auto" w:fill="FFFFFF"/>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7-10</w:t>
            </w:r>
          </w:p>
        </w:tc>
        <w:tc>
          <w:tcPr>
            <w:tcW w:w="1138" w:type="dxa"/>
            <w:gridSpan w:val="2"/>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120</w:t>
            </w:r>
          </w:p>
        </w:tc>
        <w:tc>
          <w:tcPr>
            <w:tcW w:w="1138" w:type="dxa"/>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2.1738</w:t>
            </w:r>
          </w:p>
        </w:tc>
        <w:tc>
          <w:tcPr>
            <w:tcW w:w="1597" w:type="dxa"/>
            <w:gridSpan w:val="3"/>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.47477</w:t>
            </w:r>
          </w:p>
        </w:tc>
        <w:tc>
          <w:tcPr>
            <w:tcW w:w="1189" w:type="dxa"/>
            <w:gridSpan w:val="2"/>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.04334</w:t>
            </w:r>
          </w:p>
        </w:tc>
      </w:tr>
      <w:tr w:rsidR="00B85AB1" w:rsidRPr="00843ED9" w:rsidTr="00DF65B0">
        <w:trPr>
          <w:gridAfter w:val="2"/>
          <w:wAfter w:w="1199" w:type="dxa"/>
          <w:cantSplit/>
        </w:trPr>
        <w:tc>
          <w:tcPr>
            <w:tcW w:w="1529" w:type="dxa"/>
            <w:gridSpan w:val="2"/>
            <w:tcBorders>
              <w:top w:val="nil"/>
              <w:left w:val="nil"/>
              <w:bottom w:val="nil"/>
              <w:right w:val="nil"/>
            </w:tcBorders>
            <w:shd w:val="clear" w:color="auto" w:fill="FFFFFF"/>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More than 10</w:t>
            </w:r>
          </w:p>
        </w:tc>
        <w:tc>
          <w:tcPr>
            <w:tcW w:w="1138" w:type="dxa"/>
            <w:gridSpan w:val="2"/>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137</w:t>
            </w:r>
          </w:p>
        </w:tc>
        <w:tc>
          <w:tcPr>
            <w:tcW w:w="1138" w:type="dxa"/>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2.1439</w:t>
            </w:r>
          </w:p>
        </w:tc>
        <w:tc>
          <w:tcPr>
            <w:tcW w:w="1597" w:type="dxa"/>
            <w:gridSpan w:val="3"/>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.51296</w:t>
            </w:r>
          </w:p>
        </w:tc>
        <w:tc>
          <w:tcPr>
            <w:tcW w:w="1189" w:type="dxa"/>
            <w:gridSpan w:val="2"/>
            <w:tcBorders>
              <w:top w:val="nil"/>
              <w:left w:val="nil"/>
              <w:bottom w:val="nil"/>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.04383</w:t>
            </w:r>
          </w:p>
        </w:tc>
      </w:tr>
      <w:tr w:rsidR="00B85AB1" w:rsidRPr="00843ED9" w:rsidTr="00DF65B0">
        <w:trPr>
          <w:gridAfter w:val="2"/>
          <w:wAfter w:w="1199" w:type="dxa"/>
          <w:cantSplit/>
        </w:trPr>
        <w:tc>
          <w:tcPr>
            <w:tcW w:w="1529" w:type="dxa"/>
            <w:gridSpan w:val="2"/>
            <w:tcBorders>
              <w:top w:val="nil"/>
              <w:left w:val="nil"/>
              <w:bottom w:val="single" w:sz="4" w:space="0" w:color="auto"/>
              <w:right w:val="nil"/>
            </w:tcBorders>
            <w:shd w:val="clear" w:color="auto" w:fill="FFFFFF"/>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138" w:type="dxa"/>
            <w:gridSpan w:val="2"/>
            <w:tcBorders>
              <w:top w:val="nil"/>
              <w:left w:val="nil"/>
              <w:bottom w:val="single" w:sz="4" w:space="0" w:color="auto"/>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449</w:t>
            </w:r>
          </w:p>
        </w:tc>
        <w:tc>
          <w:tcPr>
            <w:tcW w:w="1138" w:type="dxa"/>
            <w:tcBorders>
              <w:top w:val="nil"/>
              <w:left w:val="nil"/>
              <w:bottom w:val="single" w:sz="4" w:space="0" w:color="auto"/>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2.2270</w:t>
            </w:r>
          </w:p>
        </w:tc>
        <w:tc>
          <w:tcPr>
            <w:tcW w:w="1597" w:type="dxa"/>
            <w:gridSpan w:val="3"/>
            <w:tcBorders>
              <w:top w:val="nil"/>
              <w:left w:val="nil"/>
              <w:bottom w:val="single" w:sz="4" w:space="0" w:color="auto"/>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.47252</w:t>
            </w:r>
          </w:p>
        </w:tc>
        <w:tc>
          <w:tcPr>
            <w:tcW w:w="1189" w:type="dxa"/>
            <w:gridSpan w:val="2"/>
            <w:tcBorders>
              <w:top w:val="nil"/>
              <w:left w:val="nil"/>
              <w:bottom w:val="single" w:sz="4" w:space="0" w:color="auto"/>
              <w:right w:val="nil"/>
            </w:tcBorders>
            <w:shd w:val="clear" w:color="auto" w:fill="FFFFFF"/>
            <w:vAlign w:val="center"/>
          </w:tcPr>
          <w:p w:rsidR="00B85AB1" w:rsidRPr="00843ED9" w:rsidRDefault="00B85AB1" w:rsidP="00135AAA">
            <w:pPr>
              <w:autoSpaceDE w:val="0"/>
              <w:autoSpaceDN w:val="0"/>
              <w:adjustRightInd w:val="0"/>
              <w:spacing w:line="320" w:lineRule="atLeast"/>
              <w:ind w:right="60" w:firstLine="0"/>
              <w:rPr>
                <w:rFonts w:cs="Times New Roman"/>
                <w:color w:val="000000"/>
              </w:rPr>
            </w:pPr>
            <w:r w:rsidRPr="00843ED9">
              <w:rPr>
                <w:rFonts w:cs="Times New Roman"/>
                <w:color w:val="000000"/>
              </w:rPr>
              <w:t>.02230</w:t>
            </w:r>
          </w:p>
        </w:tc>
      </w:tr>
      <w:tr w:rsidR="00B85AB1" w:rsidRPr="00843ED9" w:rsidTr="00DF65B0">
        <w:trPr>
          <w:gridBefore w:val="1"/>
          <w:wBefore w:w="60" w:type="dxa"/>
          <w:cantSplit/>
        </w:trPr>
        <w:tc>
          <w:tcPr>
            <w:tcW w:w="7730" w:type="dxa"/>
            <w:gridSpan w:val="11"/>
            <w:tcBorders>
              <w:top w:val="nil"/>
              <w:left w:val="nil"/>
              <w:bottom w:val="single" w:sz="4" w:space="0" w:color="auto"/>
              <w:right w:val="nil"/>
            </w:tcBorders>
            <w:shd w:val="clear" w:color="auto" w:fill="FFFFFF"/>
            <w:vAlign w:val="center"/>
          </w:tcPr>
          <w:p w:rsidR="00B65F79" w:rsidRDefault="00F14B69" w:rsidP="00135AAA">
            <w:pPr>
              <w:autoSpaceDE w:val="0"/>
              <w:autoSpaceDN w:val="0"/>
              <w:adjustRightInd w:val="0"/>
              <w:ind w:right="60" w:firstLine="0"/>
              <w:rPr>
                <w:rFonts w:cs="Times New Roman"/>
                <w:i/>
              </w:rPr>
            </w:pPr>
            <w:bookmarkStart w:id="179" w:name="_Toc532500346"/>
            <w:r w:rsidRPr="00F14B69">
              <w:rPr>
                <w:rFonts w:cs="Times New Roman"/>
              </w:rPr>
              <w:lastRenderedPageBreak/>
              <w:t xml:space="preserve">Table </w:t>
            </w:r>
            <w:r w:rsidR="00686709" w:rsidRPr="00F14B69">
              <w:rPr>
                <w:rFonts w:cs="Times New Roman"/>
              </w:rPr>
              <w:fldChar w:fldCharType="begin"/>
            </w:r>
            <w:r w:rsidRPr="00F14B69">
              <w:rPr>
                <w:rFonts w:cs="Times New Roman"/>
              </w:rPr>
              <w:instrText xml:space="preserve"> SEQ Table \* ARABIC </w:instrText>
            </w:r>
            <w:r w:rsidR="00686709" w:rsidRPr="00F14B69">
              <w:rPr>
                <w:rFonts w:cs="Times New Roman"/>
              </w:rPr>
              <w:fldChar w:fldCharType="separate"/>
            </w:r>
            <w:r w:rsidR="00066A50">
              <w:rPr>
                <w:rFonts w:cs="Times New Roman"/>
                <w:noProof/>
              </w:rPr>
              <w:t>54</w:t>
            </w:r>
            <w:r w:rsidR="00686709" w:rsidRPr="00F14B69">
              <w:rPr>
                <w:rFonts w:cs="Times New Roman"/>
              </w:rPr>
              <w:fldChar w:fldCharType="end"/>
            </w:r>
          </w:p>
          <w:p w:rsidR="00B85AB1" w:rsidRPr="00EC3F75" w:rsidRDefault="00F14B69" w:rsidP="00135AAA">
            <w:pPr>
              <w:autoSpaceDE w:val="0"/>
              <w:autoSpaceDN w:val="0"/>
              <w:adjustRightInd w:val="0"/>
              <w:ind w:right="60" w:firstLine="0"/>
              <w:rPr>
                <w:rFonts w:cs="Times New Roman"/>
                <w:i/>
              </w:rPr>
            </w:pPr>
            <w:r w:rsidRPr="00F14B69">
              <w:rPr>
                <w:rFonts w:cs="Times New Roman"/>
                <w:i/>
                <w:color w:val="000000"/>
                <w:shd w:val="clear" w:color="auto" w:fill="FFFFFF"/>
              </w:rPr>
              <w:t xml:space="preserve">Impact on Social Accountability and Reactivity – </w:t>
            </w:r>
            <w:r w:rsidR="00B85AB1" w:rsidRPr="00F14B69">
              <w:rPr>
                <w:rFonts w:cs="Times New Roman"/>
                <w:bCs/>
                <w:i/>
                <w:color w:val="000000"/>
              </w:rPr>
              <w:t>ANOVA</w:t>
            </w:r>
            <w:bookmarkEnd w:id="179"/>
          </w:p>
        </w:tc>
      </w:tr>
      <w:tr w:rsidR="00B85AB1" w:rsidRPr="00843ED9" w:rsidTr="00DF65B0">
        <w:trPr>
          <w:gridBefore w:val="1"/>
          <w:wBefore w:w="60" w:type="dxa"/>
          <w:cantSplit/>
        </w:trPr>
        <w:tc>
          <w:tcPr>
            <w:tcW w:w="1886" w:type="dxa"/>
            <w:gridSpan w:val="2"/>
            <w:tcBorders>
              <w:top w:val="single" w:sz="4" w:space="0" w:color="auto"/>
              <w:left w:val="nil"/>
              <w:bottom w:val="single" w:sz="4" w:space="0" w:color="auto"/>
              <w:right w:val="nil"/>
            </w:tcBorders>
            <w:shd w:val="clear" w:color="auto" w:fill="FFFFFF"/>
            <w:vAlign w:val="bottom"/>
          </w:tcPr>
          <w:p w:rsidR="00B85AB1" w:rsidRPr="00843ED9" w:rsidRDefault="00B85AB1" w:rsidP="007666DC">
            <w:pPr>
              <w:autoSpaceDE w:val="0"/>
              <w:autoSpaceDN w:val="0"/>
              <w:adjustRightInd w:val="0"/>
              <w:spacing w:line="320" w:lineRule="atLeast"/>
              <w:rPr>
                <w:rFonts w:cs="Times New Roman"/>
              </w:rPr>
            </w:pPr>
          </w:p>
        </w:tc>
        <w:tc>
          <w:tcPr>
            <w:tcW w:w="2014" w:type="dxa"/>
            <w:gridSpan w:val="3"/>
            <w:tcBorders>
              <w:top w:val="single" w:sz="4" w:space="0" w:color="auto"/>
              <w:left w:val="nil"/>
              <w:bottom w:val="single" w:sz="4" w:space="0" w:color="auto"/>
              <w:right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755" w:type="dxa"/>
            <w:tcBorders>
              <w:top w:val="single" w:sz="4" w:space="0" w:color="auto"/>
              <w:left w:val="nil"/>
              <w:bottom w:val="single" w:sz="4" w:space="0" w:color="auto"/>
              <w:right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df</w:t>
            </w:r>
            <w:proofErr w:type="spellEnd"/>
          </w:p>
        </w:tc>
        <w:tc>
          <w:tcPr>
            <w:tcW w:w="1563" w:type="dxa"/>
            <w:gridSpan w:val="2"/>
            <w:tcBorders>
              <w:top w:val="single" w:sz="4" w:space="0" w:color="auto"/>
              <w:left w:val="nil"/>
              <w:bottom w:val="single" w:sz="4" w:space="0" w:color="auto"/>
              <w:right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92" w:type="dxa"/>
            <w:gridSpan w:val="2"/>
            <w:tcBorders>
              <w:top w:val="single" w:sz="4" w:space="0" w:color="auto"/>
              <w:left w:val="nil"/>
              <w:bottom w:val="single" w:sz="4" w:space="0" w:color="auto"/>
              <w:right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720" w:type="dxa"/>
            <w:tcBorders>
              <w:top w:val="single" w:sz="4" w:space="0" w:color="auto"/>
              <w:left w:val="nil"/>
              <w:bottom w:val="single" w:sz="4" w:space="0" w:color="auto"/>
              <w:right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DF65B0">
        <w:trPr>
          <w:gridBefore w:val="1"/>
          <w:wBefore w:w="60" w:type="dxa"/>
          <w:cantSplit/>
        </w:trPr>
        <w:tc>
          <w:tcPr>
            <w:tcW w:w="1886" w:type="dxa"/>
            <w:gridSpan w:val="2"/>
            <w:tcBorders>
              <w:top w:val="single" w:sz="4" w:space="0" w:color="auto"/>
              <w:left w:val="nil"/>
              <w:bottom w:val="nil"/>
              <w:right w:val="nil"/>
            </w:tcBorders>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2014" w:type="dxa"/>
            <w:gridSpan w:val="3"/>
            <w:tcBorders>
              <w:top w:val="single" w:sz="4" w:space="0" w:color="auto"/>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3.011</w:t>
            </w:r>
          </w:p>
        </w:tc>
        <w:tc>
          <w:tcPr>
            <w:tcW w:w="755" w:type="dxa"/>
            <w:tcBorders>
              <w:top w:val="single" w:sz="4" w:space="0" w:color="auto"/>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3</w:t>
            </w:r>
          </w:p>
        </w:tc>
        <w:tc>
          <w:tcPr>
            <w:tcW w:w="1563" w:type="dxa"/>
            <w:gridSpan w:val="2"/>
            <w:tcBorders>
              <w:top w:val="single" w:sz="4" w:space="0" w:color="auto"/>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1.004</w:t>
            </w:r>
          </w:p>
        </w:tc>
        <w:tc>
          <w:tcPr>
            <w:tcW w:w="792" w:type="dxa"/>
            <w:gridSpan w:val="2"/>
            <w:tcBorders>
              <w:top w:val="single" w:sz="4" w:space="0" w:color="auto"/>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4.604</w:t>
            </w:r>
          </w:p>
        </w:tc>
        <w:tc>
          <w:tcPr>
            <w:tcW w:w="720" w:type="dxa"/>
            <w:tcBorders>
              <w:top w:val="single" w:sz="4" w:space="0" w:color="auto"/>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.003</w:t>
            </w:r>
          </w:p>
        </w:tc>
      </w:tr>
      <w:tr w:rsidR="00B85AB1" w:rsidRPr="00843ED9" w:rsidTr="00DF65B0">
        <w:trPr>
          <w:gridBefore w:val="1"/>
          <w:wBefore w:w="60" w:type="dxa"/>
          <w:cantSplit/>
        </w:trPr>
        <w:tc>
          <w:tcPr>
            <w:tcW w:w="1886" w:type="dxa"/>
            <w:gridSpan w:val="2"/>
            <w:tcBorders>
              <w:top w:val="nil"/>
              <w:left w:val="nil"/>
              <w:bottom w:val="nil"/>
              <w:right w:val="nil"/>
            </w:tcBorders>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2014" w:type="dxa"/>
            <w:gridSpan w:val="3"/>
            <w:tcBorders>
              <w:top w:val="nil"/>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97.018</w:t>
            </w:r>
          </w:p>
        </w:tc>
        <w:tc>
          <w:tcPr>
            <w:tcW w:w="755" w:type="dxa"/>
            <w:tcBorders>
              <w:top w:val="nil"/>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445</w:t>
            </w:r>
          </w:p>
        </w:tc>
        <w:tc>
          <w:tcPr>
            <w:tcW w:w="1563" w:type="dxa"/>
            <w:gridSpan w:val="2"/>
            <w:tcBorders>
              <w:top w:val="nil"/>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.218</w:t>
            </w:r>
          </w:p>
        </w:tc>
        <w:tc>
          <w:tcPr>
            <w:tcW w:w="792" w:type="dxa"/>
            <w:gridSpan w:val="2"/>
            <w:tcBorders>
              <w:top w:val="nil"/>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rPr>
                <w:rFonts w:cs="Times New Roman"/>
              </w:rPr>
            </w:pPr>
          </w:p>
        </w:tc>
        <w:tc>
          <w:tcPr>
            <w:tcW w:w="720" w:type="dxa"/>
            <w:tcBorders>
              <w:top w:val="nil"/>
              <w:left w:val="nil"/>
              <w:bottom w:val="nil"/>
              <w:right w:val="nil"/>
            </w:tcBorders>
            <w:shd w:val="clear" w:color="auto" w:fill="FFFFFF"/>
            <w:vAlign w:val="center"/>
          </w:tcPr>
          <w:p w:rsidR="00B85AB1" w:rsidRPr="00843ED9" w:rsidRDefault="00B85AB1" w:rsidP="007666DC">
            <w:pPr>
              <w:autoSpaceDE w:val="0"/>
              <w:autoSpaceDN w:val="0"/>
              <w:adjustRightInd w:val="0"/>
              <w:spacing w:line="320" w:lineRule="atLeast"/>
              <w:rPr>
                <w:rFonts w:cs="Times New Roman"/>
              </w:rPr>
            </w:pPr>
          </w:p>
        </w:tc>
      </w:tr>
      <w:tr w:rsidR="00B85AB1" w:rsidRPr="00843ED9" w:rsidTr="00DF65B0">
        <w:trPr>
          <w:gridBefore w:val="1"/>
          <w:wBefore w:w="60" w:type="dxa"/>
          <w:cantSplit/>
        </w:trPr>
        <w:tc>
          <w:tcPr>
            <w:tcW w:w="1886" w:type="dxa"/>
            <w:gridSpan w:val="2"/>
            <w:tcBorders>
              <w:top w:val="nil"/>
              <w:left w:val="nil"/>
              <w:bottom w:val="single" w:sz="4" w:space="0" w:color="auto"/>
              <w:right w:val="nil"/>
            </w:tcBorders>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2014" w:type="dxa"/>
            <w:gridSpan w:val="3"/>
            <w:tcBorders>
              <w:top w:val="nil"/>
              <w:left w:val="nil"/>
              <w:bottom w:val="single" w:sz="4" w:space="0" w:color="auto"/>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100.029</w:t>
            </w:r>
          </w:p>
        </w:tc>
        <w:tc>
          <w:tcPr>
            <w:tcW w:w="755" w:type="dxa"/>
            <w:tcBorders>
              <w:top w:val="nil"/>
              <w:left w:val="nil"/>
              <w:bottom w:val="single" w:sz="4" w:space="0" w:color="auto"/>
              <w:right w:val="nil"/>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448</w:t>
            </w:r>
          </w:p>
        </w:tc>
        <w:tc>
          <w:tcPr>
            <w:tcW w:w="1563" w:type="dxa"/>
            <w:gridSpan w:val="2"/>
            <w:tcBorders>
              <w:top w:val="nil"/>
              <w:left w:val="nil"/>
              <w:bottom w:val="single" w:sz="4" w:space="0" w:color="auto"/>
              <w:right w:val="nil"/>
            </w:tcBorders>
            <w:shd w:val="clear" w:color="auto" w:fill="FFFFFF"/>
            <w:vAlign w:val="center"/>
          </w:tcPr>
          <w:p w:rsidR="00B85AB1" w:rsidRPr="00843ED9" w:rsidRDefault="00B85AB1" w:rsidP="007666DC">
            <w:pPr>
              <w:autoSpaceDE w:val="0"/>
              <w:autoSpaceDN w:val="0"/>
              <w:adjustRightInd w:val="0"/>
              <w:spacing w:line="320" w:lineRule="atLeast"/>
              <w:rPr>
                <w:rFonts w:cs="Times New Roman"/>
              </w:rPr>
            </w:pPr>
          </w:p>
        </w:tc>
        <w:tc>
          <w:tcPr>
            <w:tcW w:w="792" w:type="dxa"/>
            <w:gridSpan w:val="2"/>
            <w:tcBorders>
              <w:top w:val="nil"/>
              <w:left w:val="nil"/>
              <w:bottom w:val="single" w:sz="4" w:space="0" w:color="auto"/>
              <w:right w:val="nil"/>
            </w:tcBorders>
            <w:shd w:val="clear" w:color="auto" w:fill="FFFFFF"/>
            <w:vAlign w:val="center"/>
          </w:tcPr>
          <w:p w:rsidR="00B85AB1" w:rsidRPr="00843ED9" w:rsidRDefault="00B85AB1" w:rsidP="007666DC">
            <w:pPr>
              <w:autoSpaceDE w:val="0"/>
              <w:autoSpaceDN w:val="0"/>
              <w:adjustRightInd w:val="0"/>
              <w:spacing w:line="320" w:lineRule="atLeast"/>
              <w:rPr>
                <w:rFonts w:cs="Times New Roman"/>
              </w:rPr>
            </w:pPr>
          </w:p>
        </w:tc>
        <w:tc>
          <w:tcPr>
            <w:tcW w:w="720" w:type="dxa"/>
            <w:tcBorders>
              <w:top w:val="nil"/>
              <w:left w:val="nil"/>
              <w:bottom w:val="single" w:sz="4" w:space="0" w:color="auto"/>
              <w:right w:val="nil"/>
            </w:tcBorders>
            <w:shd w:val="clear" w:color="auto" w:fill="FFFFFF"/>
            <w:vAlign w:val="center"/>
          </w:tcPr>
          <w:p w:rsidR="00B85AB1" w:rsidRPr="00843ED9" w:rsidRDefault="00B85AB1" w:rsidP="007666DC">
            <w:pPr>
              <w:autoSpaceDE w:val="0"/>
              <w:autoSpaceDN w:val="0"/>
              <w:adjustRightInd w:val="0"/>
              <w:spacing w:line="320" w:lineRule="atLeast"/>
              <w:rPr>
                <w:rFonts w:cs="Times New Roman"/>
              </w:rPr>
            </w:pPr>
          </w:p>
        </w:tc>
      </w:tr>
    </w:tbl>
    <w:p w:rsidR="00F14B69" w:rsidRDefault="00F14B69" w:rsidP="00A72B50">
      <w:pPr>
        <w:pStyle w:val="Caption"/>
        <w:spacing w:before="240" w:after="0"/>
        <w:rPr>
          <w:rFonts w:cs="Times New Roman"/>
          <w:b w:val="0"/>
          <w:color w:val="000000"/>
          <w:sz w:val="24"/>
          <w:szCs w:val="24"/>
        </w:rPr>
      </w:pPr>
      <w:r w:rsidRPr="0079023D">
        <w:rPr>
          <w:rFonts w:cs="Times New Roman"/>
          <w:b w:val="0"/>
          <w:color w:val="000000"/>
          <w:sz w:val="24"/>
          <w:szCs w:val="24"/>
        </w:rPr>
        <w:t>The findings of the stu</w:t>
      </w:r>
      <w:r>
        <w:rPr>
          <w:rFonts w:cs="Times New Roman"/>
          <w:b w:val="0"/>
          <w:color w:val="000000"/>
          <w:sz w:val="24"/>
          <w:szCs w:val="24"/>
        </w:rPr>
        <w:t>dy as presented in both table 53</w:t>
      </w:r>
      <w:r w:rsidRPr="0079023D">
        <w:rPr>
          <w:rFonts w:cs="Times New Roman"/>
          <w:b w:val="0"/>
          <w:color w:val="000000"/>
          <w:sz w:val="24"/>
          <w:szCs w:val="24"/>
        </w:rPr>
        <w:t xml:space="preserve"> and table </w:t>
      </w:r>
      <w:r>
        <w:rPr>
          <w:rFonts w:cs="Times New Roman"/>
          <w:b w:val="0"/>
          <w:color w:val="000000"/>
          <w:sz w:val="24"/>
          <w:szCs w:val="24"/>
        </w:rPr>
        <w:t>54</w:t>
      </w:r>
      <w:r w:rsidRPr="0079023D">
        <w:rPr>
          <w:rFonts w:cs="Times New Roman"/>
          <w:b w:val="0"/>
          <w:color w:val="000000"/>
          <w:sz w:val="24"/>
          <w:szCs w:val="24"/>
        </w:rPr>
        <w:t xml:space="preserve"> reveals that there is </w:t>
      </w:r>
      <w:r>
        <w:rPr>
          <w:rFonts w:cs="Times New Roman"/>
          <w:b w:val="0"/>
          <w:color w:val="000000"/>
          <w:sz w:val="24"/>
          <w:szCs w:val="24"/>
        </w:rPr>
        <w:t xml:space="preserve">a </w:t>
      </w:r>
      <w:r w:rsidRPr="0079023D">
        <w:rPr>
          <w:rFonts w:cs="Times New Roman"/>
          <w:b w:val="0"/>
          <w:color w:val="000000"/>
          <w:sz w:val="24"/>
          <w:szCs w:val="24"/>
        </w:rPr>
        <w:t xml:space="preserve">significant difference in the views of the respondents on the impact of industrial unrest on the </w:t>
      </w:r>
      <w:r>
        <w:rPr>
          <w:rFonts w:cs="Times New Roman"/>
          <w:b w:val="0"/>
          <w:color w:val="000000"/>
          <w:sz w:val="24"/>
          <w:szCs w:val="24"/>
        </w:rPr>
        <w:t xml:space="preserve">social accountability and reactivity of the public health facilities </w:t>
      </w:r>
      <w:r w:rsidRPr="0079023D">
        <w:rPr>
          <w:rFonts w:cs="Times New Roman"/>
          <w:b w:val="0"/>
          <w:color w:val="000000"/>
          <w:sz w:val="24"/>
          <w:szCs w:val="24"/>
        </w:rPr>
        <w:t>when compared by the years of service with a significance level (2 – tailed) of .0</w:t>
      </w:r>
      <w:r>
        <w:rPr>
          <w:rFonts w:cs="Times New Roman"/>
          <w:b w:val="0"/>
          <w:color w:val="000000"/>
          <w:sz w:val="24"/>
          <w:szCs w:val="24"/>
        </w:rPr>
        <w:t xml:space="preserve">03and F value of 4.604 </w:t>
      </w:r>
      <w:r w:rsidRPr="0079023D">
        <w:rPr>
          <w:rFonts w:cs="Times New Roman"/>
          <w:b w:val="0"/>
          <w:color w:val="000000"/>
          <w:sz w:val="24"/>
          <w:szCs w:val="24"/>
        </w:rPr>
        <w:t>against acceptable significance levels of .05</w:t>
      </w:r>
      <w:r w:rsidR="00A72B50">
        <w:rPr>
          <w:rFonts w:cs="Times New Roman"/>
          <w:b w:val="0"/>
          <w:color w:val="000000"/>
          <w:sz w:val="24"/>
          <w:szCs w:val="24"/>
        </w:rPr>
        <w:t xml:space="preserve"> based on the </w:t>
      </w:r>
      <w:r>
        <w:rPr>
          <w:rFonts w:cs="Times New Roman"/>
          <w:b w:val="0"/>
          <w:color w:val="000000"/>
          <w:sz w:val="24"/>
          <w:szCs w:val="24"/>
        </w:rPr>
        <w:t>analysis of variance (ANOVA) in table 54.</w:t>
      </w:r>
    </w:p>
    <w:p w:rsidR="00B65F79" w:rsidRDefault="00ED594C" w:rsidP="007666DC">
      <w:pPr>
        <w:pStyle w:val="Caption"/>
        <w:spacing w:after="0"/>
        <w:ind w:firstLine="0"/>
        <w:rPr>
          <w:rFonts w:cs="Times New Roman"/>
          <w:b w:val="0"/>
          <w:color w:val="auto"/>
          <w:sz w:val="24"/>
          <w:szCs w:val="24"/>
        </w:rPr>
      </w:pPr>
      <w:bookmarkStart w:id="180" w:name="_Toc532500347"/>
      <w:r w:rsidRPr="00ED594C">
        <w:rPr>
          <w:rFonts w:cs="Times New Roman"/>
          <w:b w:val="0"/>
          <w:color w:val="auto"/>
          <w:sz w:val="24"/>
          <w:szCs w:val="24"/>
        </w:rPr>
        <w:t xml:space="preserve">Table </w:t>
      </w:r>
      <w:r w:rsidR="00686709" w:rsidRPr="00ED594C">
        <w:rPr>
          <w:rFonts w:cs="Times New Roman"/>
          <w:b w:val="0"/>
          <w:color w:val="auto"/>
          <w:sz w:val="24"/>
          <w:szCs w:val="24"/>
        </w:rPr>
        <w:fldChar w:fldCharType="begin"/>
      </w:r>
      <w:r w:rsidRPr="00ED594C">
        <w:rPr>
          <w:rFonts w:cs="Times New Roman"/>
          <w:b w:val="0"/>
          <w:color w:val="auto"/>
          <w:sz w:val="24"/>
          <w:szCs w:val="24"/>
        </w:rPr>
        <w:instrText xml:space="preserve"> SEQ Table \* ARABIC </w:instrText>
      </w:r>
      <w:r w:rsidR="00686709" w:rsidRPr="00ED594C">
        <w:rPr>
          <w:rFonts w:cs="Times New Roman"/>
          <w:b w:val="0"/>
          <w:color w:val="auto"/>
          <w:sz w:val="24"/>
          <w:szCs w:val="24"/>
        </w:rPr>
        <w:fldChar w:fldCharType="separate"/>
      </w:r>
      <w:r w:rsidR="00066A50">
        <w:rPr>
          <w:rFonts w:cs="Times New Roman"/>
          <w:b w:val="0"/>
          <w:noProof/>
          <w:color w:val="auto"/>
          <w:sz w:val="24"/>
          <w:szCs w:val="24"/>
        </w:rPr>
        <w:t>55</w:t>
      </w:r>
      <w:r w:rsidR="00686709" w:rsidRPr="00ED594C">
        <w:rPr>
          <w:rFonts w:cs="Times New Roman"/>
          <w:b w:val="0"/>
          <w:color w:val="auto"/>
          <w:sz w:val="24"/>
          <w:szCs w:val="24"/>
        </w:rPr>
        <w:fldChar w:fldCharType="end"/>
      </w:r>
    </w:p>
    <w:p w:rsidR="00ED594C" w:rsidRPr="00EC3F75" w:rsidRDefault="00ED594C" w:rsidP="007666DC">
      <w:pPr>
        <w:pStyle w:val="Caption"/>
        <w:spacing w:after="0"/>
        <w:ind w:firstLine="0"/>
        <w:rPr>
          <w:rFonts w:cs="Times New Roman"/>
          <w:b w:val="0"/>
          <w:color w:val="auto"/>
          <w:sz w:val="24"/>
          <w:szCs w:val="24"/>
        </w:rPr>
      </w:pPr>
      <w:r w:rsidRPr="00ED594C">
        <w:rPr>
          <w:rFonts w:cs="Times New Roman"/>
          <w:b w:val="0"/>
          <w:i/>
          <w:color w:val="auto"/>
          <w:sz w:val="24"/>
          <w:szCs w:val="24"/>
          <w:shd w:val="clear" w:color="auto" w:fill="FFFFFF"/>
        </w:rPr>
        <w:t xml:space="preserve">Impact on Social Accountability and Reactivity – </w:t>
      </w:r>
      <w:r w:rsidRPr="00ED594C">
        <w:rPr>
          <w:rFonts w:cs="Times New Roman"/>
          <w:b w:val="0"/>
          <w:bCs w:val="0"/>
          <w:i/>
          <w:color w:val="auto"/>
          <w:sz w:val="24"/>
          <w:szCs w:val="24"/>
        </w:rPr>
        <w:t>Multiple Comparisons (</w:t>
      </w:r>
      <w:r w:rsidRPr="00ED594C">
        <w:rPr>
          <w:rFonts w:cs="Times New Roman"/>
          <w:b w:val="0"/>
          <w:i/>
          <w:color w:val="auto"/>
          <w:sz w:val="24"/>
          <w:szCs w:val="24"/>
          <w:shd w:val="clear" w:color="auto" w:fill="FFFFFF"/>
        </w:rPr>
        <w:t>LSD)</w:t>
      </w:r>
      <w:bookmarkEnd w:id="180"/>
    </w:p>
    <w:tbl>
      <w:tblPr>
        <w:tblW w:w="790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320"/>
        <w:gridCol w:w="2250"/>
        <w:gridCol w:w="1620"/>
        <w:gridCol w:w="1080"/>
        <w:gridCol w:w="630"/>
      </w:tblGrid>
      <w:tr w:rsidR="00B85AB1" w:rsidRPr="00843ED9" w:rsidTr="00252801">
        <w:trPr>
          <w:cantSplit/>
          <w:trHeight w:val="552"/>
        </w:trPr>
        <w:tc>
          <w:tcPr>
            <w:tcW w:w="2320" w:type="dxa"/>
            <w:vMerge w:val="restart"/>
            <w:tcBorders>
              <w:top w:val="single" w:sz="4" w:space="0" w:color="auto"/>
              <w:bottom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(I) Range of current years of service in the facility</w:t>
            </w:r>
          </w:p>
        </w:tc>
        <w:tc>
          <w:tcPr>
            <w:tcW w:w="2250" w:type="dxa"/>
            <w:vMerge w:val="restart"/>
            <w:tcBorders>
              <w:top w:val="single" w:sz="4" w:space="0" w:color="auto"/>
              <w:bottom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(J) Range of current years of service in the facility</w:t>
            </w:r>
          </w:p>
        </w:tc>
        <w:tc>
          <w:tcPr>
            <w:tcW w:w="1620" w:type="dxa"/>
            <w:vMerge w:val="restart"/>
            <w:tcBorders>
              <w:top w:val="single" w:sz="4" w:space="0" w:color="auto"/>
              <w:bottom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Mean Difference (I-J)</w:t>
            </w:r>
          </w:p>
        </w:tc>
        <w:tc>
          <w:tcPr>
            <w:tcW w:w="1080" w:type="dxa"/>
            <w:vMerge w:val="restart"/>
            <w:tcBorders>
              <w:top w:val="single" w:sz="4" w:space="0" w:color="auto"/>
              <w:bottom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Std. Error</w:t>
            </w:r>
          </w:p>
        </w:tc>
        <w:tc>
          <w:tcPr>
            <w:tcW w:w="630" w:type="dxa"/>
            <w:vMerge w:val="restart"/>
            <w:tcBorders>
              <w:top w:val="single" w:sz="4" w:space="0" w:color="auto"/>
              <w:bottom w:val="nil"/>
            </w:tcBorders>
            <w:shd w:val="clear" w:color="auto" w:fill="FFFFFF"/>
            <w:vAlign w:val="bottom"/>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252801">
        <w:trPr>
          <w:cantSplit/>
          <w:trHeight w:val="320"/>
        </w:trPr>
        <w:tc>
          <w:tcPr>
            <w:tcW w:w="2320" w:type="dxa"/>
            <w:vMerge/>
            <w:tcBorders>
              <w:top w:val="nil"/>
              <w:bottom w:val="single" w:sz="4" w:space="0" w:color="auto"/>
            </w:tcBorders>
            <w:shd w:val="clear" w:color="auto" w:fill="FFFFFF"/>
            <w:vAlign w:val="bottom"/>
          </w:tcPr>
          <w:p w:rsidR="00B85AB1" w:rsidRPr="00843ED9" w:rsidRDefault="00B85AB1" w:rsidP="007666DC">
            <w:pPr>
              <w:autoSpaceDE w:val="0"/>
              <w:autoSpaceDN w:val="0"/>
              <w:adjustRightInd w:val="0"/>
              <w:spacing w:line="320" w:lineRule="atLeast"/>
              <w:rPr>
                <w:rFonts w:cs="Times New Roman"/>
                <w:color w:val="000000"/>
              </w:rPr>
            </w:pPr>
          </w:p>
        </w:tc>
        <w:tc>
          <w:tcPr>
            <w:tcW w:w="2250" w:type="dxa"/>
            <w:vMerge/>
            <w:tcBorders>
              <w:top w:val="nil"/>
              <w:bottom w:val="single" w:sz="4" w:space="0" w:color="auto"/>
            </w:tcBorders>
            <w:shd w:val="clear" w:color="auto" w:fill="FFFFFF"/>
            <w:vAlign w:val="bottom"/>
          </w:tcPr>
          <w:p w:rsidR="00B85AB1" w:rsidRPr="00843ED9" w:rsidRDefault="00B85AB1" w:rsidP="007666DC">
            <w:pPr>
              <w:autoSpaceDE w:val="0"/>
              <w:autoSpaceDN w:val="0"/>
              <w:adjustRightInd w:val="0"/>
              <w:spacing w:line="320" w:lineRule="atLeast"/>
              <w:rPr>
                <w:rFonts w:cs="Times New Roman"/>
                <w:color w:val="000000"/>
              </w:rPr>
            </w:pPr>
          </w:p>
        </w:tc>
        <w:tc>
          <w:tcPr>
            <w:tcW w:w="1620" w:type="dxa"/>
            <w:vMerge/>
            <w:tcBorders>
              <w:top w:val="nil"/>
              <w:bottom w:val="single" w:sz="4" w:space="0" w:color="auto"/>
            </w:tcBorders>
            <w:shd w:val="clear" w:color="auto" w:fill="FFFFFF"/>
            <w:vAlign w:val="bottom"/>
          </w:tcPr>
          <w:p w:rsidR="00B85AB1" w:rsidRPr="00843ED9" w:rsidRDefault="00B85AB1" w:rsidP="007666DC">
            <w:pPr>
              <w:autoSpaceDE w:val="0"/>
              <w:autoSpaceDN w:val="0"/>
              <w:adjustRightInd w:val="0"/>
              <w:spacing w:line="320" w:lineRule="atLeast"/>
              <w:rPr>
                <w:rFonts w:cs="Times New Roman"/>
                <w:color w:val="000000"/>
              </w:rPr>
            </w:pPr>
          </w:p>
        </w:tc>
        <w:tc>
          <w:tcPr>
            <w:tcW w:w="1080" w:type="dxa"/>
            <w:vMerge/>
            <w:tcBorders>
              <w:top w:val="nil"/>
              <w:bottom w:val="single" w:sz="4" w:space="0" w:color="auto"/>
            </w:tcBorders>
            <w:shd w:val="clear" w:color="auto" w:fill="FFFFFF"/>
            <w:vAlign w:val="bottom"/>
          </w:tcPr>
          <w:p w:rsidR="00B85AB1" w:rsidRPr="00843ED9" w:rsidRDefault="00B85AB1" w:rsidP="007666DC">
            <w:pPr>
              <w:autoSpaceDE w:val="0"/>
              <w:autoSpaceDN w:val="0"/>
              <w:adjustRightInd w:val="0"/>
              <w:spacing w:line="320" w:lineRule="atLeast"/>
              <w:rPr>
                <w:rFonts w:cs="Times New Roman"/>
                <w:color w:val="000000"/>
              </w:rPr>
            </w:pPr>
          </w:p>
        </w:tc>
        <w:tc>
          <w:tcPr>
            <w:tcW w:w="630" w:type="dxa"/>
            <w:vMerge/>
            <w:tcBorders>
              <w:top w:val="nil"/>
              <w:bottom w:val="single" w:sz="4" w:space="0" w:color="auto"/>
            </w:tcBorders>
            <w:shd w:val="clear" w:color="auto" w:fill="FFFFFF"/>
            <w:vAlign w:val="bottom"/>
          </w:tcPr>
          <w:p w:rsidR="00B85AB1" w:rsidRPr="00843ED9" w:rsidRDefault="00B85AB1" w:rsidP="007666DC">
            <w:pPr>
              <w:autoSpaceDE w:val="0"/>
              <w:autoSpaceDN w:val="0"/>
              <w:adjustRightInd w:val="0"/>
              <w:spacing w:line="320" w:lineRule="atLeast"/>
              <w:rPr>
                <w:rFonts w:cs="Times New Roman"/>
                <w:color w:val="000000"/>
              </w:rPr>
            </w:pPr>
          </w:p>
        </w:tc>
      </w:tr>
      <w:tr w:rsidR="00B85AB1" w:rsidRPr="00843ED9" w:rsidTr="00252801">
        <w:trPr>
          <w:cantSplit/>
        </w:trPr>
        <w:tc>
          <w:tcPr>
            <w:tcW w:w="2320" w:type="dxa"/>
            <w:vMerge w:val="restart"/>
            <w:tcBorders>
              <w:top w:val="single" w:sz="4" w:space="0" w:color="auto"/>
            </w:tcBorders>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1-3</w:t>
            </w:r>
          </w:p>
        </w:tc>
        <w:tc>
          <w:tcPr>
            <w:tcW w:w="2250" w:type="dxa"/>
            <w:tcBorders>
              <w:top w:val="single" w:sz="4" w:space="0" w:color="auto"/>
            </w:tcBorders>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4-6</w:t>
            </w:r>
          </w:p>
        </w:tc>
        <w:tc>
          <w:tcPr>
            <w:tcW w:w="1620" w:type="dxa"/>
            <w:tcBorders>
              <w:top w:val="single" w:sz="4" w:space="0" w:color="auto"/>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.04092</w:t>
            </w:r>
          </w:p>
        </w:tc>
        <w:tc>
          <w:tcPr>
            <w:tcW w:w="1080" w:type="dxa"/>
            <w:tcBorders>
              <w:top w:val="single" w:sz="4" w:space="0" w:color="auto"/>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.06739</w:t>
            </w:r>
          </w:p>
        </w:tc>
        <w:tc>
          <w:tcPr>
            <w:tcW w:w="630" w:type="dxa"/>
            <w:tcBorders>
              <w:top w:val="single" w:sz="4" w:space="0" w:color="auto"/>
            </w:tcBorders>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.544</w:t>
            </w:r>
          </w:p>
        </w:tc>
      </w:tr>
      <w:tr w:rsidR="00B85AB1" w:rsidRPr="00843ED9" w:rsidTr="00252801">
        <w:trPr>
          <w:cantSplit/>
        </w:trPr>
        <w:tc>
          <w:tcPr>
            <w:tcW w:w="2320" w:type="dxa"/>
            <w:vMerge/>
            <w:shd w:val="clear" w:color="auto" w:fill="FFFFFF"/>
          </w:tcPr>
          <w:p w:rsidR="00B85AB1" w:rsidRPr="00843ED9" w:rsidRDefault="00B85AB1" w:rsidP="007666DC">
            <w:pPr>
              <w:autoSpaceDE w:val="0"/>
              <w:autoSpaceDN w:val="0"/>
              <w:adjustRightInd w:val="0"/>
              <w:spacing w:line="320" w:lineRule="atLeast"/>
              <w:rPr>
                <w:rFonts w:cs="Times New Roman"/>
                <w:color w:val="000000"/>
              </w:rPr>
            </w:pPr>
          </w:p>
        </w:tc>
        <w:tc>
          <w:tcPr>
            <w:tcW w:w="2250" w:type="dxa"/>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7-10</w:t>
            </w:r>
          </w:p>
        </w:tc>
        <w:tc>
          <w:tcPr>
            <w:tcW w:w="162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.16622</w:t>
            </w:r>
            <w:r w:rsidRPr="00843ED9">
              <w:rPr>
                <w:rFonts w:cs="Times New Roman"/>
                <w:color w:val="000000"/>
                <w:vertAlign w:val="superscript"/>
              </w:rPr>
              <w:t>*</w:t>
            </w:r>
          </w:p>
        </w:tc>
        <w:tc>
          <w:tcPr>
            <w:tcW w:w="108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.06394</w:t>
            </w:r>
          </w:p>
        </w:tc>
        <w:tc>
          <w:tcPr>
            <w:tcW w:w="63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.010</w:t>
            </w:r>
          </w:p>
        </w:tc>
      </w:tr>
      <w:tr w:rsidR="00B85AB1" w:rsidRPr="00843ED9" w:rsidTr="00252801">
        <w:trPr>
          <w:cantSplit/>
        </w:trPr>
        <w:tc>
          <w:tcPr>
            <w:tcW w:w="2320" w:type="dxa"/>
            <w:vMerge/>
            <w:shd w:val="clear" w:color="auto" w:fill="FFFFFF"/>
          </w:tcPr>
          <w:p w:rsidR="00B85AB1" w:rsidRPr="00843ED9" w:rsidRDefault="00B85AB1" w:rsidP="007666DC">
            <w:pPr>
              <w:autoSpaceDE w:val="0"/>
              <w:autoSpaceDN w:val="0"/>
              <w:adjustRightInd w:val="0"/>
              <w:spacing w:line="320" w:lineRule="atLeast"/>
              <w:rPr>
                <w:rFonts w:cs="Times New Roman"/>
                <w:color w:val="000000"/>
              </w:rPr>
            </w:pPr>
          </w:p>
        </w:tc>
        <w:tc>
          <w:tcPr>
            <w:tcW w:w="2250" w:type="dxa"/>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More than 10</w:t>
            </w:r>
          </w:p>
        </w:tc>
        <w:tc>
          <w:tcPr>
            <w:tcW w:w="162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.19613</w:t>
            </w:r>
            <w:r w:rsidRPr="00843ED9">
              <w:rPr>
                <w:rFonts w:cs="Times New Roman"/>
                <w:color w:val="000000"/>
                <w:vertAlign w:val="superscript"/>
              </w:rPr>
              <w:t>*</w:t>
            </w:r>
          </w:p>
        </w:tc>
        <w:tc>
          <w:tcPr>
            <w:tcW w:w="108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.06215</w:t>
            </w:r>
          </w:p>
        </w:tc>
        <w:tc>
          <w:tcPr>
            <w:tcW w:w="63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.002</w:t>
            </w:r>
          </w:p>
        </w:tc>
      </w:tr>
      <w:tr w:rsidR="00B85AB1" w:rsidRPr="00843ED9" w:rsidTr="00252801">
        <w:trPr>
          <w:cantSplit/>
        </w:trPr>
        <w:tc>
          <w:tcPr>
            <w:tcW w:w="2320" w:type="dxa"/>
            <w:vMerge w:val="restart"/>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4-6</w:t>
            </w:r>
          </w:p>
        </w:tc>
        <w:tc>
          <w:tcPr>
            <w:tcW w:w="2250" w:type="dxa"/>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1-3</w:t>
            </w:r>
          </w:p>
        </w:tc>
        <w:tc>
          <w:tcPr>
            <w:tcW w:w="162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-.04092</w:t>
            </w:r>
          </w:p>
        </w:tc>
        <w:tc>
          <w:tcPr>
            <w:tcW w:w="108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.06739</w:t>
            </w:r>
          </w:p>
        </w:tc>
        <w:tc>
          <w:tcPr>
            <w:tcW w:w="63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.544</w:t>
            </w:r>
          </w:p>
        </w:tc>
      </w:tr>
      <w:tr w:rsidR="00B85AB1" w:rsidRPr="00843ED9" w:rsidTr="00252801">
        <w:trPr>
          <w:cantSplit/>
        </w:trPr>
        <w:tc>
          <w:tcPr>
            <w:tcW w:w="2320" w:type="dxa"/>
            <w:vMerge/>
            <w:shd w:val="clear" w:color="auto" w:fill="FFFFFF"/>
          </w:tcPr>
          <w:p w:rsidR="00B85AB1" w:rsidRPr="00843ED9" w:rsidRDefault="00B85AB1" w:rsidP="007666DC">
            <w:pPr>
              <w:autoSpaceDE w:val="0"/>
              <w:autoSpaceDN w:val="0"/>
              <w:adjustRightInd w:val="0"/>
              <w:spacing w:line="320" w:lineRule="atLeast"/>
              <w:rPr>
                <w:rFonts w:cs="Times New Roman"/>
                <w:color w:val="000000"/>
              </w:rPr>
            </w:pPr>
          </w:p>
        </w:tc>
        <w:tc>
          <w:tcPr>
            <w:tcW w:w="2250" w:type="dxa"/>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7-10</w:t>
            </w:r>
          </w:p>
        </w:tc>
        <w:tc>
          <w:tcPr>
            <w:tcW w:w="162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.12530</w:t>
            </w:r>
          </w:p>
        </w:tc>
        <w:tc>
          <w:tcPr>
            <w:tcW w:w="108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.06394</w:t>
            </w:r>
          </w:p>
        </w:tc>
        <w:tc>
          <w:tcPr>
            <w:tcW w:w="63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.051</w:t>
            </w:r>
          </w:p>
        </w:tc>
      </w:tr>
      <w:tr w:rsidR="00B85AB1" w:rsidRPr="00843ED9" w:rsidTr="00252801">
        <w:trPr>
          <w:cantSplit/>
        </w:trPr>
        <w:tc>
          <w:tcPr>
            <w:tcW w:w="2320" w:type="dxa"/>
            <w:vMerge/>
            <w:shd w:val="clear" w:color="auto" w:fill="FFFFFF"/>
          </w:tcPr>
          <w:p w:rsidR="00B85AB1" w:rsidRPr="00843ED9" w:rsidRDefault="00B85AB1" w:rsidP="007666DC">
            <w:pPr>
              <w:autoSpaceDE w:val="0"/>
              <w:autoSpaceDN w:val="0"/>
              <w:adjustRightInd w:val="0"/>
              <w:spacing w:line="320" w:lineRule="atLeast"/>
              <w:rPr>
                <w:rFonts w:cs="Times New Roman"/>
                <w:color w:val="000000"/>
              </w:rPr>
            </w:pPr>
          </w:p>
        </w:tc>
        <w:tc>
          <w:tcPr>
            <w:tcW w:w="2250" w:type="dxa"/>
            <w:shd w:val="clear" w:color="auto" w:fill="FFFFFF"/>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More than 10</w:t>
            </w:r>
          </w:p>
        </w:tc>
        <w:tc>
          <w:tcPr>
            <w:tcW w:w="162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.15521</w:t>
            </w:r>
            <w:r w:rsidRPr="00843ED9">
              <w:rPr>
                <w:rFonts w:cs="Times New Roman"/>
                <w:color w:val="000000"/>
                <w:vertAlign w:val="superscript"/>
              </w:rPr>
              <w:t>*</w:t>
            </w:r>
          </w:p>
        </w:tc>
        <w:tc>
          <w:tcPr>
            <w:tcW w:w="108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.06215</w:t>
            </w:r>
          </w:p>
        </w:tc>
        <w:tc>
          <w:tcPr>
            <w:tcW w:w="630" w:type="dxa"/>
            <w:shd w:val="clear" w:color="auto" w:fill="FFFFFF"/>
            <w:vAlign w:val="center"/>
          </w:tcPr>
          <w:p w:rsidR="00B85AB1" w:rsidRPr="00843ED9" w:rsidRDefault="00B85AB1" w:rsidP="007666DC">
            <w:pPr>
              <w:autoSpaceDE w:val="0"/>
              <w:autoSpaceDN w:val="0"/>
              <w:adjustRightInd w:val="0"/>
              <w:spacing w:line="320" w:lineRule="atLeast"/>
              <w:ind w:right="60" w:firstLine="0"/>
              <w:rPr>
                <w:rFonts w:cs="Times New Roman"/>
                <w:color w:val="000000"/>
              </w:rPr>
            </w:pPr>
            <w:r w:rsidRPr="00843ED9">
              <w:rPr>
                <w:rFonts w:cs="Times New Roman"/>
                <w:color w:val="000000"/>
              </w:rPr>
              <w:t>.013</w:t>
            </w:r>
          </w:p>
        </w:tc>
      </w:tr>
    </w:tbl>
    <w:p w:rsidR="00B85AB1" w:rsidRPr="00843ED9" w:rsidRDefault="00B85AB1" w:rsidP="00D251E2">
      <w:pPr>
        <w:autoSpaceDE w:val="0"/>
        <w:autoSpaceDN w:val="0"/>
        <w:adjustRightInd w:val="0"/>
        <w:ind w:left="58" w:right="58"/>
        <w:rPr>
          <w:rFonts w:cs="Times New Roman"/>
          <w:color w:val="000000"/>
        </w:rPr>
      </w:pPr>
      <w:r w:rsidRPr="00843ED9">
        <w:rPr>
          <w:rFonts w:cs="Times New Roman"/>
          <w:color w:val="000000"/>
        </w:rPr>
        <w:t>*. The mean difference is significant at the 0.05 level.</w:t>
      </w:r>
    </w:p>
    <w:p w:rsidR="00B85AB1" w:rsidRPr="00843ED9" w:rsidRDefault="006144FA" w:rsidP="00D251E2">
      <w:pPr>
        <w:autoSpaceDE w:val="0"/>
        <w:autoSpaceDN w:val="0"/>
        <w:adjustRightInd w:val="0"/>
        <w:rPr>
          <w:rFonts w:cs="Times New Roman"/>
        </w:rPr>
      </w:pPr>
      <w:r>
        <w:rPr>
          <w:rFonts w:cs="Times New Roman"/>
        </w:rPr>
        <w:t xml:space="preserve">Table 55 on the multiple comparisons indicate that the study has revealed that there </w:t>
      </w:r>
      <w:r w:rsidR="00B85AB1" w:rsidRPr="00843ED9">
        <w:rPr>
          <w:rFonts w:cs="Times New Roman"/>
        </w:rPr>
        <w:t xml:space="preserve">is a significant difference on the views of respondents grouped according to the years of service in the facility on the impact of industrial unrest on social accountability and reactivity.  Although all groups perceive that industrial unrest has a low impact on social accountability and reactivity, respondents who served the health facility between 1 to 3 years and 4 to 6 years have higher scores than those who </w:t>
      </w:r>
      <w:r w:rsidR="00B85AB1" w:rsidRPr="00843ED9">
        <w:rPr>
          <w:rFonts w:cs="Times New Roman"/>
        </w:rPr>
        <w:lastRenderedPageBreak/>
        <w:t>served for more than 10 years and those who served between 1 to 3 years have higher scores than those who served between 7 to 10 years.</w:t>
      </w:r>
    </w:p>
    <w:p w:rsidR="00B65F79" w:rsidRDefault="006144FA" w:rsidP="007666DC">
      <w:pPr>
        <w:pStyle w:val="Caption"/>
        <w:spacing w:after="0"/>
        <w:ind w:firstLine="0"/>
        <w:rPr>
          <w:rFonts w:cs="Times New Roman"/>
          <w:b w:val="0"/>
          <w:color w:val="auto"/>
          <w:sz w:val="24"/>
          <w:szCs w:val="24"/>
        </w:rPr>
      </w:pPr>
      <w:bookmarkStart w:id="181" w:name="_Toc532500348"/>
      <w:r w:rsidRPr="006144FA">
        <w:rPr>
          <w:rFonts w:cs="Times New Roman"/>
          <w:b w:val="0"/>
          <w:color w:val="auto"/>
          <w:sz w:val="24"/>
          <w:szCs w:val="24"/>
        </w:rPr>
        <w:t xml:space="preserve">Table </w:t>
      </w:r>
      <w:r w:rsidR="00686709" w:rsidRPr="006144FA">
        <w:rPr>
          <w:rFonts w:cs="Times New Roman"/>
          <w:b w:val="0"/>
          <w:color w:val="auto"/>
          <w:sz w:val="24"/>
          <w:szCs w:val="24"/>
        </w:rPr>
        <w:fldChar w:fldCharType="begin"/>
      </w:r>
      <w:r w:rsidRPr="006144FA">
        <w:rPr>
          <w:rFonts w:cs="Times New Roman"/>
          <w:b w:val="0"/>
          <w:color w:val="auto"/>
          <w:sz w:val="24"/>
          <w:szCs w:val="24"/>
        </w:rPr>
        <w:instrText xml:space="preserve"> SEQ Table \* ARABIC </w:instrText>
      </w:r>
      <w:r w:rsidR="00686709" w:rsidRPr="006144FA">
        <w:rPr>
          <w:rFonts w:cs="Times New Roman"/>
          <w:b w:val="0"/>
          <w:color w:val="auto"/>
          <w:sz w:val="24"/>
          <w:szCs w:val="24"/>
        </w:rPr>
        <w:fldChar w:fldCharType="separate"/>
      </w:r>
      <w:r w:rsidR="00066A50">
        <w:rPr>
          <w:rFonts w:cs="Times New Roman"/>
          <w:b w:val="0"/>
          <w:noProof/>
          <w:color w:val="auto"/>
          <w:sz w:val="24"/>
          <w:szCs w:val="24"/>
        </w:rPr>
        <w:t>56</w:t>
      </w:r>
      <w:r w:rsidR="00686709" w:rsidRPr="006144FA">
        <w:rPr>
          <w:rFonts w:cs="Times New Roman"/>
          <w:b w:val="0"/>
          <w:color w:val="auto"/>
          <w:sz w:val="24"/>
          <w:szCs w:val="24"/>
        </w:rPr>
        <w:fldChar w:fldCharType="end"/>
      </w:r>
    </w:p>
    <w:p w:rsidR="00B85AB1" w:rsidRPr="006144FA" w:rsidRDefault="006144FA" w:rsidP="007666DC">
      <w:pPr>
        <w:pStyle w:val="Caption"/>
        <w:spacing w:after="0"/>
        <w:ind w:firstLine="0"/>
        <w:rPr>
          <w:rFonts w:cs="Times New Roman"/>
          <w:b w:val="0"/>
          <w:i/>
          <w:color w:val="auto"/>
          <w:sz w:val="24"/>
          <w:szCs w:val="24"/>
        </w:rPr>
      </w:pPr>
      <w:r w:rsidRPr="006144FA">
        <w:rPr>
          <w:rFonts w:cs="Times New Roman"/>
          <w:b w:val="0"/>
          <w:i/>
          <w:color w:val="auto"/>
          <w:sz w:val="24"/>
          <w:szCs w:val="24"/>
          <w:shd w:val="clear" w:color="auto" w:fill="FFFFFF"/>
        </w:rPr>
        <w:t xml:space="preserve">Impact on Social Accountability and Reactivity – </w:t>
      </w:r>
      <w:r w:rsidR="00B85AB1" w:rsidRPr="006144FA">
        <w:rPr>
          <w:rFonts w:cs="Times New Roman"/>
          <w:b w:val="0"/>
          <w:i/>
          <w:color w:val="auto"/>
          <w:sz w:val="24"/>
          <w:szCs w:val="24"/>
        </w:rPr>
        <w:t>Comparison by Designation</w:t>
      </w:r>
      <w:bookmarkEnd w:id="181"/>
    </w:p>
    <w:tbl>
      <w:tblPr>
        <w:tblW w:w="817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3490"/>
        <w:gridCol w:w="900"/>
        <w:gridCol w:w="990"/>
        <w:gridCol w:w="1620"/>
        <w:gridCol w:w="1170"/>
      </w:tblGrid>
      <w:tr w:rsidR="00C12143" w:rsidRPr="00843ED9" w:rsidTr="00C12143">
        <w:trPr>
          <w:cantSplit/>
          <w:trHeight w:val="320"/>
        </w:trPr>
        <w:tc>
          <w:tcPr>
            <w:tcW w:w="3490"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rPr>
                <w:rFonts w:cs="Times New Roman"/>
                <w:color w:val="000000"/>
              </w:rPr>
            </w:pPr>
          </w:p>
        </w:tc>
        <w:tc>
          <w:tcPr>
            <w:tcW w:w="900"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990"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620"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170"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C12143" w:rsidRPr="00843ED9" w:rsidTr="00B37270">
        <w:trPr>
          <w:cantSplit/>
        </w:trPr>
        <w:tc>
          <w:tcPr>
            <w:tcW w:w="3490" w:type="dxa"/>
            <w:tcBorders>
              <w:top w:val="single" w:sz="4" w:space="0" w:color="auto"/>
            </w:tcBorders>
            <w:shd w:val="clear" w:color="auto" w:fill="FFFFFF"/>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Health Management</w:t>
            </w:r>
          </w:p>
        </w:tc>
        <w:tc>
          <w:tcPr>
            <w:tcW w:w="900" w:type="dxa"/>
            <w:tcBorders>
              <w:top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64</w:t>
            </w:r>
          </w:p>
        </w:tc>
        <w:tc>
          <w:tcPr>
            <w:tcW w:w="990" w:type="dxa"/>
            <w:tcBorders>
              <w:top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2.2679</w:t>
            </w:r>
          </w:p>
        </w:tc>
        <w:tc>
          <w:tcPr>
            <w:tcW w:w="1620" w:type="dxa"/>
            <w:tcBorders>
              <w:top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.49667</w:t>
            </w:r>
          </w:p>
        </w:tc>
        <w:tc>
          <w:tcPr>
            <w:tcW w:w="1170" w:type="dxa"/>
            <w:tcBorders>
              <w:top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.06208</w:t>
            </w:r>
          </w:p>
        </w:tc>
      </w:tr>
      <w:tr w:rsidR="00C12143" w:rsidRPr="00843ED9" w:rsidTr="006571A1">
        <w:trPr>
          <w:cantSplit/>
        </w:trPr>
        <w:tc>
          <w:tcPr>
            <w:tcW w:w="3490" w:type="dxa"/>
            <w:shd w:val="clear" w:color="auto" w:fill="FFFFFF"/>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Health Facility Medical Staff</w:t>
            </w:r>
          </w:p>
        </w:tc>
        <w:tc>
          <w:tcPr>
            <w:tcW w:w="90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222</w:t>
            </w:r>
          </w:p>
        </w:tc>
        <w:tc>
          <w:tcPr>
            <w:tcW w:w="99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2.1815</w:t>
            </w:r>
          </w:p>
        </w:tc>
        <w:tc>
          <w:tcPr>
            <w:tcW w:w="162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.49082</w:t>
            </w:r>
          </w:p>
        </w:tc>
        <w:tc>
          <w:tcPr>
            <w:tcW w:w="117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.03294</w:t>
            </w:r>
          </w:p>
        </w:tc>
      </w:tr>
      <w:tr w:rsidR="00C12143" w:rsidRPr="00843ED9" w:rsidTr="006571A1">
        <w:trPr>
          <w:cantSplit/>
        </w:trPr>
        <w:tc>
          <w:tcPr>
            <w:tcW w:w="3490" w:type="dxa"/>
            <w:shd w:val="clear" w:color="auto" w:fill="FFFFFF"/>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Health Facility Paramedical Staff</w:t>
            </w:r>
          </w:p>
        </w:tc>
        <w:tc>
          <w:tcPr>
            <w:tcW w:w="90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87</w:t>
            </w:r>
          </w:p>
        </w:tc>
        <w:tc>
          <w:tcPr>
            <w:tcW w:w="99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2.1773</w:t>
            </w:r>
          </w:p>
        </w:tc>
        <w:tc>
          <w:tcPr>
            <w:tcW w:w="162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.42550</w:t>
            </w:r>
          </w:p>
        </w:tc>
        <w:tc>
          <w:tcPr>
            <w:tcW w:w="117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.04562</w:t>
            </w:r>
          </w:p>
        </w:tc>
      </w:tr>
      <w:tr w:rsidR="00C12143" w:rsidRPr="00843ED9" w:rsidTr="006571A1">
        <w:trPr>
          <w:cantSplit/>
        </w:trPr>
        <w:tc>
          <w:tcPr>
            <w:tcW w:w="3490" w:type="dxa"/>
            <w:shd w:val="clear" w:color="auto" w:fill="FFFFFF"/>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Health Facility Non-medical Staff</w:t>
            </w:r>
          </w:p>
        </w:tc>
        <w:tc>
          <w:tcPr>
            <w:tcW w:w="90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81</w:t>
            </w:r>
          </w:p>
        </w:tc>
        <w:tc>
          <w:tcPr>
            <w:tcW w:w="99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2.3986</w:t>
            </w:r>
          </w:p>
        </w:tc>
        <w:tc>
          <w:tcPr>
            <w:tcW w:w="162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.42796</w:t>
            </w:r>
          </w:p>
        </w:tc>
        <w:tc>
          <w:tcPr>
            <w:tcW w:w="117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.04755</w:t>
            </w:r>
          </w:p>
        </w:tc>
      </w:tr>
      <w:tr w:rsidR="00C12143" w:rsidRPr="00843ED9" w:rsidTr="006571A1">
        <w:trPr>
          <w:cantSplit/>
        </w:trPr>
        <w:tc>
          <w:tcPr>
            <w:tcW w:w="3490" w:type="dxa"/>
            <w:shd w:val="clear" w:color="auto" w:fill="FFFFFF"/>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90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454</w:t>
            </w:r>
          </w:p>
        </w:tc>
        <w:tc>
          <w:tcPr>
            <w:tcW w:w="99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2.2316</w:t>
            </w:r>
          </w:p>
        </w:tc>
        <w:tc>
          <w:tcPr>
            <w:tcW w:w="162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.47489</w:t>
            </w:r>
          </w:p>
        </w:tc>
        <w:tc>
          <w:tcPr>
            <w:tcW w:w="1170"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.02229</w:t>
            </w:r>
          </w:p>
        </w:tc>
      </w:tr>
    </w:tbl>
    <w:p w:rsidR="00B85AB1" w:rsidRPr="00843ED9" w:rsidRDefault="00B85AB1" w:rsidP="00D251E2">
      <w:pPr>
        <w:autoSpaceDE w:val="0"/>
        <w:autoSpaceDN w:val="0"/>
        <w:adjustRightInd w:val="0"/>
        <w:rPr>
          <w:rFonts w:cs="Times New Roman"/>
        </w:rPr>
      </w:pPr>
    </w:p>
    <w:tbl>
      <w:tblPr>
        <w:tblW w:w="85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40"/>
        <w:gridCol w:w="1910"/>
        <w:gridCol w:w="740"/>
        <w:gridCol w:w="1480"/>
        <w:gridCol w:w="880"/>
        <w:gridCol w:w="821"/>
      </w:tblGrid>
      <w:tr w:rsidR="00B85AB1" w:rsidRPr="00843ED9" w:rsidTr="00A63BBD">
        <w:trPr>
          <w:cantSplit/>
        </w:trPr>
        <w:tc>
          <w:tcPr>
            <w:tcW w:w="8571" w:type="dxa"/>
            <w:gridSpan w:val="6"/>
            <w:tcBorders>
              <w:top w:val="nil"/>
              <w:left w:val="nil"/>
              <w:bottom w:val="single" w:sz="4" w:space="0" w:color="auto"/>
              <w:right w:val="nil"/>
            </w:tcBorders>
            <w:shd w:val="clear" w:color="auto" w:fill="FFFFFF"/>
            <w:vAlign w:val="center"/>
          </w:tcPr>
          <w:p w:rsidR="00B65F79" w:rsidRDefault="006144FA" w:rsidP="00EC3F75">
            <w:pPr>
              <w:autoSpaceDE w:val="0"/>
              <w:autoSpaceDN w:val="0"/>
              <w:adjustRightInd w:val="0"/>
              <w:ind w:right="60" w:firstLine="0"/>
              <w:rPr>
                <w:rFonts w:cs="Times New Roman"/>
              </w:rPr>
            </w:pPr>
            <w:bookmarkStart w:id="182" w:name="_Toc532500349"/>
            <w:r w:rsidRPr="006144FA">
              <w:rPr>
                <w:rFonts w:cs="Times New Roman"/>
              </w:rPr>
              <w:t xml:space="preserve">Table </w:t>
            </w:r>
            <w:r w:rsidR="00686709" w:rsidRPr="006144FA">
              <w:rPr>
                <w:rFonts w:cs="Times New Roman"/>
              </w:rPr>
              <w:fldChar w:fldCharType="begin"/>
            </w:r>
            <w:r w:rsidRPr="006144FA">
              <w:rPr>
                <w:rFonts w:cs="Times New Roman"/>
              </w:rPr>
              <w:instrText xml:space="preserve"> SEQ Table \* ARABIC </w:instrText>
            </w:r>
            <w:r w:rsidR="00686709" w:rsidRPr="006144FA">
              <w:rPr>
                <w:rFonts w:cs="Times New Roman"/>
              </w:rPr>
              <w:fldChar w:fldCharType="separate"/>
            </w:r>
            <w:r w:rsidR="00066A50">
              <w:rPr>
                <w:rFonts w:cs="Times New Roman"/>
                <w:noProof/>
              </w:rPr>
              <w:t>57</w:t>
            </w:r>
            <w:r w:rsidR="00686709" w:rsidRPr="006144FA">
              <w:rPr>
                <w:rFonts w:cs="Times New Roman"/>
              </w:rPr>
              <w:fldChar w:fldCharType="end"/>
            </w:r>
          </w:p>
          <w:p w:rsidR="00B85AB1" w:rsidRPr="006144FA" w:rsidRDefault="006144FA" w:rsidP="00EC3F75">
            <w:pPr>
              <w:autoSpaceDE w:val="0"/>
              <w:autoSpaceDN w:val="0"/>
              <w:adjustRightInd w:val="0"/>
              <w:ind w:right="60" w:firstLine="0"/>
              <w:rPr>
                <w:rFonts w:cs="Times New Roman"/>
                <w:i/>
                <w:color w:val="000000"/>
              </w:rPr>
            </w:pPr>
            <w:r w:rsidRPr="006144FA">
              <w:rPr>
                <w:rFonts w:cs="Times New Roman"/>
                <w:i/>
                <w:color w:val="000000"/>
                <w:shd w:val="clear" w:color="auto" w:fill="FFFFFF"/>
              </w:rPr>
              <w:t xml:space="preserve">Impact on Social Accountability and Reactivity – </w:t>
            </w:r>
            <w:r w:rsidR="00B85AB1" w:rsidRPr="006144FA">
              <w:rPr>
                <w:rFonts w:cs="Times New Roman"/>
                <w:bCs/>
                <w:i/>
                <w:color w:val="000000"/>
              </w:rPr>
              <w:t>ANOVA</w:t>
            </w:r>
            <w:bookmarkEnd w:id="182"/>
          </w:p>
        </w:tc>
      </w:tr>
      <w:tr w:rsidR="00B85AB1" w:rsidRPr="00843ED9" w:rsidTr="00A63BBD">
        <w:trPr>
          <w:cantSplit/>
        </w:trPr>
        <w:tc>
          <w:tcPr>
            <w:tcW w:w="2740" w:type="dxa"/>
            <w:tcBorders>
              <w:top w:val="single" w:sz="4" w:space="0" w:color="auto"/>
              <w:left w:val="nil"/>
              <w:bottom w:val="single" w:sz="4" w:space="0" w:color="auto"/>
              <w:right w:val="nil"/>
            </w:tcBorders>
            <w:shd w:val="clear" w:color="auto" w:fill="FFFFFF"/>
            <w:vAlign w:val="bottom"/>
          </w:tcPr>
          <w:p w:rsidR="00B85AB1" w:rsidRPr="00843ED9" w:rsidRDefault="00B85AB1" w:rsidP="00C12143">
            <w:pPr>
              <w:autoSpaceDE w:val="0"/>
              <w:autoSpaceDN w:val="0"/>
              <w:adjustRightInd w:val="0"/>
              <w:spacing w:line="320" w:lineRule="atLeast"/>
              <w:rPr>
                <w:rFonts w:cs="Times New Roman"/>
              </w:rPr>
            </w:pPr>
          </w:p>
        </w:tc>
        <w:tc>
          <w:tcPr>
            <w:tcW w:w="1910" w:type="dxa"/>
            <w:tcBorders>
              <w:top w:val="single" w:sz="4" w:space="0" w:color="auto"/>
              <w:left w:val="nil"/>
              <w:bottom w:val="single" w:sz="4" w:space="0" w:color="auto"/>
              <w:right w:val="nil"/>
            </w:tcBorders>
            <w:shd w:val="clear" w:color="auto" w:fill="FFFFFF"/>
            <w:vAlign w:val="bottom"/>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740" w:type="dxa"/>
            <w:tcBorders>
              <w:top w:val="single" w:sz="4" w:space="0" w:color="auto"/>
              <w:left w:val="nil"/>
              <w:bottom w:val="single" w:sz="4" w:space="0" w:color="auto"/>
              <w:right w:val="nil"/>
            </w:tcBorders>
            <w:shd w:val="clear" w:color="auto" w:fill="FFFFFF"/>
            <w:vAlign w:val="bottom"/>
          </w:tcPr>
          <w:p w:rsidR="00B85AB1" w:rsidRPr="00843ED9" w:rsidRDefault="00240313" w:rsidP="00C12143">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w:t>
            </w:r>
            <w:r w:rsidR="00B85AB1" w:rsidRPr="00843ED9">
              <w:rPr>
                <w:rFonts w:cs="Times New Roman"/>
                <w:color w:val="000000"/>
              </w:rPr>
              <w:t>f</w:t>
            </w:r>
            <w:proofErr w:type="spellEnd"/>
          </w:p>
        </w:tc>
        <w:tc>
          <w:tcPr>
            <w:tcW w:w="1480" w:type="dxa"/>
            <w:tcBorders>
              <w:top w:val="single" w:sz="4" w:space="0" w:color="auto"/>
              <w:left w:val="nil"/>
              <w:bottom w:val="single" w:sz="4" w:space="0" w:color="auto"/>
              <w:right w:val="nil"/>
            </w:tcBorders>
            <w:shd w:val="clear" w:color="auto" w:fill="FFFFFF"/>
            <w:vAlign w:val="bottom"/>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880" w:type="dxa"/>
            <w:tcBorders>
              <w:top w:val="single" w:sz="4" w:space="0" w:color="auto"/>
              <w:left w:val="nil"/>
              <w:bottom w:val="single" w:sz="4" w:space="0" w:color="auto"/>
              <w:right w:val="nil"/>
            </w:tcBorders>
            <w:shd w:val="clear" w:color="auto" w:fill="FFFFFF"/>
            <w:vAlign w:val="bottom"/>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821" w:type="dxa"/>
            <w:tcBorders>
              <w:top w:val="single" w:sz="4" w:space="0" w:color="auto"/>
              <w:left w:val="nil"/>
              <w:bottom w:val="single" w:sz="4" w:space="0" w:color="auto"/>
              <w:right w:val="nil"/>
            </w:tcBorders>
            <w:shd w:val="clear" w:color="auto" w:fill="FFFFFF"/>
            <w:vAlign w:val="bottom"/>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B85AB1" w:rsidRPr="00843ED9" w:rsidTr="00A63BBD">
        <w:trPr>
          <w:cantSplit/>
        </w:trPr>
        <w:tc>
          <w:tcPr>
            <w:tcW w:w="2740" w:type="dxa"/>
            <w:tcBorders>
              <w:top w:val="single" w:sz="4" w:space="0" w:color="auto"/>
              <w:left w:val="nil"/>
              <w:bottom w:val="nil"/>
              <w:right w:val="nil"/>
            </w:tcBorders>
            <w:shd w:val="clear" w:color="auto" w:fill="FFFFFF"/>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1910" w:type="dxa"/>
            <w:tcBorders>
              <w:top w:val="single" w:sz="4" w:space="0" w:color="auto"/>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3.157</w:t>
            </w:r>
          </w:p>
        </w:tc>
        <w:tc>
          <w:tcPr>
            <w:tcW w:w="740" w:type="dxa"/>
            <w:tcBorders>
              <w:top w:val="single" w:sz="4" w:space="0" w:color="auto"/>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3</w:t>
            </w:r>
          </w:p>
        </w:tc>
        <w:tc>
          <w:tcPr>
            <w:tcW w:w="1480" w:type="dxa"/>
            <w:tcBorders>
              <w:top w:val="single" w:sz="4" w:space="0" w:color="auto"/>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1.052</w:t>
            </w:r>
          </w:p>
        </w:tc>
        <w:tc>
          <w:tcPr>
            <w:tcW w:w="880" w:type="dxa"/>
            <w:tcBorders>
              <w:top w:val="single" w:sz="4" w:space="0" w:color="auto"/>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4.783</w:t>
            </w:r>
          </w:p>
        </w:tc>
        <w:tc>
          <w:tcPr>
            <w:tcW w:w="821" w:type="dxa"/>
            <w:tcBorders>
              <w:top w:val="single" w:sz="4" w:space="0" w:color="auto"/>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.003</w:t>
            </w:r>
          </w:p>
        </w:tc>
      </w:tr>
      <w:tr w:rsidR="00B85AB1" w:rsidRPr="00843ED9" w:rsidTr="006571A1">
        <w:trPr>
          <w:cantSplit/>
        </w:trPr>
        <w:tc>
          <w:tcPr>
            <w:tcW w:w="2740" w:type="dxa"/>
            <w:tcBorders>
              <w:top w:val="nil"/>
              <w:left w:val="nil"/>
              <w:bottom w:val="nil"/>
              <w:right w:val="nil"/>
            </w:tcBorders>
            <w:shd w:val="clear" w:color="auto" w:fill="FFFFFF"/>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1910" w:type="dxa"/>
            <w:tcBorders>
              <w:top w:val="nil"/>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99.003</w:t>
            </w:r>
          </w:p>
        </w:tc>
        <w:tc>
          <w:tcPr>
            <w:tcW w:w="740" w:type="dxa"/>
            <w:tcBorders>
              <w:top w:val="nil"/>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450</w:t>
            </w:r>
          </w:p>
        </w:tc>
        <w:tc>
          <w:tcPr>
            <w:tcW w:w="1480" w:type="dxa"/>
            <w:tcBorders>
              <w:top w:val="nil"/>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.220</w:t>
            </w:r>
          </w:p>
        </w:tc>
        <w:tc>
          <w:tcPr>
            <w:tcW w:w="880" w:type="dxa"/>
            <w:tcBorders>
              <w:top w:val="nil"/>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rPr>
                <w:rFonts w:cs="Times New Roman"/>
              </w:rPr>
            </w:pPr>
          </w:p>
        </w:tc>
        <w:tc>
          <w:tcPr>
            <w:tcW w:w="821" w:type="dxa"/>
            <w:tcBorders>
              <w:top w:val="nil"/>
              <w:left w:val="nil"/>
              <w:bottom w:val="nil"/>
              <w:right w:val="nil"/>
            </w:tcBorders>
            <w:shd w:val="clear" w:color="auto" w:fill="FFFFFF"/>
            <w:vAlign w:val="center"/>
          </w:tcPr>
          <w:p w:rsidR="00B85AB1" w:rsidRPr="00843ED9" w:rsidRDefault="00B85AB1" w:rsidP="00C12143">
            <w:pPr>
              <w:autoSpaceDE w:val="0"/>
              <w:autoSpaceDN w:val="0"/>
              <w:adjustRightInd w:val="0"/>
              <w:spacing w:line="320" w:lineRule="atLeast"/>
              <w:rPr>
                <w:rFonts w:cs="Times New Roman"/>
              </w:rPr>
            </w:pPr>
          </w:p>
        </w:tc>
      </w:tr>
      <w:tr w:rsidR="00B85AB1" w:rsidRPr="00843ED9" w:rsidTr="00A63BBD">
        <w:trPr>
          <w:cantSplit/>
        </w:trPr>
        <w:tc>
          <w:tcPr>
            <w:tcW w:w="2740" w:type="dxa"/>
            <w:tcBorders>
              <w:top w:val="nil"/>
              <w:left w:val="nil"/>
              <w:bottom w:val="single" w:sz="4" w:space="0" w:color="auto"/>
              <w:right w:val="nil"/>
            </w:tcBorders>
            <w:shd w:val="clear" w:color="auto" w:fill="FFFFFF"/>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910" w:type="dxa"/>
            <w:tcBorders>
              <w:top w:val="nil"/>
              <w:left w:val="nil"/>
              <w:bottom w:val="single" w:sz="4" w:space="0" w:color="auto"/>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102.160</w:t>
            </w:r>
          </w:p>
        </w:tc>
        <w:tc>
          <w:tcPr>
            <w:tcW w:w="740" w:type="dxa"/>
            <w:tcBorders>
              <w:top w:val="nil"/>
              <w:left w:val="nil"/>
              <w:bottom w:val="single" w:sz="4" w:space="0" w:color="auto"/>
              <w:right w:val="nil"/>
            </w:tcBorders>
            <w:shd w:val="clear" w:color="auto" w:fill="FFFFFF"/>
            <w:vAlign w:val="center"/>
          </w:tcPr>
          <w:p w:rsidR="00B85AB1" w:rsidRPr="00843ED9" w:rsidRDefault="00B85AB1"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480" w:type="dxa"/>
            <w:tcBorders>
              <w:top w:val="nil"/>
              <w:left w:val="nil"/>
              <w:bottom w:val="single" w:sz="4" w:space="0" w:color="auto"/>
              <w:right w:val="nil"/>
            </w:tcBorders>
            <w:shd w:val="clear" w:color="auto" w:fill="FFFFFF"/>
            <w:vAlign w:val="center"/>
          </w:tcPr>
          <w:p w:rsidR="00B85AB1" w:rsidRPr="00843ED9" w:rsidRDefault="00B85AB1" w:rsidP="00C12143">
            <w:pPr>
              <w:autoSpaceDE w:val="0"/>
              <w:autoSpaceDN w:val="0"/>
              <w:adjustRightInd w:val="0"/>
              <w:spacing w:line="320" w:lineRule="atLeast"/>
              <w:rPr>
                <w:rFonts w:cs="Times New Roman"/>
              </w:rPr>
            </w:pPr>
          </w:p>
        </w:tc>
        <w:tc>
          <w:tcPr>
            <w:tcW w:w="880" w:type="dxa"/>
            <w:tcBorders>
              <w:top w:val="nil"/>
              <w:left w:val="nil"/>
              <w:bottom w:val="single" w:sz="4" w:space="0" w:color="auto"/>
              <w:right w:val="nil"/>
            </w:tcBorders>
            <w:shd w:val="clear" w:color="auto" w:fill="FFFFFF"/>
            <w:vAlign w:val="center"/>
          </w:tcPr>
          <w:p w:rsidR="00B85AB1" w:rsidRPr="00843ED9" w:rsidRDefault="00B85AB1" w:rsidP="00C12143">
            <w:pPr>
              <w:autoSpaceDE w:val="0"/>
              <w:autoSpaceDN w:val="0"/>
              <w:adjustRightInd w:val="0"/>
              <w:spacing w:line="320" w:lineRule="atLeast"/>
              <w:rPr>
                <w:rFonts w:cs="Times New Roman"/>
              </w:rPr>
            </w:pPr>
          </w:p>
        </w:tc>
        <w:tc>
          <w:tcPr>
            <w:tcW w:w="821" w:type="dxa"/>
            <w:tcBorders>
              <w:top w:val="nil"/>
              <w:left w:val="nil"/>
              <w:bottom w:val="single" w:sz="4" w:space="0" w:color="auto"/>
              <w:right w:val="nil"/>
            </w:tcBorders>
            <w:shd w:val="clear" w:color="auto" w:fill="FFFFFF"/>
            <w:vAlign w:val="center"/>
          </w:tcPr>
          <w:p w:rsidR="00B85AB1" w:rsidRPr="00843ED9" w:rsidRDefault="00B85AB1" w:rsidP="00C12143">
            <w:pPr>
              <w:autoSpaceDE w:val="0"/>
              <w:autoSpaceDN w:val="0"/>
              <w:adjustRightInd w:val="0"/>
              <w:spacing w:line="320" w:lineRule="atLeast"/>
              <w:rPr>
                <w:rFonts w:cs="Times New Roman"/>
              </w:rPr>
            </w:pPr>
          </w:p>
        </w:tc>
      </w:tr>
    </w:tbl>
    <w:p w:rsidR="006E5397" w:rsidRDefault="006E5397" w:rsidP="003835E5">
      <w:pPr>
        <w:autoSpaceDE w:val="0"/>
        <w:autoSpaceDN w:val="0"/>
        <w:adjustRightInd w:val="0"/>
        <w:spacing w:before="240"/>
        <w:rPr>
          <w:rFonts w:cs="Times New Roman"/>
        </w:rPr>
      </w:pPr>
      <w:r>
        <w:rPr>
          <w:rFonts w:cs="Times New Roman"/>
        </w:rPr>
        <w:t xml:space="preserve">The study through as comparison of the views of the respondents on the impact of industrial unrest on </w:t>
      </w:r>
      <w:r w:rsidR="009C72EA">
        <w:rPr>
          <w:rFonts w:cs="Times New Roman"/>
        </w:rPr>
        <w:t xml:space="preserve">the social accountability and reactivity </w:t>
      </w:r>
      <w:r>
        <w:rPr>
          <w:rFonts w:cs="Times New Roman"/>
        </w:rPr>
        <w:t xml:space="preserve">of the public health facilities based designation as presented in table </w:t>
      </w:r>
      <w:r w:rsidR="009C72EA">
        <w:rPr>
          <w:rFonts w:cs="Times New Roman"/>
        </w:rPr>
        <w:t xml:space="preserve">56 </w:t>
      </w:r>
      <w:r>
        <w:rPr>
          <w:rFonts w:cs="Times New Roman"/>
        </w:rPr>
        <w:t xml:space="preserve">and through the analysis of variance (ANOVA) as presented in table </w:t>
      </w:r>
      <w:r w:rsidR="009C72EA">
        <w:rPr>
          <w:rFonts w:cs="Times New Roman"/>
        </w:rPr>
        <w:t>57</w:t>
      </w:r>
      <w:r>
        <w:rPr>
          <w:rFonts w:cs="Times New Roman"/>
        </w:rPr>
        <w:t xml:space="preserve"> reveals that there is </w:t>
      </w:r>
      <w:r w:rsidR="009C72EA">
        <w:rPr>
          <w:rFonts w:cs="Times New Roman"/>
        </w:rPr>
        <w:t xml:space="preserve">a </w:t>
      </w:r>
      <w:r w:rsidRPr="00843ED9">
        <w:rPr>
          <w:rFonts w:cs="Times New Roman"/>
        </w:rPr>
        <w:t>significant difference</w:t>
      </w:r>
      <w:r>
        <w:rPr>
          <w:rFonts w:cs="Times New Roman"/>
        </w:rPr>
        <w:t xml:space="preserve"> with a significance value of .</w:t>
      </w:r>
      <w:r w:rsidR="009C72EA">
        <w:rPr>
          <w:rFonts w:cs="Times New Roman"/>
        </w:rPr>
        <w:t>003</w:t>
      </w:r>
      <w:r>
        <w:rPr>
          <w:rFonts w:cs="Times New Roman"/>
        </w:rPr>
        <w:t xml:space="preserve"> and F value of </w:t>
      </w:r>
      <w:r w:rsidR="009C72EA">
        <w:rPr>
          <w:rFonts w:cs="Times New Roman"/>
        </w:rPr>
        <w:t>4.783</w:t>
      </w:r>
      <w:r>
        <w:rPr>
          <w:rFonts w:cs="Times New Roman"/>
        </w:rPr>
        <w:t xml:space="preserve"> against an acceptable significance level of .05.</w:t>
      </w:r>
    </w:p>
    <w:p w:rsidR="00B65F79" w:rsidRDefault="00B65F79" w:rsidP="003835E5">
      <w:pPr>
        <w:autoSpaceDE w:val="0"/>
        <w:autoSpaceDN w:val="0"/>
        <w:adjustRightInd w:val="0"/>
        <w:spacing w:before="240"/>
        <w:rPr>
          <w:rFonts w:cs="Times New Roman"/>
        </w:rPr>
      </w:pPr>
    </w:p>
    <w:p w:rsidR="0081504C" w:rsidRDefault="0081504C" w:rsidP="003835E5">
      <w:pPr>
        <w:autoSpaceDE w:val="0"/>
        <w:autoSpaceDN w:val="0"/>
        <w:adjustRightInd w:val="0"/>
        <w:spacing w:before="240"/>
        <w:rPr>
          <w:rFonts w:cs="Times New Roman"/>
        </w:rPr>
      </w:pPr>
    </w:p>
    <w:p w:rsidR="00B65F79" w:rsidRDefault="00B65F79" w:rsidP="003835E5">
      <w:pPr>
        <w:autoSpaceDE w:val="0"/>
        <w:autoSpaceDN w:val="0"/>
        <w:adjustRightInd w:val="0"/>
        <w:spacing w:before="240"/>
        <w:rPr>
          <w:rFonts w:cs="Times New Roman"/>
        </w:rPr>
      </w:pPr>
    </w:p>
    <w:p w:rsidR="00B65F79" w:rsidRDefault="00B65F79" w:rsidP="003835E5">
      <w:pPr>
        <w:autoSpaceDE w:val="0"/>
        <w:autoSpaceDN w:val="0"/>
        <w:adjustRightInd w:val="0"/>
        <w:spacing w:before="240"/>
        <w:rPr>
          <w:rFonts w:cs="Times New Roman"/>
        </w:rPr>
      </w:pPr>
    </w:p>
    <w:p w:rsidR="00B65F79" w:rsidRDefault="006E5397" w:rsidP="00C12143">
      <w:pPr>
        <w:pStyle w:val="Caption"/>
        <w:spacing w:after="0"/>
        <w:ind w:firstLine="0"/>
        <w:rPr>
          <w:rFonts w:cs="Times New Roman"/>
          <w:b w:val="0"/>
          <w:color w:val="auto"/>
          <w:sz w:val="24"/>
          <w:szCs w:val="24"/>
        </w:rPr>
      </w:pPr>
      <w:bookmarkStart w:id="183" w:name="_Toc532500350"/>
      <w:r w:rsidRPr="006E5397">
        <w:rPr>
          <w:rFonts w:cs="Times New Roman"/>
          <w:b w:val="0"/>
          <w:color w:val="auto"/>
          <w:sz w:val="24"/>
          <w:szCs w:val="24"/>
        </w:rPr>
        <w:lastRenderedPageBreak/>
        <w:t xml:space="preserve">Table </w:t>
      </w:r>
      <w:r w:rsidR="00686709" w:rsidRPr="006E5397">
        <w:rPr>
          <w:rFonts w:cs="Times New Roman"/>
          <w:b w:val="0"/>
          <w:color w:val="auto"/>
          <w:sz w:val="24"/>
          <w:szCs w:val="24"/>
        </w:rPr>
        <w:fldChar w:fldCharType="begin"/>
      </w:r>
      <w:r w:rsidRPr="006E5397">
        <w:rPr>
          <w:rFonts w:cs="Times New Roman"/>
          <w:b w:val="0"/>
          <w:color w:val="auto"/>
          <w:sz w:val="24"/>
          <w:szCs w:val="24"/>
        </w:rPr>
        <w:instrText xml:space="preserve"> SEQ Table \* ARABIC </w:instrText>
      </w:r>
      <w:r w:rsidR="00686709" w:rsidRPr="006E5397">
        <w:rPr>
          <w:rFonts w:cs="Times New Roman"/>
          <w:b w:val="0"/>
          <w:color w:val="auto"/>
          <w:sz w:val="24"/>
          <w:szCs w:val="24"/>
        </w:rPr>
        <w:fldChar w:fldCharType="separate"/>
      </w:r>
      <w:r w:rsidR="00066A50">
        <w:rPr>
          <w:rFonts w:cs="Times New Roman"/>
          <w:b w:val="0"/>
          <w:noProof/>
          <w:color w:val="auto"/>
          <w:sz w:val="24"/>
          <w:szCs w:val="24"/>
        </w:rPr>
        <w:t>58</w:t>
      </w:r>
      <w:r w:rsidR="00686709" w:rsidRPr="006E5397">
        <w:rPr>
          <w:rFonts w:cs="Times New Roman"/>
          <w:b w:val="0"/>
          <w:color w:val="auto"/>
          <w:sz w:val="24"/>
          <w:szCs w:val="24"/>
        </w:rPr>
        <w:fldChar w:fldCharType="end"/>
      </w:r>
    </w:p>
    <w:p w:rsidR="006E5397" w:rsidRPr="00C12143" w:rsidRDefault="006E5397" w:rsidP="00C12143">
      <w:pPr>
        <w:pStyle w:val="Caption"/>
        <w:spacing w:after="0"/>
        <w:ind w:firstLine="0"/>
        <w:rPr>
          <w:rFonts w:cs="Times New Roman"/>
          <w:b w:val="0"/>
          <w:color w:val="auto"/>
          <w:sz w:val="24"/>
          <w:szCs w:val="24"/>
        </w:rPr>
      </w:pPr>
      <w:r w:rsidRPr="006E5397">
        <w:rPr>
          <w:rFonts w:cs="Times New Roman"/>
          <w:b w:val="0"/>
          <w:i/>
          <w:color w:val="auto"/>
          <w:sz w:val="24"/>
          <w:szCs w:val="24"/>
          <w:shd w:val="clear" w:color="auto" w:fill="FFFFFF"/>
        </w:rPr>
        <w:t xml:space="preserve">Impact on Social Accountability and Reactivity – </w:t>
      </w:r>
      <w:r w:rsidRPr="006E5397">
        <w:rPr>
          <w:rFonts w:cs="Times New Roman"/>
          <w:b w:val="0"/>
          <w:bCs w:val="0"/>
          <w:i/>
          <w:color w:val="auto"/>
          <w:sz w:val="24"/>
          <w:szCs w:val="24"/>
        </w:rPr>
        <w:t>Multiple Comparisons (LSD)</w:t>
      </w:r>
      <w:bookmarkEnd w:id="183"/>
    </w:p>
    <w:tbl>
      <w:tblPr>
        <w:tblW w:w="0" w:type="auto"/>
        <w:tblInd w:w="6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553"/>
        <w:gridCol w:w="2546"/>
        <w:gridCol w:w="1765"/>
        <w:gridCol w:w="902"/>
        <w:gridCol w:w="480"/>
      </w:tblGrid>
      <w:tr w:rsidR="006E5397" w:rsidRPr="00843ED9" w:rsidTr="0081504C">
        <w:trPr>
          <w:cantSplit/>
          <w:trHeight w:val="552"/>
        </w:trPr>
        <w:tc>
          <w:tcPr>
            <w:tcW w:w="0" w:type="auto"/>
            <w:vMerge w:val="restart"/>
            <w:tcBorders>
              <w:top w:val="single" w:sz="4" w:space="0" w:color="auto"/>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(I) Designation</w:t>
            </w:r>
          </w:p>
        </w:tc>
        <w:tc>
          <w:tcPr>
            <w:tcW w:w="0" w:type="auto"/>
            <w:vMerge w:val="restart"/>
            <w:tcBorders>
              <w:top w:val="single" w:sz="4" w:space="0" w:color="auto"/>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ind w:left="60" w:right="60"/>
              <w:rPr>
                <w:rFonts w:cs="Times New Roman"/>
                <w:color w:val="000000"/>
              </w:rPr>
            </w:pPr>
            <w:r w:rsidRPr="00843ED9">
              <w:rPr>
                <w:rFonts w:cs="Times New Roman"/>
                <w:color w:val="000000"/>
              </w:rPr>
              <w:t>(J) Designation</w:t>
            </w:r>
          </w:p>
        </w:tc>
        <w:tc>
          <w:tcPr>
            <w:tcW w:w="0" w:type="auto"/>
            <w:vMerge w:val="restart"/>
            <w:tcBorders>
              <w:top w:val="single" w:sz="4" w:space="0" w:color="auto"/>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Mean Difference (I-J)</w:t>
            </w:r>
          </w:p>
        </w:tc>
        <w:tc>
          <w:tcPr>
            <w:tcW w:w="0" w:type="auto"/>
            <w:vMerge w:val="restart"/>
            <w:tcBorders>
              <w:top w:val="single" w:sz="4" w:space="0" w:color="auto"/>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Std. Error</w:t>
            </w:r>
          </w:p>
        </w:tc>
        <w:tc>
          <w:tcPr>
            <w:tcW w:w="0" w:type="auto"/>
            <w:vMerge w:val="restart"/>
            <w:tcBorders>
              <w:top w:val="single" w:sz="4" w:space="0" w:color="auto"/>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Sig.</w:t>
            </w:r>
          </w:p>
        </w:tc>
      </w:tr>
      <w:tr w:rsidR="006E5397" w:rsidRPr="00843ED9" w:rsidTr="0081504C">
        <w:trPr>
          <w:cantSplit/>
          <w:trHeight w:val="276"/>
        </w:trPr>
        <w:tc>
          <w:tcPr>
            <w:tcW w:w="0" w:type="auto"/>
            <w:vMerge/>
            <w:tcBorders>
              <w:top w:val="nil"/>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rPr>
                <w:rFonts w:cs="Times New Roman"/>
                <w:color w:val="000000"/>
              </w:rPr>
            </w:pPr>
          </w:p>
        </w:tc>
        <w:tc>
          <w:tcPr>
            <w:tcW w:w="0" w:type="auto"/>
            <w:vMerge/>
            <w:tcBorders>
              <w:top w:val="nil"/>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rPr>
                <w:rFonts w:cs="Times New Roman"/>
                <w:color w:val="000000"/>
              </w:rPr>
            </w:pPr>
          </w:p>
        </w:tc>
        <w:tc>
          <w:tcPr>
            <w:tcW w:w="0" w:type="auto"/>
            <w:vMerge/>
            <w:tcBorders>
              <w:top w:val="nil"/>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rPr>
                <w:rFonts w:cs="Times New Roman"/>
                <w:color w:val="000000"/>
              </w:rPr>
            </w:pPr>
          </w:p>
        </w:tc>
        <w:tc>
          <w:tcPr>
            <w:tcW w:w="0" w:type="auto"/>
            <w:vMerge/>
            <w:tcBorders>
              <w:top w:val="nil"/>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rPr>
                <w:rFonts w:cs="Times New Roman"/>
                <w:color w:val="000000"/>
              </w:rPr>
            </w:pPr>
          </w:p>
        </w:tc>
        <w:tc>
          <w:tcPr>
            <w:tcW w:w="0" w:type="auto"/>
            <w:vMerge/>
            <w:tcBorders>
              <w:top w:val="nil"/>
              <w:bottom w:val="single" w:sz="4" w:space="0" w:color="auto"/>
            </w:tcBorders>
            <w:shd w:val="clear" w:color="auto" w:fill="FFFFFF"/>
            <w:vAlign w:val="bottom"/>
          </w:tcPr>
          <w:p w:rsidR="006E5397" w:rsidRPr="00843ED9" w:rsidRDefault="006E5397" w:rsidP="00B65F79">
            <w:pPr>
              <w:autoSpaceDE w:val="0"/>
              <w:autoSpaceDN w:val="0"/>
              <w:adjustRightInd w:val="0"/>
              <w:spacing w:line="240" w:lineRule="auto"/>
              <w:rPr>
                <w:rFonts w:cs="Times New Roman"/>
                <w:color w:val="000000"/>
              </w:rPr>
            </w:pPr>
          </w:p>
        </w:tc>
      </w:tr>
      <w:tr w:rsidR="006E5397" w:rsidRPr="00843ED9" w:rsidTr="0081504C">
        <w:trPr>
          <w:cantSplit/>
        </w:trPr>
        <w:tc>
          <w:tcPr>
            <w:tcW w:w="0" w:type="auto"/>
            <w:vMerge w:val="restart"/>
            <w:tcBorders>
              <w:top w:val="single" w:sz="4" w:space="0" w:color="auto"/>
            </w:tcBorders>
            <w:shd w:val="clear" w:color="auto" w:fill="FFFFFF"/>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Health Facility Non-medical Staff</w:t>
            </w:r>
          </w:p>
        </w:tc>
        <w:tc>
          <w:tcPr>
            <w:tcW w:w="0" w:type="auto"/>
            <w:tcBorders>
              <w:top w:val="single" w:sz="4" w:space="0" w:color="auto"/>
            </w:tcBorders>
            <w:shd w:val="clear" w:color="auto" w:fill="FFFFFF"/>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Health Management</w:t>
            </w:r>
          </w:p>
        </w:tc>
        <w:tc>
          <w:tcPr>
            <w:tcW w:w="0" w:type="auto"/>
            <w:tcBorders>
              <w:top w:val="single" w:sz="4" w:space="0" w:color="auto"/>
            </w:tcBorders>
            <w:shd w:val="clear" w:color="auto" w:fill="FFFFFF"/>
            <w:vAlign w:val="center"/>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.13073</w:t>
            </w:r>
          </w:p>
        </w:tc>
        <w:tc>
          <w:tcPr>
            <w:tcW w:w="0" w:type="auto"/>
            <w:tcBorders>
              <w:top w:val="single" w:sz="4" w:space="0" w:color="auto"/>
            </w:tcBorders>
            <w:shd w:val="clear" w:color="auto" w:fill="FFFFFF"/>
            <w:vAlign w:val="center"/>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.07845</w:t>
            </w:r>
          </w:p>
        </w:tc>
        <w:tc>
          <w:tcPr>
            <w:tcW w:w="0" w:type="auto"/>
            <w:tcBorders>
              <w:top w:val="single" w:sz="4" w:space="0" w:color="auto"/>
            </w:tcBorders>
            <w:shd w:val="clear" w:color="auto" w:fill="FFFFFF"/>
            <w:vAlign w:val="center"/>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.096</w:t>
            </w:r>
          </w:p>
        </w:tc>
      </w:tr>
      <w:tr w:rsidR="006E5397" w:rsidRPr="00843ED9" w:rsidTr="0081504C">
        <w:trPr>
          <w:cantSplit/>
        </w:trPr>
        <w:tc>
          <w:tcPr>
            <w:tcW w:w="0" w:type="auto"/>
            <w:vMerge/>
            <w:shd w:val="clear" w:color="auto" w:fill="FFFFFF"/>
          </w:tcPr>
          <w:p w:rsidR="006E5397" w:rsidRPr="00843ED9" w:rsidRDefault="006E5397" w:rsidP="00B65F79">
            <w:pPr>
              <w:autoSpaceDE w:val="0"/>
              <w:autoSpaceDN w:val="0"/>
              <w:adjustRightInd w:val="0"/>
              <w:spacing w:line="240" w:lineRule="auto"/>
              <w:rPr>
                <w:rFonts w:cs="Times New Roman"/>
                <w:color w:val="000000"/>
              </w:rPr>
            </w:pPr>
          </w:p>
        </w:tc>
        <w:tc>
          <w:tcPr>
            <w:tcW w:w="0" w:type="auto"/>
            <w:shd w:val="clear" w:color="auto" w:fill="FFFFFF"/>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Health Facility Medical Staff</w:t>
            </w:r>
          </w:p>
        </w:tc>
        <w:tc>
          <w:tcPr>
            <w:tcW w:w="0" w:type="auto"/>
            <w:shd w:val="clear" w:color="auto" w:fill="FFFFFF"/>
            <w:vAlign w:val="center"/>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.21712</w:t>
            </w:r>
            <w:r w:rsidRPr="00843ED9">
              <w:rPr>
                <w:rFonts w:cs="Times New Roman"/>
                <w:color w:val="000000"/>
                <w:vertAlign w:val="superscript"/>
              </w:rPr>
              <w:t>*</w:t>
            </w:r>
          </w:p>
        </w:tc>
        <w:tc>
          <w:tcPr>
            <w:tcW w:w="0" w:type="auto"/>
            <w:shd w:val="clear" w:color="auto" w:fill="FFFFFF"/>
            <w:vAlign w:val="center"/>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.06089</w:t>
            </w:r>
          </w:p>
        </w:tc>
        <w:tc>
          <w:tcPr>
            <w:tcW w:w="0" w:type="auto"/>
            <w:shd w:val="clear" w:color="auto" w:fill="FFFFFF"/>
            <w:vAlign w:val="center"/>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.000</w:t>
            </w:r>
          </w:p>
        </w:tc>
      </w:tr>
      <w:tr w:rsidR="006E5397" w:rsidRPr="00843ED9" w:rsidTr="0081504C">
        <w:trPr>
          <w:cantSplit/>
        </w:trPr>
        <w:tc>
          <w:tcPr>
            <w:tcW w:w="0" w:type="auto"/>
            <w:vMerge/>
            <w:shd w:val="clear" w:color="auto" w:fill="FFFFFF"/>
          </w:tcPr>
          <w:p w:rsidR="006E5397" w:rsidRPr="00843ED9" w:rsidRDefault="006E5397" w:rsidP="00B65F79">
            <w:pPr>
              <w:autoSpaceDE w:val="0"/>
              <w:autoSpaceDN w:val="0"/>
              <w:adjustRightInd w:val="0"/>
              <w:spacing w:line="240" w:lineRule="auto"/>
              <w:rPr>
                <w:rFonts w:cs="Times New Roman"/>
                <w:color w:val="000000"/>
              </w:rPr>
            </w:pPr>
          </w:p>
        </w:tc>
        <w:tc>
          <w:tcPr>
            <w:tcW w:w="0" w:type="auto"/>
            <w:shd w:val="clear" w:color="auto" w:fill="FFFFFF"/>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Health Facility Paramedical Staff</w:t>
            </w:r>
          </w:p>
        </w:tc>
        <w:tc>
          <w:tcPr>
            <w:tcW w:w="0" w:type="auto"/>
            <w:shd w:val="clear" w:color="auto" w:fill="FFFFFF"/>
            <w:vAlign w:val="center"/>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.22125</w:t>
            </w:r>
            <w:r w:rsidRPr="00843ED9">
              <w:rPr>
                <w:rFonts w:cs="Times New Roman"/>
                <w:color w:val="000000"/>
                <w:vertAlign w:val="superscript"/>
              </w:rPr>
              <w:t>*</w:t>
            </w:r>
          </w:p>
        </w:tc>
        <w:tc>
          <w:tcPr>
            <w:tcW w:w="0" w:type="auto"/>
            <w:shd w:val="clear" w:color="auto" w:fill="FFFFFF"/>
            <w:vAlign w:val="center"/>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.07242</w:t>
            </w:r>
          </w:p>
        </w:tc>
        <w:tc>
          <w:tcPr>
            <w:tcW w:w="0" w:type="auto"/>
            <w:shd w:val="clear" w:color="auto" w:fill="FFFFFF"/>
            <w:vAlign w:val="center"/>
          </w:tcPr>
          <w:p w:rsidR="006E5397" w:rsidRPr="00843ED9" w:rsidRDefault="006E5397" w:rsidP="00B65F79">
            <w:pPr>
              <w:autoSpaceDE w:val="0"/>
              <w:autoSpaceDN w:val="0"/>
              <w:adjustRightInd w:val="0"/>
              <w:spacing w:line="240" w:lineRule="auto"/>
              <w:ind w:right="60" w:firstLine="0"/>
              <w:rPr>
                <w:rFonts w:cs="Times New Roman"/>
                <w:color w:val="000000"/>
              </w:rPr>
            </w:pPr>
            <w:r w:rsidRPr="00843ED9">
              <w:rPr>
                <w:rFonts w:cs="Times New Roman"/>
                <w:color w:val="000000"/>
              </w:rPr>
              <w:t>.002</w:t>
            </w:r>
          </w:p>
        </w:tc>
      </w:tr>
    </w:tbl>
    <w:p w:rsidR="005F477A" w:rsidRDefault="006E5397" w:rsidP="00D251E2">
      <w:pPr>
        <w:autoSpaceDE w:val="0"/>
        <w:autoSpaceDN w:val="0"/>
        <w:adjustRightInd w:val="0"/>
        <w:ind w:left="58" w:right="58"/>
        <w:rPr>
          <w:rFonts w:cs="Times New Roman"/>
          <w:color w:val="000000"/>
        </w:rPr>
      </w:pPr>
      <w:r w:rsidRPr="00843ED9">
        <w:rPr>
          <w:rFonts w:cs="Times New Roman"/>
          <w:color w:val="000000"/>
        </w:rPr>
        <w:t>*. The mean difference is significant at the 0.05 level.</w:t>
      </w:r>
    </w:p>
    <w:p w:rsidR="006E5397" w:rsidRPr="005F477A" w:rsidRDefault="005F477A" w:rsidP="00D251E2">
      <w:pPr>
        <w:autoSpaceDE w:val="0"/>
        <w:autoSpaceDN w:val="0"/>
        <w:adjustRightInd w:val="0"/>
        <w:ind w:left="58" w:right="58" w:firstLine="662"/>
        <w:rPr>
          <w:rFonts w:cs="Times New Roman"/>
          <w:color w:val="000000"/>
        </w:rPr>
      </w:pPr>
      <w:r>
        <w:rPr>
          <w:rFonts w:cs="Times New Roman"/>
          <w:color w:val="000000"/>
        </w:rPr>
        <w:t>The study as presented in table 58 reveals that the</w:t>
      </w:r>
      <w:r w:rsidR="006E5397" w:rsidRPr="00843ED9">
        <w:rPr>
          <w:rFonts w:cs="Times New Roman"/>
        </w:rPr>
        <w:t xml:space="preserve">re is a significant difference on the views of respondents grouped according to designation on the impact of industrial unrest on social accountability and reactivity.  Although all groups perceive that industrial unrest has a low impact on social accountability and reactivity, the health facility non-medical </w:t>
      </w:r>
      <w:r w:rsidR="0081504C" w:rsidRPr="00843ED9">
        <w:rPr>
          <w:rFonts w:cs="Times New Roman"/>
        </w:rPr>
        <w:t>staffs have</w:t>
      </w:r>
      <w:r w:rsidR="006E5397" w:rsidRPr="00843ED9">
        <w:rPr>
          <w:rFonts w:cs="Times New Roman"/>
        </w:rPr>
        <w:t xml:space="preserve"> higher scores than the health management, medical staff and paramedical staff.</w:t>
      </w:r>
    </w:p>
    <w:p w:rsidR="00B65F79" w:rsidRDefault="00832F06" w:rsidP="00C12143">
      <w:pPr>
        <w:pStyle w:val="Caption"/>
        <w:spacing w:after="0"/>
        <w:ind w:firstLine="0"/>
        <w:rPr>
          <w:rFonts w:cs="Times New Roman"/>
          <w:b w:val="0"/>
          <w:color w:val="auto"/>
          <w:sz w:val="24"/>
          <w:szCs w:val="24"/>
        </w:rPr>
      </w:pPr>
      <w:bookmarkStart w:id="184" w:name="_Toc532500351"/>
      <w:r w:rsidRPr="00832F06">
        <w:rPr>
          <w:rFonts w:cs="Times New Roman"/>
          <w:b w:val="0"/>
          <w:color w:val="auto"/>
          <w:sz w:val="24"/>
          <w:szCs w:val="24"/>
        </w:rPr>
        <w:t xml:space="preserve">Table </w:t>
      </w:r>
      <w:r w:rsidR="00686709" w:rsidRPr="00832F06">
        <w:rPr>
          <w:rFonts w:cs="Times New Roman"/>
          <w:b w:val="0"/>
          <w:color w:val="auto"/>
          <w:sz w:val="24"/>
          <w:szCs w:val="24"/>
        </w:rPr>
        <w:fldChar w:fldCharType="begin"/>
      </w:r>
      <w:r w:rsidRPr="00832F06">
        <w:rPr>
          <w:rFonts w:cs="Times New Roman"/>
          <w:b w:val="0"/>
          <w:color w:val="auto"/>
          <w:sz w:val="24"/>
          <w:szCs w:val="24"/>
        </w:rPr>
        <w:instrText xml:space="preserve"> SEQ Table \* ARABIC </w:instrText>
      </w:r>
      <w:r w:rsidR="00686709" w:rsidRPr="00832F06">
        <w:rPr>
          <w:rFonts w:cs="Times New Roman"/>
          <w:b w:val="0"/>
          <w:color w:val="auto"/>
          <w:sz w:val="24"/>
          <w:szCs w:val="24"/>
        </w:rPr>
        <w:fldChar w:fldCharType="separate"/>
      </w:r>
      <w:r w:rsidR="00066A50">
        <w:rPr>
          <w:rFonts w:cs="Times New Roman"/>
          <w:b w:val="0"/>
          <w:noProof/>
          <w:color w:val="auto"/>
          <w:sz w:val="24"/>
          <w:szCs w:val="24"/>
        </w:rPr>
        <w:t>59</w:t>
      </w:r>
      <w:r w:rsidR="00686709" w:rsidRPr="00832F06">
        <w:rPr>
          <w:rFonts w:cs="Times New Roman"/>
          <w:b w:val="0"/>
          <w:color w:val="auto"/>
          <w:sz w:val="24"/>
          <w:szCs w:val="24"/>
        </w:rPr>
        <w:fldChar w:fldCharType="end"/>
      </w:r>
    </w:p>
    <w:p w:rsidR="00B85AB1" w:rsidRPr="00832F06" w:rsidRDefault="00832F06" w:rsidP="00C12143">
      <w:pPr>
        <w:pStyle w:val="Caption"/>
        <w:spacing w:after="0"/>
        <w:ind w:firstLine="0"/>
        <w:rPr>
          <w:rFonts w:cs="Times New Roman"/>
          <w:b w:val="0"/>
          <w:bCs w:val="0"/>
          <w:i/>
          <w:color w:val="auto"/>
          <w:sz w:val="24"/>
          <w:szCs w:val="24"/>
        </w:rPr>
      </w:pPr>
      <w:r w:rsidRPr="00832F06">
        <w:rPr>
          <w:rFonts w:cs="Times New Roman"/>
          <w:b w:val="0"/>
          <w:i/>
          <w:color w:val="auto"/>
          <w:sz w:val="24"/>
          <w:szCs w:val="24"/>
          <w:shd w:val="clear" w:color="auto" w:fill="FFFFFF"/>
        </w:rPr>
        <w:t xml:space="preserve">Impact on Social Accountability and Reactivity – </w:t>
      </w:r>
      <w:r w:rsidR="00B85AB1" w:rsidRPr="00832F06">
        <w:rPr>
          <w:rFonts w:cs="Times New Roman"/>
          <w:b w:val="0"/>
          <w:bCs w:val="0"/>
          <w:i/>
          <w:color w:val="auto"/>
          <w:sz w:val="24"/>
          <w:szCs w:val="24"/>
        </w:rPr>
        <w:t>Comparison by Classification</w:t>
      </w:r>
      <w:bookmarkEnd w:id="184"/>
    </w:p>
    <w:tbl>
      <w:tblPr>
        <w:tblW w:w="749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620"/>
        <w:gridCol w:w="1097"/>
        <w:gridCol w:w="1097"/>
        <w:gridCol w:w="1538"/>
        <w:gridCol w:w="1145"/>
      </w:tblGrid>
      <w:tr w:rsidR="00C12143" w:rsidRPr="00843ED9" w:rsidTr="00C12143">
        <w:trPr>
          <w:cantSplit/>
          <w:trHeight w:val="320"/>
        </w:trPr>
        <w:tc>
          <w:tcPr>
            <w:tcW w:w="2620"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rPr>
                <w:rFonts w:cs="Times New Roman"/>
                <w:color w:val="000000"/>
              </w:rPr>
            </w:pPr>
          </w:p>
        </w:tc>
        <w:tc>
          <w:tcPr>
            <w:tcW w:w="1097"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firstLine="0"/>
              <w:rPr>
                <w:rFonts w:cs="Times New Roman"/>
                <w:color w:val="000000"/>
              </w:rPr>
            </w:pPr>
            <w:r w:rsidRPr="00843ED9">
              <w:rPr>
                <w:rFonts w:cs="Times New Roman"/>
                <w:color w:val="000000"/>
              </w:rPr>
              <w:t>N</w:t>
            </w:r>
          </w:p>
        </w:tc>
        <w:tc>
          <w:tcPr>
            <w:tcW w:w="1097"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firstLine="0"/>
              <w:rPr>
                <w:rFonts w:cs="Times New Roman"/>
                <w:color w:val="000000"/>
              </w:rPr>
            </w:pPr>
            <w:r w:rsidRPr="00843ED9">
              <w:rPr>
                <w:rFonts w:cs="Times New Roman"/>
                <w:color w:val="000000"/>
              </w:rPr>
              <w:t>Mean</w:t>
            </w:r>
          </w:p>
        </w:tc>
        <w:tc>
          <w:tcPr>
            <w:tcW w:w="1538"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firstLine="0"/>
              <w:rPr>
                <w:rFonts w:cs="Times New Roman"/>
                <w:color w:val="000000"/>
              </w:rPr>
            </w:pPr>
            <w:r w:rsidRPr="00843ED9">
              <w:rPr>
                <w:rFonts w:cs="Times New Roman"/>
                <w:color w:val="000000"/>
              </w:rPr>
              <w:t>Std. Deviation</w:t>
            </w:r>
          </w:p>
        </w:tc>
        <w:tc>
          <w:tcPr>
            <w:tcW w:w="1145" w:type="dxa"/>
            <w:tcBorders>
              <w:top w:val="single" w:sz="4" w:space="0" w:color="auto"/>
              <w:bottom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firstLine="0"/>
              <w:rPr>
                <w:rFonts w:cs="Times New Roman"/>
                <w:color w:val="000000"/>
              </w:rPr>
            </w:pPr>
            <w:r w:rsidRPr="00843ED9">
              <w:rPr>
                <w:rFonts w:cs="Times New Roman"/>
                <w:color w:val="000000"/>
              </w:rPr>
              <w:t>Std. Error</w:t>
            </w:r>
          </w:p>
        </w:tc>
      </w:tr>
      <w:tr w:rsidR="00C12143" w:rsidRPr="00843ED9" w:rsidTr="00B37270">
        <w:trPr>
          <w:cantSplit/>
        </w:trPr>
        <w:tc>
          <w:tcPr>
            <w:tcW w:w="2620" w:type="dxa"/>
            <w:tcBorders>
              <w:top w:val="single" w:sz="4" w:space="0" w:color="auto"/>
            </w:tcBorders>
            <w:shd w:val="clear" w:color="auto" w:fill="FFFFFF"/>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County Facility</w:t>
            </w:r>
          </w:p>
        </w:tc>
        <w:tc>
          <w:tcPr>
            <w:tcW w:w="1097" w:type="dxa"/>
            <w:tcBorders>
              <w:top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149</w:t>
            </w:r>
          </w:p>
        </w:tc>
        <w:tc>
          <w:tcPr>
            <w:tcW w:w="1097" w:type="dxa"/>
            <w:tcBorders>
              <w:top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2.2224</w:t>
            </w:r>
          </w:p>
        </w:tc>
        <w:tc>
          <w:tcPr>
            <w:tcW w:w="1538" w:type="dxa"/>
            <w:tcBorders>
              <w:top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.54825</w:t>
            </w:r>
          </w:p>
        </w:tc>
        <w:tc>
          <w:tcPr>
            <w:tcW w:w="1145" w:type="dxa"/>
            <w:tcBorders>
              <w:top w:val="single" w:sz="4" w:space="0" w:color="auto"/>
            </w:tcBorders>
            <w:shd w:val="clear" w:color="auto" w:fill="FFFFFF"/>
            <w:vAlign w:val="bottom"/>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.04491</w:t>
            </w:r>
          </w:p>
        </w:tc>
      </w:tr>
      <w:tr w:rsidR="00C12143" w:rsidRPr="00843ED9" w:rsidTr="00A63BBD">
        <w:trPr>
          <w:cantSplit/>
        </w:trPr>
        <w:tc>
          <w:tcPr>
            <w:tcW w:w="2620" w:type="dxa"/>
            <w:shd w:val="clear" w:color="auto" w:fill="FFFFFF"/>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Sub-county Facility</w:t>
            </w:r>
          </w:p>
        </w:tc>
        <w:tc>
          <w:tcPr>
            <w:tcW w:w="1097"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247</w:t>
            </w:r>
          </w:p>
        </w:tc>
        <w:tc>
          <w:tcPr>
            <w:tcW w:w="1097"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2.2351</w:t>
            </w:r>
          </w:p>
        </w:tc>
        <w:tc>
          <w:tcPr>
            <w:tcW w:w="1538"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.42339</w:t>
            </w:r>
          </w:p>
        </w:tc>
        <w:tc>
          <w:tcPr>
            <w:tcW w:w="1145"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.02694</w:t>
            </w:r>
          </w:p>
        </w:tc>
      </w:tr>
      <w:tr w:rsidR="00C12143" w:rsidRPr="00843ED9" w:rsidTr="00A63BBD">
        <w:trPr>
          <w:cantSplit/>
        </w:trPr>
        <w:tc>
          <w:tcPr>
            <w:tcW w:w="2620" w:type="dxa"/>
            <w:shd w:val="clear" w:color="auto" w:fill="FFFFFF"/>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Health Centre/Dispensary</w:t>
            </w:r>
          </w:p>
        </w:tc>
        <w:tc>
          <w:tcPr>
            <w:tcW w:w="1097"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57</w:t>
            </w:r>
          </w:p>
        </w:tc>
        <w:tc>
          <w:tcPr>
            <w:tcW w:w="1097"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2.2268</w:t>
            </w:r>
          </w:p>
        </w:tc>
        <w:tc>
          <w:tcPr>
            <w:tcW w:w="1538"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.49765</w:t>
            </w:r>
          </w:p>
        </w:tc>
        <w:tc>
          <w:tcPr>
            <w:tcW w:w="1145"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.06592</w:t>
            </w:r>
          </w:p>
        </w:tc>
      </w:tr>
      <w:tr w:rsidR="00C12143" w:rsidRPr="00843ED9" w:rsidTr="00A63BBD">
        <w:trPr>
          <w:cantSplit/>
        </w:trPr>
        <w:tc>
          <w:tcPr>
            <w:tcW w:w="2620" w:type="dxa"/>
            <w:shd w:val="clear" w:color="auto" w:fill="FFFFFF"/>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1097"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453</w:t>
            </w:r>
          </w:p>
        </w:tc>
        <w:tc>
          <w:tcPr>
            <w:tcW w:w="1097"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2.2299</w:t>
            </w:r>
          </w:p>
        </w:tc>
        <w:tc>
          <w:tcPr>
            <w:tcW w:w="1538"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.47612</w:t>
            </w:r>
          </w:p>
        </w:tc>
        <w:tc>
          <w:tcPr>
            <w:tcW w:w="1145" w:type="dxa"/>
            <w:shd w:val="clear" w:color="auto" w:fill="FFFFFF"/>
            <w:vAlign w:val="center"/>
          </w:tcPr>
          <w:p w:rsidR="00C12143" w:rsidRPr="00843ED9" w:rsidRDefault="00C12143"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.02237</w:t>
            </w:r>
          </w:p>
        </w:tc>
      </w:tr>
    </w:tbl>
    <w:p w:rsidR="00B65F79" w:rsidRDefault="00832F06" w:rsidP="00EC3F75">
      <w:pPr>
        <w:pStyle w:val="Caption"/>
        <w:spacing w:before="240" w:after="0"/>
        <w:ind w:firstLine="0"/>
        <w:rPr>
          <w:rFonts w:cs="Times New Roman"/>
          <w:b w:val="0"/>
          <w:color w:val="auto"/>
          <w:sz w:val="24"/>
          <w:szCs w:val="24"/>
        </w:rPr>
      </w:pPr>
      <w:bookmarkStart w:id="185" w:name="_Toc532500352"/>
      <w:r w:rsidRPr="00832F06">
        <w:rPr>
          <w:rFonts w:cs="Times New Roman"/>
          <w:b w:val="0"/>
          <w:color w:val="auto"/>
          <w:sz w:val="24"/>
          <w:szCs w:val="24"/>
        </w:rPr>
        <w:t xml:space="preserve">Table </w:t>
      </w:r>
      <w:r w:rsidR="00686709" w:rsidRPr="00832F06">
        <w:rPr>
          <w:rFonts w:cs="Times New Roman"/>
          <w:b w:val="0"/>
          <w:color w:val="auto"/>
          <w:sz w:val="24"/>
          <w:szCs w:val="24"/>
        </w:rPr>
        <w:fldChar w:fldCharType="begin"/>
      </w:r>
      <w:r w:rsidRPr="00832F06">
        <w:rPr>
          <w:rFonts w:cs="Times New Roman"/>
          <w:b w:val="0"/>
          <w:color w:val="auto"/>
          <w:sz w:val="24"/>
          <w:szCs w:val="24"/>
        </w:rPr>
        <w:instrText xml:space="preserve"> SEQ Table \* ARABIC </w:instrText>
      </w:r>
      <w:r w:rsidR="00686709" w:rsidRPr="00832F06">
        <w:rPr>
          <w:rFonts w:cs="Times New Roman"/>
          <w:b w:val="0"/>
          <w:color w:val="auto"/>
          <w:sz w:val="24"/>
          <w:szCs w:val="24"/>
        </w:rPr>
        <w:fldChar w:fldCharType="separate"/>
      </w:r>
      <w:r w:rsidR="00066A50">
        <w:rPr>
          <w:rFonts w:cs="Times New Roman"/>
          <w:b w:val="0"/>
          <w:noProof/>
          <w:color w:val="auto"/>
          <w:sz w:val="24"/>
          <w:szCs w:val="24"/>
        </w:rPr>
        <w:t>60</w:t>
      </w:r>
      <w:r w:rsidR="00686709" w:rsidRPr="00832F06">
        <w:rPr>
          <w:rFonts w:cs="Times New Roman"/>
          <w:b w:val="0"/>
          <w:color w:val="auto"/>
          <w:sz w:val="24"/>
          <w:szCs w:val="24"/>
        </w:rPr>
        <w:fldChar w:fldCharType="end"/>
      </w:r>
    </w:p>
    <w:p w:rsidR="00B85AB1" w:rsidRPr="00832F06" w:rsidRDefault="00832F06" w:rsidP="00B65F79">
      <w:pPr>
        <w:pStyle w:val="Caption"/>
        <w:spacing w:after="0"/>
        <w:ind w:firstLine="0"/>
        <w:rPr>
          <w:rFonts w:cs="Times New Roman"/>
          <w:b w:val="0"/>
          <w:color w:val="auto"/>
          <w:sz w:val="24"/>
          <w:szCs w:val="24"/>
        </w:rPr>
      </w:pPr>
      <w:r w:rsidRPr="00832F06">
        <w:rPr>
          <w:rFonts w:cs="Times New Roman"/>
          <w:b w:val="0"/>
          <w:i/>
          <w:color w:val="auto"/>
          <w:sz w:val="24"/>
          <w:szCs w:val="24"/>
          <w:shd w:val="clear" w:color="auto" w:fill="FFFFFF"/>
        </w:rPr>
        <w:t>Impact on Social Accountability and Reactivity</w:t>
      </w:r>
      <w:r w:rsidRPr="00832F06">
        <w:rPr>
          <w:rFonts w:cs="Times New Roman"/>
          <w:b w:val="0"/>
          <w:bCs w:val="0"/>
          <w:i/>
          <w:color w:val="auto"/>
          <w:sz w:val="24"/>
          <w:szCs w:val="24"/>
        </w:rPr>
        <w:t xml:space="preserve"> – ANOVA</w:t>
      </w:r>
      <w:bookmarkEnd w:id="185"/>
    </w:p>
    <w:tbl>
      <w:tblPr>
        <w:tblW w:w="8181"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300"/>
        <w:gridCol w:w="2250"/>
        <w:gridCol w:w="720"/>
        <w:gridCol w:w="1440"/>
        <w:gridCol w:w="720"/>
        <w:gridCol w:w="751"/>
      </w:tblGrid>
      <w:tr w:rsidR="00832F06" w:rsidRPr="00843ED9" w:rsidTr="00A63BBD">
        <w:trPr>
          <w:cantSplit/>
        </w:trPr>
        <w:tc>
          <w:tcPr>
            <w:tcW w:w="2300" w:type="dxa"/>
            <w:tcBorders>
              <w:top w:val="single" w:sz="4" w:space="0" w:color="auto"/>
              <w:bottom w:val="single" w:sz="4" w:space="0" w:color="auto"/>
            </w:tcBorders>
            <w:shd w:val="clear" w:color="auto" w:fill="FFFFFF"/>
            <w:vAlign w:val="bottom"/>
          </w:tcPr>
          <w:p w:rsidR="00832F06" w:rsidRPr="00843ED9" w:rsidRDefault="00832F06" w:rsidP="00D251E2">
            <w:pPr>
              <w:autoSpaceDE w:val="0"/>
              <w:autoSpaceDN w:val="0"/>
              <w:adjustRightInd w:val="0"/>
              <w:spacing w:line="320" w:lineRule="atLeast"/>
              <w:rPr>
                <w:rFonts w:cs="Times New Roman"/>
              </w:rPr>
            </w:pPr>
          </w:p>
        </w:tc>
        <w:tc>
          <w:tcPr>
            <w:tcW w:w="2250" w:type="dxa"/>
            <w:tcBorders>
              <w:top w:val="single" w:sz="4" w:space="0" w:color="auto"/>
              <w:bottom w:val="single" w:sz="4" w:space="0" w:color="auto"/>
            </w:tcBorders>
            <w:shd w:val="clear" w:color="auto" w:fill="FFFFFF"/>
            <w:vAlign w:val="bottom"/>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Sum of Squares</w:t>
            </w:r>
          </w:p>
        </w:tc>
        <w:tc>
          <w:tcPr>
            <w:tcW w:w="720" w:type="dxa"/>
            <w:tcBorders>
              <w:top w:val="single" w:sz="4" w:space="0" w:color="auto"/>
              <w:bottom w:val="single" w:sz="4" w:space="0" w:color="auto"/>
            </w:tcBorders>
            <w:shd w:val="clear" w:color="auto" w:fill="FFFFFF"/>
            <w:vAlign w:val="bottom"/>
          </w:tcPr>
          <w:p w:rsidR="00832F06" w:rsidRPr="00843ED9" w:rsidRDefault="00832F06" w:rsidP="00C12143">
            <w:pPr>
              <w:autoSpaceDE w:val="0"/>
              <w:autoSpaceDN w:val="0"/>
              <w:adjustRightInd w:val="0"/>
              <w:spacing w:line="320" w:lineRule="atLeast"/>
              <w:ind w:right="60" w:firstLine="0"/>
              <w:rPr>
                <w:rFonts w:cs="Times New Roman"/>
                <w:color w:val="000000"/>
              </w:rPr>
            </w:pPr>
            <w:proofErr w:type="spellStart"/>
            <w:r w:rsidRPr="00843ED9">
              <w:rPr>
                <w:rFonts w:cs="Times New Roman"/>
                <w:color w:val="000000"/>
              </w:rPr>
              <w:t>Df</w:t>
            </w:r>
            <w:proofErr w:type="spellEnd"/>
          </w:p>
        </w:tc>
        <w:tc>
          <w:tcPr>
            <w:tcW w:w="1440" w:type="dxa"/>
            <w:tcBorders>
              <w:top w:val="single" w:sz="4" w:space="0" w:color="auto"/>
              <w:bottom w:val="single" w:sz="4" w:space="0" w:color="auto"/>
            </w:tcBorders>
            <w:shd w:val="clear" w:color="auto" w:fill="FFFFFF"/>
            <w:vAlign w:val="bottom"/>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Mean Square</w:t>
            </w:r>
          </w:p>
        </w:tc>
        <w:tc>
          <w:tcPr>
            <w:tcW w:w="720" w:type="dxa"/>
            <w:tcBorders>
              <w:top w:val="single" w:sz="4" w:space="0" w:color="auto"/>
              <w:bottom w:val="single" w:sz="4" w:space="0" w:color="auto"/>
            </w:tcBorders>
            <w:shd w:val="clear" w:color="auto" w:fill="FFFFFF"/>
            <w:vAlign w:val="bottom"/>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F</w:t>
            </w:r>
          </w:p>
        </w:tc>
        <w:tc>
          <w:tcPr>
            <w:tcW w:w="751" w:type="dxa"/>
            <w:tcBorders>
              <w:top w:val="single" w:sz="4" w:space="0" w:color="auto"/>
              <w:bottom w:val="single" w:sz="4" w:space="0" w:color="auto"/>
            </w:tcBorders>
            <w:shd w:val="clear" w:color="auto" w:fill="FFFFFF"/>
            <w:vAlign w:val="bottom"/>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Sig.</w:t>
            </w:r>
          </w:p>
        </w:tc>
      </w:tr>
      <w:tr w:rsidR="00832F06" w:rsidRPr="00843ED9" w:rsidTr="00A63BBD">
        <w:trPr>
          <w:cantSplit/>
        </w:trPr>
        <w:tc>
          <w:tcPr>
            <w:tcW w:w="2300" w:type="dxa"/>
            <w:tcBorders>
              <w:top w:val="single" w:sz="4" w:space="0" w:color="auto"/>
            </w:tcBorders>
            <w:shd w:val="clear" w:color="auto" w:fill="FFFFFF"/>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Between Groups</w:t>
            </w:r>
          </w:p>
        </w:tc>
        <w:tc>
          <w:tcPr>
            <w:tcW w:w="2250" w:type="dxa"/>
            <w:tcBorders>
              <w:top w:val="single" w:sz="4" w:space="0" w:color="auto"/>
            </w:tcBorders>
            <w:shd w:val="clear" w:color="auto" w:fill="FFFFFF"/>
            <w:vAlign w:val="center"/>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.016</w:t>
            </w:r>
          </w:p>
        </w:tc>
        <w:tc>
          <w:tcPr>
            <w:tcW w:w="720" w:type="dxa"/>
            <w:tcBorders>
              <w:top w:val="single" w:sz="4" w:space="0" w:color="auto"/>
            </w:tcBorders>
            <w:shd w:val="clear" w:color="auto" w:fill="FFFFFF"/>
            <w:vAlign w:val="center"/>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w:t>
            </w:r>
          </w:p>
        </w:tc>
        <w:tc>
          <w:tcPr>
            <w:tcW w:w="1440" w:type="dxa"/>
            <w:tcBorders>
              <w:top w:val="single" w:sz="4" w:space="0" w:color="auto"/>
            </w:tcBorders>
            <w:shd w:val="clear" w:color="auto" w:fill="FFFFFF"/>
            <w:vAlign w:val="center"/>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.008</w:t>
            </w:r>
          </w:p>
        </w:tc>
        <w:tc>
          <w:tcPr>
            <w:tcW w:w="720" w:type="dxa"/>
            <w:tcBorders>
              <w:top w:val="single" w:sz="4" w:space="0" w:color="auto"/>
            </w:tcBorders>
            <w:shd w:val="clear" w:color="auto" w:fill="FFFFFF"/>
            <w:vAlign w:val="center"/>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.034</w:t>
            </w:r>
          </w:p>
        </w:tc>
        <w:tc>
          <w:tcPr>
            <w:tcW w:w="751" w:type="dxa"/>
            <w:tcBorders>
              <w:top w:val="single" w:sz="4" w:space="0" w:color="auto"/>
            </w:tcBorders>
            <w:shd w:val="clear" w:color="auto" w:fill="FFFFFF"/>
            <w:vAlign w:val="center"/>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.966</w:t>
            </w:r>
          </w:p>
        </w:tc>
      </w:tr>
      <w:tr w:rsidR="00832F06" w:rsidRPr="00843ED9" w:rsidTr="00A63BBD">
        <w:trPr>
          <w:cantSplit/>
        </w:trPr>
        <w:tc>
          <w:tcPr>
            <w:tcW w:w="2300" w:type="dxa"/>
            <w:shd w:val="clear" w:color="auto" w:fill="FFFFFF"/>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Within Groups</w:t>
            </w:r>
          </w:p>
        </w:tc>
        <w:tc>
          <w:tcPr>
            <w:tcW w:w="2250" w:type="dxa"/>
            <w:shd w:val="clear" w:color="auto" w:fill="FFFFFF"/>
            <w:vAlign w:val="center"/>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102.451</w:t>
            </w:r>
          </w:p>
        </w:tc>
        <w:tc>
          <w:tcPr>
            <w:tcW w:w="720" w:type="dxa"/>
            <w:shd w:val="clear" w:color="auto" w:fill="FFFFFF"/>
            <w:vAlign w:val="center"/>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450</w:t>
            </w:r>
          </w:p>
        </w:tc>
        <w:tc>
          <w:tcPr>
            <w:tcW w:w="1440" w:type="dxa"/>
            <w:shd w:val="clear" w:color="auto" w:fill="FFFFFF"/>
            <w:vAlign w:val="center"/>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.228</w:t>
            </w:r>
          </w:p>
        </w:tc>
        <w:tc>
          <w:tcPr>
            <w:tcW w:w="720" w:type="dxa"/>
            <w:shd w:val="clear" w:color="auto" w:fill="FFFFFF"/>
            <w:vAlign w:val="center"/>
          </w:tcPr>
          <w:p w:rsidR="00832F06" w:rsidRPr="00843ED9" w:rsidRDefault="00832F06" w:rsidP="00D251E2">
            <w:pPr>
              <w:autoSpaceDE w:val="0"/>
              <w:autoSpaceDN w:val="0"/>
              <w:adjustRightInd w:val="0"/>
              <w:spacing w:line="320" w:lineRule="atLeast"/>
              <w:rPr>
                <w:rFonts w:cs="Times New Roman"/>
              </w:rPr>
            </w:pPr>
          </w:p>
        </w:tc>
        <w:tc>
          <w:tcPr>
            <w:tcW w:w="751" w:type="dxa"/>
            <w:shd w:val="clear" w:color="auto" w:fill="FFFFFF"/>
            <w:vAlign w:val="center"/>
          </w:tcPr>
          <w:p w:rsidR="00832F06" w:rsidRPr="00843ED9" w:rsidRDefault="00832F06" w:rsidP="00D251E2">
            <w:pPr>
              <w:autoSpaceDE w:val="0"/>
              <w:autoSpaceDN w:val="0"/>
              <w:adjustRightInd w:val="0"/>
              <w:spacing w:line="320" w:lineRule="atLeast"/>
              <w:rPr>
                <w:rFonts w:cs="Times New Roman"/>
              </w:rPr>
            </w:pPr>
          </w:p>
        </w:tc>
      </w:tr>
      <w:tr w:rsidR="00832F06" w:rsidRPr="00843ED9" w:rsidTr="00A63BBD">
        <w:trPr>
          <w:cantSplit/>
        </w:trPr>
        <w:tc>
          <w:tcPr>
            <w:tcW w:w="2300" w:type="dxa"/>
            <w:shd w:val="clear" w:color="auto" w:fill="FFFFFF"/>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Total</w:t>
            </w:r>
          </w:p>
        </w:tc>
        <w:tc>
          <w:tcPr>
            <w:tcW w:w="2250" w:type="dxa"/>
            <w:shd w:val="clear" w:color="auto" w:fill="FFFFFF"/>
            <w:vAlign w:val="center"/>
          </w:tcPr>
          <w:p w:rsidR="00832F06" w:rsidRPr="00843ED9" w:rsidRDefault="00832F06" w:rsidP="00C12143">
            <w:pPr>
              <w:autoSpaceDE w:val="0"/>
              <w:autoSpaceDN w:val="0"/>
              <w:adjustRightInd w:val="0"/>
              <w:spacing w:line="320" w:lineRule="atLeast"/>
              <w:ind w:right="60" w:firstLine="0"/>
              <w:rPr>
                <w:rFonts w:cs="Times New Roman"/>
                <w:color w:val="000000"/>
              </w:rPr>
            </w:pPr>
            <w:r w:rsidRPr="00843ED9">
              <w:rPr>
                <w:rFonts w:cs="Times New Roman"/>
                <w:color w:val="000000"/>
              </w:rPr>
              <w:t>102.466</w:t>
            </w:r>
          </w:p>
        </w:tc>
        <w:tc>
          <w:tcPr>
            <w:tcW w:w="720" w:type="dxa"/>
            <w:shd w:val="clear" w:color="auto" w:fill="FFFFFF"/>
            <w:vAlign w:val="center"/>
          </w:tcPr>
          <w:p w:rsidR="00832F06" w:rsidRPr="00843ED9" w:rsidRDefault="00832F06" w:rsidP="001D5012">
            <w:pPr>
              <w:autoSpaceDE w:val="0"/>
              <w:autoSpaceDN w:val="0"/>
              <w:adjustRightInd w:val="0"/>
              <w:spacing w:line="320" w:lineRule="atLeast"/>
              <w:ind w:right="60" w:firstLine="0"/>
              <w:rPr>
                <w:rFonts w:cs="Times New Roman"/>
                <w:color w:val="000000"/>
              </w:rPr>
            </w:pPr>
            <w:r w:rsidRPr="00843ED9">
              <w:rPr>
                <w:rFonts w:cs="Times New Roman"/>
                <w:color w:val="000000"/>
              </w:rPr>
              <w:t>452</w:t>
            </w:r>
          </w:p>
        </w:tc>
        <w:tc>
          <w:tcPr>
            <w:tcW w:w="1440" w:type="dxa"/>
            <w:shd w:val="clear" w:color="auto" w:fill="FFFFFF"/>
            <w:vAlign w:val="center"/>
          </w:tcPr>
          <w:p w:rsidR="00832F06" w:rsidRPr="00843ED9" w:rsidRDefault="00832F06" w:rsidP="00D251E2">
            <w:pPr>
              <w:autoSpaceDE w:val="0"/>
              <w:autoSpaceDN w:val="0"/>
              <w:adjustRightInd w:val="0"/>
              <w:spacing w:line="320" w:lineRule="atLeast"/>
              <w:rPr>
                <w:rFonts w:cs="Times New Roman"/>
              </w:rPr>
            </w:pPr>
          </w:p>
        </w:tc>
        <w:tc>
          <w:tcPr>
            <w:tcW w:w="720" w:type="dxa"/>
            <w:shd w:val="clear" w:color="auto" w:fill="FFFFFF"/>
            <w:vAlign w:val="center"/>
          </w:tcPr>
          <w:p w:rsidR="00832F06" w:rsidRPr="00843ED9" w:rsidRDefault="00832F06" w:rsidP="00D251E2">
            <w:pPr>
              <w:autoSpaceDE w:val="0"/>
              <w:autoSpaceDN w:val="0"/>
              <w:adjustRightInd w:val="0"/>
              <w:spacing w:line="320" w:lineRule="atLeast"/>
              <w:rPr>
                <w:rFonts w:cs="Times New Roman"/>
              </w:rPr>
            </w:pPr>
          </w:p>
        </w:tc>
        <w:tc>
          <w:tcPr>
            <w:tcW w:w="751" w:type="dxa"/>
            <w:shd w:val="clear" w:color="auto" w:fill="FFFFFF"/>
            <w:vAlign w:val="center"/>
          </w:tcPr>
          <w:p w:rsidR="00832F06" w:rsidRPr="00843ED9" w:rsidRDefault="00832F06" w:rsidP="00D251E2">
            <w:pPr>
              <w:autoSpaceDE w:val="0"/>
              <w:autoSpaceDN w:val="0"/>
              <w:adjustRightInd w:val="0"/>
              <w:spacing w:line="320" w:lineRule="atLeast"/>
              <w:rPr>
                <w:rFonts w:cs="Times New Roman"/>
              </w:rPr>
            </w:pPr>
          </w:p>
        </w:tc>
      </w:tr>
    </w:tbl>
    <w:p w:rsidR="00832F06" w:rsidRPr="006B30A3" w:rsidRDefault="00832F06" w:rsidP="00D93B23">
      <w:pPr>
        <w:autoSpaceDE w:val="0"/>
        <w:autoSpaceDN w:val="0"/>
        <w:adjustRightInd w:val="0"/>
        <w:spacing w:before="240"/>
        <w:rPr>
          <w:rFonts w:cs="Times New Roman"/>
          <w:bCs/>
          <w:color w:val="000000"/>
        </w:rPr>
      </w:pPr>
      <w:r>
        <w:rPr>
          <w:rFonts w:cs="Times New Roman"/>
          <w:shd w:val="clear" w:color="auto" w:fill="FFFFFF"/>
        </w:rPr>
        <w:lastRenderedPageBreak/>
        <w:t>The analysis of the study findings on the i</w:t>
      </w:r>
      <w:r w:rsidRPr="006B30A3">
        <w:rPr>
          <w:rFonts w:cs="Times New Roman"/>
          <w:shd w:val="clear" w:color="auto" w:fill="FFFFFF"/>
        </w:rPr>
        <w:t xml:space="preserve">mpact on the </w:t>
      </w:r>
      <w:r>
        <w:rPr>
          <w:rFonts w:cs="Times New Roman"/>
          <w:shd w:val="clear" w:color="auto" w:fill="FFFFFF"/>
        </w:rPr>
        <w:t>social accountability and reactivity in</w:t>
      </w:r>
      <w:r w:rsidRPr="006B30A3">
        <w:rPr>
          <w:rFonts w:cs="Times New Roman"/>
          <w:shd w:val="clear" w:color="auto" w:fill="FFFFFF"/>
        </w:rPr>
        <w:t xml:space="preserve"> the Health Sector (</w:t>
      </w:r>
      <w:r w:rsidRPr="006B30A3">
        <w:rPr>
          <w:rFonts w:cs="Times New Roman"/>
          <w:bCs/>
        </w:rPr>
        <w:t>Comparison by Classification of Health Facility)</w:t>
      </w:r>
      <w:r w:rsidR="0081504C">
        <w:rPr>
          <w:rFonts w:cs="Times New Roman"/>
          <w:bCs/>
        </w:rPr>
        <w:t xml:space="preserve"> </w:t>
      </w:r>
      <w:r>
        <w:rPr>
          <w:rFonts w:cs="Times New Roman"/>
          <w:bCs/>
        </w:rPr>
        <w:t>as presented in table 59 as well as the Analysis of variance as presented in table 60 reveals that with a significance value (2 – tailed) of .966 and F value of .034 against a significance level of .05, there is no significant differences in the views of the respondents when compared by the classification of the health facilities.</w:t>
      </w:r>
    </w:p>
    <w:p w:rsidR="00FE1E90" w:rsidRPr="00843ED9" w:rsidRDefault="00FE1E90" w:rsidP="00D251E2">
      <w:pPr>
        <w:rPr>
          <w:rFonts w:cs="Times New Roman"/>
        </w:rPr>
      </w:pPr>
    </w:p>
    <w:p w:rsidR="00B65F79" w:rsidRDefault="00B65F79" w:rsidP="00D251E2">
      <w:pPr>
        <w:pStyle w:val="Heading1"/>
      </w:pPr>
    </w:p>
    <w:p w:rsidR="00B65F79" w:rsidRDefault="00B65F79" w:rsidP="00B65F79"/>
    <w:p w:rsidR="00B65F79" w:rsidRDefault="00B65F79" w:rsidP="00B65F79"/>
    <w:p w:rsidR="00B65F79" w:rsidRDefault="00B65F79" w:rsidP="00B65F79"/>
    <w:p w:rsidR="00B65F79" w:rsidRDefault="00B65F79" w:rsidP="00B65F79"/>
    <w:p w:rsidR="00B65F79" w:rsidRDefault="00B65F79" w:rsidP="00B65F79"/>
    <w:p w:rsidR="00B65F79" w:rsidRDefault="00B65F79" w:rsidP="00B65F79"/>
    <w:p w:rsidR="00B65F79" w:rsidRDefault="00B65F79" w:rsidP="00B65F79"/>
    <w:p w:rsidR="00B65F79" w:rsidRDefault="00B65F79" w:rsidP="00B65F79"/>
    <w:p w:rsidR="00B65F79" w:rsidRDefault="00B65F79" w:rsidP="00B65F79"/>
    <w:p w:rsidR="00B65F79" w:rsidRDefault="00B65F79" w:rsidP="00B65F79"/>
    <w:p w:rsidR="00B65F79" w:rsidRDefault="00B65F79" w:rsidP="00B65F79"/>
    <w:p w:rsidR="00B65F79" w:rsidRPr="00B65F79" w:rsidRDefault="00B65F79" w:rsidP="00B65F79"/>
    <w:p w:rsidR="00FE1E90" w:rsidRDefault="00FE1E90" w:rsidP="00D251E2">
      <w:pPr>
        <w:pStyle w:val="Heading1"/>
      </w:pPr>
      <w:bookmarkStart w:id="186" w:name="_Toc536089922"/>
      <w:r>
        <w:lastRenderedPageBreak/>
        <w:t>CHAPTER FIVE</w:t>
      </w:r>
      <w:bookmarkEnd w:id="186"/>
    </w:p>
    <w:p w:rsidR="00FE1E90" w:rsidRDefault="00FE1E90" w:rsidP="00D251E2">
      <w:pPr>
        <w:pStyle w:val="Heading1"/>
      </w:pPr>
      <w:bookmarkStart w:id="187" w:name="_Toc536089923"/>
      <w:r>
        <w:t>SUMMARY</w:t>
      </w:r>
      <w:r w:rsidR="008E7AD9">
        <w:t xml:space="preserve">, </w:t>
      </w:r>
      <w:r>
        <w:t>CONCLU</w:t>
      </w:r>
      <w:r w:rsidR="003835E5">
        <w:t>S</w:t>
      </w:r>
      <w:r>
        <w:t>IONS, AND RECOMMENDATIONS</w:t>
      </w:r>
      <w:bookmarkEnd w:id="187"/>
    </w:p>
    <w:p w:rsidR="00FE1E90" w:rsidRPr="00EE5572" w:rsidRDefault="00EE5572" w:rsidP="00D251E2">
      <w:pPr>
        <w:rPr>
          <w:rFonts w:cs="Times New Roman"/>
        </w:rPr>
      </w:pPr>
      <w:r w:rsidRPr="00EE5572">
        <w:rPr>
          <w:rFonts w:cs="Times New Roman"/>
        </w:rPr>
        <w:t>This chapter presents the summary of the study, summary of the major findings of the study, the conclusions, recommendations and further recommendations based on the study.</w:t>
      </w:r>
    </w:p>
    <w:p w:rsidR="00525627" w:rsidRDefault="00525627" w:rsidP="0049718A">
      <w:pPr>
        <w:pStyle w:val="Heading3"/>
      </w:pPr>
      <w:bookmarkStart w:id="188" w:name="_Toc536089924"/>
      <w:r>
        <w:t>Summary of the Study</w:t>
      </w:r>
      <w:bookmarkEnd w:id="188"/>
    </w:p>
    <w:p w:rsidR="00EE5572" w:rsidRDefault="00EE5572" w:rsidP="00D251E2">
      <w:pPr>
        <w:suppressAutoHyphens w:val="0"/>
        <w:autoSpaceDE w:val="0"/>
        <w:autoSpaceDN w:val="0"/>
        <w:adjustRightInd w:val="0"/>
        <w:rPr>
          <w:rFonts w:eastAsia="Calibri-Light" w:cs="Times New Roman"/>
          <w:kern w:val="0"/>
          <w:lang w:val="en-US" w:bidi="ar-SA"/>
        </w:rPr>
      </w:pPr>
      <w:r w:rsidRPr="00E32D7C">
        <w:rPr>
          <w:rFonts w:eastAsia="Calibri-Light" w:cs="Times New Roman"/>
          <w:kern w:val="0"/>
          <w:lang w:val="en-US" w:bidi="ar-SA"/>
        </w:rPr>
        <w:t xml:space="preserve">Every government desires to have a much healthy and wealthy citizenship and to provide an effective health care management system. In 2010, the revised Kenya Constitution devolved the responsibility of public health service delivery for primary and secondary health services to the 47 counties while the national MOH provides policy support and technical guidance to priority national programs and stays in charge of the national referral hospitals and remains responsible for HR for health (university teaching hospitals, public universities and medical schools). This devolution of the management of the health care system was aimed at ensuring that health services are brought closer to the citizens and that the management of the systems becomes more efficient and effective. </w:t>
      </w:r>
    </w:p>
    <w:p w:rsidR="00EE5572" w:rsidRPr="00E32D7C" w:rsidRDefault="00EE5572" w:rsidP="00D251E2">
      <w:pPr>
        <w:suppressAutoHyphens w:val="0"/>
        <w:autoSpaceDE w:val="0"/>
        <w:autoSpaceDN w:val="0"/>
        <w:adjustRightInd w:val="0"/>
        <w:rPr>
          <w:rFonts w:cs="Times New Roman"/>
        </w:rPr>
      </w:pPr>
      <w:r w:rsidRPr="00E32D7C">
        <w:rPr>
          <w:rFonts w:eastAsia="Calibri-Light" w:cs="Times New Roman"/>
          <w:kern w:val="0"/>
          <w:lang w:val="en-US" w:bidi="ar-SA"/>
        </w:rPr>
        <w:t xml:space="preserve">However, over the past few years particularly in the years running 2015 – 2017, the health sector has been hit by a myriad of labor unrest from the major medical and paramedical staffs with most cases being strikes by doctors, nurses and the clinical officers leading to unprecedented disruptions and interruptions in the health care management systems and the provision of efficient and effective services as envisioned in the Constitution 2010. Thus this study aimed at establishing the </w:t>
      </w:r>
      <w:r w:rsidRPr="00E32D7C">
        <w:rPr>
          <w:rFonts w:eastAsia="Calibri-Light" w:cs="Times New Roman"/>
          <w:kern w:val="0"/>
          <w:lang w:val="en-US" w:bidi="ar-SA"/>
        </w:rPr>
        <w:lastRenderedPageBreak/>
        <w:t xml:space="preserve">impact that industrial unrest has had on the public health sector and guided by the following set of research questions: </w:t>
      </w:r>
    </w:p>
    <w:p w:rsidR="00EE5572" w:rsidRPr="00E32D7C" w:rsidRDefault="00EE5572" w:rsidP="00D251E2">
      <w:pPr>
        <w:pStyle w:val="ListParagraph"/>
        <w:numPr>
          <w:ilvl w:val="0"/>
          <w:numId w:val="22"/>
        </w:numPr>
        <w:rPr>
          <w:rFonts w:cs="Times New Roman"/>
        </w:rPr>
      </w:pPr>
      <w:r w:rsidRPr="00E32D7C">
        <w:rPr>
          <w:rFonts w:cs="Times New Roman"/>
        </w:rPr>
        <w:t xml:space="preserve">To what extent has industrial unrest been experienced in the public health sector in </w:t>
      </w:r>
      <w:proofErr w:type="spellStart"/>
      <w:r w:rsidRPr="00E32D7C">
        <w:rPr>
          <w:rFonts w:cs="Times New Roman"/>
        </w:rPr>
        <w:t>Kiambu</w:t>
      </w:r>
      <w:proofErr w:type="spellEnd"/>
      <w:r w:rsidRPr="00E32D7C">
        <w:rPr>
          <w:rFonts w:cs="Times New Roman"/>
        </w:rPr>
        <w:t xml:space="preserve"> County?</w:t>
      </w:r>
    </w:p>
    <w:p w:rsidR="00EE5572" w:rsidRPr="00E32D7C" w:rsidRDefault="00EE5572" w:rsidP="00D251E2">
      <w:pPr>
        <w:pStyle w:val="ListParagraph"/>
        <w:numPr>
          <w:ilvl w:val="0"/>
          <w:numId w:val="22"/>
        </w:numPr>
        <w:rPr>
          <w:rFonts w:cs="Times New Roman"/>
        </w:rPr>
      </w:pPr>
      <w:r w:rsidRPr="00E32D7C">
        <w:rPr>
          <w:rFonts w:cs="Times New Roman"/>
        </w:rPr>
        <w:t xml:space="preserve">What </w:t>
      </w:r>
      <w:r w:rsidR="0081504C" w:rsidRPr="00E32D7C">
        <w:rPr>
          <w:rFonts w:cs="Times New Roman"/>
        </w:rPr>
        <w:t xml:space="preserve">are the </w:t>
      </w:r>
      <w:r w:rsidR="0081504C">
        <w:rPr>
          <w:rFonts w:cs="Times New Roman"/>
        </w:rPr>
        <w:t>impacts</w:t>
      </w:r>
      <w:r w:rsidRPr="00E32D7C">
        <w:rPr>
          <w:rFonts w:cs="Times New Roman"/>
        </w:rPr>
        <w:t xml:space="preserve"> of industrial unrest on the production efficiency of the public health facilities? </w:t>
      </w:r>
    </w:p>
    <w:p w:rsidR="00EE5572" w:rsidRPr="00E32D7C" w:rsidRDefault="00EE5572" w:rsidP="00D251E2">
      <w:pPr>
        <w:pStyle w:val="ListParagraph"/>
        <w:numPr>
          <w:ilvl w:val="0"/>
          <w:numId w:val="22"/>
        </w:numPr>
        <w:rPr>
          <w:rFonts w:cs="Times New Roman"/>
        </w:rPr>
      </w:pPr>
      <w:r w:rsidRPr="00E32D7C">
        <w:rPr>
          <w:rFonts w:cs="Times New Roman"/>
        </w:rPr>
        <w:t xml:space="preserve">What </w:t>
      </w:r>
      <w:r w:rsidR="0081504C" w:rsidRPr="00E32D7C">
        <w:rPr>
          <w:rFonts w:cs="Times New Roman"/>
        </w:rPr>
        <w:t xml:space="preserve">are the </w:t>
      </w:r>
      <w:r w:rsidR="0081504C">
        <w:rPr>
          <w:rFonts w:cs="Times New Roman"/>
        </w:rPr>
        <w:t>impacts</w:t>
      </w:r>
      <w:r w:rsidRPr="00E32D7C">
        <w:rPr>
          <w:rFonts w:cs="Times New Roman"/>
        </w:rPr>
        <w:t xml:space="preserve"> of industrial unrest on the management of organizational resource in the public health facilities?</w:t>
      </w:r>
    </w:p>
    <w:p w:rsidR="00EE5572" w:rsidRPr="00E32D7C" w:rsidRDefault="00EE5572" w:rsidP="00D251E2">
      <w:pPr>
        <w:pStyle w:val="ListParagraph"/>
        <w:numPr>
          <w:ilvl w:val="0"/>
          <w:numId w:val="22"/>
        </w:numPr>
        <w:rPr>
          <w:rFonts w:cs="Times New Roman"/>
        </w:rPr>
      </w:pPr>
      <w:r w:rsidRPr="00E32D7C">
        <w:rPr>
          <w:rFonts w:cs="Times New Roman"/>
        </w:rPr>
        <w:t xml:space="preserve">What </w:t>
      </w:r>
      <w:r w:rsidR="0081504C" w:rsidRPr="00E32D7C">
        <w:rPr>
          <w:rFonts w:cs="Times New Roman"/>
        </w:rPr>
        <w:t xml:space="preserve">are the </w:t>
      </w:r>
      <w:r w:rsidR="0081504C">
        <w:rPr>
          <w:rFonts w:cs="Times New Roman"/>
        </w:rPr>
        <w:t>impacts</w:t>
      </w:r>
      <w:r w:rsidRPr="00E32D7C">
        <w:rPr>
          <w:rFonts w:cs="Times New Roman"/>
        </w:rPr>
        <w:t xml:space="preserve"> of industrial unrest on the management of human resource in the public health facilities?</w:t>
      </w:r>
    </w:p>
    <w:p w:rsidR="00EE5572" w:rsidRPr="00E32D7C" w:rsidRDefault="00EE5572" w:rsidP="00D251E2">
      <w:pPr>
        <w:pStyle w:val="ListParagraph"/>
        <w:numPr>
          <w:ilvl w:val="0"/>
          <w:numId w:val="22"/>
        </w:numPr>
        <w:rPr>
          <w:rFonts w:cs="Times New Roman"/>
        </w:rPr>
      </w:pPr>
      <w:r w:rsidRPr="00E32D7C">
        <w:rPr>
          <w:rFonts w:cs="Times New Roman"/>
        </w:rPr>
        <w:t xml:space="preserve">What are the </w:t>
      </w:r>
      <w:r w:rsidR="00885809">
        <w:rPr>
          <w:rFonts w:cs="Times New Roman"/>
        </w:rPr>
        <w:t>impact</w:t>
      </w:r>
      <w:r w:rsidRPr="00E32D7C">
        <w:rPr>
          <w:rFonts w:cs="Times New Roman"/>
        </w:rPr>
        <w:t xml:space="preserve"> of industrial unrest on the social accountability and reactivity of the public health facilities?</w:t>
      </w:r>
    </w:p>
    <w:p w:rsidR="00EE5572" w:rsidRPr="00E32D7C" w:rsidRDefault="00EE5572" w:rsidP="00D251E2">
      <w:pPr>
        <w:pStyle w:val="ListParagraph"/>
        <w:numPr>
          <w:ilvl w:val="0"/>
          <w:numId w:val="22"/>
        </w:numPr>
        <w:rPr>
          <w:rFonts w:cs="Times New Roman"/>
        </w:rPr>
      </w:pPr>
      <w:r w:rsidRPr="00E32D7C">
        <w:rPr>
          <w:rFonts w:cs="Times New Roman"/>
        </w:rPr>
        <w:t>Are there significant differences in the views of the respondents on the impact of industrial unrest on the production efficiency, organizational resources management, human resource management and social accountability and reactivity of the public health facilities based on the demographic characteristics?</w:t>
      </w:r>
    </w:p>
    <w:p w:rsidR="00EE5572" w:rsidRPr="00E32D7C" w:rsidRDefault="00EE5572" w:rsidP="00D251E2">
      <w:pPr>
        <w:rPr>
          <w:rFonts w:cs="Times New Roman"/>
        </w:rPr>
      </w:pPr>
      <w:r w:rsidRPr="00E32D7C">
        <w:rPr>
          <w:rFonts w:cs="Times New Roman"/>
        </w:rPr>
        <w:t>And the following hypothesis has been tested:</w:t>
      </w:r>
    </w:p>
    <w:p w:rsidR="00E34664" w:rsidRDefault="00EE5572" w:rsidP="00D251E2">
      <w:pPr>
        <w:rPr>
          <w:rFonts w:cs="Times New Roman"/>
        </w:rPr>
      </w:pPr>
      <w:r w:rsidRPr="00E32D7C">
        <w:rPr>
          <w:rFonts w:cs="Times New Roman"/>
          <w:b/>
        </w:rPr>
        <w:t>H</w:t>
      </w:r>
      <w:r w:rsidRPr="00E32D7C">
        <w:rPr>
          <w:rFonts w:cs="Times New Roman"/>
          <w:b/>
          <w:vertAlign w:val="subscript"/>
        </w:rPr>
        <w:t>0</w:t>
      </w:r>
      <w:r w:rsidRPr="00E32D7C">
        <w:rPr>
          <w:rFonts w:cs="Times New Roman"/>
          <w:b/>
        </w:rPr>
        <w:t>:</w:t>
      </w:r>
      <w:r w:rsidRPr="00E32D7C">
        <w:rPr>
          <w:rFonts w:cs="Times New Roman"/>
        </w:rPr>
        <w:t xml:space="preserve"> There is no significant difference in the views of the respondents on the impact of industrial unrest on the production efficiency, organizational resources management, human resource management, and social accountability of the public health facilities based on the demographic characteristics.</w:t>
      </w:r>
    </w:p>
    <w:p w:rsidR="00EE5572" w:rsidRPr="00E32D7C" w:rsidRDefault="00EE5572" w:rsidP="00D251E2">
      <w:pPr>
        <w:rPr>
          <w:rFonts w:cs="Times New Roman"/>
        </w:rPr>
      </w:pPr>
      <w:r w:rsidRPr="00E32D7C">
        <w:rPr>
          <w:rFonts w:cs="Times New Roman"/>
        </w:rPr>
        <w:t xml:space="preserve">The study by adopting a descriptive – correlational as well as a causal research designs and by targeting all the health sector employees, managers and administrators from </w:t>
      </w:r>
      <w:proofErr w:type="spellStart"/>
      <w:r w:rsidRPr="00E32D7C">
        <w:rPr>
          <w:rFonts w:cs="Times New Roman"/>
        </w:rPr>
        <w:t>Kiambu</w:t>
      </w:r>
      <w:proofErr w:type="spellEnd"/>
      <w:r w:rsidRPr="00E32D7C">
        <w:rPr>
          <w:rFonts w:cs="Times New Roman"/>
        </w:rPr>
        <w:t xml:space="preserve"> County </w:t>
      </w:r>
      <w:r w:rsidR="00D93B23">
        <w:rPr>
          <w:rFonts w:cs="Times New Roman"/>
        </w:rPr>
        <w:t xml:space="preserve">and realising 100% response / success rate from the data gathering process, </w:t>
      </w:r>
      <w:r w:rsidRPr="00E32D7C">
        <w:rPr>
          <w:rFonts w:cs="Times New Roman"/>
        </w:rPr>
        <w:t>made the following set of findings:</w:t>
      </w:r>
    </w:p>
    <w:p w:rsidR="004520E8" w:rsidRDefault="00525627" w:rsidP="00D251E2">
      <w:pPr>
        <w:pStyle w:val="Heading2"/>
      </w:pPr>
      <w:bookmarkStart w:id="189" w:name="_Toc536089925"/>
      <w:r>
        <w:lastRenderedPageBreak/>
        <w:t>Summary of Findings</w:t>
      </w:r>
      <w:bookmarkEnd w:id="189"/>
    </w:p>
    <w:p w:rsidR="004520E8" w:rsidRPr="00D46A82" w:rsidRDefault="004520E8" w:rsidP="00D251E2">
      <w:pPr>
        <w:rPr>
          <w:rFonts w:cs="Times New Roman"/>
        </w:rPr>
      </w:pPr>
      <w:r w:rsidRPr="00D46A82">
        <w:rPr>
          <w:rFonts w:cs="Times New Roman"/>
        </w:rPr>
        <w:t xml:space="preserve">This section of the chapter is a presentation of the </w:t>
      </w:r>
      <w:r w:rsidR="00525627">
        <w:rPr>
          <w:rFonts w:cs="Times New Roman"/>
        </w:rPr>
        <w:t xml:space="preserve">summary of the major findings of the study based </w:t>
      </w:r>
      <w:r w:rsidRPr="00D46A82">
        <w:rPr>
          <w:rFonts w:cs="Times New Roman"/>
        </w:rPr>
        <w:t>on the specific research questions</w:t>
      </w:r>
      <w:r w:rsidR="00A5072E">
        <w:rPr>
          <w:rFonts w:cs="Times New Roman"/>
        </w:rPr>
        <w:t>. The following is a summary of these findings:</w:t>
      </w:r>
    </w:p>
    <w:p w:rsidR="000C72C6" w:rsidRPr="000C72C6" w:rsidRDefault="003835E5" w:rsidP="000C72C6">
      <w:pPr>
        <w:pStyle w:val="ListParagraph"/>
        <w:numPr>
          <w:ilvl w:val="0"/>
          <w:numId w:val="18"/>
        </w:numPr>
        <w:autoSpaceDE w:val="0"/>
        <w:autoSpaceDN w:val="0"/>
        <w:adjustRightInd w:val="0"/>
        <w:ind w:right="60"/>
        <w:rPr>
          <w:rFonts w:eastAsia="Cambria,Bold" w:cs="Times New Roman"/>
        </w:rPr>
      </w:pPr>
      <w:r>
        <w:rPr>
          <w:rFonts w:cs="Times New Roman"/>
          <w:color w:val="000000"/>
        </w:rPr>
        <w:t>D</w:t>
      </w:r>
      <w:r w:rsidR="004520E8" w:rsidRPr="00406D03">
        <w:rPr>
          <w:rFonts w:cs="Times New Roman"/>
          <w:color w:val="000000"/>
        </w:rPr>
        <w:t xml:space="preserve">uring the period between 2010 and 2017 </w:t>
      </w:r>
      <w:r>
        <w:rPr>
          <w:rFonts w:cs="Times New Roman"/>
          <w:color w:val="000000"/>
        </w:rPr>
        <w:t xml:space="preserve">the </w:t>
      </w:r>
      <w:r w:rsidR="004520E8" w:rsidRPr="00406D03">
        <w:rPr>
          <w:rFonts w:cs="Times New Roman"/>
          <w:color w:val="000000"/>
        </w:rPr>
        <w:t>county health sector frequently e</w:t>
      </w:r>
      <w:r w:rsidR="00525627" w:rsidRPr="00406D03">
        <w:rPr>
          <w:rFonts w:cs="Times New Roman"/>
          <w:color w:val="000000"/>
        </w:rPr>
        <w:t xml:space="preserve">xperienced industrial unrest while the </w:t>
      </w:r>
      <w:r w:rsidR="004520E8" w:rsidRPr="00406D03">
        <w:rPr>
          <w:rFonts w:cs="Times New Roman"/>
          <w:color w:val="000000"/>
        </w:rPr>
        <w:t xml:space="preserve">national health sector experienced industrial unrest more frequently between 2010 and 2017. However, prior to the promulgation of the new constitution and prior to devolving the management of the health sector, the sector </w:t>
      </w:r>
      <w:r w:rsidR="000E7E28" w:rsidRPr="00406D03">
        <w:rPr>
          <w:rFonts w:cs="Times New Roman"/>
          <w:color w:val="000000"/>
        </w:rPr>
        <w:t xml:space="preserve">less frequently </w:t>
      </w:r>
      <w:r w:rsidR="004520E8" w:rsidRPr="00406D03">
        <w:rPr>
          <w:rFonts w:cs="Times New Roman"/>
          <w:color w:val="000000"/>
        </w:rPr>
        <w:t xml:space="preserve">experienced industrial unrest while after the promulgation of the new constitution and prior to devolving the management of the health sector, the sector experienced industrial unrest more </w:t>
      </w:r>
      <w:r w:rsidR="0027001D" w:rsidRPr="00406D03">
        <w:rPr>
          <w:rFonts w:cs="Times New Roman"/>
          <w:color w:val="000000"/>
        </w:rPr>
        <w:t>frequently and</w:t>
      </w:r>
      <w:r w:rsidR="004520E8" w:rsidRPr="00406D03">
        <w:rPr>
          <w:rFonts w:cs="Times New Roman"/>
          <w:color w:val="000000"/>
        </w:rPr>
        <w:t xml:space="preserve"> that after the promulgation of the new constitution and after devolving the management of the health sector, the sector also experienced industrial unrest more frequently</w:t>
      </w:r>
    </w:p>
    <w:p w:rsidR="00406D03" w:rsidRPr="000C72C6" w:rsidRDefault="000C72C6" w:rsidP="000C72C6">
      <w:pPr>
        <w:pStyle w:val="ListParagraph"/>
        <w:numPr>
          <w:ilvl w:val="0"/>
          <w:numId w:val="18"/>
        </w:numPr>
        <w:autoSpaceDE w:val="0"/>
        <w:autoSpaceDN w:val="0"/>
        <w:adjustRightInd w:val="0"/>
        <w:ind w:right="60"/>
        <w:rPr>
          <w:rFonts w:eastAsia="Cambria,Bold" w:cs="Times New Roman"/>
        </w:rPr>
      </w:pPr>
      <w:r w:rsidRPr="000C72C6">
        <w:rPr>
          <w:rFonts w:cs="Times New Roman"/>
          <w:color w:val="000000"/>
        </w:rPr>
        <w:t xml:space="preserve">With regard to production efficiency, </w:t>
      </w:r>
      <w:r w:rsidR="004520E8" w:rsidRPr="000C72C6">
        <w:rPr>
          <w:rFonts w:cs="Times New Roman"/>
          <w:color w:val="000000"/>
        </w:rPr>
        <w:t xml:space="preserve">industrial unrest experienced in the health sector has low impact on the </w:t>
      </w:r>
      <w:r w:rsidR="003835E5" w:rsidRPr="000C72C6">
        <w:rPr>
          <w:rFonts w:cs="Times New Roman"/>
          <w:color w:val="000000"/>
        </w:rPr>
        <w:t>r</w:t>
      </w:r>
      <w:r w:rsidR="004520E8" w:rsidRPr="000C72C6">
        <w:rPr>
          <w:rFonts w:cs="Times New Roman"/>
          <w:color w:val="000000"/>
        </w:rPr>
        <w:t>ate of re-h</w:t>
      </w:r>
      <w:r w:rsidR="003835E5" w:rsidRPr="000C72C6">
        <w:rPr>
          <w:rFonts w:cs="Times New Roman"/>
          <w:color w:val="000000"/>
        </w:rPr>
        <w:t xml:space="preserve">ospitalizations; Patient safety; </w:t>
      </w:r>
      <w:r w:rsidR="004520E8" w:rsidRPr="000C72C6">
        <w:rPr>
          <w:rFonts w:cs="Times New Roman"/>
          <w:color w:val="000000"/>
        </w:rPr>
        <w:t>the personnel safety and the medical environment safety</w:t>
      </w:r>
      <w:r w:rsidR="003835E5" w:rsidRPr="000C72C6">
        <w:rPr>
          <w:rFonts w:cs="Times New Roman"/>
          <w:color w:val="000000"/>
        </w:rPr>
        <w:t xml:space="preserve">; rate of beds occupancy; </w:t>
      </w:r>
      <w:r w:rsidR="004520E8" w:rsidRPr="000C72C6">
        <w:rPr>
          <w:rFonts w:cs="Times New Roman"/>
          <w:color w:val="000000"/>
        </w:rPr>
        <w:t>the percentage of patients being informed on their conditions</w:t>
      </w:r>
      <w:r w:rsidR="003835E5" w:rsidRPr="000C72C6">
        <w:rPr>
          <w:rFonts w:cs="Times New Roman"/>
          <w:color w:val="000000"/>
        </w:rPr>
        <w:t xml:space="preserve">; </w:t>
      </w:r>
      <w:r w:rsidR="004520E8" w:rsidRPr="000C72C6">
        <w:rPr>
          <w:rFonts w:cs="Times New Roman"/>
          <w:color w:val="000000"/>
        </w:rPr>
        <w:t>how to manage the conditions</w:t>
      </w:r>
      <w:r w:rsidR="003835E5" w:rsidRPr="000C72C6">
        <w:rPr>
          <w:rFonts w:cs="Times New Roman"/>
          <w:color w:val="000000"/>
        </w:rPr>
        <w:t xml:space="preserve">; </w:t>
      </w:r>
      <w:r w:rsidR="004520E8" w:rsidRPr="000C72C6">
        <w:rPr>
          <w:rFonts w:cs="Times New Roman"/>
          <w:color w:val="000000"/>
        </w:rPr>
        <w:t>using available technology to provide patient care and treatment</w:t>
      </w:r>
      <w:r w:rsidR="003835E5" w:rsidRPr="000C72C6">
        <w:rPr>
          <w:rFonts w:cs="Times New Roman"/>
          <w:color w:val="000000"/>
        </w:rPr>
        <w:t xml:space="preserve">; </w:t>
      </w:r>
      <w:r w:rsidR="004520E8" w:rsidRPr="000C72C6">
        <w:rPr>
          <w:rFonts w:cs="Times New Roman"/>
          <w:color w:val="000000"/>
        </w:rPr>
        <w:t xml:space="preserve">the utilization of available technology in the operations of the facility; number of non-medical employees attending specialization courses and on the </w:t>
      </w:r>
      <w:r w:rsidR="003835E5" w:rsidRPr="000C72C6">
        <w:rPr>
          <w:rFonts w:cs="Times New Roman"/>
          <w:color w:val="000000"/>
        </w:rPr>
        <w:t>n</w:t>
      </w:r>
      <w:r w:rsidR="004520E8" w:rsidRPr="000C72C6">
        <w:rPr>
          <w:rFonts w:cs="Times New Roman"/>
          <w:color w:val="000000"/>
        </w:rPr>
        <w:t>umber of medical staff attending specialization courses</w:t>
      </w:r>
      <w:r w:rsidR="00DF1D9F" w:rsidRPr="000C72C6">
        <w:rPr>
          <w:rFonts w:cs="Times New Roman"/>
          <w:color w:val="000000"/>
        </w:rPr>
        <w:t>.</w:t>
      </w:r>
      <w:r w:rsidR="003835E5" w:rsidRPr="000C72C6">
        <w:rPr>
          <w:rFonts w:cs="Times New Roman"/>
          <w:color w:val="000000"/>
        </w:rPr>
        <w:t xml:space="preserve"> However, </w:t>
      </w:r>
      <w:r w:rsidR="004520E8" w:rsidRPr="000C72C6">
        <w:rPr>
          <w:rFonts w:cs="Times New Roman"/>
          <w:color w:val="000000"/>
        </w:rPr>
        <w:t>industrial unrest has a high impact on the rate of mortality; rate of complications; average length of hospital stay</w:t>
      </w:r>
      <w:r w:rsidR="003835E5" w:rsidRPr="000C72C6">
        <w:rPr>
          <w:rFonts w:cs="Times New Roman"/>
          <w:color w:val="000000"/>
        </w:rPr>
        <w:t xml:space="preserve">; </w:t>
      </w:r>
      <w:r w:rsidR="004520E8" w:rsidRPr="000C72C6">
        <w:rPr>
          <w:rFonts w:cs="Times New Roman"/>
          <w:color w:val="000000"/>
        </w:rPr>
        <w:t>rate at which accidents occurs</w:t>
      </w:r>
      <w:r w:rsidR="003835E5" w:rsidRPr="000C72C6">
        <w:rPr>
          <w:rFonts w:cs="Times New Roman"/>
          <w:color w:val="000000"/>
        </w:rPr>
        <w:t xml:space="preserve">; </w:t>
      </w:r>
      <w:r w:rsidR="004520E8" w:rsidRPr="000C72C6">
        <w:rPr>
          <w:rFonts w:cs="Times New Roman"/>
          <w:color w:val="000000"/>
        </w:rPr>
        <w:t>the average cost of operations</w:t>
      </w:r>
      <w:r w:rsidR="003835E5" w:rsidRPr="000C72C6">
        <w:rPr>
          <w:rFonts w:cs="Times New Roman"/>
          <w:color w:val="000000"/>
        </w:rPr>
        <w:t xml:space="preserve">; </w:t>
      </w:r>
      <w:r w:rsidR="004520E8" w:rsidRPr="000C72C6">
        <w:rPr>
          <w:rFonts w:cs="Times New Roman"/>
          <w:color w:val="000000"/>
        </w:rPr>
        <w:t xml:space="preserve">the </w:t>
      </w:r>
      <w:r w:rsidR="004520E8" w:rsidRPr="000C72C6">
        <w:rPr>
          <w:rFonts w:cs="Times New Roman"/>
          <w:color w:val="000000"/>
        </w:rPr>
        <w:lastRenderedPageBreak/>
        <w:t>rate of nosocomial infections</w:t>
      </w:r>
      <w:r w:rsidR="003835E5" w:rsidRPr="000C72C6">
        <w:rPr>
          <w:rFonts w:cs="Times New Roman"/>
          <w:color w:val="000000"/>
        </w:rPr>
        <w:t xml:space="preserve">; </w:t>
      </w:r>
      <w:r w:rsidR="004520E8" w:rsidRPr="000C72C6">
        <w:rPr>
          <w:rFonts w:cs="Times New Roman"/>
          <w:color w:val="000000"/>
        </w:rPr>
        <w:t>the patient waiting time on the queue</w:t>
      </w:r>
      <w:r w:rsidR="003835E5" w:rsidRPr="000C72C6">
        <w:rPr>
          <w:rFonts w:cs="Times New Roman"/>
          <w:color w:val="000000"/>
        </w:rPr>
        <w:t xml:space="preserve">; </w:t>
      </w:r>
      <w:r w:rsidR="004520E8" w:rsidRPr="000C72C6">
        <w:rPr>
          <w:rFonts w:cs="Times New Roman"/>
          <w:color w:val="000000"/>
        </w:rPr>
        <w:t>respect for patients</w:t>
      </w:r>
      <w:r w:rsidR="00C14624" w:rsidRPr="000C72C6">
        <w:rPr>
          <w:rFonts w:cs="Times New Roman"/>
          <w:color w:val="000000"/>
        </w:rPr>
        <w:t xml:space="preserve">; </w:t>
      </w:r>
      <w:r w:rsidR="004520E8" w:rsidRPr="000C72C6">
        <w:rPr>
          <w:rFonts w:cs="Times New Roman"/>
          <w:color w:val="000000"/>
        </w:rPr>
        <w:t xml:space="preserve">confidentiality in handling the patients </w:t>
      </w:r>
      <w:r w:rsidR="00406D03" w:rsidRPr="000C72C6">
        <w:rPr>
          <w:rFonts w:cs="Times New Roman"/>
          <w:color w:val="000000"/>
        </w:rPr>
        <w:t xml:space="preserve">as well as on the </w:t>
      </w:r>
      <w:r w:rsidR="004520E8" w:rsidRPr="000C72C6">
        <w:rPr>
          <w:rFonts w:cs="Times New Roman"/>
          <w:color w:val="000000"/>
        </w:rPr>
        <w:t>confidentiality in the management of documentations</w:t>
      </w:r>
      <w:r w:rsidR="00C23906" w:rsidRPr="000C72C6">
        <w:rPr>
          <w:rFonts w:cs="Times New Roman"/>
          <w:color w:val="000000"/>
        </w:rPr>
        <w:t>.</w:t>
      </w:r>
    </w:p>
    <w:p w:rsidR="00406D03" w:rsidRPr="00406D03" w:rsidRDefault="000C72C6" w:rsidP="00D251E2">
      <w:pPr>
        <w:pStyle w:val="ListParagraph"/>
        <w:numPr>
          <w:ilvl w:val="0"/>
          <w:numId w:val="18"/>
        </w:numPr>
        <w:autoSpaceDE w:val="0"/>
        <w:autoSpaceDN w:val="0"/>
        <w:adjustRightInd w:val="0"/>
        <w:ind w:right="60"/>
        <w:rPr>
          <w:rFonts w:eastAsia="Cambria,Bold" w:cs="Times New Roman"/>
        </w:rPr>
      </w:pPr>
      <w:r>
        <w:rPr>
          <w:rFonts w:cs="Times New Roman"/>
          <w:color w:val="000000"/>
        </w:rPr>
        <w:t xml:space="preserve">With regard to organizational resources, </w:t>
      </w:r>
      <w:r w:rsidR="004520E8" w:rsidRPr="00406D03">
        <w:rPr>
          <w:rFonts w:cs="Times New Roman"/>
          <w:color w:val="000000"/>
        </w:rPr>
        <w:t>industrial unrest has a low impact on organizational resources management</w:t>
      </w:r>
      <w:r w:rsidR="00DD7EA1" w:rsidRPr="00406D03">
        <w:rPr>
          <w:rFonts w:cs="Times New Roman"/>
          <w:color w:val="000000"/>
        </w:rPr>
        <w:t xml:space="preserve"> and </w:t>
      </w:r>
      <w:r w:rsidR="004520E8" w:rsidRPr="00406D03">
        <w:rPr>
          <w:rFonts w:cs="Times New Roman"/>
          <w:color w:val="000000"/>
        </w:rPr>
        <w:t xml:space="preserve">with regard to the specific parameters used in the assessment of organizational resources management, </w:t>
      </w:r>
      <w:r w:rsidR="00E51A05">
        <w:rPr>
          <w:rFonts w:cs="Times New Roman"/>
          <w:color w:val="000000"/>
        </w:rPr>
        <w:t>i</w:t>
      </w:r>
      <w:r w:rsidR="004520E8" w:rsidRPr="00406D03">
        <w:rPr>
          <w:rFonts w:cs="Times New Roman"/>
          <w:color w:val="000000"/>
        </w:rPr>
        <w:t>ndustrial unrest has a low impact on all the parameters namely revenue generation from the facility; utilization of financial resources allocated to the facility</w:t>
      </w:r>
      <w:r w:rsidR="00DD7EA1" w:rsidRPr="00406D03">
        <w:rPr>
          <w:rFonts w:cs="Times New Roman"/>
          <w:color w:val="000000"/>
        </w:rPr>
        <w:t>;</w:t>
      </w:r>
      <w:r w:rsidR="004520E8" w:rsidRPr="00406D03">
        <w:rPr>
          <w:rFonts w:cs="Times New Roman"/>
          <w:color w:val="000000"/>
        </w:rPr>
        <w:t xml:space="preserve"> maintenance of equipment as well as the management of supply chain and finally on the utilization of </w:t>
      </w:r>
      <w:r w:rsidR="00DD7EA1" w:rsidRPr="00406D03">
        <w:rPr>
          <w:rFonts w:cs="Times New Roman"/>
          <w:color w:val="000000"/>
        </w:rPr>
        <w:t xml:space="preserve">the </w:t>
      </w:r>
      <w:r w:rsidR="00015580" w:rsidRPr="00406D03">
        <w:rPr>
          <w:rFonts w:cs="Times New Roman"/>
          <w:color w:val="000000"/>
        </w:rPr>
        <w:t>equipment</w:t>
      </w:r>
    </w:p>
    <w:p w:rsidR="00406D03" w:rsidRPr="00406D03" w:rsidRDefault="00E51A05" w:rsidP="00D251E2">
      <w:pPr>
        <w:pStyle w:val="ListParagraph"/>
        <w:numPr>
          <w:ilvl w:val="0"/>
          <w:numId w:val="18"/>
        </w:numPr>
        <w:autoSpaceDE w:val="0"/>
        <w:autoSpaceDN w:val="0"/>
        <w:adjustRightInd w:val="0"/>
        <w:ind w:right="60"/>
        <w:rPr>
          <w:rFonts w:eastAsia="Cambria,Bold" w:cs="Times New Roman"/>
        </w:rPr>
      </w:pPr>
      <w:r>
        <w:rPr>
          <w:rFonts w:cs="Times New Roman"/>
          <w:color w:val="000000"/>
        </w:rPr>
        <w:t>I</w:t>
      </w:r>
      <w:r w:rsidR="004520E8" w:rsidRPr="00406D03">
        <w:rPr>
          <w:rFonts w:cs="Times New Roman"/>
          <w:color w:val="000000"/>
        </w:rPr>
        <w:t>ndustrial unrest has low impact on Human Resource Management</w:t>
      </w:r>
      <w:r>
        <w:rPr>
          <w:rFonts w:cs="Times New Roman"/>
          <w:color w:val="000000"/>
        </w:rPr>
        <w:t xml:space="preserve"> and specifically </w:t>
      </w:r>
      <w:r w:rsidR="004520E8" w:rsidRPr="00406D03">
        <w:rPr>
          <w:rFonts w:cs="Times New Roman"/>
          <w:color w:val="000000"/>
        </w:rPr>
        <w:t>on employees’ remuneration and compensation management</w:t>
      </w:r>
      <w:r w:rsidR="00015580" w:rsidRPr="00406D03">
        <w:rPr>
          <w:rFonts w:cs="Times New Roman"/>
          <w:color w:val="000000"/>
        </w:rPr>
        <w:t xml:space="preserve">; </w:t>
      </w:r>
      <w:r w:rsidR="004520E8" w:rsidRPr="00406D03">
        <w:rPr>
          <w:rFonts w:cs="Times New Roman"/>
          <w:color w:val="000000"/>
        </w:rPr>
        <w:t>management of employees’ development and continuous education programs; recruitment of highly qualified employees</w:t>
      </w:r>
      <w:r>
        <w:rPr>
          <w:rFonts w:cs="Times New Roman"/>
          <w:color w:val="000000"/>
        </w:rPr>
        <w:t xml:space="preserve">; </w:t>
      </w:r>
      <w:r w:rsidR="004520E8" w:rsidRPr="00406D03">
        <w:rPr>
          <w:rFonts w:cs="Times New Roman"/>
          <w:color w:val="000000"/>
        </w:rPr>
        <w:t>management of personnel issues</w:t>
      </w:r>
      <w:r>
        <w:rPr>
          <w:rFonts w:cs="Times New Roman"/>
          <w:color w:val="000000"/>
        </w:rPr>
        <w:t xml:space="preserve">; </w:t>
      </w:r>
      <w:r w:rsidR="004520E8" w:rsidRPr="00406D03">
        <w:rPr>
          <w:rFonts w:cs="Times New Roman"/>
          <w:color w:val="000000"/>
        </w:rPr>
        <w:t>acknowledging and attending to individual employee needs</w:t>
      </w:r>
      <w:r w:rsidR="00015580" w:rsidRPr="00406D03">
        <w:rPr>
          <w:rFonts w:cs="Times New Roman"/>
          <w:color w:val="000000"/>
        </w:rPr>
        <w:t>;</w:t>
      </w:r>
      <w:r w:rsidR="004520E8" w:rsidRPr="00406D03">
        <w:rPr>
          <w:rFonts w:cs="Times New Roman"/>
          <w:color w:val="000000"/>
        </w:rPr>
        <w:t xml:space="preserve"> management of the working environment</w:t>
      </w:r>
      <w:r>
        <w:rPr>
          <w:rFonts w:cs="Times New Roman"/>
          <w:color w:val="000000"/>
        </w:rPr>
        <w:t xml:space="preserve">; </w:t>
      </w:r>
      <w:r w:rsidR="004520E8" w:rsidRPr="00406D03">
        <w:rPr>
          <w:rFonts w:cs="Times New Roman"/>
          <w:color w:val="000000"/>
        </w:rPr>
        <w:t>setting a conducive management of the medical practice environment</w:t>
      </w:r>
      <w:r w:rsidR="00015580" w:rsidRPr="00406D03">
        <w:rPr>
          <w:rFonts w:cs="Times New Roman"/>
          <w:color w:val="000000"/>
        </w:rPr>
        <w:t xml:space="preserve"> and </w:t>
      </w:r>
      <w:r w:rsidR="004520E8" w:rsidRPr="00406D03">
        <w:rPr>
          <w:rFonts w:cs="Times New Roman"/>
          <w:color w:val="000000"/>
        </w:rPr>
        <w:t>finally on the management of employees’ absenteeism</w:t>
      </w:r>
      <w:r w:rsidR="00015580" w:rsidRPr="00406D03">
        <w:rPr>
          <w:rFonts w:cs="Times New Roman"/>
          <w:color w:val="000000"/>
        </w:rPr>
        <w:t>.</w:t>
      </w:r>
    </w:p>
    <w:p w:rsidR="00406D03" w:rsidRPr="00406D03" w:rsidRDefault="001C0D4E" w:rsidP="00D251E2">
      <w:pPr>
        <w:pStyle w:val="ListParagraph"/>
        <w:numPr>
          <w:ilvl w:val="0"/>
          <w:numId w:val="18"/>
        </w:numPr>
        <w:autoSpaceDE w:val="0"/>
        <w:autoSpaceDN w:val="0"/>
        <w:adjustRightInd w:val="0"/>
        <w:ind w:right="60"/>
        <w:rPr>
          <w:rFonts w:eastAsia="Cambria,Bold" w:cs="Times New Roman"/>
        </w:rPr>
      </w:pPr>
      <w:r>
        <w:rPr>
          <w:rFonts w:cs="Times New Roman"/>
          <w:color w:val="000000"/>
        </w:rPr>
        <w:t>I</w:t>
      </w:r>
      <w:r w:rsidR="004520E8" w:rsidRPr="00406D03">
        <w:rPr>
          <w:rFonts w:cs="Times New Roman"/>
          <w:color w:val="000000"/>
        </w:rPr>
        <w:t xml:space="preserve">ndustrial unrest has a low impact on Social accountability and reactivity </w:t>
      </w:r>
      <w:r w:rsidR="000B7CD8" w:rsidRPr="00406D03">
        <w:rPr>
          <w:rFonts w:cs="Times New Roman"/>
          <w:color w:val="000000"/>
        </w:rPr>
        <w:t>of the public health facilities</w:t>
      </w:r>
      <w:r>
        <w:rPr>
          <w:rFonts w:cs="Times New Roman"/>
          <w:color w:val="000000"/>
        </w:rPr>
        <w:t xml:space="preserve"> and specifically on </w:t>
      </w:r>
      <w:r w:rsidR="004520E8" w:rsidRPr="00406D03">
        <w:rPr>
          <w:rFonts w:cs="Times New Roman"/>
          <w:color w:val="000000"/>
        </w:rPr>
        <w:t>the rate of average payment, personnel satisfaction</w:t>
      </w:r>
      <w:r>
        <w:rPr>
          <w:rFonts w:cs="Times New Roman"/>
          <w:color w:val="000000"/>
        </w:rPr>
        <w:t xml:space="preserve">; </w:t>
      </w:r>
      <w:r w:rsidR="004520E8" w:rsidRPr="00406D03">
        <w:rPr>
          <w:rFonts w:cs="Times New Roman"/>
          <w:color w:val="000000"/>
        </w:rPr>
        <w:t>health promotion activities</w:t>
      </w:r>
      <w:r w:rsidR="000B7CD8" w:rsidRPr="00406D03">
        <w:rPr>
          <w:rFonts w:cs="Times New Roman"/>
          <w:color w:val="000000"/>
        </w:rPr>
        <w:t xml:space="preserve">; </w:t>
      </w:r>
      <w:r w:rsidR="004520E8" w:rsidRPr="00406D03">
        <w:rPr>
          <w:rFonts w:cs="Times New Roman"/>
          <w:color w:val="000000"/>
        </w:rPr>
        <w:t>integration within health system</w:t>
      </w:r>
      <w:r>
        <w:rPr>
          <w:rFonts w:cs="Times New Roman"/>
          <w:color w:val="000000"/>
        </w:rPr>
        <w:t xml:space="preserve">; </w:t>
      </w:r>
      <w:r w:rsidR="004520E8" w:rsidRPr="00406D03">
        <w:rPr>
          <w:rFonts w:cs="Times New Roman"/>
          <w:color w:val="000000"/>
        </w:rPr>
        <w:t>integration within community</w:t>
      </w:r>
      <w:r w:rsidR="000B7CD8" w:rsidRPr="00406D03">
        <w:rPr>
          <w:rFonts w:cs="Times New Roman"/>
          <w:color w:val="000000"/>
        </w:rPr>
        <w:t xml:space="preserve">; </w:t>
      </w:r>
      <w:r w:rsidR="004520E8" w:rsidRPr="00406D03">
        <w:rPr>
          <w:rFonts w:cs="Times New Roman"/>
          <w:color w:val="000000"/>
        </w:rPr>
        <w:t>orientation towards public health</w:t>
      </w:r>
      <w:r w:rsidR="000B7CD8" w:rsidRPr="00406D03">
        <w:rPr>
          <w:rFonts w:cs="Times New Roman"/>
          <w:color w:val="000000"/>
        </w:rPr>
        <w:t xml:space="preserve">; </w:t>
      </w:r>
      <w:r w:rsidR="004520E8" w:rsidRPr="00406D03">
        <w:rPr>
          <w:rFonts w:cs="Times New Roman"/>
          <w:color w:val="000000"/>
        </w:rPr>
        <w:t>personnel perception on the health facility</w:t>
      </w:r>
      <w:r>
        <w:rPr>
          <w:rFonts w:cs="Times New Roman"/>
          <w:color w:val="000000"/>
        </w:rPr>
        <w:t xml:space="preserve">; </w:t>
      </w:r>
      <w:r w:rsidR="004520E8" w:rsidRPr="00406D03">
        <w:rPr>
          <w:rFonts w:cs="Times New Roman"/>
          <w:color w:val="000000"/>
        </w:rPr>
        <w:t>rate of absenteeism</w:t>
      </w:r>
      <w:r>
        <w:rPr>
          <w:rFonts w:cs="Times New Roman"/>
          <w:color w:val="000000"/>
        </w:rPr>
        <w:t xml:space="preserve">; </w:t>
      </w:r>
      <w:r w:rsidR="004520E8" w:rsidRPr="00406D03">
        <w:rPr>
          <w:rFonts w:cs="Times New Roman"/>
          <w:color w:val="000000"/>
        </w:rPr>
        <w:t>percentage of counselled patients</w:t>
      </w:r>
      <w:r>
        <w:rPr>
          <w:rFonts w:cs="Times New Roman"/>
          <w:color w:val="000000"/>
        </w:rPr>
        <w:t xml:space="preserve">; </w:t>
      </w:r>
      <w:r w:rsidR="004520E8" w:rsidRPr="00406D03">
        <w:rPr>
          <w:rFonts w:cs="Times New Roman"/>
          <w:color w:val="000000"/>
        </w:rPr>
        <w:t>community access to various hospital facilities, percentage of patients with GP/specialist referral</w:t>
      </w:r>
      <w:r>
        <w:rPr>
          <w:rFonts w:cs="Times New Roman"/>
          <w:color w:val="000000"/>
        </w:rPr>
        <w:t xml:space="preserve">; </w:t>
      </w:r>
      <w:r w:rsidR="004520E8" w:rsidRPr="00406D03">
        <w:rPr>
          <w:rFonts w:cs="Times New Roman"/>
          <w:color w:val="000000"/>
        </w:rPr>
        <w:t xml:space="preserve">rate of resignations/transfers as well as on the </w:t>
      </w:r>
      <w:r w:rsidR="004520E8" w:rsidRPr="00406D03">
        <w:rPr>
          <w:rFonts w:cs="Times New Roman"/>
          <w:color w:val="000000"/>
        </w:rPr>
        <w:lastRenderedPageBreak/>
        <w:t>percentage of patients referred to other health facilities. However, the impact is high on the percentage of patients recommended for discharge</w:t>
      </w:r>
      <w:r w:rsidR="0023558B" w:rsidRPr="00406D03">
        <w:rPr>
          <w:rFonts w:cs="Times New Roman"/>
          <w:color w:val="000000"/>
        </w:rPr>
        <w:t>.</w:t>
      </w:r>
    </w:p>
    <w:p w:rsidR="00406D03" w:rsidRPr="00406D03" w:rsidRDefault="001C0D4E" w:rsidP="00D251E2">
      <w:pPr>
        <w:pStyle w:val="ListParagraph"/>
        <w:numPr>
          <w:ilvl w:val="0"/>
          <w:numId w:val="18"/>
        </w:numPr>
        <w:autoSpaceDE w:val="0"/>
        <w:autoSpaceDN w:val="0"/>
        <w:adjustRightInd w:val="0"/>
        <w:ind w:right="60"/>
        <w:rPr>
          <w:rFonts w:eastAsia="Cambria,Bold" w:cs="Times New Roman"/>
        </w:rPr>
      </w:pPr>
      <w:r>
        <w:rPr>
          <w:rFonts w:cs="Times New Roman"/>
        </w:rPr>
        <w:t>T</w:t>
      </w:r>
      <w:r w:rsidR="004F1084">
        <w:rPr>
          <w:rFonts w:cs="Times New Roman"/>
        </w:rPr>
        <w:t xml:space="preserve">here </w:t>
      </w:r>
      <w:r w:rsidR="0081504C" w:rsidRPr="00406D03">
        <w:rPr>
          <w:rFonts w:cs="Times New Roman"/>
        </w:rPr>
        <w:t>is no significant difference</w:t>
      </w:r>
      <w:r w:rsidR="004520E8" w:rsidRPr="00406D03">
        <w:rPr>
          <w:rFonts w:cs="Times New Roman"/>
        </w:rPr>
        <w:t xml:space="preserve"> in the views of the respondents on the impact of industrial unrest on the production efficiency of the public health </w:t>
      </w:r>
      <w:r w:rsidR="0027001D" w:rsidRPr="00406D03">
        <w:rPr>
          <w:rFonts w:cs="Times New Roman"/>
        </w:rPr>
        <w:t>facilities when</w:t>
      </w:r>
      <w:r w:rsidR="004520E8" w:rsidRPr="00406D03">
        <w:rPr>
          <w:rFonts w:cs="Times New Roman"/>
        </w:rPr>
        <w:t xml:space="preserve"> compared b</w:t>
      </w:r>
      <w:r w:rsidR="0023558B" w:rsidRPr="00406D03">
        <w:rPr>
          <w:rFonts w:cs="Times New Roman"/>
        </w:rPr>
        <w:t xml:space="preserve">y the gender, age, designations of the respondents as well as on the classification of the health facilities. However, there is </w:t>
      </w:r>
      <w:r w:rsidR="004520E8" w:rsidRPr="00406D03">
        <w:rPr>
          <w:rFonts w:cs="Times New Roman"/>
          <w:color w:val="000000"/>
          <w:szCs w:val="24"/>
        </w:rPr>
        <w:t xml:space="preserve">a significant difference in the views of the respondents on the impact of industrial unrest on the production efficiency when compared by the years of service </w:t>
      </w:r>
    </w:p>
    <w:p w:rsidR="00E300C0" w:rsidRDefault="004F1084" w:rsidP="00D251E2">
      <w:pPr>
        <w:pStyle w:val="ListParagraph"/>
        <w:autoSpaceDE w:val="0"/>
        <w:autoSpaceDN w:val="0"/>
        <w:adjustRightInd w:val="0"/>
        <w:ind w:left="420" w:right="60" w:firstLine="0"/>
        <w:rPr>
          <w:rFonts w:cs="Times New Roman"/>
          <w:szCs w:val="24"/>
        </w:rPr>
      </w:pPr>
      <w:r>
        <w:rPr>
          <w:rFonts w:cs="Times New Roman"/>
          <w:szCs w:val="24"/>
        </w:rPr>
        <w:t xml:space="preserve">Additionally, </w:t>
      </w:r>
      <w:r w:rsidR="004520E8" w:rsidRPr="00406D03">
        <w:rPr>
          <w:rFonts w:cs="Times New Roman"/>
          <w:szCs w:val="24"/>
        </w:rPr>
        <w:t xml:space="preserve">there </w:t>
      </w:r>
      <w:r w:rsidR="0081504C" w:rsidRPr="00406D03">
        <w:rPr>
          <w:rFonts w:cs="Times New Roman"/>
          <w:szCs w:val="24"/>
        </w:rPr>
        <w:t>is no significant difference</w:t>
      </w:r>
      <w:r w:rsidR="004520E8" w:rsidRPr="00406D03">
        <w:rPr>
          <w:rFonts w:cs="Times New Roman"/>
          <w:szCs w:val="24"/>
        </w:rPr>
        <w:t xml:space="preserve"> in the views of the respondents on the impact of industrial unrest on the organizational resources management of the public health facilities when compared by gender</w:t>
      </w:r>
      <w:r w:rsidR="00B80F92" w:rsidRPr="00406D03">
        <w:rPr>
          <w:rFonts w:cs="Times New Roman"/>
          <w:szCs w:val="24"/>
        </w:rPr>
        <w:t xml:space="preserve">, designation, the years of service </w:t>
      </w:r>
      <w:r w:rsidR="004520E8" w:rsidRPr="00406D03">
        <w:rPr>
          <w:rFonts w:cs="Times New Roman"/>
          <w:szCs w:val="24"/>
        </w:rPr>
        <w:t>of the respondents</w:t>
      </w:r>
      <w:r w:rsidR="00B80F92" w:rsidRPr="00406D03">
        <w:rPr>
          <w:rFonts w:cs="Times New Roman"/>
          <w:szCs w:val="24"/>
        </w:rPr>
        <w:t xml:space="preserve"> and based on the classification of the health facilities</w:t>
      </w:r>
      <w:r w:rsidR="004520E8" w:rsidRPr="00406D03">
        <w:rPr>
          <w:rFonts w:cs="Times New Roman"/>
          <w:szCs w:val="24"/>
        </w:rPr>
        <w:t xml:space="preserve">. </w:t>
      </w:r>
      <w:r w:rsidR="00F52BC2" w:rsidRPr="00406D03">
        <w:rPr>
          <w:rFonts w:cs="Times New Roman"/>
          <w:szCs w:val="24"/>
        </w:rPr>
        <w:t xml:space="preserve">However, there is a </w:t>
      </w:r>
      <w:r w:rsidR="004520E8" w:rsidRPr="00406D03">
        <w:rPr>
          <w:rFonts w:cs="Times New Roman"/>
          <w:szCs w:val="24"/>
        </w:rPr>
        <w:t>significant difference on the views of the respondents on the impact of indu</w:t>
      </w:r>
      <w:r w:rsidR="00406D03">
        <w:rPr>
          <w:rFonts w:cs="Times New Roman"/>
          <w:szCs w:val="24"/>
        </w:rPr>
        <w:t xml:space="preserve">strial unrest on organizational </w:t>
      </w:r>
      <w:r w:rsidR="004520E8" w:rsidRPr="00406D03">
        <w:rPr>
          <w:rFonts w:cs="Times New Roman"/>
          <w:szCs w:val="24"/>
        </w:rPr>
        <w:t>resource management when compared by age</w:t>
      </w:r>
      <w:r w:rsidR="00406D03">
        <w:rPr>
          <w:rFonts w:cs="Times New Roman"/>
          <w:szCs w:val="24"/>
        </w:rPr>
        <w:t>.</w:t>
      </w:r>
    </w:p>
    <w:p w:rsidR="00406D03" w:rsidRPr="00E300C0" w:rsidRDefault="004F1084" w:rsidP="00D251E2">
      <w:pPr>
        <w:pStyle w:val="ListParagraph"/>
        <w:autoSpaceDE w:val="0"/>
        <w:autoSpaceDN w:val="0"/>
        <w:adjustRightInd w:val="0"/>
        <w:ind w:left="420" w:right="60" w:firstLine="0"/>
        <w:rPr>
          <w:rFonts w:eastAsia="Cambria,Bold" w:cs="Times New Roman"/>
        </w:rPr>
      </w:pPr>
      <w:r w:rsidRPr="00E300C0">
        <w:rPr>
          <w:rFonts w:cs="Times New Roman"/>
          <w:szCs w:val="24"/>
        </w:rPr>
        <w:t xml:space="preserve">Further, it has been </w:t>
      </w:r>
      <w:r w:rsidR="00B80F92" w:rsidRPr="00E300C0">
        <w:rPr>
          <w:rFonts w:cs="Times New Roman"/>
          <w:szCs w:val="24"/>
        </w:rPr>
        <w:t xml:space="preserve">established that </w:t>
      </w:r>
      <w:r w:rsidR="004520E8" w:rsidRPr="00E300C0">
        <w:rPr>
          <w:rFonts w:cs="Times New Roman"/>
          <w:szCs w:val="24"/>
        </w:rPr>
        <w:t xml:space="preserve">there is no significant differences in the views of the respondents on the impact of industrial unrest on the </w:t>
      </w:r>
      <w:r w:rsidR="00406D03" w:rsidRPr="00E300C0">
        <w:rPr>
          <w:rFonts w:cs="Times New Roman"/>
          <w:szCs w:val="24"/>
        </w:rPr>
        <w:t xml:space="preserve">human </w:t>
      </w:r>
      <w:r w:rsidR="004520E8" w:rsidRPr="00E300C0">
        <w:rPr>
          <w:rFonts w:cs="Times New Roman"/>
          <w:szCs w:val="24"/>
        </w:rPr>
        <w:t>resource management of the public health facilities when compared by gender</w:t>
      </w:r>
      <w:r w:rsidR="00B80F92" w:rsidRPr="00E300C0">
        <w:rPr>
          <w:rFonts w:cs="Times New Roman"/>
          <w:szCs w:val="24"/>
        </w:rPr>
        <w:t xml:space="preserve">, age </w:t>
      </w:r>
      <w:r w:rsidR="004520E8" w:rsidRPr="00E300C0">
        <w:rPr>
          <w:rFonts w:cs="Times New Roman"/>
          <w:szCs w:val="24"/>
        </w:rPr>
        <w:t>of the respondents</w:t>
      </w:r>
      <w:r w:rsidR="00B80F92" w:rsidRPr="00E300C0">
        <w:rPr>
          <w:rFonts w:cs="Times New Roman"/>
          <w:szCs w:val="24"/>
        </w:rPr>
        <w:t xml:space="preserve"> as well as based on the classification of the </w:t>
      </w:r>
      <w:r w:rsidR="00406D03" w:rsidRPr="00E300C0">
        <w:rPr>
          <w:rFonts w:cs="Times New Roman"/>
          <w:szCs w:val="24"/>
        </w:rPr>
        <w:t xml:space="preserve">health </w:t>
      </w:r>
      <w:r w:rsidR="00B80F92" w:rsidRPr="00E300C0">
        <w:rPr>
          <w:rFonts w:cs="Times New Roman"/>
          <w:szCs w:val="24"/>
        </w:rPr>
        <w:t>facilities</w:t>
      </w:r>
      <w:r w:rsidR="004520E8" w:rsidRPr="00E300C0">
        <w:rPr>
          <w:rFonts w:cs="Times New Roman"/>
          <w:szCs w:val="24"/>
        </w:rPr>
        <w:t xml:space="preserve">. </w:t>
      </w:r>
      <w:r w:rsidR="00B80F92" w:rsidRPr="00E300C0">
        <w:rPr>
          <w:rFonts w:cs="Times New Roman"/>
          <w:szCs w:val="24"/>
        </w:rPr>
        <w:t xml:space="preserve">However, the study </w:t>
      </w:r>
      <w:r w:rsidR="004520E8" w:rsidRPr="00E300C0">
        <w:rPr>
          <w:rFonts w:cs="Times New Roman"/>
          <w:color w:val="000000"/>
          <w:szCs w:val="24"/>
        </w:rPr>
        <w:t xml:space="preserve">reveals that there is a significant difference in the views of the respondents on the impact of industrial unrest on the human resources management when compared by the years of service </w:t>
      </w:r>
      <w:r w:rsidR="00B80F92" w:rsidRPr="00E300C0">
        <w:rPr>
          <w:rFonts w:cs="Times New Roman"/>
          <w:color w:val="000000"/>
          <w:szCs w:val="24"/>
        </w:rPr>
        <w:t>and designations of the respondents</w:t>
      </w:r>
      <w:r w:rsidR="00514BD4" w:rsidRPr="00E300C0">
        <w:rPr>
          <w:rFonts w:cs="Times New Roman"/>
          <w:color w:val="000000"/>
          <w:szCs w:val="24"/>
        </w:rPr>
        <w:t xml:space="preserve">. </w:t>
      </w:r>
    </w:p>
    <w:p w:rsidR="004520E8" w:rsidRPr="00406D03" w:rsidRDefault="004F1084" w:rsidP="00D251E2">
      <w:pPr>
        <w:pStyle w:val="ListParagraph"/>
        <w:autoSpaceDE w:val="0"/>
        <w:autoSpaceDN w:val="0"/>
        <w:adjustRightInd w:val="0"/>
        <w:ind w:left="420" w:right="60" w:firstLine="0"/>
        <w:rPr>
          <w:rFonts w:eastAsia="Cambria,Bold" w:cs="Times New Roman"/>
        </w:rPr>
      </w:pPr>
      <w:r>
        <w:rPr>
          <w:rFonts w:cs="Times New Roman"/>
          <w:szCs w:val="24"/>
        </w:rPr>
        <w:t xml:space="preserve">Finally, </w:t>
      </w:r>
      <w:r w:rsidR="004520E8" w:rsidRPr="00406D03">
        <w:rPr>
          <w:rFonts w:cs="Times New Roman"/>
          <w:szCs w:val="24"/>
        </w:rPr>
        <w:t xml:space="preserve">there </w:t>
      </w:r>
      <w:r w:rsidR="0081504C" w:rsidRPr="00406D03">
        <w:rPr>
          <w:rFonts w:cs="Times New Roman"/>
          <w:szCs w:val="24"/>
        </w:rPr>
        <w:t>is no significant difference</w:t>
      </w:r>
      <w:r w:rsidR="004520E8" w:rsidRPr="00406D03">
        <w:rPr>
          <w:rFonts w:cs="Times New Roman"/>
          <w:szCs w:val="24"/>
        </w:rPr>
        <w:t xml:space="preserve"> in the views of the respondents on the impact of industrial unrest on the social accountability and reactivity of the </w:t>
      </w:r>
      <w:r w:rsidR="004520E8" w:rsidRPr="00406D03">
        <w:rPr>
          <w:rFonts w:cs="Times New Roman"/>
          <w:szCs w:val="24"/>
        </w:rPr>
        <w:lastRenderedPageBreak/>
        <w:t>public health facilities when compared by gender</w:t>
      </w:r>
      <w:r w:rsidR="00514BD4" w:rsidRPr="00406D03">
        <w:rPr>
          <w:rFonts w:cs="Times New Roman"/>
          <w:szCs w:val="24"/>
        </w:rPr>
        <w:t>, and age</w:t>
      </w:r>
      <w:r w:rsidR="0081504C">
        <w:rPr>
          <w:rFonts w:cs="Times New Roman"/>
          <w:szCs w:val="24"/>
        </w:rPr>
        <w:t xml:space="preserve"> </w:t>
      </w:r>
      <w:r w:rsidR="004520E8" w:rsidRPr="00406D03">
        <w:rPr>
          <w:rFonts w:cs="Times New Roman"/>
          <w:szCs w:val="24"/>
        </w:rPr>
        <w:t>of the respondents</w:t>
      </w:r>
      <w:r w:rsidR="00514BD4" w:rsidRPr="00406D03">
        <w:rPr>
          <w:rFonts w:cs="Times New Roman"/>
          <w:szCs w:val="24"/>
        </w:rPr>
        <w:t xml:space="preserve"> as well as based on the classification of the health facilities</w:t>
      </w:r>
      <w:r w:rsidR="004520E8" w:rsidRPr="00406D03">
        <w:rPr>
          <w:rFonts w:cs="Times New Roman"/>
          <w:szCs w:val="24"/>
        </w:rPr>
        <w:t>.</w:t>
      </w:r>
      <w:r w:rsidR="00514BD4" w:rsidRPr="00406D03">
        <w:rPr>
          <w:rFonts w:cs="Times New Roman"/>
          <w:szCs w:val="24"/>
        </w:rPr>
        <w:t xml:space="preserve"> However, </w:t>
      </w:r>
      <w:r w:rsidR="004520E8" w:rsidRPr="00406D03">
        <w:rPr>
          <w:rFonts w:cs="Times New Roman"/>
          <w:color w:val="000000"/>
          <w:szCs w:val="24"/>
        </w:rPr>
        <w:t xml:space="preserve">there is a significant difference in the views of the respondents on the impact of industrial unrest on the social accountability and reactivity of the public health facilities when compared by the years of service </w:t>
      </w:r>
      <w:r w:rsidR="00514BD4" w:rsidRPr="00406D03">
        <w:rPr>
          <w:rFonts w:cs="Times New Roman"/>
          <w:color w:val="000000"/>
          <w:szCs w:val="24"/>
        </w:rPr>
        <w:t>and the designations of the respondents.</w:t>
      </w:r>
    </w:p>
    <w:p w:rsidR="004520E8" w:rsidRDefault="00A022BD" w:rsidP="00D251E2">
      <w:pPr>
        <w:pStyle w:val="Heading2"/>
      </w:pPr>
      <w:bookmarkStart w:id="190" w:name="_Toc536089926"/>
      <w:r>
        <w:t>Conclusions</w:t>
      </w:r>
      <w:bookmarkEnd w:id="190"/>
    </w:p>
    <w:p w:rsidR="000E7E28" w:rsidRPr="000E7E28" w:rsidRDefault="000E7E28" w:rsidP="00D251E2">
      <w:pPr>
        <w:rPr>
          <w:rFonts w:cs="Times New Roman"/>
        </w:rPr>
      </w:pPr>
      <w:r w:rsidRPr="000E7E28">
        <w:rPr>
          <w:rFonts w:cs="Times New Roman"/>
        </w:rPr>
        <w:t>Based on the findings of this particular study, the following conclusions have been drawn:</w:t>
      </w:r>
    </w:p>
    <w:p w:rsidR="006F6B19" w:rsidRDefault="000E7E28" w:rsidP="00D251E2">
      <w:pPr>
        <w:pStyle w:val="ListParagraph"/>
        <w:numPr>
          <w:ilvl w:val="0"/>
          <w:numId w:val="17"/>
        </w:numPr>
        <w:autoSpaceDE w:val="0"/>
        <w:autoSpaceDN w:val="0"/>
        <w:adjustRightInd w:val="0"/>
        <w:ind w:right="60"/>
        <w:rPr>
          <w:rFonts w:cs="Times New Roman"/>
          <w:color w:val="000000"/>
        </w:rPr>
      </w:pPr>
      <w:r w:rsidRPr="006F6B19">
        <w:rPr>
          <w:rFonts w:cs="Times New Roman"/>
          <w:color w:val="000000"/>
        </w:rPr>
        <w:t>The study can conclude that during the period between 2010 and 2017 both the county and national health sector experienced industrial unrest with the frequency being higher at the national level. However, frequency of the industrial unrest was higher and more after devolving the management of the health sector</w:t>
      </w:r>
    </w:p>
    <w:p w:rsidR="006F6B19" w:rsidRPr="006F6B19" w:rsidRDefault="000E7E28" w:rsidP="00D251E2">
      <w:pPr>
        <w:pStyle w:val="ListParagraph"/>
        <w:numPr>
          <w:ilvl w:val="0"/>
          <w:numId w:val="17"/>
        </w:numPr>
        <w:autoSpaceDE w:val="0"/>
        <w:autoSpaceDN w:val="0"/>
        <w:adjustRightInd w:val="0"/>
        <w:ind w:right="60"/>
        <w:rPr>
          <w:rFonts w:cs="Times New Roman"/>
          <w:color w:val="000000"/>
        </w:rPr>
      </w:pPr>
      <w:r w:rsidRPr="006F6B19">
        <w:rPr>
          <w:rFonts w:cs="Times New Roman"/>
        </w:rPr>
        <w:t xml:space="preserve">The study has established that generally, industrial unrest has a high impact on the production efficiency </w:t>
      </w:r>
      <w:r w:rsidR="006F6B19">
        <w:rPr>
          <w:rFonts w:cs="Times New Roman"/>
        </w:rPr>
        <w:t>of the public health facilities with the impact being low on some parameters and high on a section of the parameters</w:t>
      </w:r>
    </w:p>
    <w:p w:rsidR="006F6B19" w:rsidRPr="006F6B19" w:rsidRDefault="000E7E28" w:rsidP="00D251E2">
      <w:pPr>
        <w:pStyle w:val="ListParagraph"/>
        <w:numPr>
          <w:ilvl w:val="0"/>
          <w:numId w:val="17"/>
        </w:numPr>
        <w:autoSpaceDE w:val="0"/>
        <w:autoSpaceDN w:val="0"/>
        <w:adjustRightInd w:val="0"/>
        <w:ind w:right="60"/>
        <w:rPr>
          <w:rFonts w:cs="Times New Roman"/>
        </w:rPr>
      </w:pPr>
      <w:r w:rsidRPr="006F6B19">
        <w:rPr>
          <w:rFonts w:cs="Times New Roman"/>
          <w:color w:val="000000"/>
        </w:rPr>
        <w:t xml:space="preserve">The study has established that in general, industrial unrest has a low impact on organizational resources management </w:t>
      </w:r>
      <w:r w:rsidR="006F6B19" w:rsidRPr="006F6B19">
        <w:rPr>
          <w:rFonts w:cs="Times New Roman"/>
          <w:color w:val="000000"/>
        </w:rPr>
        <w:t xml:space="preserve">and the impact is also low on all the parameters adopted </w:t>
      </w:r>
      <w:r w:rsidRPr="006F6B19">
        <w:rPr>
          <w:rFonts w:cs="Times New Roman"/>
          <w:color w:val="000000"/>
        </w:rPr>
        <w:t>in the assessment of organizational resources management</w:t>
      </w:r>
    </w:p>
    <w:p w:rsidR="00CB7CF5" w:rsidRPr="00CB7CF5" w:rsidRDefault="000E7E28" w:rsidP="00D251E2">
      <w:pPr>
        <w:pStyle w:val="ListParagraph"/>
        <w:numPr>
          <w:ilvl w:val="0"/>
          <w:numId w:val="17"/>
        </w:numPr>
        <w:autoSpaceDE w:val="0"/>
        <w:autoSpaceDN w:val="0"/>
        <w:adjustRightInd w:val="0"/>
        <w:ind w:right="60"/>
        <w:rPr>
          <w:rFonts w:cs="Times New Roman"/>
        </w:rPr>
      </w:pPr>
      <w:r w:rsidRPr="006F6B19">
        <w:rPr>
          <w:rFonts w:cs="Times New Roman"/>
          <w:color w:val="000000"/>
        </w:rPr>
        <w:t xml:space="preserve">The study has established that generally, industrial unrest in the public health sector has had a low impact on Human Resource Management </w:t>
      </w:r>
      <w:r w:rsidR="00E1702D">
        <w:rPr>
          <w:rFonts w:cs="Times New Roman"/>
          <w:color w:val="000000"/>
        </w:rPr>
        <w:t>with the impact being low on all the parameters adopted to assess human resource management</w:t>
      </w:r>
      <w:r w:rsidR="00CB7CF5">
        <w:rPr>
          <w:rFonts w:cs="Times New Roman"/>
          <w:color w:val="000000"/>
        </w:rPr>
        <w:t>.</w:t>
      </w:r>
    </w:p>
    <w:p w:rsidR="00D772CF" w:rsidRPr="00D772CF" w:rsidRDefault="000E7E28" w:rsidP="00D251E2">
      <w:pPr>
        <w:pStyle w:val="ListParagraph"/>
        <w:numPr>
          <w:ilvl w:val="0"/>
          <w:numId w:val="17"/>
        </w:numPr>
        <w:autoSpaceDE w:val="0"/>
        <w:autoSpaceDN w:val="0"/>
        <w:adjustRightInd w:val="0"/>
        <w:ind w:right="60"/>
        <w:rPr>
          <w:rFonts w:cs="Times New Roman"/>
        </w:rPr>
      </w:pPr>
      <w:r w:rsidRPr="00CB7CF5">
        <w:rPr>
          <w:rFonts w:cs="Times New Roman"/>
          <w:color w:val="000000"/>
        </w:rPr>
        <w:t>The study has established that industrial unrest has a low impact on Social accountability and reactivity of the public health facilities</w:t>
      </w:r>
      <w:r w:rsidR="00CB7CF5">
        <w:rPr>
          <w:rFonts w:cs="Times New Roman"/>
          <w:color w:val="000000"/>
        </w:rPr>
        <w:t xml:space="preserve"> and the impact is also </w:t>
      </w:r>
      <w:r w:rsidR="00CB7CF5">
        <w:rPr>
          <w:rFonts w:cs="Times New Roman"/>
          <w:color w:val="000000"/>
        </w:rPr>
        <w:lastRenderedPageBreak/>
        <w:t>low on al parameters used to assess this except on the percentage of patients recommended for discharge which is high</w:t>
      </w:r>
      <w:r w:rsidRPr="00CB7CF5">
        <w:rPr>
          <w:rFonts w:cs="Times New Roman"/>
          <w:color w:val="000000"/>
        </w:rPr>
        <w:t xml:space="preserve">. </w:t>
      </w:r>
    </w:p>
    <w:p w:rsidR="00D772CF" w:rsidRPr="00D772CF" w:rsidRDefault="00D772CF" w:rsidP="00D251E2">
      <w:pPr>
        <w:pStyle w:val="ListParagraph"/>
        <w:numPr>
          <w:ilvl w:val="0"/>
          <w:numId w:val="17"/>
        </w:numPr>
        <w:autoSpaceDE w:val="0"/>
        <w:autoSpaceDN w:val="0"/>
        <w:adjustRightInd w:val="0"/>
        <w:ind w:right="60"/>
        <w:rPr>
          <w:rFonts w:cs="Times New Roman"/>
        </w:rPr>
      </w:pPr>
      <w:r w:rsidRPr="00D772CF">
        <w:rPr>
          <w:rFonts w:cs="Times New Roman"/>
        </w:rPr>
        <w:t xml:space="preserve">The study concludes that gender and classification of the public health facilities do not have a significant influence on the views of the respondents on the impact of industrial unrest on all the aspects </w:t>
      </w:r>
      <w:r w:rsidR="0027001D" w:rsidRPr="00D772CF">
        <w:rPr>
          <w:rFonts w:cs="Times New Roman"/>
        </w:rPr>
        <w:t>while age</w:t>
      </w:r>
      <w:r w:rsidRPr="00D772CF">
        <w:rPr>
          <w:rFonts w:cs="Times New Roman"/>
        </w:rPr>
        <w:t xml:space="preserve">, do not have a significant influence on the respondents’ views on the impact of industrial unrest on the production efficiency, </w:t>
      </w:r>
      <w:r w:rsidRPr="00D772CF">
        <w:rPr>
          <w:rFonts w:cs="Times New Roman"/>
          <w:szCs w:val="24"/>
        </w:rPr>
        <w:t>the human resource management</w:t>
      </w:r>
      <w:r w:rsidRPr="00D772CF">
        <w:rPr>
          <w:rFonts w:cs="Times New Roman"/>
        </w:rPr>
        <w:t xml:space="preserve"> and on the social accountability of the public health facilities and designation do not have a significant influence on the respondents’ views on the impact of industrial unrest on the production efficiency of the public health facilities and organizational resources management while years of service have no significant influence on the respondents’ </w:t>
      </w:r>
      <w:r w:rsidRPr="00D772CF">
        <w:rPr>
          <w:rFonts w:cs="Times New Roman"/>
          <w:szCs w:val="24"/>
        </w:rPr>
        <w:t xml:space="preserve">views on the impact of industrial unrest on the organizational resources management of the public health </w:t>
      </w:r>
      <w:r w:rsidR="0027001D" w:rsidRPr="00D772CF">
        <w:rPr>
          <w:rFonts w:cs="Times New Roman"/>
          <w:szCs w:val="24"/>
        </w:rPr>
        <w:t>facilities</w:t>
      </w:r>
      <w:r w:rsidR="0027001D" w:rsidRPr="00D772CF">
        <w:rPr>
          <w:rFonts w:cs="Times New Roman"/>
          <w:bCs/>
          <w:szCs w:val="24"/>
        </w:rPr>
        <w:t>.</w:t>
      </w:r>
      <w:r w:rsidR="0027001D" w:rsidRPr="00D772CF">
        <w:rPr>
          <w:rFonts w:cs="Times New Roman"/>
        </w:rPr>
        <w:t xml:space="preserve"> However</w:t>
      </w:r>
      <w:r w:rsidRPr="00D772CF">
        <w:rPr>
          <w:rFonts w:cs="Times New Roman"/>
        </w:rPr>
        <w:t xml:space="preserve">, the study concludes that years of service have a significant influence on the respondents’ views on </w:t>
      </w:r>
      <w:r w:rsidRPr="00D772CF">
        <w:rPr>
          <w:rFonts w:cs="Times New Roman"/>
          <w:color w:val="000000"/>
          <w:szCs w:val="24"/>
        </w:rPr>
        <w:t>the impact of industrial unrest on the production efficiency</w:t>
      </w:r>
      <w:r w:rsidRPr="00D772CF">
        <w:rPr>
          <w:rFonts w:cs="Times New Roman"/>
          <w:color w:val="000000"/>
        </w:rPr>
        <w:t xml:space="preserve">, </w:t>
      </w:r>
      <w:r w:rsidR="00406D03">
        <w:rPr>
          <w:rFonts w:cs="Times New Roman"/>
          <w:color w:val="000000"/>
        </w:rPr>
        <w:t xml:space="preserve">human resource management and on </w:t>
      </w:r>
      <w:r w:rsidRPr="00D772CF">
        <w:rPr>
          <w:rFonts w:cs="Times New Roman"/>
          <w:color w:val="000000"/>
        </w:rPr>
        <w:t>t</w:t>
      </w:r>
      <w:r w:rsidRPr="00D772CF">
        <w:rPr>
          <w:rFonts w:cs="Times New Roman"/>
          <w:color w:val="000000"/>
          <w:szCs w:val="24"/>
        </w:rPr>
        <w:t xml:space="preserve">he social accountability and reactivity </w:t>
      </w:r>
      <w:r w:rsidRPr="00D772CF">
        <w:rPr>
          <w:rFonts w:cs="Times New Roman"/>
          <w:color w:val="000000"/>
        </w:rPr>
        <w:t xml:space="preserve">of the public health facilities. Additionally, age also has a significant influence on the respondents’ views </w:t>
      </w:r>
      <w:r w:rsidRPr="00D772CF">
        <w:rPr>
          <w:rFonts w:cs="Times New Roman"/>
          <w:szCs w:val="24"/>
        </w:rPr>
        <w:t>on the impact of industrial unrest on organizational resource management</w:t>
      </w:r>
      <w:r w:rsidRPr="00D772CF">
        <w:rPr>
          <w:rFonts w:cs="Times New Roman"/>
        </w:rPr>
        <w:t xml:space="preserve">. Finally, the study concludes that designation has a significant influence on the respondents’ views on the </w:t>
      </w:r>
      <w:r w:rsidRPr="00D772CF">
        <w:rPr>
          <w:rFonts w:cs="Times New Roman"/>
          <w:color w:val="000000"/>
          <w:szCs w:val="24"/>
        </w:rPr>
        <w:t xml:space="preserve">on the impact of industrial unrest on the human resources </w:t>
      </w:r>
      <w:r w:rsidRPr="00D772CF">
        <w:rPr>
          <w:rFonts w:cs="Times New Roman"/>
          <w:color w:val="000000"/>
        </w:rPr>
        <w:t xml:space="preserve">management and on </w:t>
      </w:r>
      <w:r w:rsidRPr="00D772CF">
        <w:rPr>
          <w:rFonts w:cs="Times New Roman"/>
          <w:color w:val="000000"/>
          <w:szCs w:val="24"/>
        </w:rPr>
        <w:t>the social accountability and reactivity of the public health facilities.</w:t>
      </w:r>
    </w:p>
    <w:p w:rsidR="00A022BD" w:rsidRPr="000E7E28" w:rsidRDefault="00A022BD" w:rsidP="00D251E2">
      <w:pPr>
        <w:pStyle w:val="Heading2"/>
      </w:pPr>
      <w:bookmarkStart w:id="191" w:name="_Toc536089927"/>
      <w:r w:rsidRPr="000E7E28">
        <w:lastRenderedPageBreak/>
        <w:t>Recommendations</w:t>
      </w:r>
      <w:r w:rsidR="00E300C0">
        <w:t xml:space="preserve"> of the Study</w:t>
      </w:r>
      <w:bookmarkEnd w:id="191"/>
    </w:p>
    <w:p w:rsidR="003D6495" w:rsidRDefault="003D6495" w:rsidP="00D251E2">
      <w:pPr>
        <w:pStyle w:val="ListParagraph"/>
        <w:numPr>
          <w:ilvl w:val="0"/>
          <w:numId w:val="19"/>
        </w:numPr>
        <w:autoSpaceDE w:val="0"/>
        <w:autoSpaceDN w:val="0"/>
        <w:adjustRightInd w:val="0"/>
        <w:ind w:right="60"/>
        <w:rPr>
          <w:rFonts w:cs="Times New Roman"/>
          <w:color w:val="000000"/>
        </w:rPr>
      </w:pPr>
      <w:r>
        <w:rPr>
          <w:rFonts w:cs="Times New Roman"/>
          <w:color w:val="000000"/>
        </w:rPr>
        <w:t>Since the study has established that both the national and county governments have experienced industrial unrest in the public health sectors with the frequency of the unrest being more in the devolved unit, county governments should institutes systems measures and policies that would help in addressing the unrests in the sector.</w:t>
      </w:r>
    </w:p>
    <w:p w:rsidR="003D6495" w:rsidRPr="006F6B19" w:rsidRDefault="003D6495" w:rsidP="00D251E2">
      <w:pPr>
        <w:pStyle w:val="ListParagraph"/>
        <w:numPr>
          <w:ilvl w:val="0"/>
          <w:numId w:val="19"/>
        </w:numPr>
        <w:autoSpaceDE w:val="0"/>
        <w:autoSpaceDN w:val="0"/>
        <w:adjustRightInd w:val="0"/>
        <w:ind w:right="60"/>
        <w:rPr>
          <w:rFonts w:cs="Times New Roman"/>
          <w:color w:val="000000"/>
        </w:rPr>
      </w:pPr>
      <w:r w:rsidRPr="006F6B19">
        <w:rPr>
          <w:rFonts w:cs="Times New Roman"/>
        </w:rPr>
        <w:t xml:space="preserve">The study has established that generally, industrial unrest has a high impact on the production efficiency </w:t>
      </w:r>
      <w:r>
        <w:rPr>
          <w:rFonts w:cs="Times New Roman"/>
        </w:rPr>
        <w:t>of the public health facilities, mitigating measures should be developed to ensure consistency in production efficiency even during periods of industrial unrests particularly on matters dealing</w:t>
      </w:r>
      <w:r w:rsidRPr="00406D03">
        <w:rPr>
          <w:rFonts w:cs="Times New Roman"/>
          <w:color w:val="000000"/>
        </w:rPr>
        <w:t>: rate of mortality; rate of complications; average length of hospital stay and rate at which accidents occurs</w:t>
      </w:r>
      <w:r>
        <w:rPr>
          <w:rFonts w:cs="Times New Roman"/>
          <w:color w:val="000000"/>
        </w:rPr>
        <w:t xml:space="preserve">; </w:t>
      </w:r>
      <w:r w:rsidRPr="00406D03">
        <w:rPr>
          <w:rFonts w:cs="Times New Roman"/>
          <w:color w:val="000000"/>
        </w:rPr>
        <w:t>the average cost of operations</w:t>
      </w:r>
      <w:r>
        <w:rPr>
          <w:rFonts w:cs="Times New Roman"/>
          <w:color w:val="000000"/>
        </w:rPr>
        <w:t xml:space="preserve">; </w:t>
      </w:r>
      <w:r w:rsidRPr="00406D03">
        <w:rPr>
          <w:rFonts w:cs="Times New Roman"/>
          <w:color w:val="000000"/>
        </w:rPr>
        <w:t>the rate of nosocomial infections</w:t>
      </w:r>
      <w:r>
        <w:rPr>
          <w:rFonts w:cs="Times New Roman"/>
          <w:color w:val="000000"/>
        </w:rPr>
        <w:t xml:space="preserve">; </w:t>
      </w:r>
      <w:r w:rsidRPr="00406D03">
        <w:rPr>
          <w:rFonts w:cs="Times New Roman"/>
          <w:color w:val="000000"/>
        </w:rPr>
        <w:t>the patient waiting time on the queue</w:t>
      </w:r>
      <w:r>
        <w:rPr>
          <w:rFonts w:cs="Times New Roman"/>
          <w:color w:val="000000"/>
        </w:rPr>
        <w:t xml:space="preserve"> and </w:t>
      </w:r>
      <w:r w:rsidRPr="00406D03">
        <w:rPr>
          <w:rFonts w:cs="Times New Roman"/>
          <w:color w:val="000000"/>
        </w:rPr>
        <w:t xml:space="preserve">respect for patients and on the confidentiality in handling the patients </w:t>
      </w:r>
      <w:r>
        <w:rPr>
          <w:rFonts w:cs="Times New Roman"/>
          <w:color w:val="000000"/>
        </w:rPr>
        <w:t xml:space="preserve">as well as on the </w:t>
      </w:r>
      <w:r w:rsidRPr="00406D03">
        <w:rPr>
          <w:rFonts w:cs="Times New Roman"/>
          <w:color w:val="000000"/>
        </w:rPr>
        <w:t>confidentiality in the management of documentations.</w:t>
      </w:r>
    </w:p>
    <w:p w:rsidR="003D6495" w:rsidRPr="006F6B19" w:rsidRDefault="003D6495" w:rsidP="00D251E2">
      <w:pPr>
        <w:pStyle w:val="ListParagraph"/>
        <w:numPr>
          <w:ilvl w:val="0"/>
          <w:numId w:val="19"/>
        </w:numPr>
        <w:autoSpaceDE w:val="0"/>
        <w:autoSpaceDN w:val="0"/>
        <w:adjustRightInd w:val="0"/>
        <w:ind w:right="60"/>
        <w:rPr>
          <w:rFonts w:cs="Times New Roman"/>
        </w:rPr>
      </w:pPr>
      <w:r w:rsidRPr="006F6B19">
        <w:rPr>
          <w:rFonts w:cs="Times New Roman"/>
          <w:color w:val="000000"/>
        </w:rPr>
        <w:t xml:space="preserve">The study has established that in general, industrial unrest has a low impact on organizational resources management and </w:t>
      </w:r>
      <w:r w:rsidR="00EA2EFE">
        <w:rPr>
          <w:rFonts w:cs="Times New Roman"/>
          <w:color w:val="000000"/>
        </w:rPr>
        <w:t xml:space="preserve">as such systems established to monitor resource management should be upheld. </w:t>
      </w:r>
    </w:p>
    <w:p w:rsidR="00183972" w:rsidRPr="006F6B19" w:rsidRDefault="003D6495" w:rsidP="00D251E2">
      <w:pPr>
        <w:pStyle w:val="ListParagraph"/>
        <w:numPr>
          <w:ilvl w:val="0"/>
          <w:numId w:val="19"/>
        </w:numPr>
        <w:autoSpaceDE w:val="0"/>
        <w:autoSpaceDN w:val="0"/>
        <w:adjustRightInd w:val="0"/>
        <w:ind w:right="60"/>
        <w:rPr>
          <w:rFonts w:cs="Times New Roman"/>
        </w:rPr>
      </w:pPr>
      <w:r w:rsidRPr="00183972">
        <w:rPr>
          <w:rFonts w:cs="Times New Roman"/>
          <w:color w:val="000000"/>
        </w:rPr>
        <w:t xml:space="preserve">The study has established that generally, industrial unrest in the public health sector has had a low impact on Human Resource Management </w:t>
      </w:r>
      <w:r w:rsidR="00183972" w:rsidRPr="00183972">
        <w:rPr>
          <w:rFonts w:cs="Times New Roman"/>
          <w:color w:val="000000"/>
        </w:rPr>
        <w:t xml:space="preserve">and thus </w:t>
      </w:r>
      <w:r w:rsidR="00183972">
        <w:rPr>
          <w:rFonts w:cs="Times New Roman"/>
          <w:color w:val="000000"/>
        </w:rPr>
        <w:t xml:space="preserve">systems established to monitor human resource management should be upheld. </w:t>
      </w:r>
    </w:p>
    <w:p w:rsidR="003D6495" w:rsidRPr="00183972" w:rsidRDefault="003D6495" w:rsidP="00D251E2">
      <w:pPr>
        <w:pStyle w:val="ListParagraph"/>
        <w:numPr>
          <w:ilvl w:val="0"/>
          <w:numId w:val="19"/>
        </w:numPr>
        <w:autoSpaceDE w:val="0"/>
        <w:autoSpaceDN w:val="0"/>
        <w:adjustRightInd w:val="0"/>
        <w:ind w:right="60"/>
        <w:rPr>
          <w:rFonts w:cs="Times New Roman"/>
        </w:rPr>
      </w:pPr>
      <w:r w:rsidRPr="00183972">
        <w:rPr>
          <w:rFonts w:cs="Times New Roman"/>
          <w:color w:val="000000"/>
        </w:rPr>
        <w:t xml:space="preserve">The study has established that industrial unrest has a low impact on Social accountability and reactivity of the public health facilities and </w:t>
      </w:r>
      <w:r w:rsidR="00C10C85" w:rsidRPr="00183972">
        <w:rPr>
          <w:rFonts w:cs="Times New Roman"/>
          <w:color w:val="000000"/>
        </w:rPr>
        <w:t xml:space="preserve">thus </w:t>
      </w:r>
      <w:r w:rsidR="00C10C85">
        <w:rPr>
          <w:rFonts w:cs="Times New Roman"/>
          <w:color w:val="000000"/>
        </w:rPr>
        <w:t xml:space="preserve">systems established to monitor social accountability and reactivity should be upheld. </w:t>
      </w:r>
      <w:r w:rsidR="00C10C85">
        <w:rPr>
          <w:rFonts w:cs="Times New Roman"/>
          <w:color w:val="000000"/>
        </w:rPr>
        <w:lastRenderedPageBreak/>
        <w:t xml:space="preserve">However, there is a need to improve and enhance the systems in </w:t>
      </w:r>
      <w:r w:rsidR="00846AF8">
        <w:rPr>
          <w:rFonts w:cs="Times New Roman"/>
          <w:color w:val="000000"/>
        </w:rPr>
        <w:t>place</w:t>
      </w:r>
      <w:r w:rsidR="00C10C85">
        <w:rPr>
          <w:rFonts w:cs="Times New Roman"/>
          <w:color w:val="000000"/>
        </w:rPr>
        <w:t xml:space="preserve"> to handle patients’ discharge process to ensure patients’ are not discharged prematurely as a result of the industrial unrests</w:t>
      </w:r>
      <w:r w:rsidRPr="00183972">
        <w:rPr>
          <w:rFonts w:cs="Times New Roman"/>
          <w:color w:val="000000"/>
        </w:rPr>
        <w:t xml:space="preserve">. </w:t>
      </w:r>
    </w:p>
    <w:p w:rsidR="00A022BD" w:rsidRDefault="00D37D86" w:rsidP="00D251E2">
      <w:pPr>
        <w:pStyle w:val="ListParagraph"/>
        <w:numPr>
          <w:ilvl w:val="0"/>
          <w:numId w:val="19"/>
        </w:numPr>
        <w:autoSpaceDE w:val="0"/>
        <w:autoSpaceDN w:val="0"/>
        <w:adjustRightInd w:val="0"/>
        <w:ind w:right="60"/>
      </w:pPr>
      <w:r w:rsidRPr="00D37D86">
        <w:rPr>
          <w:rFonts w:cs="Times New Roman"/>
        </w:rPr>
        <w:t xml:space="preserve">The management of the public health sector should value the experience of the workers, their age disparity </w:t>
      </w:r>
      <w:r>
        <w:rPr>
          <w:rFonts w:cs="Times New Roman"/>
        </w:rPr>
        <w:t xml:space="preserve">as well as their responsibilities due to their designations </w:t>
      </w:r>
      <w:r w:rsidRPr="00D37D86">
        <w:rPr>
          <w:rFonts w:cs="Times New Roman"/>
        </w:rPr>
        <w:t xml:space="preserve">as </w:t>
      </w:r>
      <w:r>
        <w:rPr>
          <w:rFonts w:cs="Times New Roman"/>
        </w:rPr>
        <w:t xml:space="preserve">these have </w:t>
      </w:r>
      <w:r w:rsidRPr="00D37D86">
        <w:rPr>
          <w:rFonts w:cs="Times New Roman"/>
        </w:rPr>
        <w:t xml:space="preserve">significant influence on the workers views and opinions. </w:t>
      </w:r>
    </w:p>
    <w:p w:rsidR="00A022BD" w:rsidRPr="00A022BD" w:rsidRDefault="00A022BD" w:rsidP="00D251E2">
      <w:pPr>
        <w:pStyle w:val="Heading2"/>
      </w:pPr>
      <w:bookmarkStart w:id="192" w:name="_Toc536089928"/>
      <w:r>
        <w:t>Recommendations for Further Studies</w:t>
      </w:r>
      <w:bookmarkEnd w:id="192"/>
    </w:p>
    <w:p w:rsidR="00A81C08" w:rsidRPr="00A81C08" w:rsidRDefault="00D377D0" w:rsidP="00D251E2">
      <w:pPr>
        <w:rPr>
          <w:rFonts w:cs="Times New Roman"/>
        </w:rPr>
      </w:pPr>
      <w:r w:rsidRPr="00A81C08">
        <w:rPr>
          <w:rFonts w:cs="Times New Roman"/>
        </w:rPr>
        <w:t xml:space="preserve">This study recommends that further studies could be undertaken in the same area but with a focus on </w:t>
      </w:r>
      <w:r w:rsidR="00A81C08" w:rsidRPr="00A81C08">
        <w:rPr>
          <w:rFonts w:cs="Times New Roman"/>
        </w:rPr>
        <w:t>determining</w:t>
      </w:r>
      <w:r w:rsidRPr="00A81C08">
        <w:rPr>
          <w:rFonts w:cs="Times New Roman"/>
        </w:rPr>
        <w:t xml:space="preserve"> the nature of </w:t>
      </w:r>
      <w:r w:rsidR="00A81C08" w:rsidRPr="00A81C08">
        <w:rPr>
          <w:rFonts w:cs="Times New Roman"/>
        </w:rPr>
        <w:t>influence</w:t>
      </w:r>
      <w:r w:rsidRPr="00A81C08">
        <w:rPr>
          <w:rFonts w:cs="Times New Roman"/>
        </w:rPr>
        <w:t xml:space="preserve"> that</w:t>
      </w:r>
      <w:r w:rsidR="00A81C08" w:rsidRPr="00A81C08">
        <w:rPr>
          <w:rFonts w:cs="Times New Roman"/>
        </w:rPr>
        <w:t xml:space="preserve"> years of service have a </w:t>
      </w:r>
      <w:r w:rsidR="00A81C08">
        <w:rPr>
          <w:rFonts w:cs="Times New Roman"/>
        </w:rPr>
        <w:t>on</w:t>
      </w:r>
      <w:r w:rsidR="00A81C08" w:rsidRPr="00A81C08">
        <w:rPr>
          <w:rFonts w:cs="Times New Roman"/>
        </w:rPr>
        <w:t xml:space="preserve"> the </w:t>
      </w:r>
      <w:r w:rsidR="00A81C08">
        <w:rPr>
          <w:rFonts w:cs="Times New Roman"/>
        </w:rPr>
        <w:t>employees</w:t>
      </w:r>
      <w:r w:rsidR="00A81C08" w:rsidRPr="00A81C08">
        <w:rPr>
          <w:rFonts w:cs="Times New Roman"/>
        </w:rPr>
        <w:t xml:space="preserve">’ views on </w:t>
      </w:r>
      <w:r w:rsidR="00A81C08" w:rsidRPr="00A81C08">
        <w:rPr>
          <w:rFonts w:cs="Times New Roman"/>
          <w:color w:val="000000"/>
        </w:rPr>
        <w:t xml:space="preserve">the impact of industrial unrest on the production efficiency, human resource management and on the social accountability and reactivity of the public health facilities. Additionally, </w:t>
      </w:r>
      <w:r w:rsidR="00A81C08">
        <w:rPr>
          <w:rFonts w:cs="Times New Roman"/>
          <w:color w:val="000000"/>
        </w:rPr>
        <w:t xml:space="preserve">further studies could be conducted to determine the nature of influence that </w:t>
      </w:r>
      <w:r w:rsidR="00A81C08" w:rsidRPr="00A81C08">
        <w:rPr>
          <w:rFonts w:cs="Times New Roman"/>
          <w:color w:val="000000"/>
        </w:rPr>
        <w:t xml:space="preserve">age has on the </w:t>
      </w:r>
      <w:r w:rsidR="00A81C08">
        <w:rPr>
          <w:rFonts w:cs="Times New Roman"/>
          <w:color w:val="000000"/>
        </w:rPr>
        <w:t>employee</w:t>
      </w:r>
      <w:r w:rsidR="00A81C08" w:rsidRPr="00A81C08">
        <w:rPr>
          <w:rFonts w:cs="Times New Roman"/>
          <w:color w:val="000000"/>
        </w:rPr>
        <w:t xml:space="preserve">s’ views </w:t>
      </w:r>
      <w:r w:rsidR="00A81C08" w:rsidRPr="00A81C08">
        <w:rPr>
          <w:rFonts w:cs="Times New Roman"/>
        </w:rPr>
        <w:t xml:space="preserve">on the impact of industrial unrest on organizational resource management. Finally, </w:t>
      </w:r>
      <w:r w:rsidR="00A81C08">
        <w:rPr>
          <w:rFonts w:cs="Times New Roman"/>
        </w:rPr>
        <w:t xml:space="preserve">the study recommends further studies to be conducted in order to establish the nature of influence that </w:t>
      </w:r>
      <w:r w:rsidR="00A81C08" w:rsidRPr="00A81C08">
        <w:rPr>
          <w:rFonts w:cs="Times New Roman"/>
        </w:rPr>
        <w:t xml:space="preserve">designation has on the </w:t>
      </w:r>
      <w:r w:rsidR="00A81C08">
        <w:rPr>
          <w:rFonts w:cs="Times New Roman"/>
        </w:rPr>
        <w:t xml:space="preserve">employees’ </w:t>
      </w:r>
      <w:r w:rsidR="00A81C08" w:rsidRPr="00A81C08">
        <w:rPr>
          <w:rFonts w:cs="Times New Roman"/>
        </w:rPr>
        <w:t xml:space="preserve">views on the </w:t>
      </w:r>
      <w:r w:rsidR="00A81C08" w:rsidRPr="00A81C08">
        <w:rPr>
          <w:rFonts w:cs="Times New Roman"/>
          <w:color w:val="000000"/>
        </w:rPr>
        <w:t>on the impact of industrial unrest on the human resources management and on the social accountability and reactivity of the public health facilities.</w:t>
      </w:r>
    </w:p>
    <w:p w:rsidR="00514BD4" w:rsidRDefault="00514BD4" w:rsidP="00D251E2">
      <w:pPr>
        <w:pStyle w:val="Caption"/>
        <w:spacing w:after="0"/>
        <w:rPr>
          <w:rFonts w:cs="Times New Roman"/>
          <w:b w:val="0"/>
          <w:color w:val="auto"/>
          <w:sz w:val="24"/>
          <w:szCs w:val="24"/>
        </w:rPr>
      </w:pPr>
    </w:p>
    <w:p w:rsidR="004520E8" w:rsidRDefault="004520E8" w:rsidP="00D251E2">
      <w:pPr>
        <w:rPr>
          <w:rFonts w:cs="Times New Roman"/>
          <w:shd w:val="clear" w:color="auto" w:fill="FFFFFF"/>
        </w:rPr>
      </w:pPr>
    </w:p>
    <w:p w:rsidR="00514BD4" w:rsidRPr="00843ED9" w:rsidRDefault="00514BD4" w:rsidP="00D251E2">
      <w:pPr>
        <w:rPr>
          <w:rFonts w:cs="Times New Roman"/>
        </w:rPr>
      </w:pPr>
    </w:p>
    <w:p w:rsidR="00FE1E90" w:rsidRDefault="00FE1E90" w:rsidP="00D251E2"/>
    <w:p w:rsidR="00A23229" w:rsidRDefault="00A23229" w:rsidP="00D251E2"/>
    <w:p w:rsidR="0093348A" w:rsidRPr="006C7404" w:rsidRDefault="0093348A" w:rsidP="00D251E2">
      <w:pPr>
        <w:pStyle w:val="Heading1"/>
        <w:sectPr w:rsidR="0093348A" w:rsidRPr="006C7404" w:rsidSect="00E416CF">
          <w:type w:val="continuous"/>
          <w:pgSz w:w="11906" w:h="16838"/>
          <w:pgMar w:top="1440" w:right="1440" w:bottom="1440" w:left="2160" w:header="720" w:footer="720" w:gutter="0"/>
          <w:cols w:space="720"/>
          <w:docGrid w:linePitch="326" w:charSpace="-6145"/>
        </w:sectPr>
      </w:pPr>
      <w:bookmarkStart w:id="193" w:name="_Toc536089929"/>
      <w:r w:rsidRPr="006C7404">
        <w:lastRenderedPageBreak/>
        <w:t>REFERENCES</w:t>
      </w:r>
      <w:bookmarkEnd w:id="193"/>
    </w:p>
    <w:p w:rsidR="006C021A" w:rsidRPr="006D3C02" w:rsidRDefault="006C021A" w:rsidP="00D251E2">
      <w:pPr>
        <w:ind w:left="720" w:hanging="720"/>
        <w:rPr>
          <w:rFonts w:cs="Times New Roman"/>
        </w:rPr>
      </w:pPr>
      <w:bookmarkStart w:id="194" w:name="Mendeley_Bookmark_ORQltSODcm"/>
      <w:bookmarkStart w:id="195" w:name="Mendeley_Bookmark_aEhvPIdUZ6"/>
      <w:bookmarkStart w:id="196" w:name="Mendeley_Bookmark_AozRMrMHLg"/>
      <w:bookmarkStart w:id="197" w:name="Mendeley_Bookmark_0vNXwaVqbP"/>
      <w:proofErr w:type="spellStart"/>
      <w:proofErr w:type="gramStart"/>
      <w:r w:rsidRPr="006D3C02">
        <w:rPr>
          <w:rFonts w:cs="Times New Roman"/>
        </w:rPr>
        <w:lastRenderedPageBreak/>
        <w:t>Abbasi</w:t>
      </w:r>
      <w:proofErr w:type="spellEnd"/>
      <w:r w:rsidRPr="006D3C02">
        <w:rPr>
          <w:rFonts w:cs="Times New Roman"/>
        </w:rPr>
        <w:t>, I. N. (2014).</w:t>
      </w:r>
      <w:proofErr w:type="gramEnd"/>
      <w:r w:rsidRPr="006D3C02">
        <w:rPr>
          <w:rFonts w:cs="Times New Roman"/>
        </w:rPr>
        <w:t xml:space="preserve"> Protest of doctors: A basic human right or an ethical dilemma. </w:t>
      </w:r>
      <w:proofErr w:type="gramStart"/>
      <w:r w:rsidRPr="006D3C02">
        <w:rPr>
          <w:rFonts w:cs="Times New Roman"/>
          <w:i/>
        </w:rPr>
        <w:t>BMC Medical Ethics</w:t>
      </w:r>
      <w:r w:rsidRPr="006D3C02">
        <w:rPr>
          <w:rFonts w:cs="Times New Roman"/>
        </w:rPr>
        <w:t>.</w:t>
      </w:r>
      <w:proofErr w:type="gramEnd"/>
      <w:r w:rsidRPr="006D3C02">
        <w:rPr>
          <w:rFonts w:cs="Times New Roman"/>
        </w:rPr>
        <w:t xml:space="preserve"> http://doi.org/10.1186/1472-6939-15-24</w:t>
      </w:r>
    </w:p>
    <w:p w:rsidR="006C021A" w:rsidRPr="006D3C02" w:rsidRDefault="006C021A" w:rsidP="00D251E2">
      <w:pPr>
        <w:ind w:left="720" w:hanging="720"/>
        <w:rPr>
          <w:rFonts w:cs="Times New Roman"/>
        </w:rPr>
      </w:pPr>
      <w:proofErr w:type="gramStart"/>
      <w:r w:rsidRPr="006D3C02">
        <w:rPr>
          <w:rFonts w:cs="Times New Roman"/>
        </w:rPr>
        <w:t>African Media Agency.</w:t>
      </w:r>
      <w:proofErr w:type="gramEnd"/>
      <w:r w:rsidRPr="006D3C02">
        <w:rPr>
          <w:rFonts w:cs="Times New Roman"/>
        </w:rPr>
        <w:t xml:space="preserve"> (2017). </w:t>
      </w:r>
      <w:r w:rsidRPr="00712094">
        <w:rPr>
          <w:rFonts w:cs="Times New Roman"/>
          <w:i/>
        </w:rPr>
        <w:t>Kenyan doctors’ union officials jailed over strike | African Media Agency</w:t>
      </w:r>
      <w:r w:rsidRPr="006D3C02">
        <w:rPr>
          <w:rFonts w:cs="Times New Roman"/>
        </w:rPr>
        <w:t>. Retrieved from http://amediaagency.com/kenyan-doctors-union-officials-jailed-over-strike/</w:t>
      </w:r>
    </w:p>
    <w:p w:rsidR="006C021A" w:rsidRPr="006D3C02" w:rsidRDefault="006C021A" w:rsidP="00D251E2">
      <w:pPr>
        <w:ind w:left="720" w:hanging="720"/>
        <w:rPr>
          <w:rFonts w:cs="Times New Roman"/>
        </w:rPr>
      </w:pPr>
      <w:proofErr w:type="gramStart"/>
      <w:r w:rsidRPr="006D3C02">
        <w:rPr>
          <w:rFonts w:cs="Times New Roman"/>
        </w:rPr>
        <w:t>Aljazeera News Network.</w:t>
      </w:r>
      <w:proofErr w:type="gramEnd"/>
      <w:r w:rsidRPr="006D3C02">
        <w:rPr>
          <w:rFonts w:cs="Times New Roman"/>
        </w:rPr>
        <w:t xml:space="preserve"> (2017). </w:t>
      </w:r>
      <w:r w:rsidRPr="00712094">
        <w:rPr>
          <w:rFonts w:cs="Times New Roman"/>
          <w:i/>
        </w:rPr>
        <w:t xml:space="preserve">Kenya doctors end strike after deal with government </w:t>
      </w:r>
      <w:r w:rsidRPr="006D3C02">
        <w:rPr>
          <w:rFonts w:cs="Times New Roman"/>
        </w:rPr>
        <w:t>| Kenya News | Al Jazeera. Retrieved from http://www.aljazeera.com/news/2017/03/kenya-doctors-strike-deal-government-170314084246054.html</w:t>
      </w:r>
    </w:p>
    <w:p w:rsidR="006C021A" w:rsidRPr="00877DC3" w:rsidRDefault="006C021A" w:rsidP="00D251E2">
      <w:pPr>
        <w:autoSpaceDE w:val="0"/>
        <w:autoSpaceDN w:val="0"/>
        <w:adjustRightInd w:val="0"/>
        <w:ind w:left="720" w:hanging="720"/>
        <w:rPr>
          <w:rFonts w:cs="Times New Roman"/>
          <w:i/>
          <w:iCs/>
        </w:rPr>
      </w:pPr>
      <w:proofErr w:type="spellStart"/>
      <w:proofErr w:type="gramStart"/>
      <w:r w:rsidRPr="00E57B82">
        <w:rPr>
          <w:rFonts w:cs="Times New Roman"/>
        </w:rPr>
        <w:t>Aminul</w:t>
      </w:r>
      <w:proofErr w:type="spellEnd"/>
      <w:r w:rsidRPr="00E57B82">
        <w:rPr>
          <w:rFonts w:cs="Times New Roman"/>
        </w:rPr>
        <w:t>, I. K. (2011).</w:t>
      </w:r>
      <w:proofErr w:type="gramEnd"/>
      <w:r w:rsidRPr="00E57B82">
        <w:rPr>
          <w:rFonts w:cs="Times New Roman"/>
        </w:rPr>
        <w:t xml:space="preserve"> </w:t>
      </w:r>
      <w:proofErr w:type="spellStart"/>
      <w:r w:rsidRPr="00E57B82">
        <w:rPr>
          <w:rFonts w:cs="Times New Roman"/>
          <w:i/>
          <w:iCs/>
        </w:rPr>
        <w:t>Labor</w:t>
      </w:r>
      <w:proofErr w:type="spellEnd"/>
      <w:r w:rsidRPr="00E57B82">
        <w:rPr>
          <w:rFonts w:cs="Times New Roman"/>
          <w:i/>
          <w:iCs/>
        </w:rPr>
        <w:t xml:space="preserve"> Unrest in the RMG Sector of Bangladesh: A Public </w:t>
      </w:r>
      <w:r>
        <w:rPr>
          <w:rFonts w:cs="Times New Roman"/>
          <w:i/>
          <w:iCs/>
        </w:rPr>
        <w:t xml:space="preserve">Private Cooperation </w:t>
      </w:r>
      <w:r w:rsidRPr="00E57B82">
        <w:rPr>
          <w:rFonts w:cs="Times New Roman"/>
          <w:i/>
          <w:iCs/>
        </w:rPr>
        <w:t xml:space="preserve">Perspective. </w:t>
      </w:r>
      <w:r w:rsidRPr="00E57B82">
        <w:rPr>
          <w:rFonts w:cs="Times New Roman"/>
        </w:rPr>
        <w:t xml:space="preserve">A </w:t>
      </w:r>
      <w:proofErr w:type="spellStart"/>
      <w:r w:rsidRPr="00E57B82">
        <w:rPr>
          <w:rFonts w:cs="Times New Roman"/>
        </w:rPr>
        <w:t>Masters</w:t>
      </w:r>
      <w:proofErr w:type="spellEnd"/>
      <w:r w:rsidRPr="00E57B82">
        <w:rPr>
          <w:rFonts w:cs="Times New Roman"/>
        </w:rPr>
        <w:t xml:space="preserve"> Thesis submitted to Department of General and Continuing Education, North </w:t>
      </w:r>
      <w:r w:rsidR="0027001D" w:rsidRPr="00E57B82">
        <w:rPr>
          <w:rFonts w:cs="Times New Roman"/>
        </w:rPr>
        <w:t>South University</w:t>
      </w:r>
      <w:r w:rsidRPr="00E57B82">
        <w:rPr>
          <w:rFonts w:cs="Times New Roman"/>
        </w:rPr>
        <w:t>, Dhaka, Bangladesh</w:t>
      </w:r>
    </w:p>
    <w:p w:rsidR="006C021A" w:rsidRDefault="006C021A" w:rsidP="00D251E2">
      <w:pPr>
        <w:autoSpaceDE w:val="0"/>
        <w:autoSpaceDN w:val="0"/>
        <w:adjustRightInd w:val="0"/>
        <w:ind w:left="720" w:hanging="720"/>
        <w:rPr>
          <w:rFonts w:cs="Times New Roman"/>
          <w:i/>
          <w:iCs/>
        </w:rPr>
      </w:pPr>
      <w:proofErr w:type="spellStart"/>
      <w:r w:rsidRPr="00E57B82">
        <w:rPr>
          <w:rFonts w:cs="Times New Roman"/>
        </w:rPr>
        <w:t>Atwoli</w:t>
      </w:r>
      <w:proofErr w:type="spellEnd"/>
      <w:r w:rsidRPr="00E57B82">
        <w:rPr>
          <w:rFonts w:cs="Times New Roman"/>
        </w:rPr>
        <w:t>, W.</w:t>
      </w:r>
      <w:r>
        <w:rPr>
          <w:rFonts w:cs="Times New Roman"/>
        </w:rPr>
        <w:t xml:space="preserve"> L.,</w:t>
      </w:r>
      <w:r w:rsidRPr="00E57B82">
        <w:rPr>
          <w:rFonts w:cs="Times New Roman"/>
        </w:rPr>
        <w:t xml:space="preserve"> (2003). Industrial Unrest: A Workers’ Solution to Rogue Trade Unions. </w:t>
      </w:r>
      <w:proofErr w:type="gramStart"/>
      <w:r>
        <w:rPr>
          <w:rFonts w:cs="Times New Roman"/>
          <w:i/>
          <w:iCs/>
        </w:rPr>
        <w:t xml:space="preserve">Journal of Public </w:t>
      </w:r>
      <w:r w:rsidRPr="00E57B82">
        <w:rPr>
          <w:rFonts w:cs="Times New Roman"/>
          <w:i/>
          <w:iCs/>
        </w:rPr>
        <w:t>Policy</w:t>
      </w:r>
      <w:r w:rsidRPr="00E57B82">
        <w:rPr>
          <w:rFonts w:cs="Times New Roman"/>
        </w:rPr>
        <w:t>.</w:t>
      </w:r>
      <w:proofErr w:type="gramEnd"/>
      <w:r w:rsidRPr="00E57B82">
        <w:rPr>
          <w:rFonts w:cs="Times New Roman"/>
        </w:rPr>
        <w:t xml:space="preserve"> V</w:t>
      </w:r>
      <w:r w:rsidR="00E300C0">
        <w:rPr>
          <w:rFonts w:cs="Times New Roman"/>
        </w:rPr>
        <w:t>ol. 28 (</w:t>
      </w:r>
      <w:r w:rsidRPr="00E57B82">
        <w:rPr>
          <w:rFonts w:cs="Times New Roman"/>
        </w:rPr>
        <w:t>2</w:t>
      </w:r>
      <w:r w:rsidR="00E300C0">
        <w:rPr>
          <w:rFonts w:cs="Times New Roman"/>
        </w:rPr>
        <w:t>)</w:t>
      </w:r>
    </w:p>
    <w:p w:rsidR="006C021A" w:rsidRPr="00414CF0" w:rsidRDefault="006C021A" w:rsidP="00D251E2">
      <w:pPr>
        <w:autoSpaceDE w:val="0"/>
        <w:autoSpaceDN w:val="0"/>
        <w:adjustRightInd w:val="0"/>
        <w:ind w:left="720" w:hanging="720"/>
        <w:rPr>
          <w:rFonts w:cs="Times New Roman"/>
          <w:i/>
          <w:iCs/>
        </w:rPr>
      </w:pPr>
      <w:r w:rsidRPr="00E57B82">
        <w:rPr>
          <w:rFonts w:cs="Times New Roman"/>
        </w:rPr>
        <w:t xml:space="preserve">Aubrey, C. D. (2006). </w:t>
      </w:r>
      <w:r w:rsidRPr="00E57B82">
        <w:rPr>
          <w:rFonts w:cs="Times New Roman"/>
          <w:i/>
          <w:iCs/>
        </w:rPr>
        <w:t xml:space="preserve">Performance Management: Changing </w:t>
      </w:r>
      <w:proofErr w:type="spellStart"/>
      <w:r w:rsidRPr="00E57B82">
        <w:rPr>
          <w:rFonts w:cs="Times New Roman"/>
          <w:i/>
          <w:iCs/>
        </w:rPr>
        <w:t>Beha</w:t>
      </w:r>
      <w:r>
        <w:rPr>
          <w:rFonts w:cs="Times New Roman"/>
          <w:i/>
          <w:iCs/>
        </w:rPr>
        <w:t>vior</w:t>
      </w:r>
      <w:proofErr w:type="spellEnd"/>
      <w:r>
        <w:rPr>
          <w:rFonts w:cs="Times New Roman"/>
          <w:i/>
          <w:iCs/>
        </w:rPr>
        <w:t xml:space="preserve"> that Drives Organizational </w:t>
      </w:r>
      <w:r w:rsidRPr="00E57B82">
        <w:rPr>
          <w:rFonts w:cs="Times New Roman"/>
          <w:i/>
          <w:iCs/>
        </w:rPr>
        <w:t>Effectiveness</w:t>
      </w:r>
      <w:r w:rsidRPr="00E57B82">
        <w:rPr>
          <w:rFonts w:cs="Times New Roman"/>
        </w:rPr>
        <w:t xml:space="preserve">. Performance Management Publications; 4th edition </w:t>
      </w:r>
    </w:p>
    <w:p w:rsidR="006C021A" w:rsidRPr="00E57B82" w:rsidRDefault="006C021A" w:rsidP="00D251E2">
      <w:pPr>
        <w:ind w:left="720" w:hanging="720"/>
        <w:rPr>
          <w:rFonts w:cs="Times New Roman"/>
        </w:rPr>
      </w:pPr>
      <w:r w:rsidRPr="00E57B82">
        <w:rPr>
          <w:rFonts w:cs="Times New Roman"/>
        </w:rPr>
        <w:t xml:space="preserve">Avrich, P. (2004). </w:t>
      </w:r>
      <w:proofErr w:type="gramStart"/>
      <w:r w:rsidRPr="00E57B82">
        <w:rPr>
          <w:rFonts w:cs="Times New Roman"/>
        </w:rPr>
        <w:t>The Haymarket Tragedy.</w:t>
      </w:r>
      <w:proofErr w:type="gramEnd"/>
      <w:r w:rsidRPr="00E57B82">
        <w:rPr>
          <w:rFonts w:cs="Times New Roman"/>
        </w:rPr>
        <w:t xml:space="preserve"> </w:t>
      </w:r>
      <w:proofErr w:type="gramStart"/>
      <w:r w:rsidRPr="00E57B82">
        <w:rPr>
          <w:rFonts w:cs="Times New Roman"/>
        </w:rPr>
        <w:t>19th Edition (Dewey).</w:t>
      </w:r>
      <w:proofErr w:type="gramEnd"/>
      <w:r w:rsidRPr="00E57B82">
        <w:rPr>
          <w:rFonts w:cs="Times New Roman"/>
        </w:rPr>
        <w:t xml:space="preserve"> Princeton University </w:t>
      </w:r>
      <w:proofErr w:type="spellStart"/>
      <w:r w:rsidRPr="00E57B82">
        <w:rPr>
          <w:rFonts w:cs="Times New Roman"/>
        </w:rPr>
        <w:t>Press.Schneirov</w:t>
      </w:r>
      <w:proofErr w:type="spellEnd"/>
      <w:r w:rsidRPr="00E57B82">
        <w:rPr>
          <w:rFonts w:cs="Times New Roman"/>
        </w:rPr>
        <w:t>, 1998</w:t>
      </w:r>
    </w:p>
    <w:p w:rsidR="006C021A" w:rsidRPr="006D3C02" w:rsidRDefault="006C021A" w:rsidP="00D251E2">
      <w:pPr>
        <w:ind w:left="720" w:hanging="720"/>
        <w:rPr>
          <w:rFonts w:cs="Times New Roman"/>
        </w:rPr>
      </w:pPr>
      <w:r w:rsidRPr="006D3C02">
        <w:rPr>
          <w:rFonts w:cs="Times New Roman"/>
        </w:rPr>
        <w:t xml:space="preserve">Barnard, K., &amp; Harrison, S. (2006). Labour relations in health services management. </w:t>
      </w:r>
      <w:r w:rsidRPr="006D3C02">
        <w:rPr>
          <w:rFonts w:cs="Times New Roman"/>
          <w:i/>
        </w:rPr>
        <w:t>Social Science &amp; Medicine</w:t>
      </w:r>
      <w:r w:rsidRPr="006D3C02">
        <w:rPr>
          <w:rFonts w:cs="Times New Roman"/>
        </w:rPr>
        <w:t xml:space="preserve">, </w:t>
      </w:r>
      <w:r w:rsidRPr="006D3C02">
        <w:rPr>
          <w:rFonts w:cs="Times New Roman"/>
          <w:i/>
        </w:rPr>
        <w:t>22</w:t>
      </w:r>
      <w:r w:rsidRPr="006D3C02">
        <w:rPr>
          <w:rFonts w:cs="Times New Roman"/>
        </w:rPr>
        <w:t>(11), 1213–1228.</w:t>
      </w:r>
    </w:p>
    <w:bookmarkEnd w:id="194"/>
    <w:bookmarkEnd w:id="195"/>
    <w:bookmarkEnd w:id="196"/>
    <w:bookmarkEnd w:id="197"/>
    <w:p w:rsidR="006C021A" w:rsidRPr="00414CF0" w:rsidRDefault="006C021A" w:rsidP="00D251E2">
      <w:pPr>
        <w:autoSpaceDE w:val="0"/>
        <w:autoSpaceDN w:val="0"/>
        <w:adjustRightInd w:val="0"/>
        <w:ind w:left="720" w:hanging="720"/>
        <w:rPr>
          <w:rFonts w:cs="Times New Roman"/>
          <w:i/>
          <w:iCs/>
        </w:rPr>
      </w:pPr>
      <w:proofErr w:type="spellStart"/>
      <w:proofErr w:type="gramStart"/>
      <w:r w:rsidRPr="00E57B82">
        <w:rPr>
          <w:rFonts w:cs="Times New Roman"/>
        </w:rPr>
        <w:lastRenderedPageBreak/>
        <w:t>Beardwell</w:t>
      </w:r>
      <w:proofErr w:type="spellEnd"/>
      <w:r w:rsidRPr="00E57B82">
        <w:rPr>
          <w:rFonts w:cs="Times New Roman"/>
        </w:rPr>
        <w:t xml:space="preserve">, J. &amp; </w:t>
      </w:r>
      <w:proofErr w:type="spellStart"/>
      <w:r w:rsidRPr="00E57B82">
        <w:rPr>
          <w:rFonts w:cs="Times New Roman"/>
        </w:rPr>
        <w:t>Claydon</w:t>
      </w:r>
      <w:proofErr w:type="spellEnd"/>
      <w:r w:rsidRPr="00E57B82">
        <w:rPr>
          <w:rFonts w:cs="Times New Roman"/>
        </w:rPr>
        <w:t xml:space="preserve">, T. (2007) </w:t>
      </w:r>
      <w:r w:rsidRPr="00E57B82">
        <w:rPr>
          <w:rFonts w:cs="Times New Roman"/>
          <w:i/>
          <w:iCs/>
        </w:rPr>
        <w:t>Human Resource Management</w:t>
      </w:r>
      <w:r w:rsidRPr="00E57B82">
        <w:rPr>
          <w:rFonts w:cs="Times New Roman"/>
        </w:rPr>
        <w:t xml:space="preserve">: </w:t>
      </w:r>
      <w:r>
        <w:rPr>
          <w:rFonts w:cs="Times New Roman"/>
          <w:i/>
          <w:iCs/>
        </w:rPr>
        <w:t xml:space="preserve">A Contemporary Approach, </w:t>
      </w:r>
      <w:r w:rsidRPr="00E57B82">
        <w:rPr>
          <w:rFonts w:cs="Times New Roman"/>
          <w:i/>
          <w:iCs/>
        </w:rPr>
        <w:t xml:space="preserve">5th </w:t>
      </w:r>
      <w:r>
        <w:rPr>
          <w:rFonts w:cs="Times New Roman"/>
          <w:i/>
          <w:iCs/>
        </w:rPr>
        <w:t xml:space="preserve">Ed. </w:t>
      </w:r>
      <w:r w:rsidRPr="00E57B82">
        <w:rPr>
          <w:rFonts w:cs="Times New Roman"/>
        </w:rPr>
        <w:t>Financial Times, Prentice Hall.</w:t>
      </w:r>
      <w:proofErr w:type="gramEnd"/>
    </w:p>
    <w:p w:rsidR="006C021A" w:rsidRPr="006D3C02" w:rsidRDefault="006C021A" w:rsidP="00D251E2">
      <w:pPr>
        <w:ind w:left="720" w:hanging="720"/>
        <w:rPr>
          <w:rFonts w:cs="Times New Roman"/>
        </w:rPr>
      </w:pPr>
      <w:proofErr w:type="spellStart"/>
      <w:r w:rsidRPr="006D3C02">
        <w:rPr>
          <w:rFonts w:cs="Times New Roman"/>
        </w:rPr>
        <w:t>Bowdler</w:t>
      </w:r>
      <w:proofErr w:type="spellEnd"/>
      <w:r w:rsidRPr="006D3C02">
        <w:rPr>
          <w:rFonts w:cs="Times New Roman"/>
        </w:rPr>
        <w:t xml:space="preserve">, N. (2012). 1975: </w:t>
      </w:r>
      <w:r w:rsidRPr="00601428">
        <w:rPr>
          <w:rFonts w:cs="Times New Roman"/>
          <w:i/>
        </w:rPr>
        <w:t>What happened when doctors last went on strike?</w:t>
      </w:r>
      <w:r w:rsidRPr="006D3C02">
        <w:rPr>
          <w:rFonts w:cs="Times New Roman"/>
        </w:rPr>
        <w:t xml:space="preserve"> - BBC News. Retrieved from http://www.bbc.com/news/health-18270523</w:t>
      </w:r>
    </w:p>
    <w:p w:rsidR="006C021A" w:rsidRPr="006D3C02" w:rsidRDefault="006C021A" w:rsidP="00D251E2">
      <w:pPr>
        <w:ind w:left="720" w:hanging="720"/>
        <w:rPr>
          <w:rFonts w:cs="Times New Roman"/>
        </w:rPr>
      </w:pPr>
      <w:proofErr w:type="spellStart"/>
      <w:r w:rsidRPr="006D3C02">
        <w:rPr>
          <w:rFonts w:cs="Times New Roman"/>
        </w:rPr>
        <w:t>Chima</w:t>
      </w:r>
      <w:proofErr w:type="spellEnd"/>
      <w:r w:rsidRPr="006D3C02">
        <w:rPr>
          <w:rFonts w:cs="Times New Roman"/>
        </w:rPr>
        <w:t xml:space="preserve">, S. C. (2013). Global medicine: is it ethical or morally justifiable for doctors and other healthcare workers to go on strike? </w:t>
      </w:r>
      <w:r w:rsidRPr="006D3C02">
        <w:rPr>
          <w:rFonts w:cs="Times New Roman"/>
          <w:i/>
        </w:rPr>
        <w:t>BMC Medical Ethics</w:t>
      </w:r>
      <w:r w:rsidRPr="006D3C02">
        <w:rPr>
          <w:rFonts w:cs="Times New Roman"/>
        </w:rPr>
        <w:t xml:space="preserve">, </w:t>
      </w:r>
      <w:r w:rsidRPr="006D3C02">
        <w:rPr>
          <w:rFonts w:cs="Times New Roman"/>
          <w:i/>
        </w:rPr>
        <w:t xml:space="preserve">14 </w:t>
      </w:r>
      <w:proofErr w:type="spellStart"/>
      <w:r w:rsidRPr="006D3C02">
        <w:rPr>
          <w:rFonts w:cs="Times New Roman"/>
          <w:i/>
        </w:rPr>
        <w:t>Suppl</w:t>
      </w:r>
      <w:proofErr w:type="spellEnd"/>
      <w:r w:rsidRPr="006D3C02">
        <w:rPr>
          <w:rFonts w:cs="Times New Roman"/>
          <w:i/>
        </w:rPr>
        <w:t xml:space="preserve"> 1</w:t>
      </w:r>
      <w:r w:rsidRPr="006D3C02">
        <w:rPr>
          <w:rFonts w:cs="Times New Roman"/>
        </w:rPr>
        <w:t>, S5</w:t>
      </w:r>
    </w:p>
    <w:p w:rsidR="006C021A" w:rsidRPr="006D3C02" w:rsidRDefault="006C021A" w:rsidP="00D251E2">
      <w:pPr>
        <w:ind w:left="720" w:hanging="720"/>
        <w:rPr>
          <w:rFonts w:cs="Times New Roman"/>
        </w:rPr>
      </w:pPr>
      <w:proofErr w:type="gramStart"/>
      <w:r w:rsidRPr="006D3C02">
        <w:rPr>
          <w:rFonts w:cs="Times New Roman"/>
        </w:rPr>
        <w:t>Constitution of Kenya Review Commission</w:t>
      </w:r>
      <w:r>
        <w:rPr>
          <w:rFonts w:cs="Times New Roman"/>
        </w:rPr>
        <w:t xml:space="preserve"> (2010)</w:t>
      </w:r>
      <w:r w:rsidRPr="006D3C02">
        <w:rPr>
          <w:rFonts w:cs="Times New Roman"/>
        </w:rPr>
        <w:t>.</w:t>
      </w:r>
      <w:proofErr w:type="gramEnd"/>
      <w:r w:rsidRPr="006D3C02">
        <w:rPr>
          <w:rFonts w:cs="Times New Roman"/>
        </w:rPr>
        <w:t xml:space="preserve"> </w:t>
      </w:r>
      <w:proofErr w:type="gramStart"/>
      <w:r w:rsidRPr="00601428">
        <w:rPr>
          <w:rFonts w:cs="Times New Roman"/>
          <w:i/>
        </w:rPr>
        <w:t>The Constitution of Kenya</w:t>
      </w:r>
      <w:r w:rsidRPr="006D3C02">
        <w:rPr>
          <w:rFonts w:cs="Times New Roman"/>
        </w:rPr>
        <w:t xml:space="preserve"> (2010).</w:t>
      </w:r>
      <w:proofErr w:type="gramEnd"/>
      <w:r w:rsidRPr="006D3C02">
        <w:rPr>
          <w:rFonts w:cs="Times New Roman"/>
        </w:rPr>
        <w:t xml:space="preserve"> Nairobi: National Assembly, Kenya Legislature. Retrieved from http://www.kenyalaw.org/Downloads/The Constitution of Kenya.pdf</w:t>
      </w:r>
    </w:p>
    <w:p w:rsidR="001C3566" w:rsidRPr="00E57B82" w:rsidRDefault="001C3566" w:rsidP="00D251E2">
      <w:pPr>
        <w:ind w:left="720" w:hanging="720"/>
        <w:rPr>
          <w:rFonts w:cs="Times New Roman"/>
        </w:rPr>
      </w:pPr>
      <w:proofErr w:type="spellStart"/>
      <w:proofErr w:type="gramStart"/>
      <w:r w:rsidRPr="00E57B82">
        <w:rPr>
          <w:rFonts w:cs="Times New Roman"/>
        </w:rPr>
        <w:t>Conzen</w:t>
      </w:r>
      <w:proofErr w:type="spellEnd"/>
      <w:r w:rsidRPr="00E57B82">
        <w:rPr>
          <w:rFonts w:cs="Times New Roman"/>
        </w:rPr>
        <w:t xml:space="preserve"> &amp; </w:t>
      </w:r>
      <w:proofErr w:type="spellStart"/>
      <w:r w:rsidRPr="00E57B82">
        <w:rPr>
          <w:rFonts w:cs="Times New Roman"/>
        </w:rPr>
        <w:t>Thale</w:t>
      </w:r>
      <w:proofErr w:type="spellEnd"/>
      <w:r w:rsidRPr="00E57B82">
        <w:rPr>
          <w:rFonts w:cs="Times New Roman"/>
        </w:rPr>
        <w:t xml:space="preserve">, </w:t>
      </w:r>
      <w:r>
        <w:rPr>
          <w:rFonts w:cs="Times New Roman"/>
        </w:rPr>
        <w:t>(</w:t>
      </w:r>
      <w:r w:rsidRPr="00E57B82">
        <w:rPr>
          <w:rFonts w:cs="Times New Roman"/>
        </w:rPr>
        <w:t>2005</w:t>
      </w:r>
      <w:r>
        <w:rPr>
          <w:rFonts w:cs="Times New Roman"/>
        </w:rPr>
        <w:t>).</w:t>
      </w:r>
      <w:proofErr w:type="gramEnd"/>
      <w:r>
        <w:rPr>
          <w:rFonts w:cs="Times New Roman"/>
        </w:rPr>
        <w:t xml:space="preserve"> </w:t>
      </w:r>
      <w:proofErr w:type="gramStart"/>
      <w:r>
        <w:rPr>
          <w:rFonts w:cs="Times New Roman"/>
        </w:rPr>
        <w:t xml:space="preserve">Overview of the </w:t>
      </w:r>
      <w:proofErr w:type="spellStart"/>
      <w:r>
        <w:rPr>
          <w:rFonts w:cs="Times New Roman"/>
        </w:rPr>
        <w:t>labor</w:t>
      </w:r>
      <w:proofErr w:type="spellEnd"/>
      <w:r>
        <w:rPr>
          <w:rFonts w:cs="Times New Roman"/>
        </w:rPr>
        <w:t xml:space="preserve"> unrest map.</w:t>
      </w:r>
      <w:proofErr w:type="gramEnd"/>
      <w:r>
        <w:rPr>
          <w:rFonts w:cs="Times New Roman"/>
        </w:rPr>
        <w:t xml:space="preserve"> The Electronic </w:t>
      </w:r>
      <w:proofErr w:type="spellStart"/>
      <w:r>
        <w:rPr>
          <w:rFonts w:cs="Times New Roman"/>
        </w:rPr>
        <w:t>Encyclopedia</w:t>
      </w:r>
      <w:proofErr w:type="spellEnd"/>
      <w:r>
        <w:rPr>
          <w:rFonts w:cs="Times New Roman"/>
        </w:rPr>
        <w:t xml:space="preserve"> of </w:t>
      </w:r>
      <w:proofErr w:type="spellStart"/>
      <w:r>
        <w:rPr>
          <w:rFonts w:cs="Times New Roman"/>
        </w:rPr>
        <w:t>Chacago</w:t>
      </w:r>
      <w:proofErr w:type="spellEnd"/>
    </w:p>
    <w:p w:rsidR="006C021A" w:rsidRPr="006D3C02" w:rsidRDefault="006C021A" w:rsidP="00D251E2">
      <w:pPr>
        <w:ind w:left="720" w:hanging="720"/>
        <w:rPr>
          <w:rFonts w:cs="Times New Roman"/>
        </w:rPr>
      </w:pPr>
      <w:proofErr w:type="gramStart"/>
      <w:r w:rsidRPr="006D3C02">
        <w:rPr>
          <w:rFonts w:cs="Times New Roman"/>
        </w:rPr>
        <w:t>Davies, M. (2015).</w:t>
      </w:r>
      <w:proofErr w:type="gramEnd"/>
      <w:r w:rsidRPr="006D3C02">
        <w:rPr>
          <w:rFonts w:cs="Times New Roman"/>
        </w:rPr>
        <w:t xml:space="preserve"> BMJ Careers - Is it ethical for doctors to strike? Retrieved from http://careers.bmj.com/careers/advice/Is_it_ethical_for_doctors_to_strike%253F</w:t>
      </w:r>
    </w:p>
    <w:p w:rsidR="006C021A" w:rsidRPr="006D3C02" w:rsidRDefault="006C021A" w:rsidP="00D251E2">
      <w:pPr>
        <w:ind w:left="720" w:hanging="720"/>
        <w:rPr>
          <w:rFonts w:cs="Times New Roman"/>
        </w:rPr>
      </w:pPr>
      <w:proofErr w:type="gramStart"/>
      <w:r w:rsidRPr="006D3C02">
        <w:rPr>
          <w:rFonts w:cs="Times New Roman"/>
        </w:rPr>
        <w:t>Friedman, W., &amp; Keats, A. (2014).</w:t>
      </w:r>
      <w:proofErr w:type="gramEnd"/>
      <w:r w:rsidRPr="006D3C02">
        <w:rPr>
          <w:rFonts w:cs="Times New Roman"/>
        </w:rPr>
        <w:t xml:space="preserve"> What can we learn from babies born during health-worker strikes? Retrieved from   </w:t>
      </w:r>
      <w:hyperlink r:id="rId16" w:history="1">
        <w:r w:rsidRPr="006D3C02">
          <w:rPr>
            <w:rStyle w:val="Hyperlink"/>
            <w:rFonts w:cs="Times New Roman"/>
            <w:color w:val="auto"/>
          </w:rPr>
          <w:t>http://cega.berkeley.edu/assets/cega_hidden_pages/5/</w:t>
        </w:r>
      </w:hyperlink>
      <w:r w:rsidRPr="006D3C02">
        <w:rPr>
          <w:rFonts w:cs="Times New Roman"/>
        </w:rPr>
        <w:t>Friedman_Health-Worker_Strikes.pdf</w:t>
      </w:r>
    </w:p>
    <w:p w:rsidR="006C021A" w:rsidRPr="006D3C02" w:rsidRDefault="006C021A" w:rsidP="00D251E2">
      <w:pPr>
        <w:ind w:left="720" w:hanging="720"/>
        <w:rPr>
          <w:rFonts w:cs="Times New Roman"/>
          <w:noProof/>
          <w:lang w:val="en-US"/>
        </w:rPr>
      </w:pPr>
      <w:proofErr w:type="spellStart"/>
      <w:r w:rsidRPr="006D3C02">
        <w:rPr>
          <w:rFonts w:eastAsiaTheme="minorEastAsia" w:cs="Times New Roman"/>
          <w:kern w:val="0"/>
          <w:lang w:val="en-US" w:bidi="ar-SA"/>
        </w:rPr>
        <w:t>Hardiningtyas</w:t>
      </w:r>
      <w:proofErr w:type="spellEnd"/>
      <w:r w:rsidRPr="006D3C02">
        <w:rPr>
          <w:rFonts w:eastAsiaTheme="minorEastAsia" w:cs="Times New Roman"/>
          <w:kern w:val="0"/>
          <w:lang w:val="en-US" w:bidi="ar-SA"/>
        </w:rPr>
        <w:t xml:space="preserve">, D (2007). </w:t>
      </w:r>
      <w:proofErr w:type="gramStart"/>
      <w:r w:rsidRPr="006D3C02">
        <w:rPr>
          <w:rFonts w:eastAsiaTheme="minorEastAsia" w:cs="Times New Roman"/>
          <w:kern w:val="0"/>
          <w:lang w:val="en-US" w:bidi="ar-SA"/>
        </w:rPr>
        <w:t xml:space="preserve">Industrial Action, </w:t>
      </w:r>
      <w:proofErr w:type="spellStart"/>
      <w:r w:rsidRPr="006D3C02">
        <w:rPr>
          <w:rFonts w:eastAsiaTheme="minorEastAsia" w:cs="Times New Roman"/>
          <w:kern w:val="0"/>
          <w:lang w:val="en-US" w:bidi="ar-SA"/>
        </w:rPr>
        <w:t>Brawijava</w:t>
      </w:r>
      <w:proofErr w:type="spellEnd"/>
      <w:r w:rsidRPr="006D3C02">
        <w:rPr>
          <w:rFonts w:eastAsiaTheme="minorEastAsia" w:cs="Times New Roman"/>
          <w:kern w:val="0"/>
          <w:lang w:val="en-US" w:bidi="ar-SA"/>
        </w:rPr>
        <w:t xml:space="preserve"> University, Malang, </w:t>
      </w:r>
      <w:r w:rsidR="0027001D" w:rsidRPr="006D3C02">
        <w:rPr>
          <w:rFonts w:eastAsiaTheme="minorEastAsia" w:cs="Times New Roman"/>
          <w:kern w:val="0"/>
          <w:lang w:val="en-US" w:bidi="ar-SA"/>
        </w:rPr>
        <w:t>Indonesia.</w:t>
      </w:r>
      <w:proofErr w:type="gramEnd"/>
      <w:r w:rsidR="0027001D" w:rsidRPr="006D3C02">
        <w:rPr>
          <w:rFonts w:eastAsiaTheme="minorEastAsia" w:cs="Times New Roman"/>
          <w:kern w:val="0"/>
          <w:lang w:val="en-US" w:bidi="ar-SA"/>
        </w:rPr>
        <w:t xml:space="preserve"> </w:t>
      </w:r>
      <w:proofErr w:type="gramStart"/>
      <w:r w:rsidR="0027001D" w:rsidRPr="006D3C02">
        <w:rPr>
          <w:rFonts w:eastAsiaTheme="minorEastAsia" w:cs="Times New Roman"/>
          <w:kern w:val="0"/>
          <w:lang w:val="en-US" w:bidi="ar-SA"/>
        </w:rPr>
        <w:t>International</w:t>
      </w:r>
      <w:r w:rsidRPr="006D3C02">
        <w:rPr>
          <w:rFonts w:eastAsiaTheme="minorEastAsia" w:cs="Times New Roman"/>
          <w:kern w:val="0"/>
          <w:lang w:val="en-US" w:bidi="ar-SA"/>
        </w:rPr>
        <w:t xml:space="preserve"> Labour Organization.</w:t>
      </w:r>
      <w:proofErr w:type="gramEnd"/>
      <w:r w:rsidRPr="006D3C02">
        <w:rPr>
          <w:rFonts w:eastAsiaTheme="minorEastAsia" w:cs="Times New Roman"/>
          <w:kern w:val="0"/>
          <w:lang w:val="en-US" w:bidi="ar-SA"/>
        </w:rPr>
        <w:t xml:space="preserve"> </w:t>
      </w:r>
      <w:r w:rsidRPr="006D3C02">
        <w:rPr>
          <w:rFonts w:eastAsiaTheme="minorEastAsia" w:cs="Times New Roman"/>
          <w:i/>
          <w:iCs/>
          <w:kern w:val="0"/>
          <w:lang w:val="en-US" w:bidi="ar-SA"/>
        </w:rPr>
        <w:t>Health services sector</w:t>
      </w:r>
      <w:r w:rsidRPr="006D3C02">
        <w:rPr>
          <w:rFonts w:eastAsiaTheme="minorEastAsia" w:cs="Times New Roman"/>
          <w:kern w:val="0"/>
          <w:lang w:val="en-US" w:bidi="ar-SA"/>
        </w:rPr>
        <w:t xml:space="preserve">. Retrieved </w:t>
      </w:r>
      <w:r w:rsidR="0027001D" w:rsidRPr="006D3C02">
        <w:rPr>
          <w:rFonts w:eastAsiaTheme="minorEastAsia" w:cs="Times New Roman"/>
          <w:kern w:val="0"/>
          <w:lang w:val="en-US" w:bidi="ar-SA"/>
        </w:rPr>
        <w:t>from International</w:t>
      </w:r>
      <w:r w:rsidRPr="006D3C02">
        <w:rPr>
          <w:rFonts w:eastAsiaTheme="minorEastAsia" w:cs="Times New Roman"/>
          <w:kern w:val="0"/>
          <w:lang w:val="en-US" w:bidi="ar-SA"/>
        </w:rPr>
        <w:t xml:space="preserve"> Labour Organization: </w:t>
      </w:r>
      <w:hyperlink r:id="rId17" w:history="1">
        <w:r w:rsidRPr="006D3C02">
          <w:rPr>
            <w:rStyle w:val="Hyperlink"/>
            <w:rFonts w:eastAsiaTheme="minorEastAsia" w:cs="Times New Roman"/>
            <w:color w:val="auto"/>
            <w:kern w:val="0"/>
            <w:lang w:val="en-US" w:bidi="ar-SA"/>
          </w:rPr>
          <w:t>http://www.ilo.org/global/industries-andsectors/</w:t>
        </w:r>
      </w:hyperlink>
      <w:r w:rsidRPr="006D3C02">
        <w:rPr>
          <w:rFonts w:eastAsiaTheme="minorEastAsia" w:cs="Times New Roman"/>
          <w:kern w:val="0"/>
          <w:lang w:val="en-US" w:bidi="ar-SA"/>
        </w:rPr>
        <w:t>health-services/lang--en/index.htm</w:t>
      </w:r>
    </w:p>
    <w:p w:rsidR="006C021A" w:rsidRPr="006D3C02" w:rsidRDefault="006C021A" w:rsidP="00D251E2">
      <w:pPr>
        <w:ind w:left="720" w:hanging="720"/>
        <w:rPr>
          <w:rFonts w:cs="Times New Roman"/>
        </w:rPr>
      </w:pPr>
      <w:proofErr w:type="spellStart"/>
      <w:r w:rsidRPr="006D3C02">
        <w:rPr>
          <w:rFonts w:eastAsia="Cambria,Bold" w:cs="Times New Roman"/>
          <w:bCs/>
        </w:rPr>
        <w:t>Ioan</w:t>
      </w:r>
      <w:proofErr w:type="spellEnd"/>
      <w:r w:rsidRPr="006D3C02">
        <w:rPr>
          <w:rFonts w:eastAsia="Cambria,Bold" w:cs="Times New Roman"/>
          <w:bCs/>
        </w:rPr>
        <w:t xml:space="preserve"> ., </w:t>
      </w:r>
      <w:proofErr w:type="spellStart"/>
      <w:r w:rsidRPr="006D3C02">
        <w:rPr>
          <w:rFonts w:eastAsia="Cambria,Bold" w:cs="Times New Roman"/>
          <w:bCs/>
        </w:rPr>
        <w:t>Barliba</w:t>
      </w:r>
      <w:proofErr w:type="spellEnd"/>
      <w:r w:rsidRPr="006D3C02">
        <w:rPr>
          <w:rFonts w:eastAsia="Cambria,Bold" w:cs="Times New Roman"/>
          <w:bCs/>
        </w:rPr>
        <w:t xml:space="preserve">, </w:t>
      </w:r>
      <w:proofErr w:type="spellStart"/>
      <w:r w:rsidRPr="006D3C02">
        <w:rPr>
          <w:rFonts w:eastAsia="Cambria,Bold" w:cs="Times New Roman"/>
          <w:bCs/>
        </w:rPr>
        <w:t>Nestian</w:t>
      </w:r>
      <w:proofErr w:type="spellEnd"/>
      <w:r w:rsidRPr="006D3C02">
        <w:rPr>
          <w:rFonts w:eastAsia="Cambria,Bold" w:cs="Times New Roman"/>
          <w:bCs/>
        </w:rPr>
        <w:t xml:space="preserve"> ., Andrei Stefan &amp;   </w:t>
      </w:r>
      <w:proofErr w:type="spellStart"/>
      <w:r w:rsidRPr="006D3C02">
        <w:rPr>
          <w:rFonts w:eastAsia="Cambria,Bold" w:cs="Times New Roman"/>
          <w:bCs/>
        </w:rPr>
        <w:t>Tiţă</w:t>
      </w:r>
      <w:proofErr w:type="spellEnd"/>
      <w:r w:rsidRPr="006D3C02">
        <w:rPr>
          <w:rFonts w:eastAsia="Cambria,Bold" w:cs="Times New Roman"/>
          <w:bCs/>
        </w:rPr>
        <w:t xml:space="preserve">., </w:t>
      </w:r>
      <w:proofErr w:type="spellStart"/>
      <w:r w:rsidRPr="006D3C02">
        <w:rPr>
          <w:rFonts w:eastAsia="Cambria,Bold" w:cs="Times New Roman"/>
          <w:bCs/>
        </w:rPr>
        <w:t>Silviu-Mihail</w:t>
      </w:r>
      <w:proofErr w:type="spellEnd"/>
      <w:r w:rsidRPr="006D3C02">
        <w:rPr>
          <w:rFonts w:eastAsia="Cambria,Bold" w:cs="Times New Roman"/>
          <w:bCs/>
        </w:rPr>
        <w:t xml:space="preserve">, (2012), Relevance of Key Performance Indicators (KPIs) in a Hospital Performance Management </w:t>
      </w:r>
      <w:r w:rsidRPr="006D3C02">
        <w:rPr>
          <w:rFonts w:eastAsia="Cambria,Bold" w:cs="Times New Roman"/>
          <w:bCs/>
        </w:rPr>
        <w:lastRenderedPageBreak/>
        <w:t xml:space="preserve">Model </w:t>
      </w:r>
      <w:r w:rsidRPr="006D3C02">
        <w:rPr>
          <w:rFonts w:cs="Times New Roman"/>
          <w:i/>
          <w:iCs/>
        </w:rPr>
        <w:t>Journal of Eastern Europe Research in Business &amp; Economics</w:t>
      </w:r>
      <w:r w:rsidRPr="006D3C02">
        <w:rPr>
          <w:rFonts w:cs="Times New Roman"/>
        </w:rPr>
        <w:t xml:space="preserve">; </w:t>
      </w:r>
      <w:r w:rsidRPr="006D3C02">
        <w:rPr>
          <w:rFonts w:cs="Times New Roman"/>
          <w:bCs/>
          <w:i/>
          <w:iCs/>
        </w:rPr>
        <w:t>IBIMA Publishing</w:t>
      </w:r>
    </w:p>
    <w:p w:rsidR="006C021A" w:rsidRPr="006D3C02" w:rsidRDefault="006C021A" w:rsidP="00D251E2">
      <w:pPr>
        <w:ind w:left="720" w:hanging="720"/>
        <w:rPr>
          <w:rFonts w:cs="Times New Roman"/>
        </w:rPr>
      </w:pPr>
      <w:proofErr w:type="gramStart"/>
      <w:r w:rsidRPr="006D3C02">
        <w:rPr>
          <w:rFonts w:cs="Times New Roman"/>
        </w:rPr>
        <w:t>Kenya National Assembly.</w:t>
      </w:r>
      <w:proofErr w:type="gramEnd"/>
      <w:r w:rsidRPr="006D3C02">
        <w:rPr>
          <w:rFonts w:cs="Times New Roman"/>
        </w:rPr>
        <w:t xml:space="preserve"> </w:t>
      </w:r>
      <w:proofErr w:type="gramStart"/>
      <w:r w:rsidRPr="006D3C02">
        <w:rPr>
          <w:rFonts w:cs="Times New Roman"/>
        </w:rPr>
        <w:t>(2005). Kenya National Assembly Official Record (Hansard) - Google Books.</w:t>
      </w:r>
      <w:proofErr w:type="gramEnd"/>
      <w:r w:rsidRPr="006D3C02">
        <w:rPr>
          <w:rFonts w:cs="Times New Roman"/>
        </w:rPr>
        <w:t xml:space="preserve"> Retrieved from </w:t>
      </w:r>
      <w:hyperlink r:id="rId18" w:history="1">
        <w:r w:rsidRPr="006D3C02">
          <w:rPr>
            <w:rStyle w:val="Hyperlink"/>
            <w:rFonts w:cs="Times New Roman"/>
            <w:color w:val="auto"/>
          </w:rPr>
          <w:t>https://books.google.co.ke/books?id=qJ7Y33gGCgoC&amp;pg</w:t>
        </w:r>
      </w:hyperlink>
      <w:r w:rsidRPr="006D3C02">
        <w:rPr>
          <w:rFonts w:cs="Times New Roman"/>
        </w:rPr>
        <w:t xml:space="preserve"> one page &amp;q=1975 Kenya doctor strike </w:t>
      </w:r>
    </w:p>
    <w:p w:rsidR="006C021A" w:rsidRPr="006D3C02" w:rsidRDefault="006C021A" w:rsidP="00D251E2">
      <w:pPr>
        <w:ind w:left="720" w:hanging="720"/>
        <w:rPr>
          <w:rFonts w:cs="Times New Roman"/>
          <w:noProof/>
          <w:lang w:val="en-US"/>
        </w:rPr>
      </w:pPr>
      <w:r w:rsidRPr="006D3C02">
        <w:rPr>
          <w:rFonts w:eastAsiaTheme="minorEastAsia" w:cs="Times New Roman"/>
          <w:kern w:val="0"/>
          <w:lang w:val="en-US" w:bidi="ar-SA"/>
        </w:rPr>
        <w:t xml:space="preserve">Kothari, C. R. (2007). </w:t>
      </w:r>
      <w:proofErr w:type="gramStart"/>
      <w:r w:rsidRPr="006D3C02">
        <w:rPr>
          <w:rFonts w:eastAsiaTheme="minorEastAsia" w:cs="Times New Roman"/>
          <w:i/>
          <w:iCs/>
          <w:kern w:val="0"/>
          <w:lang w:val="en-US" w:bidi="ar-SA"/>
        </w:rPr>
        <w:t>Research Methodology, Methods and Techniques.</w:t>
      </w:r>
      <w:proofErr w:type="gramEnd"/>
      <w:r w:rsidRPr="006D3C02">
        <w:rPr>
          <w:rFonts w:eastAsiaTheme="minorEastAsia" w:cs="Times New Roman"/>
          <w:i/>
          <w:iCs/>
          <w:kern w:val="0"/>
          <w:lang w:val="en-US" w:bidi="ar-SA"/>
        </w:rPr>
        <w:t xml:space="preserve"> </w:t>
      </w:r>
      <w:r w:rsidRPr="006D3C02">
        <w:rPr>
          <w:rFonts w:eastAsiaTheme="minorEastAsia" w:cs="Times New Roman"/>
          <w:kern w:val="0"/>
          <w:lang w:val="en-US" w:bidi="ar-SA"/>
        </w:rPr>
        <w:t xml:space="preserve">New Delhi: New </w:t>
      </w:r>
      <w:r w:rsidR="00841736" w:rsidRPr="006D3C02">
        <w:rPr>
          <w:rFonts w:eastAsiaTheme="minorEastAsia" w:cs="Times New Roman"/>
          <w:kern w:val="0"/>
          <w:lang w:val="en-US" w:bidi="ar-SA"/>
        </w:rPr>
        <w:t>Age International</w:t>
      </w:r>
      <w:r w:rsidRPr="006D3C02">
        <w:rPr>
          <w:rFonts w:eastAsiaTheme="minorEastAsia" w:cs="Times New Roman"/>
          <w:kern w:val="0"/>
          <w:lang w:val="en-US" w:bidi="ar-SA"/>
        </w:rPr>
        <w:t xml:space="preserve"> (P) Ltd.</w:t>
      </w:r>
    </w:p>
    <w:p w:rsidR="006C021A" w:rsidRPr="006D3C02" w:rsidRDefault="006C021A" w:rsidP="00D251E2">
      <w:pPr>
        <w:ind w:left="720" w:hanging="720"/>
        <w:rPr>
          <w:rFonts w:cs="Times New Roman"/>
        </w:rPr>
      </w:pPr>
      <w:proofErr w:type="gramStart"/>
      <w:r w:rsidRPr="006D3C02">
        <w:rPr>
          <w:rFonts w:cs="Times New Roman"/>
        </w:rPr>
        <w:t>Lancet, T. (2017).</w:t>
      </w:r>
      <w:proofErr w:type="gramEnd"/>
      <w:r w:rsidRPr="006D3C02">
        <w:rPr>
          <w:rFonts w:cs="Times New Roman"/>
        </w:rPr>
        <w:t xml:space="preserve"> Kenya’s nurses’ strike takes its toll on health-care system. </w:t>
      </w:r>
      <w:proofErr w:type="gramStart"/>
      <w:r w:rsidRPr="006D3C02">
        <w:rPr>
          <w:rFonts w:cs="Times New Roman"/>
          <w:i/>
        </w:rPr>
        <w:t>The Lancet</w:t>
      </w:r>
      <w:r w:rsidRPr="006D3C02">
        <w:rPr>
          <w:rFonts w:cs="Times New Roman"/>
        </w:rPr>
        <w:t xml:space="preserve">, </w:t>
      </w:r>
      <w:r w:rsidRPr="006D3C02">
        <w:rPr>
          <w:rFonts w:cs="Times New Roman"/>
          <w:i/>
        </w:rPr>
        <w:t>389</w:t>
      </w:r>
      <w:r w:rsidRPr="006D3C02">
        <w:rPr>
          <w:rFonts w:cs="Times New Roman"/>
        </w:rPr>
        <w:t>, 2350.</w:t>
      </w:r>
      <w:proofErr w:type="gramEnd"/>
      <w:r w:rsidRPr="006D3C02">
        <w:rPr>
          <w:rFonts w:cs="Times New Roman"/>
        </w:rPr>
        <w:t xml:space="preserve"> </w:t>
      </w:r>
      <w:hyperlink r:id="rId19" w:history="1">
        <w:r w:rsidRPr="006D3C02">
          <w:rPr>
            <w:rStyle w:val="Hyperlink"/>
            <w:rFonts w:cs="Times New Roman"/>
            <w:color w:val="auto"/>
          </w:rPr>
          <w:t>http://doi.org/10.1016/S0140-6736</w:t>
        </w:r>
      </w:hyperlink>
      <w:r w:rsidRPr="006D3C02">
        <w:rPr>
          <w:rFonts w:cs="Times New Roman"/>
        </w:rPr>
        <w:t xml:space="preserve"> (17)31661-6</w:t>
      </w:r>
    </w:p>
    <w:p w:rsidR="006C021A" w:rsidRPr="00E57B82" w:rsidRDefault="006C021A" w:rsidP="00D251E2">
      <w:pPr>
        <w:ind w:left="720" w:hanging="720"/>
        <w:rPr>
          <w:rFonts w:cs="Times New Roman"/>
        </w:rPr>
      </w:pPr>
      <w:r w:rsidRPr="00E57B82">
        <w:rPr>
          <w:rFonts w:cs="Times New Roman"/>
        </w:rPr>
        <w:t>Lunenburg, F.C., (2011).  Goal – setting theory of motivation. International Journal of Management Business and Administration, Vol 15, 1</w:t>
      </w:r>
    </w:p>
    <w:p w:rsidR="006C021A" w:rsidRPr="006D3C02" w:rsidRDefault="006C021A" w:rsidP="00D251E2">
      <w:pPr>
        <w:ind w:left="720" w:hanging="720"/>
        <w:rPr>
          <w:rFonts w:cs="Times New Roman"/>
        </w:rPr>
      </w:pPr>
      <w:proofErr w:type="spellStart"/>
      <w:proofErr w:type="gramStart"/>
      <w:r w:rsidRPr="006D3C02">
        <w:rPr>
          <w:rFonts w:cs="Times New Roman"/>
        </w:rPr>
        <w:t>Menya</w:t>
      </w:r>
      <w:proofErr w:type="spellEnd"/>
      <w:r w:rsidRPr="006D3C02">
        <w:rPr>
          <w:rFonts w:cs="Times New Roman"/>
        </w:rPr>
        <w:t>, W. (2011).</w:t>
      </w:r>
      <w:proofErr w:type="gramEnd"/>
      <w:r w:rsidRPr="006D3C02">
        <w:rPr>
          <w:rFonts w:cs="Times New Roman"/>
        </w:rPr>
        <w:t xml:space="preserve"> Are Kenyan Doctors in it for the long haul like their 1994 colleagues? | Walter’s World. Retrieved, from https://menyawalter.wordpress.com/2011/12/08/ are-kenyan-doctors-in-it-for-the-long-haul-like-their-1994-colleagues/</w:t>
      </w:r>
    </w:p>
    <w:p w:rsidR="006C021A" w:rsidRPr="006D3C02" w:rsidRDefault="006C021A" w:rsidP="00D251E2">
      <w:pPr>
        <w:ind w:left="720" w:hanging="720"/>
        <w:rPr>
          <w:rFonts w:cs="Times New Roman"/>
        </w:rPr>
      </w:pPr>
      <w:proofErr w:type="spellStart"/>
      <w:proofErr w:type="gramStart"/>
      <w:r w:rsidRPr="006D3C02">
        <w:rPr>
          <w:rFonts w:cs="Times New Roman"/>
        </w:rPr>
        <w:t>Murumba</w:t>
      </w:r>
      <w:proofErr w:type="spellEnd"/>
      <w:r w:rsidRPr="006D3C02">
        <w:rPr>
          <w:rFonts w:cs="Times New Roman"/>
        </w:rPr>
        <w:t>, S. (2017).</w:t>
      </w:r>
      <w:proofErr w:type="gramEnd"/>
      <w:r w:rsidRPr="006D3C02">
        <w:rPr>
          <w:rFonts w:cs="Times New Roman"/>
        </w:rPr>
        <w:t xml:space="preserve"> Maternal deaths increase as nurses’ strike persists. </w:t>
      </w:r>
      <w:proofErr w:type="gramStart"/>
      <w:r w:rsidRPr="006D3C02">
        <w:rPr>
          <w:rFonts w:cs="Times New Roman"/>
          <w:i/>
        </w:rPr>
        <w:t>The Daily Nation</w:t>
      </w:r>
      <w:r w:rsidRPr="006D3C02">
        <w:rPr>
          <w:rFonts w:cs="Times New Roman"/>
        </w:rPr>
        <w:t>.</w:t>
      </w:r>
      <w:proofErr w:type="gramEnd"/>
      <w:r w:rsidRPr="006D3C02">
        <w:rPr>
          <w:rFonts w:cs="Times New Roman"/>
        </w:rPr>
        <w:t xml:space="preserve"> Nairobi. Retrieved from http://www.nation.co.ke/news/Maternal-deaths-double-in-six-months/1056-4144270-138tikb/index.html</w:t>
      </w:r>
    </w:p>
    <w:p w:rsidR="006C021A" w:rsidRPr="006D3C02" w:rsidRDefault="006C021A" w:rsidP="00D251E2">
      <w:pPr>
        <w:ind w:left="720" w:hanging="720"/>
        <w:rPr>
          <w:rFonts w:cs="Times New Roman"/>
        </w:rPr>
      </w:pPr>
      <w:r w:rsidRPr="006D3C02">
        <w:rPr>
          <w:rFonts w:cs="Times New Roman"/>
        </w:rPr>
        <w:t>Nation Media Limited. (2015, August 22). Workers’ strikes plunge health service in crisis - Daily Nation. Nairobi. Retrieved from http://www.nation.co.ke/news/Health-Workers-Strikes-Devolution-Counties/1056-2842906-y19ncmz/index.html</w:t>
      </w:r>
    </w:p>
    <w:p w:rsidR="006C021A" w:rsidRPr="006D3C02" w:rsidRDefault="006C021A" w:rsidP="00D251E2">
      <w:pPr>
        <w:ind w:left="720" w:hanging="720"/>
        <w:rPr>
          <w:rFonts w:cs="Times New Roman"/>
        </w:rPr>
      </w:pPr>
      <w:proofErr w:type="gramStart"/>
      <w:r w:rsidRPr="006D3C02">
        <w:rPr>
          <w:rFonts w:cs="Times New Roman"/>
        </w:rPr>
        <w:lastRenderedPageBreak/>
        <w:t>National Assembly Kenya Legislature.</w:t>
      </w:r>
      <w:proofErr w:type="gramEnd"/>
      <w:r w:rsidRPr="006D3C02">
        <w:rPr>
          <w:rFonts w:cs="Times New Roman"/>
        </w:rPr>
        <w:t xml:space="preserve"> </w:t>
      </w:r>
      <w:proofErr w:type="gramStart"/>
      <w:r w:rsidRPr="006D3C02">
        <w:rPr>
          <w:rFonts w:cs="Times New Roman"/>
        </w:rPr>
        <w:t>Labour Relations Act (2011).</w:t>
      </w:r>
      <w:proofErr w:type="gramEnd"/>
      <w:r w:rsidRPr="006D3C02">
        <w:rPr>
          <w:rFonts w:cs="Times New Roman"/>
        </w:rPr>
        <w:t xml:space="preserve"> National Assembly, Kenya Legislature. http://doi.org/http://dx.doi.org/9771682584003-32963</w:t>
      </w:r>
    </w:p>
    <w:p w:rsidR="006C021A" w:rsidRPr="00E57B82" w:rsidRDefault="006C021A" w:rsidP="00D251E2">
      <w:pPr>
        <w:ind w:left="720" w:hanging="720"/>
        <w:rPr>
          <w:rFonts w:cs="Times New Roman"/>
        </w:rPr>
      </w:pPr>
      <w:proofErr w:type="spellStart"/>
      <w:r w:rsidRPr="00E57B82">
        <w:rPr>
          <w:rFonts w:cs="Times New Roman"/>
        </w:rPr>
        <w:t>Newman</w:t>
      </w:r>
      <w:proofErr w:type="gramStart"/>
      <w:r w:rsidRPr="00E57B82">
        <w:rPr>
          <w:rFonts w:cs="Times New Roman"/>
        </w:rPr>
        <w:t>,K</w:t>
      </w:r>
      <w:proofErr w:type="spellEnd"/>
      <w:proofErr w:type="gramEnd"/>
      <w:r w:rsidRPr="00E57B82">
        <w:rPr>
          <w:rFonts w:cs="Times New Roman"/>
        </w:rPr>
        <w:t xml:space="preserve">. </w:t>
      </w:r>
      <w:proofErr w:type="spellStart"/>
      <w:r w:rsidRPr="00E57B82">
        <w:rPr>
          <w:rFonts w:cs="Times New Roman"/>
        </w:rPr>
        <w:t>Fsher</w:t>
      </w:r>
      <w:proofErr w:type="spellEnd"/>
      <w:r w:rsidRPr="00E57B82">
        <w:rPr>
          <w:rFonts w:cs="Times New Roman"/>
        </w:rPr>
        <w:t xml:space="preserve">, C &amp; </w:t>
      </w:r>
      <w:proofErr w:type="spellStart"/>
      <w:r w:rsidRPr="00E57B82">
        <w:rPr>
          <w:rFonts w:cs="Times New Roman"/>
        </w:rPr>
        <w:t>Shaxson</w:t>
      </w:r>
      <w:proofErr w:type="spellEnd"/>
      <w:r w:rsidRPr="00E57B82">
        <w:rPr>
          <w:rFonts w:cs="Times New Roman"/>
        </w:rPr>
        <w:t>, L., (2012) Stimulating demand for research evidence: What role for capacity – building? IDS, Vol 43, Issue 5</w:t>
      </w:r>
    </w:p>
    <w:p w:rsidR="006C021A" w:rsidRPr="006D3C02" w:rsidRDefault="006C021A" w:rsidP="00D251E2">
      <w:pPr>
        <w:ind w:left="720" w:hanging="720"/>
        <w:rPr>
          <w:rFonts w:cs="Times New Roman"/>
        </w:rPr>
      </w:pPr>
      <w:proofErr w:type="spellStart"/>
      <w:r w:rsidRPr="006D3C02">
        <w:rPr>
          <w:rFonts w:cs="Times New Roman"/>
        </w:rPr>
        <w:t>Njuguna</w:t>
      </w:r>
      <w:proofErr w:type="spellEnd"/>
      <w:r w:rsidRPr="006D3C02">
        <w:rPr>
          <w:rFonts w:cs="Times New Roman"/>
        </w:rPr>
        <w:t xml:space="preserve">, J. (2015). </w:t>
      </w:r>
      <w:proofErr w:type="gramStart"/>
      <w:r w:rsidRPr="006D3C02">
        <w:rPr>
          <w:rFonts w:cs="Times New Roman"/>
        </w:rPr>
        <w:t>Impact of Health Workers’ Strike in August 2014 on Health Services in Mombasa County Referral Hospital, Kenya.</w:t>
      </w:r>
      <w:proofErr w:type="gramEnd"/>
      <w:r w:rsidRPr="006D3C02">
        <w:rPr>
          <w:rFonts w:cs="Times New Roman"/>
        </w:rPr>
        <w:t xml:space="preserve"> </w:t>
      </w:r>
      <w:r w:rsidRPr="006D3C02">
        <w:rPr>
          <w:rFonts w:cs="Times New Roman"/>
          <w:i/>
        </w:rPr>
        <w:t>Journal of Health Care for the Poor and Underserved</w:t>
      </w:r>
      <w:r w:rsidRPr="006D3C02">
        <w:rPr>
          <w:rFonts w:cs="Times New Roman"/>
        </w:rPr>
        <w:t xml:space="preserve">, </w:t>
      </w:r>
      <w:r w:rsidRPr="006D3C02">
        <w:rPr>
          <w:rFonts w:cs="Times New Roman"/>
          <w:i/>
        </w:rPr>
        <w:t>26</w:t>
      </w:r>
      <w:r w:rsidRPr="006D3C02">
        <w:rPr>
          <w:rFonts w:cs="Times New Roman"/>
        </w:rPr>
        <w:t>(4), 1200–1206. http://doi.org/10.1353/hpu.2015.0106</w:t>
      </w:r>
    </w:p>
    <w:p w:rsidR="006C021A" w:rsidRPr="00E57B82" w:rsidRDefault="006C021A" w:rsidP="00D251E2">
      <w:pPr>
        <w:ind w:left="720" w:hanging="720"/>
        <w:rPr>
          <w:rFonts w:eastAsia="Calibri" w:cs="Times New Roman"/>
        </w:rPr>
      </w:pPr>
      <w:proofErr w:type="gramStart"/>
      <w:r w:rsidRPr="00E57B82">
        <w:rPr>
          <w:rFonts w:eastAsia="Calibri" w:cs="Times New Roman"/>
        </w:rPr>
        <w:t>Noble, H. &amp; Smith, J., (2015).</w:t>
      </w:r>
      <w:proofErr w:type="gramEnd"/>
      <w:r w:rsidRPr="00E57B82">
        <w:rPr>
          <w:rFonts w:eastAsia="Calibri" w:cs="Times New Roman"/>
        </w:rPr>
        <w:t xml:space="preserve"> </w:t>
      </w:r>
      <w:proofErr w:type="gramStart"/>
      <w:r w:rsidRPr="00E57B82">
        <w:rPr>
          <w:rFonts w:eastAsia="Calibri" w:cs="Times New Roman"/>
        </w:rPr>
        <w:t>Issues of validity and reliability in qualitative research.</w:t>
      </w:r>
      <w:proofErr w:type="gramEnd"/>
      <w:r w:rsidRPr="00E57B82">
        <w:rPr>
          <w:rFonts w:eastAsia="Calibri" w:cs="Times New Roman"/>
        </w:rPr>
        <w:t xml:space="preserve"> Evidence – based Nursing, 18 (2)</w:t>
      </w:r>
    </w:p>
    <w:p w:rsidR="006C021A" w:rsidRDefault="006C021A" w:rsidP="00D251E2">
      <w:pPr>
        <w:autoSpaceDE w:val="0"/>
        <w:autoSpaceDN w:val="0"/>
        <w:adjustRightInd w:val="0"/>
        <w:ind w:left="720" w:hanging="720"/>
        <w:rPr>
          <w:rFonts w:cs="Times New Roman"/>
          <w:color w:val="000000"/>
        </w:rPr>
      </w:pPr>
      <w:proofErr w:type="spellStart"/>
      <w:proofErr w:type="gramStart"/>
      <w:r>
        <w:rPr>
          <w:rFonts w:cs="Times New Roman"/>
        </w:rPr>
        <w:t>Nyakwara</w:t>
      </w:r>
      <w:proofErr w:type="spellEnd"/>
      <w:r>
        <w:rPr>
          <w:rFonts w:cs="Times New Roman"/>
        </w:rPr>
        <w:t xml:space="preserve">, S, </w:t>
      </w:r>
      <w:proofErr w:type="spellStart"/>
      <w:r>
        <w:rPr>
          <w:rFonts w:cs="Times New Roman"/>
        </w:rPr>
        <w:t>Shiundu</w:t>
      </w:r>
      <w:proofErr w:type="spellEnd"/>
      <w:r>
        <w:rPr>
          <w:rFonts w:cs="Times New Roman"/>
        </w:rPr>
        <w:t xml:space="preserve">, J, </w:t>
      </w:r>
      <w:proofErr w:type="spellStart"/>
      <w:r>
        <w:rPr>
          <w:rFonts w:cs="Times New Roman"/>
        </w:rPr>
        <w:t>Shiundu</w:t>
      </w:r>
      <w:proofErr w:type="spellEnd"/>
      <w:r>
        <w:rPr>
          <w:rFonts w:cs="Times New Roman"/>
        </w:rPr>
        <w:t xml:space="preserve">, &amp; </w:t>
      </w:r>
      <w:proofErr w:type="spellStart"/>
      <w:r>
        <w:rPr>
          <w:rFonts w:cs="Times New Roman"/>
        </w:rPr>
        <w:t>Gongera</w:t>
      </w:r>
      <w:proofErr w:type="spellEnd"/>
      <w:r>
        <w:rPr>
          <w:rFonts w:cs="Times New Roman"/>
        </w:rPr>
        <w:t xml:space="preserve">, G. E., </w:t>
      </w:r>
      <w:r>
        <w:rPr>
          <w:rFonts w:cs="Times New Roman"/>
          <w:bCs/>
        </w:rPr>
        <w:t>(2014).</w:t>
      </w:r>
      <w:proofErr w:type="gramEnd"/>
      <w:r>
        <w:rPr>
          <w:rFonts w:cs="Times New Roman"/>
          <w:bCs/>
        </w:rPr>
        <w:t xml:space="preserve"> </w:t>
      </w:r>
      <w:r w:rsidRPr="00E57B82">
        <w:rPr>
          <w:rFonts w:cs="Times New Roman"/>
          <w:bCs/>
        </w:rPr>
        <w:t>Evaluation of Employee welfar</w:t>
      </w:r>
      <w:r>
        <w:rPr>
          <w:rFonts w:cs="Times New Roman"/>
          <w:bCs/>
        </w:rPr>
        <w:t xml:space="preserve">e Facilities as an Intervention </w:t>
      </w:r>
      <w:r w:rsidRPr="00E57B82">
        <w:rPr>
          <w:rFonts w:cs="Times New Roman"/>
          <w:bCs/>
        </w:rPr>
        <w:t>strategy of Industrial Unrest on</w:t>
      </w:r>
      <w:r>
        <w:rPr>
          <w:rFonts w:cs="Times New Roman"/>
          <w:bCs/>
        </w:rPr>
        <w:t xml:space="preserve"> Organization Performance: Case </w:t>
      </w:r>
      <w:r w:rsidRPr="00E57B82">
        <w:rPr>
          <w:rFonts w:cs="Times New Roman"/>
          <w:bCs/>
        </w:rPr>
        <w:t xml:space="preserve">of </w:t>
      </w:r>
      <w:proofErr w:type="spellStart"/>
      <w:r w:rsidRPr="00E57B82">
        <w:rPr>
          <w:rFonts w:cs="Times New Roman"/>
          <w:bCs/>
        </w:rPr>
        <w:t>Mumias</w:t>
      </w:r>
      <w:proofErr w:type="spellEnd"/>
      <w:r w:rsidRPr="00E57B82">
        <w:rPr>
          <w:rFonts w:cs="Times New Roman"/>
          <w:bCs/>
        </w:rPr>
        <w:t xml:space="preserve"> Sugar Company</w:t>
      </w:r>
      <w:r>
        <w:rPr>
          <w:rFonts w:cs="Times New Roman"/>
        </w:rPr>
        <w:t xml:space="preserve">. </w:t>
      </w:r>
      <w:r w:rsidRPr="00414CF0">
        <w:rPr>
          <w:rFonts w:cs="Times New Roman"/>
          <w:i/>
          <w:color w:val="000000"/>
        </w:rPr>
        <w:t>European Journal of Business and Management</w:t>
      </w:r>
      <w:r>
        <w:rPr>
          <w:rFonts w:cs="Times New Roman"/>
          <w:color w:val="000000"/>
        </w:rPr>
        <w:t xml:space="preserve">Vol.6, </w:t>
      </w:r>
      <w:r w:rsidR="00E300C0">
        <w:rPr>
          <w:rFonts w:cs="Times New Roman"/>
          <w:color w:val="000000"/>
        </w:rPr>
        <w:t>(</w:t>
      </w:r>
      <w:r>
        <w:rPr>
          <w:rFonts w:cs="Times New Roman"/>
          <w:color w:val="000000"/>
        </w:rPr>
        <w:t>29</w:t>
      </w:r>
      <w:r w:rsidR="00E300C0">
        <w:rPr>
          <w:rFonts w:cs="Times New Roman"/>
          <w:color w:val="000000"/>
        </w:rPr>
        <w:t>)</w:t>
      </w:r>
    </w:p>
    <w:p w:rsidR="006C021A" w:rsidRPr="006D3C02" w:rsidRDefault="006C021A" w:rsidP="00D251E2">
      <w:pPr>
        <w:ind w:left="720" w:hanging="720"/>
        <w:rPr>
          <w:rFonts w:cs="Times New Roman"/>
        </w:rPr>
      </w:pPr>
      <w:proofErr w:type="spellStart"/>
      <w:r w:rsidRPr="006D3C02">
        <w:rPr>
          <w:rFonts w:cs="Times New Roman"/>
        </w:rPr>
        <w:t>Nyamai</w:t>
      </w:r>
      <w:proofErr w:type="spellEnd"/>
      <w:r w:rsidRPr="006D3C02">
        <w:rPr>
          <w:rFonts w:cs="Times New Roman"/>
        </w:rPr>
        <w:t>, F. (2017, November 2). Nurses end their 5-month strike - Daily Nation. Nairobi. Retrieved from http://www.nation.co.ke/news/Kenyan-nurses-end-4-month-strike-after-deal-with-State/1056-4166940-mo35skz/index.html</w:t>
      </w:r>
    </w:p>
    <w:p w:rsidR="006C021A" w:rsidRPr="006D3C02" w:rsidRDefault="006C021A" w:rsidP="00D251E2">
      <w:pPr>
        <w:ind w:left="720" w:hanging="720"/>
        <w:rPr>
          <w:rFonts w:cs="Times New Roman"/>
          <w:noProof/>
        </w:rPr>
      </w:pPr>
      <w:r w:rsidRPr="006D3C02">
        <w:rPr>
          <w:rFonts w:cs="Times New Roman"/>
          <w:noProof/>
          <w:lang w:val="da-DK"/>
        </w:rPr>
        <w:t xml:space="preserve">Ogunbanjo, G. A., &amp; Knapp van Bogaert, D. (2009); </w:t>
      </w:r>
      <w:r w:rsidRPr="006D3C02">
        <w:rPr>
          <w:rFonts w:cs="Times New Roman"/>
          <w:noProof/>
        </w:rPr>
        <w:t xml:space="preserve">Doctors and strike action: Can this be morally justifiable? </w:t>
      </w:r>
      <w:r w:rsidRPr="006D3C02">
        <w:rPr>
          <w:rFonts w:cs="Times New Roman"/>
          <w:i/>
          <w:noProof/>
        </w:rPr>
        <w:t>South African Family Practice</w:t>
      </w:r>
      <w:r w:rsidRPr="006D3C02">
        <w:rPr>
          <w:rFonts w:cs="Times New Roman"/>
          <w:noProof/>
        </w:rPr>
        <w:t xml:space="preserve">, 51(4). </w:t>
      </w:r>
    </w:p>
    <w:p w:rsidR="006C021A" w:rsidRPr="006D3C02" w:rsidRDefault="006C021A" w:rsidP="00D251E2">
      <w:pPr>
        <w:ind w:left="720" w:hanging="720"/>
        <w:rPr>
          <w:rFonts w:cs="Times New Roman"/>
        </w:rPr>
      </w:pPr>
      <w:proofErr w:type="spellStart"/>
      <w:r w:rsidRPr="006D3C02">
        <w:rPr>
          <w:rFonts w:cs="Times New Roman"/>
        </w:rPr>
        <w:t>Okeyo</w:t>
      </w:r>
      <w:proofErr w:type="spellEnd"/>
      <w:r w:rsidRPr="006D3C02">
        <w:rPr>
          <w:rFonts w:cs="Times New Roman"/>
        </w:rPr>
        <w:t xml:space="preserve">, V. (2017, February 7). </w:t>
      </w:r>
      <w:proofErr w:type="gramStart"/>
      <w:r w:rsidRPr="006D3C02">
        <w:rPr>
          <w:rFonts w:cs="Times New Roman"/>
        </w:rPr>
        <w:t>Doctors</w:t>
      </w:r>
      <w:proofErr w:type="gramEnd"/>
      <w:r w:rsidRPr="006D3C02">
        <w:rPr>
          <w:rFonts w:cs="Times New Roman"/>
        </w:rPr>
        <w:t xml:space="preserve"> strike: The untold story - Daily Nation. Nairobi. Retrieved from http://www.nation.co.ke/news/DOCTORS-STRIKE-The-untold-story/1056-3802758-fh7fd1/index.html</w:t>
      </w:r>
    </w:p>
    <w:p w:rsidR="006C021A" w:rsidRPr="006D3C02" w:rsidRDefault="006C021A" w:rsidP="00D251E2">
      <w:pPr>
        <w:ind w:left="720" w:hanging="720"/>
        <w:rPr>
          <w:rFonts w:cs="Times New Roman"/>
        </w:rPr>
      </w:pPr>
      <w:proofErr w:type="spellStart"/>
      <w:proofErr w:type="gramStart"/>
      <w:r w:rsidRPr="006D3C02">
        <w:rPr>
          <w:rFonts w:cs="Times New Roman"/>
        </w:rPr>
        <w:t>Oleribe</w:t>
      </w:r>
      <w:proofErr w:type="spellEnd"/>
      <w:r w:rsidRPr="006D3C02">
        <w:rPr>
          <w:rFonts w:cs="Times New Roman"/>
        </w:rPr>
        <w:t>.,</w:t>
      </w:r>
      <w:proofErr w:type="gramEnd"/>
      <w:r w:rsidRPr="006D3C02">
        <w:rPr>
          <w:rFonts w:cs="Times New Roman"/>
        </w:rPr>
        <w:t xml:space="preserve"> O, </w:t>
      </w:r>
      <w:proofErr w:type="spellStart"/>
      <w:r w:rsidRPr="006D3C02">
        <w:rPr>
          <w:rFonts w:cs="Times New Roman"/>
        </w:rPr>
        <w:t>Ositadimma</w:t>
      </w:r>
      <w:proofErr w:type="spellEnd"/>
      <w:r w:rsidRPr="006D3C02">
        <w:rPr>
          <w:rFonts w:cs="Times New Roman"/>
        </w:rPr>
        <w:t xml:space="preserve">, </w:t>
      </w:r>
      <w:proofErr w:type="spellStart"/>
      <w:r w:rsidRPr="006D3C02">
        <w:rPr>
          <w:rFonts w:cs="Times New Roman"/>
        </w:rPr>
        <w:t>Oladipo</w:t>
      </w:r>
      <w:proofErr w:type="spellEnd"/>
      <w:r w:rsidRPr="006D3C02">
        <w:rPr>
          <w:rFonts w:cs="Times New Roman"/>
        </w:rPr>
        <w:t xml:space="preserve">., I, </w:t>
      </w:r>
      <w:proofErr w:type="spellStart"/>
      <w:r w:rsidRPr="006D3C02">
        <w:rPr>
          <w:rFonts w:cs="Times New Roman"/>
        </w:rPr>
        <w:t>Olabisi</w:t>
      </w:r>
      <w:proofErr w:type="spellEnd"/>
      <w:r w:rsidRPr="006D3C02">
        <w:rPr>
          <w:rFonts w:cs="Times New Roman"/>
        </w:rPr>
        <w:t xml:space="preserve">, </w:t>
      </w:r>
      <w:proofErr w:type="spellStart"/>
      <w:r w:rsidRPr="006D3C02">
        <w:rPr>
          <w:rFonts w:cs="Times New Roman"/>
        </w:rPr>
        <w:t>Akinola</w:t>
      </w:r>
      <w:proofErr w:type="spellEnd"/>
      <w:r w:rsidRPr="006D3C02">
        <w:rPr>
          <w:rFonts w:cs="Times New Roman"/>
        </w:rPr>
        <w:t xml:space="preserve">., E, Patience, </w:t>
      </w:r>
      <w:proofErr w:type="spellStart"/>
      <w:r w:rsidRPr="006D3C02">
        <w:rPr>
          <w:rFonts w:cs="Times New Roman"/>
        </w:rPr>
        <w:t>Udofia</w:t>
      </w:r>
      <w:proofErr w:type="spellEnd"/>
      <w:r w:rsidRPr="006D3C02">
        <w:rPr>
          <w:rFonts w:cs="Times New Roman"/>
        </w:rPr>
        <w:t xml:space="preserve">., Deborah &amp; Taylor – Robinson., D, Simon (2016), Industrial action by healthcare </w:t>
      </w:r>
      <w:r w:rsidRPr="006D3C02">
        <w:rPr>
          <w:rFonts w:cs="Times New Roman"/>
        </w:rPr>
        <w:lastRenderedPageBreak/>
        <w:t>workers in Nigeria in 2013–2015: an inquiry into causes, consequences and control—a cross-sectional descriptive study. Human Resources for Health</w:t>
      </w:r>
    </w:p>
    <w:p w:rsidR="006C021A" w:rsidRPr="006D3C02" w:rsidRDefault="006C021A" w:rsidP="00D251E2">
      <w:pPr>
        <w:ind w:left="720" w:hanging="720"/>
        <w:rPr>
          <w:rFonts w:cs="Times New Roman"/>
        </w:rPr>
      </w:pPr>
      <w:proofErr w:type="gramStart"/>
      <w:r w:rsidRPr="006D3C02">
        <w:rPr>
          <w:rFonts w:cs="Times New Roman"/>
        </w:rPr>
        <w:t>Park, J. J., &amp; Murray, S. A. (2014).</w:t>
      </w:r>
      <w:proofErr w:type="gramEnd"/>
      <w:r w:rsidRPr="006D3C02">
        <w:rPr>
          <w:rFonts w:cs="Times New Roman"/>
        </w:rPr>
        <w:t xml:space="preserve"> Should doctors strike? </w:t>
      </w:r>
      <w:r w:rsidRPr="006D3C02">
        <w:rPr>
          <w:rFonts w:cs="Times New Roman"/>
          <w:i/>
        </w:rPr>
        <w:t>Journal of Medical Ethics</w:t>
      </w:r>
      <w:r w:rsidRPr="006D3C02">
        <w:rPr>
          <w:rFonts w:cs="Times New Roman"/>
        </w:rPr>
        <w:t xml:space="preserve">, </w:t>
      </w:r>
      <w:r w:rsidRPr="006D3C02">
        <w:rPr>
          <w:rFonts w:cs="Times New Roman"/>
          <w:i/>
        </w:rPr>
        <w:t>40</w:t>
      </w:r>
      <w:r w:rsidRPr="006D3C02">
        <w:rPr>
          <w:rFonts w:cs="Times New Roman"/>
        </w:rPr>
        <w:t>(5), 341–342. http://doi.org/10.1136/medethics-2013-101397</w:t>
      </w:r>
    </w:p>
    <w:p w:rsidR="006C021A" w:rsidRPr="006D3C02" w:rsidRDefault="006C021A" w:rsidP="00D251E2">
      <w:pPr>
        <w:ind w:left="720" w:hanging="720"/>
        <w:rPr>
          <w:rFonts w:cs="Times New Roman"/>
        </w:rPr>
      </w:pPr>
      <w:proofErr w:type="spellStart"/>
      <w:proofErr w:type="gramStart"/>
      <w:r w:rsidRPr="006D3C02">
        <w:rPr>
          <w:rFonts w:cs="Times New Roman"/>
        </w:rPr>
        <w:t>Persaud</w:t>
      </w:r>
      <w:proofErr w:type="spellEnd"/>
      <w:r w:rsidRPr="006D3C02">
        <w:rPr>
          <w:rFonts w:cs="Times New Roman"/>
        </w:rPr>
        <w:t xml:space="preserve">, R., &amp; </w:t>
      </w:r>
      <w:proofErr w:type="spellStart"/>
      <w:r w:rsidRPr="006D3C02">
        <w:rPr>
          <w:rFonts w:cs="Times New Roman"/>
        </w:rPr>
        <w:t>Bruggen</w:t>
      </w:r>
      <w:proofErr w:type="spellEnd"/>
      <w:r w:rsidRPr="006D3C02">
        <w:rPr>
          <w:rFonts w:cs="Times New Roman"/>
        </w:rPr>
        <w:t>, P. (2015).</w:t>
      </w:r>
      <w:proofErr w:type="gramEnd"/>
      <w:r w:rsidRPr="006D3C02">
        <w:rPr>
          <w:rFonts w:cs="Times New Roman"/>
        </w:rPr>
        <w:t xml:space="preserve"> Why Do Patients Stop Dying When Doctors Go on Strike? | Psychology Today. Retrieved January 12, 2018, from https://www.psychologytoday.com/blog/slightly-blighty/201510/why-do-patients-stop-dying-when-doctors-go-strike</w:t>
      </w:r>
    </w:p>
    <w:p w:rsidR="006C021A" w:rsidRPr="006D3C02" w:rsidRDefault="006C021A" w:rsidP="00D251E2">
      <w:pPr>
        <w:ind w:left="720" w:hanging="720"/>
        <w:rPr>
          <w:rFonts w:cs="Times New Roman"/>
        </w:rPr>
      </w:pPr>
      <w:proofErr w:type="gramStart"/>
      <w:r w:rsidRPr="006D3C02">
        <w:rPr>
          <w:rFonts w:cs="Times New Roman"/>
        </w:rPr>
        <w:t>Robinson, G., McCann, K., Freeman, P., &amp; Beasley, R. (2008).</w:t>
      </w:r>
      <w:proofErr w:type="gramEnd"/>
      <w:r w:rsidRPr="006D3C02">
        <w:rPr>
          <w:rFonts w:cs="Times New Roman"/>
        </w:rPr>
        <w:t xml:space="preserve"> The New Zealand national junior doctors’ strike: implications for the provision of acute hospital medical services. </w:t>
      </w:r>
      <w:r w:rsidRPr="006D3C02">
        <w:rPr>
          <w:rFonts w:cs="Times New Roman"/>
          <w:i/>
        </w:rPr>
        <w:t>Clinical Medicine (London, England)</w:t>
      </w:r>
      <w:r w:rsidRPr="006D3C02">
        <w:rPr>
          <w:rFonts w:cs="Times New Roman"/>
        </w:rPr>
        <w:t xml:space="preserve">, </w:t>
      </w:r>
      <w:r w:rsidRPr="006D3C02">
        <w:rPr>
          <w:rFonts w:cs="Times New Roman"/>
          <w:i/>
        </w:rPr>
        <w:t>8</w:t>
      </w:r>
      <w:r w:rsidRPr="006D3C02">
        <w:rPr>
          <w:rFonts w:cs="Times New Roman"/>
        </w:rPr>
        <w:t>(3), 272–275.</w:t>
      </w:r>
    </w:p>
    <w:p w:rsidR="006C021A" w:rsidRPr="006D3C02" w:rsidRDefault="006C021A" w:rsidP="00D251E2">
      <w:pPr>
        <w:ind w:left="720" w:hanging="720"/>
        <w:rPr>
          <w:rFonts w:cs="Times New Roman"/>
        </w:rPr>
      </w:pPr>
      <w:proofErr w:type="gramStart"/>
      <w:r w:rsidRPr="006D3C02">
        <w:rPr>
          <w:rFonts w:cs="Times New Roman"/>
        </w:rPr>
        <w:t>Ruiz, M., Bottle, A., &amp; Aylin, P. (2013).</w:t>
      </w:r>
      <w:proofErr w:type="gramEnd"/>
      <w:r w:rsidRPr="006D3C02">
        <w:rPr>
          <w:rFonts w:cs="Times New Roman"/>
        </w:rPr>
        <w:t xml:space="preserve"> </w:t>
      </w:r>
      <w:proofErr w:type="gramStart"/>
      <w:r w:rsidRPr="006D3C02">
        <w:rPr>
          <w:rFonts w:cs="Times New Roman"/>
        </w:rPr>
        <w:t>A retrospective study of the impact of the doctors’ strike in England on 21 June 2012.</w:t>
      </w:r>
      <w:proofErr w:type="gramEnd"/>
      <w:r w:rsidRPr="006D3C02">
        <w:rPr>
          <w:rFonts w:cs="Times New Roman"/>
        </w:rPr>
        <w:t xml:space="preserve"> </w:t>
      </w:r>
      <w:r w:rsidRPr="006D3C02">
        <w:rPr>
          <w:rFonts w:cs="Times New Roman"/>
          <w:i/>
        </w:rPr>
        <w:t>Journal of the Royal Society of Medicine</w:t>
      </w:r>
      <w:r w:rsidRPr="006D3C02">
        <w:rPr>
          <w:rFonts w:cs="Times New Roman"/>
        </w:rPr>
        <w:t xml:space="preserve">, </w:t>
      </w:r>
    </w:p>
    <w:p w:rsidR="006C021A" w:rsidRDefault="006C021A" w:rsidP="00D251E2">
      <w:pPr>
        <w:ind w:left="720" w:hanging="720"/>
        <w:rPr>
          <w:rFonts w:cs="Times New Roman"/>
        </w:rPr>
      </w:pPr>
      <w:proofErr w:type="spellStart"/>
      <w:proofErr w:type="gramStart"/>
      <w:r w:rsidRPr="006D3C02">
        <w:rPr>
          <w:rFonts w:cs="Times New Roman"/>
        </w:rPr>
        <w:t>Stabler</w:t>
      </w:r>
      <w:proofErr w:type="spellEnd"/>
      <w:r w:rsidRPr="006D3C02">
        <w:rPr>
          <w:rFonts w:cs="Times New Roman"/>
        </w:rPr>
        <w:t xml:space="preserve">, C., </w:t>
      </w:r>
      <w:proofErr w:type="spellStart"/>
      <w:r w:rsidRPr="006D3C02">
        <w:rPr>
          <w:rFonts w:cs="Times New Roman"/>
        </w:rPr>
        <w:t>Schnurr</w:t>
      </w:r>
      <w:proofErr w:type="spellEnd"/>
      <w:r w:rsidRPr="006D3C02">
        <w:rPr>
          <w:rFonts w:cs="Times New Roman"/>
        </w:rPr>
        <w:t xml:space="preserve">, L., Powell, G., Stewart, B., &amp; </w:t>
      </w:r>
      <w:proofErr w:type="spellStart"/>
      <w:r w:rsidRPr="006D3C02">
        <w:rPr>
          <w:rFonts w:cs="Times New Roman"/>
        </w:rPr>
        <w:t>Guenter</w:t>
      </w:r>
      <w:proofErr w:type="spellEnd"/>
      <w:r w:rsidRPr="006D3C02">
        <w:rPr>
          <w:rFonts w:cs="Times New Roman"/>
        </w:rPr>
        <w:t>, C. A. (2004).</w:t>
      </w:r>
      <w:proofErr w:type="gramEnd"/>
      <w:r w:rsidRPr="006D3C02">
        <w:rPr>
          <w:rFonts w:cs="Times New Roman"/>
        </w:rPr>
        <w:t xml:space="preserve"> </w:t>
      </w:r>
      <w:proofErr w:type="gramStart"/>
      <w:r w:rsidRPr="006D3C02">
        <w:rPr>
          <w:rFonts w:cs="Times New Roman"/>
        </w:rPr>
        <w:t>Impact of a province-wide nurses’ strike on medical care in a regional referral centre.</w:t>
      </w:r>
      <w:proofErr w:type="gramEnd"/>
      <w:r w:rsidRPr="006D3C02">
        <w:rPr>
          <w:rFonts w:cs="Times New Roman"/>
        </w:rPr>
        <w:t xml:space="preserve"> </w:t>
      </w:r>
      <w:r w:rsidRPr="006D3C02">
        <w:rPr>
          <w:rFonts w:cs="Times New Roman"/>
          <w:i/>
        </w:rPr>
        <w:t>Canadian Medical Association Journal</w:t>
      </w:r>
      <w:r w:rsidRPr="006D3C02">
        <w:rPr>
          <w:rFonts w:cs="Times New Roman"/>
        </w:rPr>
        <w:t xml:space="preserve">, </w:t>
      </w:r>
      <w:r w:rsidRPr="006D3C02">
        <w:rPr>
          <w:rFonts w:cs="Times New Roman"/>
          <w:i/>
        </w:rPr>
        <w:t>131</w:t>
      </w:r>
      <w:r w:rsidRPr="006D3C02">
        <w:rPr>
          <w:rFonts w:cs="Times New Roman"/>
        </w:rPr>
        <w:t>(3), 205–210.</w:t>
      </w:r>
    </w:p>
    <w:p w:rsidR="006C021A" w:rsidRPr="005B5468" w:rsidRDefault="006C021A" w:rsidP="00D251E2">
      <w:pPr>
        <w:ind w:left="1440" w:hanging="1440"/>
        <w:rPr>
          <w:rFonts w:cs="Times New Roman"/>
        </w:rPr>
      </w:pPr>
      <w:proofErr w:type="spellStart"/>
      <w:r w:rsidRPr="00E57B82">
        <w:rPr>
          <w:rFonts w:cs="Times New Roman"/>
        </w:rPr>
        <w:t>Twala</w:t>
      </w:r>
      <w:proofErr w:type="spellEnd"/>
      <w:r>
        <w:rPr>
          <w:rFonts w:cs="Times New Roman"/>
        </w:rPr>
        <w:t>, C.,</w:t>
      </w:r>
      <w:r w:rsidRPr="00E57B82">
        <w:rPr>
          <w:rFonts w:cs="Times New Roman"/>
        </w:rPr>
        <w:t xml:space="preserve"> (2012)</w:t>
      </w:r>
      <w:r>
        <w:rPr>
          <w:rFonts w:cs="Times New Roman"/>
        </w:rPr>
        <w:t xml:space="preserve">. </w:t>
      </w:r>
      <w:proofErr w:type="gramStart"/>
      <w:r>
        <w:rPr>
          <w:rFonts w:cs="Times New Roman"/>
        </w:rPr>
        <w:t>An analysis of the declining support for the ANC during the 2011 South Africa local government elections.</w:t>
      </w:r>
      <w:proofErr w:type="gramEnd"/>
      <w:r>
        <w:rPr>
          <w:rFonts w:cs="Times New Roman"/>
        </w:rPr>
        <w:t xml:space="preserve"> </w:t>
      </w:r>
      <w:proofErr w:type="gramStart"/>
      <w:r>
        <w:rPr>
          <w:rFonts w:cs="Times New Roman"/>
          <w:i/>
        </w:rPr>
        <w:t>The Journal for Trans disciplinary Research in South Africa.</w:t>
      </w:r>
      <w:proofErr w:type="gramEnd"/>
      <w:r>
        <w:rPr>
          <w:rFonts w:cs="Times New Roman"/>
        </w:rPr>
        <w:t xml:space="preserve"> Vol 8, 22</w:t>
      </w:r>
    </w:p>
    <w:p w:rsidR="003C4617" w:rsidRPr="00414CF0" w:rsidRDefault="003C4617" w:rsidP="00D251E2">
      <w:pPr>
        <w:autoSpaceDE w:val="0"/>
        <w:autoSpaceDN w:val="0"/>
        <w:adjustRightInd w:val="0"/>
        <w:ind w:left="720" w:hanging="720"/>
        <w:rPr>
          <w:rFonts w:cs="Times New Roman"/>
          <w:i/>
          <w:iCs/>
        </w:rPr>
      </w:pPr>
    </w:p>
    <w:p w:rsidR="00B42F41" w:rsidRDefault="00B42F41" w:rsidP="00D251E2">
      <w:pPr>
        <w:ind w:left="720" w:hanging="720"/>
        <w:rPr>
          <w:rFonts w:cs="Times New Roman"/>
        </w:rPr>
      </w:pPr>
    </w:p>
    <w:p w:rsidR="00B42F41" w:rsidRDefault="00B42F41" w:rsidP="00D251E2">
      <w:pPr>
        <w:ind w:left="720" w:hanging="720"/>
        <w:rPr>
          <w:rFonts w:cs="Times New Roman"/>
        </w:rPr>
      </w:pPr>
    </w:p>
    <w:p w:rsidR="00D511C6" w:rsidRDefault="00D511C6" w:rsidP="00D251E2">
      <w:pPr>
        <w:ind w:left="720" w:hanging="720"/>
        <w:rPr>
          <w:rFonts w:cs="Times New Roman"/>
        </w:rPr>
      </w:pPr>
    </w:p>
    <w:p w:rsidR="00A7593F" w:rsidRDefault="00A7593F" w:rsidP="00D251E2">
      <w:pPr>
        <w:ind w:left="720" w:hanging="720"/>
        <w:rPr>
          <w:rFonts w:cs="Times New Roman"/>
        </w:rPr>
      </w:pPr>
    </w:p>
    <w:p w:rsidR="00495DCE" w:rsidRDefault="0029776C" w:rsidP="00D251E2">
      <w:pPr>
        <w:pStyle w:val="Heading1"/>
      </w:pPr>
      <w:bookmarkStart w:id="198" w:name="_Toc536089930"/>
      <w:r>
        <w:lastRenderedPageBreak/>
        <w:t>APPENDICES</w:t>
      </w:r>
      <w:bookmarkEnd w:id="198"/>
    </w:p>
    <w:p w:rsidR="00D511C6" w:rsidRDefault="00495DCE" w:rsidP="00D251E2">
      <w:pPr>
        <w:pStyle w:val="Heading2"/>
      </w:pPr>
      <w:bookmarkStart w:id="199" w:name="_Toc536089931"/>
      <w:r>
        <w:t xml:space="preserve">Appendix 1: </w:t>
      </w:r>
      <w:r w:rsidR="00D511C6" w:rsidRPr="00D511C6">
        <w:t xml:space="preserve">Research </w:t>
      </w:r>
      <w:r w:rsidR="005064C3">
        <w:t>Questionnaire</w:t>
      </w:r>
      <w:bookmarkEnd w:id="199"/>
    </w:p>
    <w:p w:rsidR="00970B82" w:rsidRDefault="00970B82" w:rsidP="00C42A58">
      <w:pPr>
        <w:pStyle w:val="Caption"/>
        <w:spacing w:after="0"/>
        <w:ind w:firstLine="0"/>
        <w:rPr>
          <w:rFonts w:eastAsia="Cambria,Bold" w:cs="Times New Roman"/>
          <w:b w:val="0"/>
          <w:bCs w:val="0"/>
          <w:color w:val="auto"/>
          <w:sz w:val="24"/>
          <w:szCs w:val="24"/>
        </w:rPr>
      </w:pPr>
      <w:r>
        <w:rPr>
          <w:rFonts w:eastAsia="Cambria,Bold" w:cs="Times New Roman"/>
          <w:b w:val="0"/>
          <w:bCs w:val="0"/>
          <w:color w:val="auto"/>
          <w:sz w:val="24"/>
          <w:szCs w:val="24"/>
        </w:rPr>
        <w:t>Dear Respondent;</w:t>
      </w:r>
    </w:p>
    <w:p w:rsidR="00970B82" w:rsidRPr="00970B82" w:rsidRDefault="00970B82" w:rsidP="00C42A58">
      <w:pPr>
        <w:ind w:firstLine="0"/>
        <w:rPr>
          <w:rFonts w:eastAsia="MS Mincho" w:cs="Times New Roman"/>
        </w:rPr>
      </w:pPr>
      <w:r w:rsidRPr="00970B82">
        <w:rPr>
          <w:rFonts w:eastAsia="MS Mincho" w:cs="Times New Roman"/>
        </w:rPr>
        <w:t xml:space="preserve">I am a Master of Business Administration (Management) student at the University </w:t>
      </w:r>
      <w:proofErr w:type="gramStart"/>
      <w:r w:rsidRPr="00970B82">
        <w:rPr>
          <w:rFonts w:eastAsia="MS Mincho" w:cs="Times New Roman"/>
        </w:rPr>
        <w:t>of</w:t>
      </w:r>
      <w:proofErr w:type="gramEnd"/>
      <w:r w:rsidRPr="00970B82">
        <w:rPr>
          <w:rFonts w:eastAsia="MS Mincho" w:cs="Times New Roman"/>
        </w:rPr>
        <w:t xml:space="preserve"> Eastern Africa, Baraton. I am undertaking this research as a requirement for partial fulfilment of the requirements for the award of the Degree.</w:t>
      </w:r>
    </w:p>
    <w:p w:rsidR="00305E32" w:rsidRPr="00794E52" w:rsidRDefault="00970B82" w:rsidP="00C42A58">
      <w:pPr>
        <w:ind w:firstLine="0"/>
        <w:rPr>
          <w:rFonts w:cs="Times New Roman"/>
          <w:b/>
          <w:sz w:val="32"/>
          <w:szCs w:val="32"/>
        </w:rPr>
      </w:pPr>
      <w:r w:rsidRPr="00970B82">
        <w:rPr>
          <w:rFonts w:eastAsia="MS Mincho" w:cs="Times New Roman"/>
        </w:rPr>
        <w:t xml:space="preserve">This research is aimed at </w:t>
      </w:r>
      <w:r w:rsidR="00305E32" w:rsidRPr="00305E32">
        <w:rPr>
          <w:rFonts w:cs="Times New Roman"/>
        </w:rPr>
        <w:t xml:space="preserve">assessing the impact of industrial unrest on selected performance outcomes of </w:t>
      </w:r>
      <w:r w:rsidR="00305E32">
        <w:rPr>
          <w:rFonts w:cs="Times New Roman"/>
        </w:rPr>
        <w:t xml:space="preserve">health institutions: a case of </w:t>
      </w:r>
      <w:proofErr w:type="spellStart"/>
      <w:r w:rsidR="00305E32">
        <w:rPr>
          <w:rFonts w:cs="Times New Roman"/>
        </w:rPr>
        <w:t>K</w:t>
      </w:r>
      <w:r w:rsidR="00305E32" w:rsidRPr="00305E32">
        <w:rPr>
          <w:rFonts w:cs="Times New Roman"/>
        </w:rPr>
        <w:t>iambu</w:t>
      </w:r>
      <w:proofErr w:type="spellEnd"/>
      <w:r w:rsidR="00305E32" w:rsidRPr="00305E32">
        <w:rPr>
          <w:rFonts w:cs="Times New Roman"/>
        </w:rPr>
        <w:t xml:space="preserve"> County</w:t>
      </w:r>
    </w:p>
    <w:p w:rsidR="00970B82" w:rsidRPr="00970B82" w:rsidRDefault="00970B82" w:rsidP="00C42A58">
      <w:pPr>
        <w:ind w:firstLine="0"/>
        <w:rPr>
          <w:rFonts w:eastAsia="MS Mincho" w:cs="Times New Roman"/>
        </w:rPr>
      </w:pPr>
      <w:r w:rsidRPr="00970B82">
        <w:rPr>
          <w:rFonts w:eastAsia="MS Mincho" w:cs="Times New Roman"/>
        </w:rPr>
        <w:t>You are requested to help in filling out this questionnaire by indicating the response that best describes your view on a set of items.</w:t>
      </w:r>
    </w:p>
    <w:p w:rsidR="00970B82" w:rsidRPr="00970B82" w:rsidRDefault="00970B82" w:rsidP="00C42A58">
      <w:pPr>
        <w:ind w:firstLine="0"/>
        <w:rPr>
          <w:rFonts w:eastAsia="MS Mincho" w:cs="Times New Roman"/>
        </w:rPr>
      </w:pPr>
      <w:r w:rsidRPr="00970B82">
        <w:rPr>
          <w:rFonts w:eastAsia="MS Mincho" w:cs="Times New Roman"/>
        </w:rPr>
        <w:t>All your responses shall be treated with utmost confidentiality and shall remain anonymous and shall be strictly used for the intended academic purpose.</w:t>
      </w:r>
    </w:p>
    <w:p w:rsidR="00970B82" w:rsidRPr="00970B82" w:rsidRDefault="00970B82" w:rsidP="00C42A58">
      <w:pPr>
        <w:ind w:firstLine="0"/>
        <w:rPr>
          <w:rFonts w:eastAsia="MS Mincho" w:cs="Times New Roman"/>
        </w:rPr>
      </w:pPr>
      <w:r w:rsidRPr="00970B82">
        <w:rPr>
          <w:rFonts w:eastAsia="MS Mincho" w:cs="Times New Roman"/>
        </w:rPr>
        <w:t>Thank you for your cooperation.</w:t>
      </w:r>
    </w:p>
    <w:p w:rsidR="00970B82" w:rsidRPr="00970B82" w:rsidRDefault="00970B82" w:rsidP="00D251E2">
      <w:pPr>
        <w:rPr>
          <w:rFonts w:eastAsia="MS Mincho" w:cs="Times New Roman"/>
          <w:b/>
        </w:rPr>
      </w:pPr>
    </w:p>
    <w:p w:rsidR="00970B82" w:rsidRPr="00970B82" w:rsidRDefault="00970B82" w:rsidP="00D251E2">
      <w:pPr>
        <w:rPr>
          <w:rFonts w:eastAsia="MS Mincho" w:cs="Times New Roman"/>
          <w:b/>
        </w:rPr>
      </w:pPr>
    </w:p>
    <w:p w:rsidR="00970B82" w:rsidRPr="00970B82" w:rsidRDefault="00970B82" w:rsidP="00C42A58">
      <w:pPr>
        <w:ind w:firstLine="0"/>
        <w:rPr>
          <w:rFonts w:eastAsia="MS Mincho" w:cs="Times New Roman"/>
          <w:b/>
        </w:rPr>
      </w:pPr>
      <w:r>
        <w:rPr>
          <w:rFonts w:eastAsia="MS Mincho" w:cs="Times New Roman"/>
          <w:b/>
        </w:rPr>
        <w:t>Jacob, Andrew Toro</w:t>
      </w:r>
    </w:p>
    <w:p w:rsidR="00970B82" w:rsidRPr="00970B82" w:rsidRDefault="00970B82" w:rsidP="00D251E2"/>
    <w:p w:rsidR="00305E32" w:rsidRDefault="00305E32" w:rsidP="00D251E2">
      <w:pPr>
        <w:pStyle w:val="Caption"/>
        <w:spacing w:after="0"/>
        <w:rPr>
          <w:rFonts w:eastAsia="Cambria,Bold" w:cs="Times New Roman"/>
          <w:b w:val="0"/>
          <w:bCs w:val="0"/>
          <w:color w:val="auto"/>
          <w:sz w:val="24"/>
          <w:szCs w:val="24"/>
        </w:rPr>
      </w:pPr>
    </w:p>
    <w:p w:rsidR="00305E32" w:rsidRDefault="00305E32" w:rsidP="00D251E2">
      <w:pPr>
        <w:pStyle w:val="Caption"/>
        <w:spacing w:after="0"/>
        <w:rPr>
          <w:rFonts w:eastAsia="Cambria,Bold" w:cs="Times New Roman"/>
          <w:b w:val="0"/>
          <w:bCs w:val="0"/>
          <w:color w:val="auto"/>
          <w:sz w:val="24"/>
          <w:szCs w:val="24"/>
        </w:rPr>
      </w:pPr>
    </w:p>
    <w:p w:rsidR="001930A8" w:rsidRDefault="001930A8" w:rsidP="001930A8"/>
    <w:p w:rsidR="001930A8" w:rsidRPr="001930A8" w:rsidRDefault="001930A8" w:rsidP="001930A8"/>
    <w:p w:rsidR="00305E32" w:rsidRDefault="00305E32" w:rsidP="00D251E2">
      <w:pPr>
        <w:pStyle w:val="Caption"/>
        <w:spacing w:after="0"/>
        <w:rPr>
          <w:rFonts w:eastAsia="Cambria,Bold" w:cs="Times New Roman"/>
          <w:b w:val="0"/>
          <w:bCs w:val="0"/>
          <w:color w:val="auto"/>
          <w:sz w:val="24"/>
          <w:szCs w:val="24"/>
        </w:rPr>
      </w:pPr>
    </w:p>
    <w:p w:rsidR="00C42A58" w:rsidRDefault="00C42A58" w:rsidP="00D251E2">
      <w:pPr>
        <w:pStyle w:val="Caption"/>
        <w:spacing w:after="0" w:line="276" w:lineRule="auto"/>
        <w:ind w:firstLine="0"/>
        <w:rPr>
          <w:rFonts w:eastAsia="Cambria,Bold" w:cs="Times New Roman"/>
          <w:bCs w:val="0"/>
          <w:color w:val="auto"/>
          <w:sz w:val="24"/>
          <w:szCs w:val="24"/>
        </w:rPr>
      </w:pPr>
    </w:p>
    <w:p w:rsidR="00C42A58" w:rsidRDefault="00C42A58" w:rsidP="00D251E2">
      <w:pPr>
        <w:pStyle w:val="Caption"/>
        <w:spacing w:after="0" w:line="276" w:lineRule="auto"/>
        <w:ind w:firstLine="0"/>
        <w:rPr>
          <w:rFonts w:eastAsia="Cambria,Bold" w:cs="Times New Roman"/>
          <w:bCs w:val="0"/>
          <w:color w:val="auto"/>
          <w:sz w:val="24"/>
          <w:szCs w:val="24"/>
        </w:rPr>
      </w:pPr>
    </w:p>
    <w:p w:rsidR="00C42A58" w:rsidRDefault="00C42A58" w:rsidP="00D251E2">
      <w:pPr>
        <w:pStyle w:val="Caption"/>
        <w:spacing w:after="0" w:line="276" w:lineRule="auto"/>
        <w:ind w:firstLine="0"/>
        <w:rPr>
          <w:rFonts w:eastAsia="Cambria,Bold" w:cs="Times New Roman"/>
          <w:bCs w:val="0"/>
          <w:color w:val="auto"/>
          <w:sz w:val="24"/>
          <w:szCs w:val="24"/>
        </w:rPr>
      </w:pPr>
    </w:p>
    <w:p w:rsidR="001137FB" w:rsidRPr="00305E32" w:rsidRDefault="00903D67" w:rsidP="00D251E2">
      <w:pPr>
        <w:pStyle w:val="Caption"/>
        <w:spacing w:after="0" w:line="276" w:lineRule="auto"/>
        <w:ind w:firstLine="0"/>
        <w:rPr>
          <w:rFonts w:eastAsia="Cambria,Bold" w:cs="Times New Roman"/>
          <w:bCs w:val="0"/>
          <w:color w:val="auto"/>
          <w:sz w:val="24"/>
          <w:szCs w:val="24"/>
        </w:rPr>
      </w:pPr>
      <w:r w:rsidRPr="00305E32">
        <w:rPr>
          <w:rFonts w:eastAsia="Cambria,Bold" w:cs="Times New Roman"/>
          <w:bCs w:val="0"/>
          <w:color w:val="auto"/>
          <w:sz w:val="24"/>
          <w:szCs w:val="24"/>
        </w:rPr>
        <w:lastRenderedPageBreak/>
        <w:t>Section One</w:t>
      </w:r>
    </w:p>
    <w:p w:rsidR="00903D67" w:rsidRPr="00305E32" w:rsidRDefault="00903D67" w:rsidP="00D251E2">
      <w:pPr>
        <w:spacing w:line="276" w:lineRule="auto"/>
        <w:ind w:firstLine="0"/>
        <w:rPr>
          <w:rFonts w:cs="Times New Roman"/>
          <w:b/>
        </w:rPr>
      </w:pPr>
      <w:r w:rsidRPr="00305E32">
        <w:rPr>
          <w:rFonts w:cs="Times New Roman"/>
          <w:b/>
        </w:rPr>
        <w:t>Demographic Characteristics</w:t>
      </w:r>
    </w:p>
    <w:p w:rsidR="005245EC" w:rsidRDefault="005245EC" w:rsidP="00D251E2">
      <w:pPr>
        <w:spacing w:line="276" w:lineRule="auto"/>
        <w:ind w:firstLine="0"/>
        <w:rPr>
          <w:rFonts w:cs="Times New Roman"/>
        </w:rPr>
      </w:pPr>
      <w:r>
        <w:rPr>
          <w:rFonts w:cs="Times New Roman"/>
        </w:rPr>
        <w:t>Kindly fill the following section as accurate as possible</w:t>
      </w:r>
    </w:p>
    <w:p w:rsidR="00903D67" w:rsidRPr="00903D67" w:rsidRDefault="00903D67" w:rsidP="00D251E2">
      <w:pPr>
        <w:spacing w:line="276" w:lineRule="auto"/>
        <w:ind w:firstLine="0"/>
        <w:rPr>
          <w:rFonts w:cs="Times New Roman"/>
        </w:rPr>
      </w:pPr>
      <w:r w:rsidRPr="00903D67">
        <w:rPr>
          <w:rFonts w:cs="Times New Roman"/>
        </w:rPr>
        <w:t>Gender</w:t>
      </w:r>
    </w:p>
    <w:p w:rsidR="00903D67" w:rsidRPr="00903D67" w:rsidRDefault="00097E9B" w:rsidP="00D251E2">
      <w:pPr>
        <w:spacing w:line="276" w:lineRule="auto"/>
        <w:rPr>
          <w:rFonts w:cs="Times New Roman"/>
        </w:rPr>
      </w:pPr>
      <w:r>
        <w:rPr>
          <w:rFonts w:cs="Times New Roman"/>
          <w:noProof/>
          <w:lang w:val="en-US" w:eastAsia="en-US" w:bidi="ar-SA"/>
        </w:rPr>
        <w:pict>
          <v:rect id="Rectangle 13" o:spid="_x0000_s1040" style="position:absolute;left:0;text-align:left;margin-left:81.75pt;margin-top:5.55pt;width:10.5pt;height:6.75pt;z-index:2516776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" filled="f" strokecolor="#f79646 [3209]" strokeweight="2pt">
            <v:path arrowok="t"/>
          </v:rect>
        </w:pict>
      </w:r>
      <w:r>
        <w:rPr>
          <w:rFonts w:cs="Times New Roman"/>
          <w:noProof/>
          <w:lang w:val="en-US" w:eastAsia="en-US" w:bidi="ar-SA"/>
        </w:rPr>
        <w:pict>
          <v:rect id="Rectangle 14" o:spid="_x0000_s1039" style="position:absolute;left:0;text-align:left;margin-left:303pt;margin-top:6.3pt;width:10.5pt;height:6.75pt;z-index:2516797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" filled="f" strokecolor="#f79646 [3209]" strokeweight="2pt">
            <v:path arrowok="t"/>
          </v:rect>
        </w:pict>
      </w:r>
      <w:r w:rsidR="00903D67" w:rsidRPr="00903D67">
        <w:rPr>
          <w:rFonts w:cs="Times New Roman"/>
        </w:rPr>
        <w:t xml:space="preserve">Male </w:t>
      </w:r>
      <w:r w:rsidR="00903D67" w:rsidRPr="00903D67">
        <w:rPr>
          <w:rFonts w:cs="Times New Roman"/>
        </w:rPr>
        <w:tab/>
      </w:r>
      <w:r w:rsidR="00903D67" w:rsidRPr="00903D67">
        <w:rPr>
          <w:rFonts w:cs="Times New Roman"/>
        </w:rPr>
        <w:tab/>
      </w:r>
      <w:r w:rsidR="00903D67" w:rsidRPr="00903D67">
        <w:rPr>
          <w:rFonts w:cs="Times New Roman"/>
        </w:rPr>
        <w:tab/>
      </w:r>
      <w:r w:rsidR="00903D67" w:rsidRPr="00903D67">
        <w:rPr>
          <w:rFonts w:cs="Times New Roman"/>
        </w:rPr>
        <w:tab/>
      </w:r>
      <w:r w:rsidR="00903D67" w:rsidRPr="00903D67">
        <w:rPr>
          <w:rFonts w:cs="Times New Roman"/>
        </w:rPr>
        <w:tab/>
      </w:r>
      <w:r w:rsidR="00903D67" w:rsidRPr="00903D67">
        <w:rPr>
          <w:rFonts w:cs="Times New Roman"/>
        </w:rPr>
        <w:tab/>
        <w:t>Female</w:t>
      </w:r>
    </w:p>
    <w:p w:rsidR="00406945" w:rsidRDefault="00F76863" w:rsidP="00D251E2">
      <w:pPr>
        <w:spacing w:line="276" w:lineRule="auto"/>
        <w:ind w:firstLine="0"/>
        <w:rPr>
          <w:rFonts w:cs="Times New Roman"/>
        </w:rPr>
      </w:pPr>
      <w:r>
        <w:rPr>
          <w:rFonts w:cs="Times New Roman"/>
        </w:rPr>
        <w:t xml:space="preserve">Current </w:t>
      </w:r>
      <w:r w:rsidR="00406945">
        <w:rPr>
          <w:rFonts w:cs="Times New Roman"/>
        </w:rPr>
        <w:t xml:space="preserve">Age </w:t>
      </w:r>
    </w:p>
    <w:p w:rsidR="00406945" w:rsidRDefault="00406945" w:rsidP="00D251E2">
      <w:pPr>
        <w:spacing w:line="276" w:lineRule="auto"/>
        <w:rPr>
          <w:rFonts w:cs="Times New Roman"/>
        </w:rPr>
      </w:pPr>
      <w:r>
        <w:rPr>
          <w:rFonts w:cs="Times New Roman"/>
        </w:rPr>
        <w:t>20 – 25</w:t>
      </w:r>
      <w:r>
        <w:rPr>
          <w:rFonts w:cs="Times New Roman"/>
        </w:rPr>
        <w:tab/>
      </w:r>
      <w:r>
        <w:rPr>
          <w:rFonts w:cs="Times New Roman"/>
        </w:rPr>
        <w:tab/>
        <w:t xml:space="preserve">26 – 30 </w:t>
      </w:r>
      <w:r>
        <w:rPr>
          <w:rFonts w:cs="Times New Roman"/>
        </w:rPr>
        <w:tab/>
        <w:t xml:space="preserve">31 – 35 </w:t>
      </w:r>
      <w:r>
        <w:rPr>
          <w:rFonts w:cs="Times New Roman"/>
        </w:rPr>
        <w:tab/>
        <w:t xml:space="preserve">36 – 40 </w:t>
      </w:r>
      <w:r>
        <w:rPr>
          <w:rFonts w:cs="Times New Roman"/>
        </w:rPr>
        <w:tab/>
        <w:t>Above 40</w:t>
      </w:r>
    </w:p>
    <w:p w:rsidR="00406945" w:rsidRDefault="00406945" w:rsidP="00D251E2">
      <w:pPr>
        <w:spacing w:line="276" w:lineRule="auto"/>
        <w:ind w:firstLine="0"/>
        <w:rPr>
          <w:rFonts w:cs="Times New Roman"/>
        </w:rPr>
      </w:pPr>
      <w:r>
        <w:rPr>
          <w:rFonts w:cs="Times New Roman"/>
        </w:rPr>
        <w:t xml:space="preserve">Years of </w:t>
      </w:r>
      <w:r w:rsidR="00841736">
        <w:rPr>
          <w:rFonts w:cs="Times New Roman"/>
        </w:rPr>
        <w:t>Service in</w:t>
      </w:r>
      <w:r w:rsidR="00F76863">
        <w:rPr>
          <w:rFonts w:cs="Times New Roman"/>
        </w:rPr>
        <w:t xml:space="preserve"> the current facility and or position </w:t>
      </w:r>
    </w:p>
    <w:p w:rsidR="00406945" w:rsidRPr="00406945" w:rsidRDefault="00406945" w:rsidP="00D251E2">
      <w:pPr>
        <w:pStyle w:val="ListParagraph"/>
        <w:numPr>
          <w:ilvl w:val="0"/>
          <w:numId w:val="10"/>
        </w:numPr>
        <w:spacing w:line="276" w:lineRule="auto"/>
        <w:rPr>
          <w:rFonts w:cs="Times New Roman"/>
        </w:rPr>
      </w:pPr>
      <w:r>
        <w:rPr>
          <w:rFonts w:cs="Times New Roman"/>
        </w:rPr>
        <w:t>3</w:t>
      </w:r>
      <w:r>
        <w:rPr>
          <w:rFonts w:cs="Times New Roman"/>
        </w:rPr>
        <w:tab/>
      </w:r>
      <w:r>
        <w:rPr>
          <w:rFonts w:cs="Times New Roman"/>
        </w:rPr>
        <w:tab/>
        <w:t xml:space="preserve">4 – 6 </w:t>
      </w:r>
      <w:r>
        <w:rPr>
          <w:rFonts w:cs="Times New Roman"/>
        </w:rPr>
        <w:tab/>
      </w:r>
      <w:r>
        <w:rPr>
          <w:rFonts w:cs="Times New Roman"/>
        </w:rPr>
        <w:tab/>
        <w:t xml:space="preserve">7 – 10 </w:t>
      </w:r>
      <w:r>
        <w:rPr>
          <w:rFonts w:cs="Times New Roman"/>
        </w:rPr>
        <w:tab/>
      </w:r>
      <w:r>
        <w:rPr>
          <w:rFonts w:cs="Times New Roman"/>
        </w:rPr>
        <w:tab/>
        <w:t>More than 10</w:t>
      </w:r>
    </w:p>
    <w:p w:rsidR="00903D67" w:rsidRPr="00903D67" w:rsidRDefault="00F76863" w:rsidP="00D251E2">
      <w:pPr>
        <w:spacing w:line="276" w:lineRule="auto"/>
        <w:ind w:firstLine="0"/>
        <w:rPr>
          <w:rFonts w:cs="Times New Roman"/>
        </w:rPr>
      </w:pPr>
      <w:r>
        <w:rPr>
          <w:rFonts w:cs="Times New Roman"/>
        </w:rPr>
        <w:t>C</w:t>
      </w:r>
      <w:r w:rsidR="005245EC">
        <w:rPr>
          <w:rFonts w:cs="Times New Roman"/>
        </w:rPr>
        <w:t xml:space="preserve">urrent </w:t>
      </w:r>
      <w:r w:rsidR="00903D67" w:rsidRPr="00903D67">
        <w:rPr>
          <w:rFonts w:cs="Times New Roman"/>
        </w:rPr>
        <w:t>Designation</w:t>
      </w:r>
    </w:p>
    <w:p w:rsidR="00903D67" w:rsidRPr="00903D67" w:rsidRDefault="00097E9B" w:rsidP="00D251E2">
      <w:pPr>
        <w:spacing w:line="276" w:lineRule="auto"/>
        <w:rPr>
          <w:rFonts w:cs="Times New Roman"/>
        </w:rPr>
      </w:pPr>
      <w:r>
        <w:rPr>
          <w:rFonts w:cs="Times New Roman"/>
          <w:noProof/>
          <w:lang w:val="en-US" w:eastAsia="en-US" w:bidi="ar-SA"/>
        </w:rPr>
        <w:pict>
          <v:rect id="Rectangle 5" o:spid="_x0000_s1038" style="position:absolute;left:0;text-align:left;margin-left:339pt;margin-top:1.65pt;width:10.5pt;height:6.7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" filled="f" strokecolor="#f79646 [3209]" strokeweight="2pt">
            <v:path arrowok="t"/>
          </v:rect>
        </w:pict>
      </w:r>
      <w:r w:rsidR="00903D67" w:rsidRPr="00903D67">
        <w:rPr>
          <w:rFonts w:cs="Times New Roman"/>
        </w:rPr>
        <w:tab/>
        <w:t>County Health Management Committee member</w:t>
      </w:r>
      <w:r w:rsidR="00406945">
        <w:rPr>
          <w:rFonts w:cs="Times New Roman"/>
        </w:rPr>
        <w:t>s</w:t>
      </w:r>
    </w:p>
    <w:p w:rsidR="00903D67" w:rsidRPr="00903D67" w:rsidRDefault="00097E9B" w:rsidP="00D251E2">
      <w:pPr>
        <w:spacing w:line="276" w:lineRule="auto"/>
        <w:rPr>
          <w:rFonts w:cs="Times New Roman"/>
        </w:rPr>
      </w:pPr>
      <w:r>
        <w:rPr>
          <w:rFonts w:cs="Times New Roman"/>
          <w:noProof/>
          <w:lang w:val="en-US" w:eastAsia="en-US" w:bidi="ar-SA"/>
        </w:rPr>
        <w:pict>
          <v:rect id="Rectangle 7" o:spid="_x0000_s1037" style="position:absolute;left:0;text-align:left;margin-left:340.55pt;margin-top:3.6pt;width:10.5pt;height:6.7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" filled="f" strokecolor="#f79646 [3209]" strokeweight="2pt">
            <v:path arrowok="t"/>
          </v:rect>
        </w:pict>
      </w:r>
      <w:r w:rsidR="00903D67" w:rsidRPr="00903D67">
        <w:rPr>
          <w:rFonts w:cs="Times New Roman"/>
        </w:rPr>
        <w:tab/>
        <w:t>Sub County Health Management Committee member</w:t>
      </w:r>
    </w:p>
    <w:p w:rsidR="00903D67" w:rsidRDefault="00097E9B" w:rsidP="00D251E2">
      <w:pPr>
        <w:spacing w:line="276" w:lineRule="auto"/>
        <w:rPr>
          <w:rFonts w:cs="Times New Roman"/>
        </w:rPr>
      </w:pPr>
      <w:r>
        <w:rPr>
          <w:rFonts w:cs="Times New Roman"/>
          <w:noProof/>
          <w:lang w:val="en-US" w:eastAsia="en-US" w:bidi="ar-SA"/>
        </w:rPr>
        <w:pict>
          <v:rect id="Rectangle 8" o:spid="_x0000_s1036" style="position:absolute;left:0;text-align:left;margin-left:342.1pt;margin-top:4.8pt;width:10.5pt;height:6.75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" filled="f" strokecolor="#f79646 [3209]" strokeweight="2pt">
            <v:path arrowok="t"/>
          </v:rect>
        </w:pict>
      </w:r>
      <w:r w:rsidR="00903D67" w:rsidRPr="00903D67">
        <w:rPr>
          <w:rFonts w:cs="Times New Roman"/>
        </w:rPr>
        <w:tab/>
        <w:t>Health facility Management Board member</w:t>
      </w:r>
    </w:p>
    <w:p w:rsidR="00903D67" w:rsidRDefault="00097E9B" w:rsidP="00D251E2">
      <w:pPr>
        <w:spacing w:line="276" w:lineRule="auto"/>
        <w:rPr>
          <w:rFonts w:cs="Times New Roman"/>
        </w:rPr>
      </w:pPr>
      <w:r>
        <w:rPr>
          <w:rFonts w:cs="Times New Roman"/>
          <w:noProof/>
          <w:lang w:val="en-US" w:eastAsia="en-US" w:bidi="ar-SA"/>
        </w:rPr>
        <w:pict>
          <v:rect id="Rectangle 9" o:spid="_x0000_s1035" style="position:absolute;left:0;text-align:left;margin-left:342.85pt;margin-top:6pt;width:10.5pt;height:6.75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" filled="f" strokecolor="#f79646 [3209]" strokeweight="2pt">
            <v:path arrowok="t"/>
          </v:rect>
        </w:pict>
      </w:r>
      <w:r w:rsidR="00903D67">
        <w:rPr>
          <w:rFonts w:cs="Times New Roman"/>
        </w:rPr>
        <w:tab/>
        <w:t>Health facility Administrator</w:t>
      </w:r>
    </w:p>
    <w:p w:rsidR="00903D67" w:rsidRDefault="00097E9B" w:rsidP="00D251E2">
      <w:pPr>
        <w:spacing w:line="276" w:lineRule="auto"/>
        <w:rPr>
          <w:rFonts w:cs="Times New Roman"/>
        </w:rPr>
      </w:pPr>
      <w:r>
        <w:rPr>
          <w:rFonts w:cs="Times New Roman"/>
          <w:noProof/>
          <w:lang w:val="en-US" w:eastAsia="en-US" w:bidi="ar-SA"/>
        </w:rPr>
        <w:pict>
          <v:rect id="Rectangle 10" o:spid="_x0000_s1034" style="position:absolute;left:0;text-align:left;margin-left:342.9pt;margin-top:6.45pt;width:10.5pt;height:6.75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" filled="f" strokecolor="#f79646 [3209]" strokeweight="2pt">
            <v:path arrowok="t"/>
          </v:rect>
        </w:pict>
      </w:r>
      <w:r w:rsidR="00903D67">
        <w:rPr>
          <w:rFonts w:cs="Times New Roman"/>
        </w:rPr>
        <w:tab/>
        <w:t>Health facility medical staff</w:t>
      </w:r>
    </w:p>
    <w:p w:rsidR="00903D67" w:rsidRDefault="00097E9B" w:rsidP="00D251E2">
      <w:pPr>
        <w:spacing w:line="276" w:lineRule="auto"/>
        <w:rPr>
          <w:rFonts w:cs="Times New Roman"/>
        </w:rPr>
      </w:pPr>
      <w:r>
        <w:rPr>
          <w:rFonts w:cs="Times New Roman"/>
          <w:noProof/>
          <w:lang w:val="en-US" w:eastAsia="en-US" w:bidi="ar-SA"/>
        </w:rPr>
        <w:pict>
          <v:rect id="Rectangle 12" o:spid="_x0000_s1033" style="position:absolute;left:0;text-align:left;margin-left:344.45pt;margin-top:6.15pt;width:10.5pt;height:6.75pt;z-index:251675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" filled="f" strokecolor="#f79646 [3209]" strokeweight="2pt">
            <v:path arrowok="t"/>
          </v:rect>
        </w:pict>
      </w:r>
      <w:r w:rsidR="00903D67">
        <w:rPr>
          <w:rFonts w:cs="Times New Roman"/>
        </w:rPr>
        <w:tab/>
        <w:t>Health facility paramedical staff</w:t>
      </w:r>
    </w:p>
    <w:p w:rsidR="00903D67" w:rsidRDefault="00097E9B" w:rsidP="00D251E2">
      <w:pPr>
        <w:spacing w:line="276" w:lineRule="auto"/>
        <w:rPr>
          <w:rFonts w:cs="Times New Roman"/>
        </w:rPr>
      </w:pPr>
      <w:r>
        <w:rPr>
          <w:rFonts w:cs="Times New Roman"/>
          <w:noProof/>
          <w:lang w:val="en-US" w:eastAsia="en-US" w:bidi="ar-SA"/>
        </w:rPr>
        <w:pict>
          <v:rect id="Rectangle 11" o:spid="_x0000_s1032" style="position:absolute;left:0;text-align:left;margin-left:344.55pt;margin-top:5.85pt;width:10.5pt;height:6.75pt;z-index:251673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" filled="f" strokecolor="#f79646 [3209]" strokeweight="2pt">
            <v:path arrowok="t"/>
          </v:rect>
        </w:pict>
      </w:r>
      <w:r w:rsidR="00903D67">
        <w:rPr>
          <w:rFonts w:cs="Times New Roman"/>
        </w:rPr>
        <w:tab/>
        <w:t>Health facility non – medical staff</w:t>
      </w:r>
    </w:p>
    <w:p w:rsidR="0031580B" w:rsidRDefault="0031580B" w:rsidP="00D251E2">
      <w:pPr>
        <w:spacing w:line="276" w:lineRule="auto"/>
        <w:ind w:firstLine="0"/>
        <w:rPr>
          <w:rFonts w:cs="Times New Roman"/>
        </w:rPr>
      </w:pPr>
      <w:r>
        <w:rPr>
          <w:rFonts w:cs="Times New Roman"/>
        </w:rPr>
        <w:t xml:space="preserve">Classification of </w:t>
      </w:r>
      <w:r w:rsidR="005245EC">
        <w:rPr>
          <w:rFonts w:cs="Times New Roman"/>
        </w:rPr>
        <w:t>your health f</w:t>
      </w:r>
      <w:r>
        <w:rPr>
          <w:rFonts w:cs="Times New Roman"/>
        </w:rPr>
        <w:t xml:space="preserve">acility </w:t>
      </w:r>
    </w:p>
    <w:p w:rsidR="0031580B" w:rsidRDefault="00097E9B" w:rsidP="00D251E2">
      <w:pPr>
        <w:spacing w:line="276" w:lineRule="auto"/>
        <w:ind w:firstLine="0"/>
        <w:rPr>
          <w:rFonts w:cs="Times New Roman"/>
        </w:rPr>
      </w:pPr>
      <w:r>
        <w:rPr>
          <w:rFonts w:cs="Times New Roman"/>
          <w:noProof/>
          <w:lang w:val="en-US" w:eastAsia="en-US" w:bidi="ar-SA"/>
        </w:rPr>
        <w:pict>
          <v:rect id="Rectangle 17" o:spid="_x0000_s1031" style="position:absolute;margin-left:364.55pt;margin-top:4.9pt;width:10.5pt;height:6.75pt;z-index:251685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" filled="f" strokecolor="#f79646 [3209]" strokeweight="2pt">
            <v:path arrowok="t"/>
          </v:rect>
        </w:pict>
      </w:r>
      <w:r>
        <w:rPr>
          <w:rFonts w:cs="Times New Roman"/>
          <w:noProof/>
          <w:lang w:val="en-US" w:eastAsia="en-US" w:bidi="ar-SA"/>
        </w:rPr>
        <w:pict>
          <v:rect id="Rectangle 18" o:spid="_x0000_s1030" style="position:absolute;margin-left:135pt;margin-top:19.3pt;width:10.5pt;height:6.75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" filled="f" strokecolor="#f79646 [3209]" strokeweight="2pt">
            <v:path arrowok="t"/>
          </v:rect>
        </w:pict>
      </w:r>
      <w:r>
        <w:rPr>
          <w:rFonts w:cs="Times New Roman"/>
          <w:noProof/>
          <w:lang w:val="en-US" w:eastAsia="en-US" w:bidi="ar-SA"/>
        </w:rPr>
        <w:pict>
          <v:rect id="Rectangle 16" o:spid="_x0000_s1029" style="position:absolute;margin-left:251.25pt;margin-top:2.65pt;width:10.5pt;height:6.75pt;z-index:251683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" filled="f" strokecolor="#f79646 [3209]" strokeweight="2pt">
            <v:path arrowok="t"/>
          </v:rect>
        </w:pict>
      </w:r>
      <w:r>
        <w:rPr>
          <w:rFonts w:cs="Times New Roman"/>
          <w:noProof/>
          <w:lang w:val="en-US" w:eastAsia="en-US" w:bidi="ar-SA"/>
        </w:rPr>
        <w:pict>
          <v:rect id="Rectangle 15" o:spid="_x0000_s1028" style="position:absolute;margin-left:118.6pt;margin-top:4.45pt;width:10.5pt;height:6.75pt;z-index:251681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" filled="f" strokecolor="#f79646 [3209]" strokeweight="2pt">
            <v:path arrowok="t"/>
          </v:rect>
        </w:pict>
      </w:r>
      <w:r w:rsidR="0031580B">
        <w:rPr>
          <w:rFonts w:cs="Times New Roman"/>
        </w:rPr>
        <w:tab/>
        <w:t>County Facility</w:t>
      </w:r>
      <w:r w:rsidR="0031580B">
        <w:rPr>
          <w:rFonts w:cs="Times New Roman"/>
        </w:rPr>
        <w:tab/>
        <w:t>Sub County Facility</w:t>
      </w:r>
      <w:r w:rsidR="0031580B">
        <w:rPr>
          <w:rFonts w:cs="Times New Roman"/>
        </w:rPr>
        <w:tab/>
      </w:r>
      <w:r w:rsidR="0031580B">
        <w:rPr>
          <w:rFonts w:cs="Times New Roman"/>
        </w:rPr>
        <w:tab/>
      </w:r>
      <w:r w:rsidR="00406945">
        <w:rPr>
          <w:rFonts w:cs="Times New Roman"/>
        </w:rPr>
        <w:t>Health Centre</w:t>
      </w:r>
      <w:r w:rsidR="0031580B">
        <w:rPr>
          <w:rFonts w:cs="Times New Roman"/>
        </w:rPr>
        <w:tab/>
      </w:r>
      <w:r w:rsidR="0031580B">
        <w:rPr>
          <w:rFonts w:cs="Times New Roman"/>
        </w:rPr>
        <w:tab/>
      </w:r>
      <w:r w:rsidR="00406945">
        <w:rPr>
          <w:rFonts w:cs="Times New Roman"/>
        </w:rPr>
        <w:tab/>
      </w:r>
      <w:r w:rsidR="0031580B">
        <w:rPr>
          <w:rFonts w:cs="Times New Roman"/>
        </w:rPr>
        <w:t xml:space="preserve"> Dispensary </w:t>
      </w:r>
    </w:p>
    <w:p w:rsidR="00654DCC" w:rsidRPr="00903D67" w:rsidRDefault="00654DCC" w:rsidP="00D251E2">
      <w:pPr>
        <w:spacing w:line="276" w:lineRule="auto"/>
        <w:ind w:firstLine="0"/>
        <w:rPr>
          <w:rFonts w:cs="Times New Roman"/>
        </w:rPr>
      </w:pPr>
    </w:p>
    <w:tbl>
      <w:tblPr>
        <w:tblStyle w:val="TableGrid"/>
        <w:tblW w:w="0" w:type="auto"/>
        <w:tblLayout w:type="fixed"/>
        <w:tblLook w:val="04A0" w:firstRow="1" w:lastRow="0" w:firstColumn="1" w:lastColumn="0" w:noHBand="0" w:noVBand="1"/>
      </w:tblPr>
      <w:tblGrid>
        <w:gridCol w:w="7195"/>
        <w:gridCol w:w="270"/>
        <w:gridCol w:w="270"/>
        <w:gridCol w:w="270"/>
        <w:gridCol w:w="291"/>
      </w:tblGrid>
      <w:tr w:rsidR="001137FB" w:rsidRPr="001C14CF" w:rsidTr="00654DCC">
        <w:tc>
          <w:tcPr>
            <w:tcW w:w="7195" w:type="dxa"/>
          </w:tcPr>
          <w:p w:rsidR="001137FB" w:rsidRPr="001C14CF" w:rsidRDefault="001137FB" w:rsidP="00D251E2">
            <w:pPr>
              <w:rPr>
                <w:rFonts w:cs="Times New Roman"/>
              </w:rPr>
            </w:pPr>
          </w:p>
        </w:tc>
        <w:tc>
          <w:tcPr>
            <w:tcW w:w="270" w:type="dxa"/>
          </w:tcPr>
          <w:p w:rsidR="001137FB" w:rsidRPr="004B14DE" w:rsidRDefault="001137FB" w:rsidP="00D251E2">
            <w:pPr>
              <w:ind w:firstLine="0"/>
              <w:rPr>
                <w:rFonts w:cs="Times New Roman"/>
                <w:b/>
              </w:rPr>
            </w:pPr>
            <w:r w:rsidRPr="004B14DE">
              <w:rPr>
                <w:rFonts w:cs="Times New Roman"/>
                <w:b/>
              </w:rPr>
              <w:t>1</w:t>
            </w:r>
          </w:p>
        </w:tc>
        <w:tc>
          <w:tcPr>
            <w:tcW w:w="270" w:type="dxa"/>
          </w:tcPr>
          <w:p w:rsidR="001137FB" w:rsidRPr="004B14DE" w:rsidRDefault="001137FB" w:rsidP="00D251E2">
            <w:pPr>
              <w:ind w:firstLine="0"/>
              <w:rPr>
                <w:rFonts w:cs="Times New Roman"/>
                <w:b/>
              </w:rPr>
            </w:pPr>
            <w:r w:rsidRPr="004B14DE">
              <w:rPr>
                <w:rFonts w:cs="Times New Roman"/>
                <w:b/>
              </w:rPr>
              <w:t>2</w:t>
            </w:r>
          </w:p>
        </w:tc>
        <w:tc>
          <w:tcPr>
            <w:tcW w:w="270" w:type="dxa"/>
          </w:tcPr>
          <w:p w:rsidR="001137FB" w:rsidRPr="004B14DE" w:rsidRDefault="001137FB" w:rsidP="00D251E2">
            <w:pPr>
              <w:ind w:firstLine="0"/>
              <w:rPr>
                <w:rFonts w:cs="Times New Roman"/>
                <w:b/>
              </w:rPr>
            </w:pPr>
            <w:r w:rsidRPr="004B14DE">
              <w:rPr>
                <w:rFonts w:cs="Times New Roman"/>
                <w:b/>
              </w:rPr>
              <w:t>3</w:t>
            </w:r>
          </w:p>
        </w:tc>
        <w:tc>
          <w:tcPr>
            <w:tcW w:w="291" w:type="dxa"/>
          </w:tcPr>
          <w:p w:rsidR="001137FB" w:rsidRPr="004B14DE" w:rsidRDefault="001137FB" w:rsidP="00D251E2">
            <w:pPr>
              <w:ind w:firstLine="0"/>
              <w:rPr>
                <w:rFonts w:cs="Times New Roman"/>
                <w:b/>
              </w:rPr>
            </w:pPr>
            <w:r w:rsidRPr="004B14DE">
              <w:rPr>
                <w:rFonts w:cs="Times New Roman"/>
                <w:b/>
              </w:rPr>
              <w:t>4</w:t>
            </w:r>
          </w:p>
        </w:tc>
      </w:tr>
      <w:tr w:rsidR="004B14DE" w:rsidRPr="001C14CF" w:rsidTr="00E34664">
        <w:tc>
          <w:tcPr>
            <w:tcW w:w="8296" w:type="dxa"/>
            <w:gridSpan w:val="5"/>
          </w:tcPr>
          <w:p w:rsidR="004B14DE" w:rsidRPr="004B14DE" w:rsidRDefault="00CE2D9C" w:rsidP="00C42A58">
            <w:pPr>
              <w:ind w:firstLine="0"/>
              <w:rPr>
                <w:rFonts w:cs="Times New Roman"/>
                <w:b/>
              </w:rPr>
            </w:pPr>
            <w:r>
              <w:rPr>
                <w:rFonts w:cs="Times New Roman"/>
                <w:b/>
              </w:rPr>
              <w:t xml:space="preserve">Section Two: </w:t>
            </w:r>
            <w:r w:rsidR="004B14DE" w:rsidRPr="004B14DE">
              <w:rPr>
                <w:rFonts w:cs="Times New Roman"/>
                <w:b/>
              </w:rPr>
              <w:t xml:space="preserve">Occurrence of industrial unrest in the health Sector </w:t>
            </w:r>
          </w:p>
        </w:tc>
      </w:tr>
      <w:tr w:rsidR="004B14DE" w:rsidRPr="001C14CF" w:rsidTr="00E34664">
        <w:tc>
          <w:tcPr>
            <w:tcW w:w="8296" w:type="dxa"/>
            <w:gridSpan w:val="5"/>
          </w:tcPr>
          <w:p w:rsidR="004B14DE" w:rsidRPr="00493ED0" w:rsidRDefault="004B14DE" w:rsidP="00D251E2">
            <w:pPr>
              <w:ind w:firstLine="0"/>
              <w:rPr>
                <w:rFonts w:cs="Times New Roman"/>
                <w:b/>
              </w:rPr>
            </w:pPr>
            <w:r w:rsidRPr="00493ED0">
              <w:rPr>
                <w:rFonts w:cs="Times New Roman"/>
                <w:b/>
              </w:rPr>
              <w:t>On a scale of 1 – 4 with 1 – less frequent. 2 – Frequently, 3 - More frequent, 4 – Extremely frequent</w:t>
            </w:r>
            <w:r w:rsidR="00493ED0" w:rsidRPr="00493ED0">
              <w:rPr>
                <w:rFonts w:cs="Times New Roman"/>
                <w:b/>
              </w:rPr>
              <w:t>, select the option that represent the situation based on your opinion on the following elements relating to industrial unrest within the public health sector</w:t>
            </w:r>
          </w:p>
        </w:tc>
      </w:tr>
      <w:tr w:rsidR="001137FB" w:rsidRPr="001C14CF" w:rsidTr="00654DCC">
        <w:tc>
          <w:tcPr>
            <w:tcW w:w="7195" w:type="dxa"/>
          </w:tcPr>
          <w:p w:rsidR="001137FB" w:rsidRPr="001C14CF" w:rsidRDefault="001137FB" w:rsidP="00D251E2">
            <w:pPr>
              <w:ind w:firstLine="0"/>
              <w:rPr>
                <w:rFonts w:cs="Times New Roman"/>
              </w:rPr>
            </w:pPr>
            <w:r w:rsidRPr="001C14CF">
              <w:rPr>
                <w:rFonts w:cs="Times New Roman"/>
              </w:rPr>
              <w:t>The county health sector between 2010 and 2017 experienced industrial unrest at what rate</w:t>
            </w: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91" w:type="dxa"/>
          </w:tcPr>
          <w:p w:rsidR="001137FB" w:rsidRPr="001C14CF" w:rsidRDefault="001137FB" w:rsidP="00D251E2">
            <w:pPr>
              <w:rPr>
                <w:rFonts w:cs="Times New Roman"/>
              </w:rPr>
            </w:pPr>
          </w:p>
        </w:tc>
      </w:tr>
      <w:tr w:rsidR="001137FB" w:rsidRPr="001C14CF" w:rsidTr="00654DCC">
        <w:tc>
          <w:tcPr>
            <w:tcW w:w="7195" w:type="dxa"/>
          </w:tcPr>
          <w:p w:rsidR="001137FB" w:rsidRPr="001C14CF" w:rsidRDefault="001137FB" w:rsidP="00D251E2">
            <w:pPr>
              <w:ind w:firstLine="0"/>
              <w:rPr>
                <w:rFonts w:cs="Times New Roman"/>
              </w:rPr>
            </w:pPr>
            <w:r w:rsidRPr="001C14CF">
              <w:rPr>
                <w:rFonts w:cs="Times New Roman"/>
              </w:rPr>
              <w:t>The national health sector has experienced industrial unrest between 2010 and 2017 at what rate</w:t>
            </w: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91" w:type="dxa"/>
          </w:tcPr>
          <w:p w:rsidR="001137FB" w:rsidRPr="001C14CF" w:rsidRDefault="001137FB" w:rsidP="00D251E2">
            <w:pPr>
              <w:rPr>
                <w:rFonts w:cs="Times New Roman"/>
              </w:rPr>
            </w:pPr>
          </w:p>
        </w:tc>
      </w:tr>
      <w:tr w:rsidR="001137FB" w:rsidRPr="001C14CF" w:rsidTr="00654DCC">
        <w:tc>
          <w:tcPr>
            <w:tcW w:w="7195" w:type="dxa"/>
          </w:tcPr>
          <w:p w:rsidR="001137FB" w:rsidRPr="001C14CF" w:rsidRDefault="001137FB" w:rsidP="00D251E2">
            <w:pPr>
              <w:ind w:firstLine="0"/>
              <w:rPr>
                <w:rFonts w:cs="Times New Roman"/>
              </w:rPr>
            </w:pPr>
            <w:r w:rsidRPr="001C14CF">
              <w:rPr>
                <w:rFonts w:cs="Times New Roman"/>
              </w:rPr>
              <w:t xml:space="preserve">Prior to the promulgation of the new constitution and prior to devolving the management of the health sector, the sector experienced industrial </w:t>
            </w:r>
            <w:r w:rsidR="00841736" w:rsidRPr="001C14CF">
              <w:rPr>
                <w:rFonts w:cs="Times New Roman"/>
              </w:rPr>
              <w:t>unrest at</w:t>
            </w:r>
            <w:r w:rsidR="00F76863" w:rsidRPr="001C14CF">
              <w:rPr>
                <w:rFonts w:cs="Times New Roman"/>
              </w:rPr>
              <w:t xml:space="preserve"> what rate</w:t>
            </w: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91" w:type="dxa"/>
          </w:tcPr>
          <w:p w:rsidR="001137FB" w:rsidRPr="001C14CF" w:rsidRDefault="001137FB" w:rsidP="00D251E2">
            <w:pPr>
              <w:rPr>
                <w:rFonts w:cs="Times New Roman"/>
              </w:rPr>
            </w:pPr>
          </w:p>
        </w:tc>
      </w:tr>
      <w:tr w:rsidR="001137FB" w:rsidRPr="001C14CF" w:rsidTr="00654DCC">
        <w:tc>
          <w:tcPr>
            <w:tcW w:w="7195" w:type="dxa"/>
          </w:tcPr>
          <w:p w:rsidR="001137FB" w:rsidRPr="001C14CF" w:rsidRDefault="001137FB" w:rsidP="00D251E2">
            <w:pPr>
              <w:ind w:firstLine="0"/>
              <w:rPr>
                <w:rFonts w:cs="Times New Roman"/>
              </w:rPr>
            </w:pPr>
            <w:r w:rsidRPr="001C14CF">
              <w:rPr>
                <w:rFonts w:cs="Times New Roman"/>
              </w:rPr>
              <w:t xml:space="preserve">After the promulgation of the new constitution and prior to devolving the management of the health sector, the sector experienced industrial </w:t>
            </w:r>
            <w:r w:rsidR="00841736" w:rsidRPr="001C14CF">
              <w:rPr>
                <w:rFonts w:cs="Times New Roman"/>
              </w:rPr>
              <w:t>unrest at</w:t>
            </w:r>
            <w:r w:rsidR="00F76863" w:rsidRPr="001C14CF">
              <w:rPr>
                <w:rFonts w:cs="Times New Roman"/>
              </w:rPr>
              <w:t xml:space="preserve"> what rate</w:t>
            </w: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91" w:type="dxa"/>
          </w:tcPr>
          <w:p w:rsidR="001137FB" w:rsidRPr="001C14CF" w:rsidRDefault="001137FB" w:rsidP="00D251E2">
            <w:pPr>
              <w:rPr>
                <w:rFonts w:cs="Times New Roman"/>
              </w:rPr>
            </w:pPr>
          </w:p>
        </w:tc>
      </w:tr>
      <w:tr w:rsidR="001137FB" w:rsidRPr="001C14CF" w:rsidTr="00654DCC">
        <w:tc>
          <w:tcPr>
            <w:tcW w:w="7195" w:type="dxa"/>
          </w:tcPr>
          <w:p w:rsidR="001137FB" w:rsidRPr="001C14CF" w:rsidRDefault="001137FB" w:rsidP="00D251E2">
            <w:pPr>
              <w:ind w:firstLine="0"/>
              <w:rPr>
                <w:rFonts w:cs="Times New Roman"/>
              </w:rPr>
            </w:pPr>
            <w:r w:rsidRPr="001C14CF">
              <w:rPr>
                <w:rFonts w:cs="Times New Roman"/>
              </w:rPr>
              <w:t xml:space="preserve">After the promulgation of the new constitution and after devolving the management of the health sector, the sector experienced industrial </w:t>
            </w:r>
            <w:r w:rsidR="00841736" w:rsidRPr="001C14CF">
              <w:rPr>
                <w:rFonts w:cs="Times New Roman"/>
              </w:rPr>
              <w:t>unrest at</w:t>
            </w:r>
            <w:r w:rsidR="00F76863" w:rsidRPr="001C14CF">
              <w:rPr>
                <w:rFonts w:cs="Times New Roman"/>
              </w:rPr>
              <w:t xml:space="preserve"> what rate</w:t>
            </w: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70" w:type="dxa"/>
          </w:tcPr>
          <w:p w:rsidR="001137FB" w:rsidRPr="001C14CF" w:rsidRDefault="001137FB" w:rsidP="00D251E2">
            <w:pPr>
              <w:rPr>
                <w:rFonts w:cs="Times New Roman"/>
              </w:rPr>
            </w:pPr>
          </w:p>
        </w:tc>
        <w:tc>
          <w:tcPr>
            <w:tcW w:w="291" w:type="dxa"/>
          </w:tcPr>
          <w:p w:rsidR="001137FB" w:rsidRPr="001C14CF" w:rsidRDefault="001137FB" w:rsidP="00D251E2">
            <w:pPr>
              <w:rPr>
                <w:rFonts w:cs="Times New Roman"/>
              </w:rPr>
            </w:pPr>
          </w:p>
        </w:tc>
      </w:tr>
      <w:tr w:rsidR="001C14CF" w:rsidRPr="003E5F8C" w:rsidTr="00E34664">
        <w:tblPrEx>
          <w:tblBorders>
            <w:insideH w:val="single" w:sz="4" w:space="0" w:color="auto"/>
            <w:insideV w:val="single" w:sz="4" w:space="0" w:color="auto"/>
          </w:tblBorders>
        </w:tblPrEx>
        <w:tc>
          <w:tcPr>
            <w:tcW w:w="8296" w:type="dxa"/>
            <w:gridSpan w:val="5"/>
          </w:tcPr>
          <w:p w:rsidR="001C14CF" w:rsidRPr="001C14CF" w:rsidRDefault="00CE2D9C" w:rsidP="00D251E2">
            <w:pPr>
              <w:autoSpaceDE w:val="0"/>
              <w:autoSpaceDN w:val="0"/>
              <w:adjustRightInd w:val="0"/>
              <w:spacing w:line="320" w:lineRule="atLeast"/>
              <w:ind w:firstLine="0"/>
              <w:rPr>
                <w:rFonts w:eastAsia="Cambria,Bold" w:cs="Times New Roman"/>
                <w:b/>
              </w:rPr>
            </w:pPr>
            <w:r>
              <w:rPr>
                <w:rFonts w:eastAsia="Cambria,Bold" w:cs="Times New Roman"/>
                <w:b/>
              </w:rPr>
              <w:t xml:space="preserve">Section Three: </w:t>
            </w:r>
            <w:r w:rsidR="001C14CF" w:rsidRPr="001C14CF">
              <w:rPr>
                <w:rFonts w:eastAsia="Cambria,Bold" w:cs="Times New Roman"/>
                <w:b/>
              </w:rPr>
              <w:t xml:space="preserve">Impact of Industrial unrest on the production efficiency of the Health Sector </w:t>
            </w:r>
          </w:p>
        </w:tc>
      </w:tr>
      <w:tr w:rsidR="001C14CF" w:rsidRPr="003E5F8C" w:rsidTr="00E34664">
        <w:tblPrEx>
          <w:tblBorders>
            <w:insideH w:val="single" w:sz="4" w:space="0" w:color="auto"/>
            <w:insideV w:val="single" w:sz="4" w:space="0" w:color="auto"/>
          </w:tblBorders>
        </w:tblPrEx>
        <w:tc>
          <w:tcPr>
            <w:tcW w:w="8296" w:type="dxa"/>
            <w:gridSpan w:val="5"/>
          </w:tcPr>
          <w:p w:rsidR="001C14CF" w:rsidRPr="00493ED0" w:rsidRDefault="001C14CF" w:rsidP="00D251E2">
            <w:pPr>
              <w:autoSpaceDE w:val="0"/>
              <w:autoSpaceDN w:val="0"/>
              <w:adjustRightInd w:val="0"/>
              <w:spacing w:line="320" w:lineRule="atLeast"/>
              <w:ind w:firstLine="0"/>
              <w:rPr>
                <w:rFonts w:eastAsia="Cambria,Bold" w:cs="Times New Roman"/>
                <w:b/>
              </w:rPr>
            </w:pPr>
            <w:r w:rsidRPr="00493ED0">
              <w:rPr>
                <w:rFonts w:eastAsia="Cambria,Bold" w:cs="Times New Roman"/>
                <w:b/>
              </w:rPr>
              <w:t>On a scale of 1 – 4, with 1 – very low, 2 – low, 3 – high and 4 extremely high, indicate the view that is closer to you view on the rate at which the following take place in your health facility during the period of industrial unrest:</w:t>
            </w:r>
          </w:p>
        </w:tc>
      </w:tr>
      <w:tr w:rsidR="001C14CF" w:rsidRPr="003E5F8C" w:rsidTr="00654DCC">
        <w:tblPrEx>
          <w:tblBorders>
            <w:insideH w:val="single" w:sz="4" w:space="0" w:color="auto"/>
            <w:insideV w:val="single" w:sz="4" w:space="0" w:color="auto"/>
          </w:tblBorders>
        </w:tblPrEx>
        <w:tc>
          <w:tcPr>
            <w:tcW w:w="7195" w:type="dxa"/>
          </w:tcPr>
          <w:p w:rsidR="001C14CF" w:rsidRDefault="001C14CF" w:rsidP="00D251E2">
            <w:pPr>
              <w:autoSpaceDE w:val="0"/>
              <w:autoSpaceDN w:val="0"/>
              <w:adjustRightInd w:val="0"/>
              <w:spacing w:line="320" w:lineRule="atLeast"/>
              <w:ind w:firstLine="0"/>
              <w:rPr>
                <w:rFonts w:eastAsia="Cambria,Bold" w:cs="Times New Roman"/>
              </w:rPr>
            </w:pPr>
            <w:r>
              <w:rPr>
                <w:rFonts w:eastAsia="Cambria,Bold" w:cs="Times New Roman"/>
              </w:rPr>
              <w:t>Rate of re-hospitalizations</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1C14CF" w:rsidP="00D251E2">
            <w:pPr>
              <w:autoSpaceDE w:val="0"/>
              <w:autoSpaceDN w:val="0"/>
              <w:adjustRightInd w:val="0"/>
              <w:spacing w:line="320" w:lineRule="atLeast"/>
              <w:ind w:firstLine="0"/>
              <w:rPr>
                <w:rFonts w:eastAsia="Cambria,Bold" w:cs="Times New Roman"/>
              </w:rPr>
            </w:pPr>
            <w:r>
              <w:rPr>
                <w:rFonts w:eastAsia="Cambria,Bold" w:cs="Times New Roman"/>
              </w:rPr>
              <w:lastRenderedPageBreak/>
              <w:t>Rate of mortality</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1C14CF" w:rsidP="00D251E2">
            <w:pPr>
              <w:autoSpaceDE w:val="0"/>
              <w:autoSpaceDN w:val="0"/>
              <w:adjustRightInd w:val="0"/>
              <w:spacing w:line="320" w:lineRule="atLeast"/>
              <w:ind w:firstLine="0"/>
              <w:rPr>
                <w:rFonts w:eastAsia="Cambria,Bold" w:cs="Times New Roman"/>
              </w:rPr>
            </w:pPr>
            <w:r>
              <w:rPr>
                <w:rFonts w:eastAsia="Cambria,Bold" w:cs="Times New Roman"/>
              </w:rPr>
              <w:t>Rate of complications;</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1C14CF" w:rsidP="00D251E2">
            <w:pPr>
              <w:autoSpaceDE w:val="0"/>
              <w:autoSpaceDN w:val="0"/>
              <w:adjustRightInd w:val="0"/>
              <w:spacing w:line="320" w:lineRule="atLeast"/>
              <w:ind w:firstLine="0"/>
              <w:rPr>
                <w:rFonts w:eastAsia="Cambria,Bold" w:cs="Times New Roman"/>
              </w:rPr>
            </w:pPr>
            <w:r>
              <w:rPr>
                <w:rFonts w:eastAsia="Cambria,Bold" w:cs="Times New Roman"/>
              </w:rPr>
              <w:t>A</w:t>
            </w:r>
            <w:r w:rsidRPr="003E5F8C">
              <w:rPr>
                <w:rFonts w:eastAsia="Cambria,Bold" w:cs="Times New Roman"/>
              </w:rPr>
              <w:t>verage length of hospital stay</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1C14CF" w:rsidP="00D251E2">
            <w:pPr>
              <w:autoSpaceDE w:val="0"/>
              <w:autoSpaceDN w:val="0"/>
              <w:adjustRightInd w:val="0"/>
              <w:spacing w:line="320" w:lineRule="atLeast"/>
              <w:ind w:firstLine="0"/>
              <w:rPr>
                <w:rFonts w:eastAsia="Cambria,Bold" w:cs="Times New Roman"/>
              </w:rPr>
            </w:pPr>
            <w:r>
              <w:rPr>
                <w:rFonts w:eastAsia="Cambria,Bold" w:cs="Times New Roman"/>
              </w:rPr>
              <w:t>Patient safety</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1C14CF" w:rsidP="00D251E2">
            <w:pPr>
              <w:autoSpaceDE w:val="0"/>
              <w:autoSpaceDN w:val="0"/>
              <w:adjustRightInd w:val="0"/>
              <w:spacing w:line="320" w:lineRule="atLeast"/>
              <w:ind w:firstLine="0"/>
              <w:rPr>
                <w:rFonts w:eastAsia="Cambria,Bold" w:cs="Times New Roman"/>
              </w:rPr>
            </w:pPr>
            <w:r>
              <w:rPr>
                <w:rFonts w:eastAsia="Cambria,Bold" w:cs="Times New Roman"/>
              </w:rPr>
              <w:t>Personnel safety</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1C14CF" w:rsidP="00D251E2">
            <w:pPr>
              <w:autoSpaceDE w:val="0"/>
              <w:autoSpaceDN w:val="0"/>
              <w:adjustRightInd w:val="0"/>
              <w:spacing w:line="320" w:lineRule="atLeast"/>
              <w:ind w:firstLine="0"/>
              <w:rPr>
                <w:rFonts w:eastAsia="Cambria,Bold" w:cs="Times New Roman"/>
              </w:rPr>
            </w:pPr>
            <w:r>
              <w:rPr>
                <w:rFonts w:eastAsia="Cambria,Bold" w:cs="Times New Roman"/>
              </w:rPr>
              <w:t>M</w:t>
            </w:r>
            <w:r w:rsidRPr="003E5F8C">
              <w:rPr>
                <w:rFonts w:eastAsia="Cambria,Bold" w:cs="Times New Roman"/>
              </w:rPr>
              <w:t>edical environment safety</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1C14CF" w:rsidP="00D251E2">
            <w:pPr>
              <w:autoSpaceDE w:val="0"/>
              <w:autoSpaceDN w:val="0"/>
              <w:adjustRightInd w:val="0"/>
              <w:spacing w:line="320" w:lineRule="atLeast"/>
              <w:ind w:firstLine="0"/>
              <w:rPr>
                <w:rFonts w:eastAsia="Cambria,Bold" w:cs="Times New Roman"/>
              </w:rPr>
            </w:pPr>
            <w:r>
              <w:rPr>
                <w:rFonts w:eastAsia="Cambria,Bold" w:cs="Times New Roman"/>
              </w:rPr>
              <w:t xml:space="preserve">Rate of beds occupancy </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1C14CF" w:rsidP="00D251E2">
            <w:pPr>
              <w:autoSpaceDE w:val="0"/>
              <w:autoSpaceDN w:val="0"/>
              <w:adjustRightInd w:val="0"/>
              <w:spacing w:line="320" w:lineRule="atLeast"/>
              <w:ind w:firstLine="0"/>
              <w:rPr>
                <w:rFonts w:eastAsia="Cambria,Bold" w:cs="Times New Roman"/>
              </w:rPr>
            </w:pPr>
            <w:r>
              <w:rPr>
                <w:rFonts w:eastAsia="Cambria,Bold" w:cs="Times New Roman"/>
              </w:rPr>
              <w:t xml:space="preserve">Rate </w:t>
            </w:r>
            <w:r w:rsidR="006A29B0">
              <w:rPr>
                <w:rFonts w:eastAsia="Cambria,Bold" w:cs="Times New Roman"/>
              </w:rPr>
              <w:t xml:space="preserve">at which </w:t>
            </w:r>
            <w:r>
              <w:rPr>
                <w:rFonts w:eastAsia="Cambria,Bold" w:cs="Times New Roman"/>
              </w:rPr>
              <w:t>accidents</w:t>
            </w:r>
            <w:r w:rsidR="006A29B0">
              <w:rPr>
                <w:rFonts w:eastAsia="Cambria,Bold" w:cs="Times New Roman"/>
              </w:rPr>
              <w:t xml:space="preserve"> occurs</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6A29B0" w:rsidP="00D251E2">
            <w:pPr>
              <w:autoSpaceDE w:val="0"/>
              <w:autoSpaceDN w:val="0"/>
              <w:adjustRightInd w:val="0"/>
              <w:spacing w:line="320" w:lineRule="atLeast"/>
              <w:ind w:firstLine="0"/>
              <w:rPr>
                <w:rFonts w:eastAsia="Cambria,Bold" w:cs="Times New Roman"/>
              </w:rPr>
            </w:pPr>
            <w:r>
              <w:rPr>
                <w:rFonts w:eastAsia="Cambria,Bold" w:cs="Times New Roman"/>
              </w:rPr>
              <w:t xml:space="preserve">The average cost of operations </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07457A" w:rsidP="00D251E2">
            <w:pPr>
              <w:autoSpaceDE w:val="0"/>
              <w:autoSpaceDN w:val="0"/>
              <w:adjustRightInd w:val="0"/>
              <w:spacing w:line="320" w:lineRule="atLeast"/>
              <w:ind w:firstLine="0"/>
              <w:rPr>
                <w:rFonts w:eastAsia="Cambria,Bold" w:cs="Times New Roman"/>
              </w:rPr>
            </w:pPr>
            <w:r>
              <w:rPr>
                <w:rFonts w:eastAsia="Cambria,Bold" w:cs="Times New Roman"/>
              </w:rPr>
              <w:t>The rate of nosocomial infections</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9F502B" w:rsidP="00D251E2">
            <w:pPr>
              <w:autoSpaceDE w:val="0"/>
              <w:autoSpaceDN w:val="0"/>
              <w:adjustRightInd w:val="0"/>
              <w:spacing w:line="320" w:lineRule="atLeast"/>
              <w:ind w:firstLine="0"/>
              <w:rPr>
                <w:rFonts w:eastAsia="Cambria,Bold" w:cs="Times New Roman"/>
              </w:rPr>
            </w:pPr>
            <w:r>
              <w:rPr>
                <w:rFonts w:eastAsia="Cambria,Bold" w:cs="Times New Roman"/>
              </w:rPr>
              <w:t xml:space="preserve">Patient waiting time on the queue </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9F502B" w:rsidP="00D251E2">
            <w:pPr>
              <w:autoSpaceDE w:val="0"/>
              <w:autoSpaceDN w:val="0"/>
              <w:adjustRightInd w:val="0"/>
              <w:spacing w:line="320" w:lineRule="atLeast"/>
              <w:ind w:firstLine="0"/>
              <w:rPr>
                <w:rFonts w:eastAsia="Cambria,Bold" w:cs="Times New Roman"/>
              </w:rPr>
            </w:pPr>
            <w:r>
              <w:rPr>
                <w:rFonts w:eastAsia="Cambria,Bold" w:cs="Times New Roman"/>
              </w:rPr>
              <w:t xml:space="preserve">Percentage of patients being informed on their conditions and how to manage the conditions </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9F502B" w:rsidP="00D251E2">
            <w:pPr>
              <w:autoSpaceDE w:val="0"/>
              <w:autoSpaceDN w:val="0"/>
              <w:adjustRightInd w:val="0"/>
              <w:spacing w:line="320" w:lineRule="atLeast"/>
              <w:ind w:firstLine="0"/>
              <w:rPr>
                <w:rFonts w:eastAsia="Cambria,Bold" w:cs="Times New Roman"/>
              </w:rPr>
            </w:pPr>
            <w:r>
              <w:rPr>
                <w:rFonts w:eastAsia="Cambria,Bold" w:cs="Times New Roman"/>
              </w:rPr>
              <w:t>Respect for patients</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9F502B" w:rsidP="00D251E2">
            <w:pPr>
              <w:autoSpaceDE w:val="0"/>
              <w:autoSpaceDN w:val="0"/>
              <w:adjustRightInd w:val="0"/>
              <w:spacing w:line="320" w:lineRule="atLeast"/>
              <w:ind w:firstLine="0"/>
              <w:rPr>
                <w:rFonts w:eastAsia="Cambria,Bold" w:cs="Times New Roman"/>
              </w:rPr>
            </w:pPr>
            <w:r>
              <w:rPr>
                <w:rFonts w:eastAsia="Cambria,Bold" w:cs="Times New Roman"/>
              </w:rPr>
              <w:t xml:space="preserve">Confidentiality in handling the patients </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9F502B" w:rsidP="00D251E2">
            <w:pPr>
              <w:autoSpaceDE w:val="0"/>
              <w:autoSpaceDN w:val="0"/>
              <w:adjustRightInd w:val="0"/>
              <w:spacing w:line="320" w:lineRule="atLeast"/>
              <w:ind w:firstLine="0"/>
              <w:rPr>
                <w:rFonts w:eastAsia="Cambria,Bold" w:cs="Times New Roman"/>
              </w:rPr>
            </w:pPr>
            <w:r>
              <w:rPr>
                <w:rFonts w:eastAsia="Cambria,Bold" w:cs="Times New Roman"/>
              </w:rPr>
              <w:t xml:space="preserve">Confidentiality in the management of documentations </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1C14CF" w:rsidRPr="003E5F8C" w:rsidTr="00654DCC">
        <w:tblPrEx>
          <w:tblBorders>
            <w:insideH w:val="single" w:sz="4" w:space="0" w:color="auto"/>
            <w:insideV w:val="single" w:sz="4" w:space="0" w:color="auto"/>
          </w:tblBorders>
        </w:tblPrEx>
        <w:tc>
          <w:tcPr>
            <w:tcW w:w="7195" w:type="dxa"/>
          </w:tcPr>
          <w:p w:rsidR="001C14CF" w:rsidRDefault="009F502B" w:rsidP="00D251E2">
            <w:pPr>
              <w:autoSpaceDE w:val="0"/>
              <w:autoSpaceDN w:val="0"/>
              <w:adjustRightInd w:val="0"/>
              <w:spacing w:line="320" w:lineRule="atLeast"/>
              <w:ind w:firstLine="0"/>
              <w:rPr>
                <w:rFonts w:eastAsia="Cambria,Bold" w:cs="Times New Roman"/>
              </w:rPr>
            </w:pPr>
            <w:r>
              <w:rPr>
                <w:rFonts w:eastAsia="Cambria,Bold" w:cs="Times New Roman"/>
              </w:rPr>
              <w:t xml:space="preserve">Using available technology to provide patient care and treatment </w:t>
            </w: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70" w:type="dxa"/>
          </w:tcPr>
          <w:p w:rsidR="001C14CF" w:rsidRPr="003E5F8C" w:rsidRDefault="001C14CF" w:rsidP="00D251E2">
            <w:pPr>
              <w:autoSpaceDE w:val="0"/>
              <w:autoSpaceDN w:val="0"/>
              <w:adjustRightInd w:val="0"/>
              <w:spacing w:line="320" w:lineRule="atLeast"/>
              <w:rPr>
                <w:rFonts w:eastAsia="Cambria,Bold" w:cs="Times New Roman"/>
              </w:rPr>
            </w:pPr>
          </w:p>
        </w:tc>
        <w:tc>
          <w:tcPr>
            <w:tcW w:w="291" w:type="dxa"/>
          </w:tcPr>
          <w:p w:rsidR="001C14CF" w:rsidRPr="003E5F8C" w:rsidRDefault="001C14CF" w:rsidP="00D251E2">
            <w:pPr>
              <w:autoSpaceDE w:val="0"/>
              <w:autoSpaceDN w:val="0"/>
              <w:adjustRightInd w:val="0"/>
              <w:spacing w:line="320" w:lineRule="atLeast"/>
              <w:rPr>
                <w:rFonts w:eastAsia="Cambria,Bold" w:cs="Times New Roman"/>
              </w:rPr>
            </w:pPr>
          </w:p>
        </w:tc>
      </w:tr>
      <w:tr w:rsidR="009F502B" w:rsidRPr="003E5F8C" w:rsidTr="00654DCC">
        <w:tblPrEx>
          <w:tblBorders>
            <w:insideH w:val="single" w:sz="4" w:space="0" w:color="auto"/>
            <w:insideV w:val="single" w:sz="4" w:space="0" w:color="auto"/>
          </w:tblBorders>
        </w:tblPrEx>
        <w:tc>
          <w:tcPr>
            <w:tcW w:w="7195" w:type="dxa"/>
          </w:tcPr>
          <w:p w:rsidR="009F502B" w:rsidRDefault="004B6726" w:rsidP="00D251E2">
            <w:pPr>
              <w:autoSpaceDE w:val="0"/>
              <w:autoSpaceDN w:val="0"/>
              <w:adjustRightInd w:val="0"/>
              <w:spacing w:line="320" w:lineRule="atLeast"/>
              <w:ind w:firstLine="0"/>
              <w:rPr>
                <w:rFonts w:eastAsia="Cambria,Bold" w:cs="Times New Roman"/>
              </w:rPr>
            </w:pPr>
            <w:r>
              <w:rPr>
                <w:rFonts w:eastAsia="Cambria,Bold" w:cs="Times New Roman"/>
              </w:rPr>
              <w:t xml:space="preserve">Utilization of available technology in the operations of the facility </w:t>
            </w:r>
          </w:p>
        </w:tc>
        <w:tc>
          <w:tcPr>
            <w:tcW w:w="270" w:type="dxa"/>
          </w:tcPr>
          <w:p w:rsidR="009F502B" w:rsidRPr="003E5F8C" w:rsidRDefault="009F502B" w:rsidP="00D251E2">
            <w:pPr>
              <w:autoSpaceDE w:val="0"/>
              <w:autoSpaceDN w:val="0"/>
              <w:adjustRightInd w:val="0"/>
              <w:spacing w:line="320" w:lineRule="atLeast"/>
              <w:rPr>
                <w:rFonts w:eastAsia="Cambria,Bold" w:cs="Times New Roman"/>
              </w:rPr>
            </w:pPr>
          </w:p>
        </w:tc>
        <w:tc>
          <w:tcPr>
            <w:tcW w:w="270" w:type="dxa"/>
          </w:tcPr>
          <w:p w:rsidR="009F502B" w:rsidRPr="003E5F8C" w:rsidRDefault="009F502B" w:rsidP="00D251E2">
            <w:pPr>
              <w:autoSpaceDE w:val="0"/>
              <w:autoSpaceDN w:val="0"/>
              <w:adjustRightInd w:val="0"/>
              <w:spacing w:line="320" w:lineRule="atLeast"/>
              <w:rPr>
                <w:rFonts w:eastAsia="Cambria,Bold" w:cs="Times New Roman"/>
              </w:rPr>
            </w:pPr>
          </w:p>
        </w:tc>
        <w:tc>
          <w:tcPr>
            <w:tcW w:w="270" w:type="dxa"/>
          </w:tcPr>
          <w:p w:rsidR="009F502B" w:rsidRPr="003E5F8C" w:rsidRDefault="009F502B" w:rsidP="00D251E2">
            <w:pPr>
              <w:autoSpaceDE w:val="0"/>
              <w:autoSpaceDN w:val="0"/>
              <w:adjustRightInd w:val="0"/>
              <w:spacing w:line="320" w:lineRule="atLeast"/>
              <w:rPr>
                <w:rFonts w:eastAsia="Cambria,Bold" w:cs="Times New Roman"/>
              </w:rPr>
            </w:pPr>
          </w:p>
        </w:tc>
        <w:tc>
          <w:tcPr>
            <w:tcW w:w="291" w:type="dxa"/>
          </w:tcPr>
          <w:p w:rsidR="009F502B" w:rsidRPr="003E5F8C" w:rsidRDefault="009F502B" w:rsidP="00D251E2">
            <w:pPr>
              <w:autoSpaceDE w:val="0"/>
              <w:autoSpaceDN w:val="0"/>
              <w:adjustRightInd w:val="0"/>
              <w:spacing w:line="320" w:lineRule="atLeast"/>
              <w:rPr>
                <w:rFonts w:eastAsia="Cambria,Bold" w:cs="Times New Roman"/>
              </w:rPr>
            </w:pPr>
          </w:p>
        </w:tc>
      </w:tr>
      <w:tr w:rsidR="00B536FC" w:rsidRPr="003E5F8C" w:rsidTr="00654DCC">
        <w:tblPrEx>
          <w:tblBorders>
            <w:insideH w:val="single" w:sz="4" w:space="0" w:color="auto"/>
            <w:insideV w:val="single" w:sz="4" w:space="0" w:color="auto"/>
          </w:tblBorders>
        </w:tblPrEx>
        <w:tc>
          <w:tcPr>
            <w:tcW w:w="7195" w:type="dxa"/>
          </w:tcPr>
          <w:p w:rsidR="00B536F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t>Number of non-medical employees attending specialization courses</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B536FC" w:rsidRPr="003E5F8C" w:rsidTr="00654DCC">
        <w:tblPrEx>
          <w:tblBorders>
            <w:insideH w:val="single" w:sz="4" w:space="0" w:color="auto"/>
            <w:insideV w:val="single" w:sz="4" w:space="0" w:color="auto"/>
          </w:tblBorders>
        </w:tblPrEx>
        <w:tc>
          <w:tcPr>
            <w:tcW w:w="7195" w:type="dxa"/>
          </w:tcPr>
          <w:p w:rsidR="00B536F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t xml:space="preserve">Number of medical staff attending specialization courses </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B536FC" w:rsidRPr="003E5F8C" w:rsidTr="00E34664">
        <w:tblPrEx>
          <w:tblBorders>
            <w:insideH w:val="single" w:sz="4" w:space="0" w:color="auto"/>
            <w:insideV w:val="single" w:sz="4" w:space="0" w:color="auto"/>
          </w:tblBorders>
        </w:tblPrEx>
        <w:tc>
          <w:tcPr>
            <w:tcW w:w="8296" w:type="dxa"/>
            <w:gridSpan w:val="5"/>
          </w:tcPr>
          <w:p w:rsidR="00B536FC" w:rsidRPr="009512C7" w:rsidRDefault="00CE2D9C" w:rsidP="00D251E2">
            <w:pPr>
              <w:autoSpaceDE w:val="0"/>
              <w:autoSpaceDN w:val="0"/>
              <w:adjustRightInd w:val="0"/>
              <w:spacing w:line="320" w:lineRule="atLeast"/>
              <w:ind w:firstLine="0"/>
              <w:rPr>
                <w:rFonts w:eastAsia="Cambria,Bold" w:cs="Times New Roman"/>
                <w:b/>
              </w:rPr>
            </w:pPr>
            <w:r>
              <w:rPr>
                <w:rFonts w:eastAsia="Cambria,Bold" w:cs="Times New Roman"/>
                <w:b/>
              </w:rPr>
              <w:t xml:space="preserve">Section Four: </w:t>
            </w:r>
            <w:r w:rsidR="00B536FC" w:rsidRPr="009512C7">
              <w:rPr>
                <w:rFonts w:eastAsia="Cambria,Bold" w:cs="Times New Roman"/>
                <w:b/>
              </w:rPr>
              <w:t>Impact of industrial unrest on the Organizational Resources Management</w:t>
            </w:r>
          </w:p>
        </w:tc>
      </w:tr>
      <w:tr w:rsidR="00B536FC" w:rsidRPr="003E5F8C" w:rsidTr="00E34664">
        <w:tblPrEx>
          <w:tblBorders>
            <w:insideH w:val="single" w:sz="4" w:space="0" w:color="auto"/>
            <w:insideV w:val="single" w:sz="4" w:space="0" w:color="auto"/>
          </w:tblBorders>
        </w:tblPrEx>
        <w:tc>
          <w:tcPr>
            <w:tcW w:w="8296" w:type="dxa"/>
            <w:gridSpan w:val="5"/>
          </w:tcPr>
          <w:p w:rsidR="00B536FC" w:rsidRPr="00493ED0" w:rsidRDefault="00B536FC" w:rsidP="00D251E2">
            <w:pPr>
              <w:autoSpaceDE w:val="0"/>
              <w:autoSpaceDN w:val="0"/>
              <w:adjustRightInd w:val="0"/>
              <w:spacing w:line="320" w:lineRule="atLeast"/>
              <w:ind w:firstLine="0"/>
              <w:rPr>
                <w:rFonts w:eastAsia="Cambria,Bold" w:cs="Times New Roman"/>
                <w:b/>
              </w:rPr>
            </w:pPr>
            <w:r w:rsidRPr="00493ED0">
              <w:rPr>
                <w:rFonts w:eastAsia="Cambria,Bold" w:cs="Times New Roman"/>
                <w:b/>
              </w:rPr>
              <w:t>On a scale of 1 – 4, with 1 – very careless, 2 – careless, 3 – Prudent and 4 extremely prudent, indicate the view that is closer to you view on the following set of resource management issues in your health facility during the period of industrial unrest:</w:t>
            </w:r>
          </w:p>
        </w:tc>
      </w:tr>
      <w:tr w:rsidR="00B536FC" w:rsidRPr="003E5F8C" w:rsidTr="00654DCC">
        <w:tblPrEx>
          <w:tblBorders>
            <w:insideH w:val="single" w:sz="4" w:space="0" w:color="auto"/>
            <w:insideV w:val="single" w:sz="4" w:space="0" w:color="auto"/>
          </w:tblBorders>
        </w:tblPrEx>
        <w:tc>
          <w:tcPr>
            <w:tcW w:w="7195" w:type="dxa"/>
          </w:tcPr>
          <w:p w:rsidR="00B536F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t xml:space="preserve">Utilization of financial resources allocated to the facility </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651171" w:rsidRPr="003E5F8C" w:rsidTr="00654DCC">
        <w:tblPrEx>
          <w:tblBorders>
            <w:insideH w:val="single" w:sz="4" w:space="0" w:color="auto"/>
            <w:insideV w:val="single" w:sz="4" w:space="0" w:color="auto"/>
          </w:tblBorders>
        </w:tblPrEx>
        <w:tc>
          <w:tcPr>
            <w:tcW w:w="7195" w:type="dxa"/>
          </w:tcPr>
          <w:p w:rsidR="00651171" w:rsidRDefault="00651171" w:rsidP="00D251E2">
            <w:pPr>
              <w:autoSpaceDE w:val="0"/>
              <w:autoSpaceDN w:val="0"/>
              <w:adjustRightInd w:val="0"/>
              <w:spacing w:line="320" w:lineRule="atLeast"/>
              <w:ind w:firstLine="0"/>
              <w:rPr>
                <w:rFonts w:eastAsia="Cambria,Bold" w:cs="Times New Roman"/>
              </w:rPr>
            </w:pPr>
            <w:r>
              <w:rPr>
                <w:rFonts w:eastAsia="Cambria,Bold" w:cs="Times New Roman"/>
              </w:rPr>
              <w:t xml:space="preserve">Revenue generation from the facility </w:t>
            </w:r>
          </w:p>
        </w:tc>
        <w:tc>
          <w:tcPr>
            <w:tcW w:w="270" w:type="dxa"/>
          </w:tcPr>
          <w:p w:rsidR="00651171" w:rsidRPr="003E5F8C" w:rsidRDefault="00651171" w:rsidP="00D251E2">
            <w:pPr>
              <w:autoSpaceDE w:val="0"/>
              <w:autoSpaceDN w:val="0"/>
              <w:adjustRightInd w:val="0"/>
              <w:spacing w:line="320" w:lineRule="atLeast"/>
              <w:rPr>
                <w:rFonts w:eastAsia="Cambria,Bold" w:cs="Times New Roman"/>
              </w:rPr>
            </w:pPr>
          </w:p>
        </w:tc>
        <w:tc>
          <w:tcPr>
            <w:tcW w:w="270" w:type="dxa"/>
          </w:tcPr>
          <w:p w:rsidR="00651171" w:rsidRPr="003E5F8C" w:rsidRDefault="00651171" w:rsidP="00D251E2">
            <w:pPr>
              <w:autoSpaceDE w:val="0"/>
              <w:autoSpaceDN w:val="0"/>
              <w:adjustRightInd w:val="0"/>
              <w:spacing w:line="320" w:lineRule="atLeast"/>
              <w:rPr>
                <w:rFonts w:eastAsia="Cambria,Bold" w:cs="Times New Roman"/>
              </w:rPr>
            </w:pPr>
          </w:p>
        </w:tc>
        <w:tc>
          <w:tcPr>
            <w:tcW w:w="270" w:type="dxa"/>
          </w:tcPr>
          <w:p w:rsidR="00651171" w:rsidRPr="003E5F8C" w:rsidRDefault="00651171" w:rsidP="00D251E2">
            <w:pPr>
              <w:autoSpaceDE w:val="0"/>
              <w:autoSpaceDN w:val="0"/>
              <w:adjustRightInd w:val="0"/>
              <w:spacing w:line="320" w:lineRule="atLeast"/>
              <w:rPr>
                <w:rFonts w:eastAsia="Cambria,Bold" w:cs="Times New Roman"/>
              </w:rPr>
            </w:pPr>
          </w:p>
        </w:tc>
        <w:tc>
          <w:tcPr>
            <w:tcW w:w="291" w:type="dxa"/>
          </w:tcPr>
          <w:p w:rsidR="00651171" w:rsidRPr="003E5F8C" w:rsidRDefault="00651171" w:rsidP="00D251E2">
            <w:pPr>
              <w:autoSpaceDE w:val="0"/>
              <w:autoSpaceDN w:val="0"/>
              <w:adjustRightInd w:val="0"/>
              <w:spacing w:line="320" w:lineRule="atLeast"/>
              <w:rPr>
                <w:rFonts w:eastAsia="Cambria,Bold" w:cs="Times New Roman"/>
              </w:rPr>
            </w:pPr>
          </w:p>
        </w:tc>
      </w:tr>
      <w:tr w:rsidR="00651171" w:rsidRPr="003E5F8C" w:rsidTr="00654DCC">
        <w:tblPrEx>
          <w:tblBorders>
            <w:insideH w:val="single" w:sz="4" w:space="0" w:color="auto"/>
            <w:insideV w:val="single" w:sz="4" w:space="0" w:color="auto"/>
          </w:tblBorders>
        </w:tblPrEx>
        <w:tc>
          <w:tcPr>
            <w:tcW w:w="7195" w:type="dxa"/>
          </w:tcPr>
          <w:p w:rsidR="00651171" w:rsidRDefault="003E436E" w:rsidP="00D251E2">
            <w:pPr>
              <w:autoSpaceDE w:val="0"/>
              <w:autoSpaceDN w:val="0"/>
              <w:adjustRightInd w:val="0"/>
              <w:spacing w:line="320" w:lineRule="atLeast"/>
              <w:ind w:firstLine="0"/>
              <w:rPr>
                <w:rFonts w:eastAsia="Cambria,Bold" w:cs="Times New Roman"/>
              </w:rPr>
            </w:pPr>
            <w:r>
              <w:rPr>
                <w:rFonts w:eastAsia="Cambria,Bold" w:cs="Times New Roman"/>
              </w:rPr>
              <w:t xml:space="preserve">Utilization of equipment’s </w:t>
            </w:r>
          </w:p>
        </w:tc>
        <w:tc>
          <w:tcPr>
            <w:tcW w:w="270" w:type="dxa"/>
          </w:tcPr>
          <w:p w:rsidR="00651171" w:rsidRPr="003E5F8C" w:rsidRDefault="00651171" w:rsidP="00D251E2">
            <w:pPr>
              <w:autoSpaceDE w:val="0"/>
              <w:autoSpaceDN w:val="0"/>
              <w:adjustRightInd w:val="0"/>
              <w:spacing w:line="320" w:lineRule="atLeast"/>
              <w:rPr>
                <w:rFonts w:eastAsia="Cambria,Bold" w:cs="Times New Roman"/>
              </w:rPr>
            </w:pPr>
          </w:p>
        </w:tc>
        <w:tc>
          <w:tcPr>
            <w:tcW w:w="270" w:type="dxa"/>
          </w:tcPr>
          <w:p w:rsidR="00651171" w:rsidRPr="003E5F8C" w:rsidRDefault="00651171" w:rsidP="00D251E2">
            <w:pPr>
              <w:autoSpaceDE w:val="0"/>
              <w:autoSpaceDN w:val="0"/>
              <w:adjustRightInd w:val="0"/>
              <w:spacing w:line="320" w:lineRule="atLeast"/>
              <w:rPr>
                <w:rFonts w:eastAsia="Cambria,Bold" w:cs="Times New Roman"/>
              </w:rPr>
            </w:pPr>
          </w:p>
        </w:tc>
        <w:tc>
          <w:tcPr>
            <w:tcW w:w="270" w:type="dxa"/>
          </w:tcPr>
          <w:p w:rsidR="00651171" w:rsidRPr="003E5F8C" w:rsidRDefault="00651171" w:rsidP="00D251E2">
            <w:pPr>
              <w:autoSpaceDE w:val="0"/>
              <w:autoSpaceDN w:val="0"/>
              <w:adjustRightInd w:val="0"/>
              <w:spacing w:line="320" w:lineRule="atLeast"/>
              <w:rPr>
                <w:rFonts w:eastAsia="Cambria,Bold" w:cs="Times New Roman"/>
              </w:rPr>
            </w:pPr>
          </w:p>
        </w:tc>
        <w:tc>
          <w:tcPr>
            <w:tcW w:w="291" w:type="dxa"/>
          </w:tcPr>
          <w:p w:rsidR="00651171" w:rsidRPr="003E5F8C" w:rsidRDefault="00651171" w:rsidP="00D251E2">
            <w:pPr>
              <w:autoSpaceDE w:val="0"/>
              <w:autoSpaceDN w:val="0"/>
              <w:adjustRightInd w:val="0"/>
              <w:spacing w:line="320" w:lineRule="atLeast"/>
              <w:rPr>
                <w:rFonts w:eastAsia="Cambria,Bold" w:cs="Times New Roman"/>
              </w:rPr>
            </w:pPr>
          </w:p>
        </w:tc>
      </w:tr>
      <w:tr w:rsidR="003E436E" w:rsidRPr="003E5F8C" w:rsidTr="00654DCC">
        <w:tblPrEx>
          <w:tblBorders>
            <w:insideH w:val="single" w:sz="4" w:space="0" w:color="auto"/>
            <w:insideV w:val="single" w:sz="4" w:space="0" w:color="auto"/>
          </w:tblBorders>
        </w:tblPrEx>
        <w:tc>
          <w:tcPr>
            <w:tcW w:w="7195" w:type="dxa"/>
          </w:tcPr>
          <w:p w:rsidR="003E436E" w:rsidRDefault="003E436E" w:rsidP="00D251E2">
            <w:pPr>
              <w:autoSpaceDE w:val="0"/>
              <w:autoSpaceDN w:val="0"/>
              <w:adjustRightInd w:val="0"/>
              <w:spacing w:line="320" w:lineRule="atLeast"/>
              <w:ind w:firstLine="0"/>
              <w:rPr>
                <w:rFonts w:eastAsia="Cambria,Bold" w:cs="Times New Roman"/>
              </w:rPr>
            </w:pPr>
            <w:r>
              <w:rPr>
                <w:rFonts w:eastAsia="Cambria,Bold" w:cs="Times New Roman"/>
              </w:rPr>
              <w:t xml:space="preserve">Management of supply chain </w:t>
            </w:r>
          </w:p>
        </w:tc>
        <w:tc>
          <w:tcPr>
            <w:tcW w:w="270" w:type="dxa"/>
          </w:tcPr>
          <w:p w:rsidR="003E436E" w:rsidRPr="003E5F8C" w:rsidRDefault="003E436E" w:rsidP="00D251E2">
            <w:pPr>
              <w:autoSpaceDE w:val="0"/>
              <w:autoSpaceDN w:val="0"/>
              <w:adjustRightInd w:val="0"/>
              <w:spacing w:line="320" w:lineRule="atLeast"/>
              <w:rPr>
                <w:rFonts w:eastAsia="Cambria,Bold" w:cs="Times New Roman"/>
              </w:rPr>
            </w:pPr>
          </w:p>
        </w:tc>
        <w:tc>
          <w:tcPr>
            <w:tcW w:w="270" w:type="dxa"/>
          </w:tcPr>
          <w:p w:rsidR="003E436E" w:rsidRPr="003E5F8C" w:rsidRDefault="003E436E" w:rsidP="00D251E2">
            <w:pPr>
              <w:autoSpaceDE w:val="0"/>
              <w:autoSpaceDN w:val="0"/>
              <w:adjustRightInd w:val="0"/>
              <w:spacing w:line="320" w:lineRule="atLeast"/>
              <w:rPr>
                <w:rFonts w:eastAsia="Cambria,Bold" w:cs="Times New Roman"/>
              </w:rPr>
            </w:pPr>
          </w:p>
        </w:tc>
        <w:tc>
          <w:tcPr>
            <w:tcW w:w="270" w:type="dxa"/>
          </w:tcPr>
          <w:p w:rsidR="003E436E" w:rsidRPr="003E5F8C" w:rsidRDefault="003E436E" w:rsidP="00D251E2">
            <w:pPr>
              <w:autoSpaceDE w:val="0"/>
              <w:autoSpaceDN w:val="0"/>
              <w:adjustRightInd w:val="0"/>
              <w:spacing w:line="320" w:lineRule="atLeast"/>
              <w:rPr>
                <w:rFonts w:eastAsia="Cambria,Bold" w:cs="Times New Roman"/>
              </w:rPr>
            </w:pPr>
          </w:p>
        </w:tc>
        <w:tc>
          <w:tcPr>
            <w:tcW w:w="291" w:type="dxa"/>
          </w:tcPr>
          <w:p w:rsidR="003E436E" w:rsidRPr="003E5F8C" w:rsidRDefault="003E436E" w:rsidP="00D251E2">
            <w:pPr>
              <w:autoSpaceDE w:val="0"/>
              <w:autoSpaceDN w:val="0"/>
              <w:adjustRightInd w:val="0"/>
              <w:spacing w:line="320" w:lineRule="atLeast"/>
              <w:rPr>
                <w:rFonts w:eastAsia="Cambria,Bold" w:cs="Times New Roman"/>
              </w:rPr>
            </w:pPr>
          </w:p>
        </w:tc>
      </w:tr>
      <w:tr w:rsidR="003E436E" w:rsidRPr="003E5F8C" w:rsidTr="00654DCC">
        <w:tblPrEx>
          <w:tblBorders>
            <w:insideH w:val="single" w:sz="4" w:space="0" w:color="auto"/>
            <w:insideV w:val="single" w:sz="4" w:space="0" w:color="auto"/>
          </w:tblBorders>
        </w:tblPrEx>
        <w:tc>
          <w:tcPr>
            <w:tcW w:w="7195" w:type="dxa"/>
          </w:tcPr>
          <w:p w:rsidR="003E436E" w:rsidRDefault="003E436E" w:rsidP="00D251E2">
            <w:pPr>
              <w:autoSpaceDE w:val="0"/>
              <w:autoSpaceDN w:val="0"/>
              <w:adjustRightInd w:val="0"/>
              <w:spacing w:line="320" w:lineRule="atLeast"/>
              <w:ind w:firstLine="0"/>
              <w:rPr>
                <w:rFonts w:eastAsia="Cambria,Bold" w:cs="Times New Roman"/>
              </w:rPr>
            </w:pPr>
            <w:r>
              <w:rPr>
                <w:rFonts w:eastAsia="Cambria,Bold" w:cs="Times New Roman"/>
              </w:rPr>
              <w:t xml:space="preserve">Maintenance of equipment </w:t>
            </w:r>
          </w:p>
        </w:tc>
        <w:tc>
          <w:tcPr>
            <w:tcW w:w="270" w:type="dxa"/>
          </w:tcPr>
          <w:p w:rsidR="003E436E" w:rsidRPr="003E5F8C" w:rsidRDefault="003E436E" w:rsidP="00D251E2">
            <w:pPr>
              <w:autoSpaceDE w:val="0"/>
              <w:autoSpaceDN w:val="0"/>
              <w:adjustRightInd w:val="0"/>
              <w:spacing w:line="320" w:lineRule="atLeast"/>
              <w:rPr>
                <w:rFonts w:eastAsia="Cambria,Bold" w:cs="Times New Roman"/>
              </w:rPr>
            </w:pPr>
          </w:p>
        </w:tc>
        <w:tc>
          <w:tcPr>
            <w:tcW w:w="270" w:type="dxa"/>
          </w:tcPr>
          <w:p w:rsidR="003E436E" w:rsidRPr="003E5F8C" w:rsidRDefault="003E436E" w:rsidP="00D251E2">
            <w:pPr>
              <w:autoSpaceDE w:val="0"/>
              <w:autoSpaceDN w:val="0"/>
              <w:adjustRightInd w:val="0"/>
              <w:spacing w:line="320" w:lineRule="atLeast"/>
              <w:rPr>
                <w:rFonts w:eastAsia="Cambria,Bold" w:cs="Times New Roman"/>
              </w:rPr>
            </w:pPr>
          </w:p>
        </w:tc>
        <w:tc>
          <w:tcPr>
            <w:tcW w:w="270" w:type="dxa"/>
          </w:tcPr>
          <w:p w:rsidR="003E436E" w:rsidRPr="003E5F8C" w:rsidRDefault="003E436E" w:rsidP="00D251E2">
            <w:pPr>
              <w:autoSpaceDE w:val="0"/>
              <w:autoSpaceDN w:val="0"/>
              <w:adjustRightInd w:val="0"/>
              <w:spacing w:line="320" w:lineRule="atLeast"/>
              <w:rPr>
                <w:rFonts w:eastAsia="Cambria,Bold" w:cs="Times New Roman"/>
              </w:rPr>
            </w:pPr>
          </w:p>
        </w:tc>
        <w:tc>
          <w:tcPr>
            <w:tcW w:w="291" w:type="dxa"/>
          </w:tcPr>
          <w:p w:rsidR="003E436E" w:rsidRPr="003E5F8C" w:rsidRDefault="003E436E" w:rsidP="00D251E2">
            <w:pPr>
              <w:autoSpaceDE w:val="0"/>
              <w:autoSpaceDN w:val="0"/>
              <w:adjustRightInd w:val="0"/>
              <w:spacing w:line="320" w:lineRule="atLeast"/>
              <w:rPr>
                <w:rFonts w:eastAsia="Cambria,Bold" w:cs="Times New Roman"/>
              </w:rPr>
            </w:pPr>
          </w:p>
        </w:tc>
      </w:tr>
      <w:tr w:rsidR="00B536FC" w:rsidRPr="003E5F8C" w:rsidTr="00E34664">
        <w:tblPrEx>
          <w:tblBorders>
            <w:insideH w:val="single" w:sz="4" w:space="0" w:color="auto"/>
            <w:insideV w:val="single" w:sz="4" w:space="0" w:color="auto"/>
          </w:tblBorders>
        </w:tblPrEx>
        <w:tc>
          <w:tcPr>
            <w:tcW w:w="8296" w:type="dxa"/>
            <w:gridSpan w:val="5"/>
          </w:tcPr>
          <w:p w:rsidR="00B536FC" w:rsidRPr="00493ED0" w:rsidRDefault="00B536FC" w:rsidP="00D251E2">
            <w:pPr>
              <w:autoSpaceDE w:val="0"/>
              <w:autoSpaceDN w:val="0"/>
              <w:adjustRightInd w:val="0"/>
              <w:spacing w:line="320" w:lineRule="atLeast"/>
              <w:ind w:firstLine="0"/>
              <w:rPr>
                <w:rFonts w:eastAsia="Cambria,Bold" w:cs="Times New Roman"/>
                <w:b/>
              </w:rPr>
            </w:pPr>
            <w:r w:rsidRPr="00493ED0">
              <w:rPr>
                <w:rFonts w:eastAsia="Cambria,Bold" w:cs="Times New Roman"/>
                <w:b/>
              </w:rPr>
              <w:t xml:space="preserve">Impact of industrial unrest on Human Resource Management </w:t>
            </w:r>
          </w:p>
        </w:tc>
      </w:tr>
      <w:tr w:rsidR="00B536FC" w:rsidRPr="003E5F8C" w:rsidTr="00E34664">
        <w:tblPrEx>
          <w:tblBorders>
            <w:insideH w:val="single" w:sz="4" w:space="0" w:color="auto"/>
            <w:insideV w:val="single" w:sz="4" w:space="0" w:color="auto"/>
          </w:tblBorders>
        </w:tblPrEx>
        <w:tc>
          <w:tcPr>
            <w:tcW w:w="8296" w:type="dxa"/>
            <w:gridSpan w:val="5"/>
          </w:tcPr>
          <w:p w:rsidR="00B536FC" w:rsidRPr="00493ED0" w:rsidRDefault="00B536FC" w:rsidP="00D251E2">
            <w:pPr>
              <w:autoSpaceDE w:val="0"/>
              <w:autoSpaceDN w:val="0"/>
              <w:adjustRightInd w:val="0"/>
              <w:spacing w:line="320" w:lineRule="atLeast"/>
              <w:ind w:firstLine="0"/>
              <w:rPr>
                <w:rFonts w:eastAsia="Cambria,Bold" w:cs="Times New Roman"/>
                <w:b/>
              </w:rPr>
            </w:pPr>
            <w:r w:rsidRPr="00493ED0">
              <w:rPr>
                <w:rFonts w:eastAsia="Cambria,Bold" w:cs="Times New Roman"/>
                <w:b/>
              </w:rPr>
              <w:t>On a scale of 1 – 4, with 1 – very careless, 2 – careless, 3 – Prudent and 4 extremely prudent, indicate the view that is closer to you view on the following set of human resource management issues as they are handled in your health facility during the period of industrial unrest:</w:t>
            </w:r>
          </w:p>
        </w:tc>
      </w:tr>
      <w:tr w:rsidR="00B536FC" w:rsidRPr="003E5F8C" w:rsidTr="00654DCC">
        <w:tblPrEx>
          <w:tblBorders>
            <w:insideH w:val="single" w:sz="4" w:space="0" w:color="auto"/>
            <w:insideV w:val="single" w:sz="4" w:space="0" w:color="auto"/>
          </w:tblBorders>
        </w:tblPrEx>
        <w:tc>
          <w:tcPr>
            <w:tcW w:w="7195" w:type="dxa"/>
          </w:tcPr>
          <w:p w:rsidR="00B536F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t>Management of personnel issues</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B536FC" w:rsidRPr="003E5F8C" w:rsidTr="00654DCC">
        <w:tblPrEx>
          <w:tblBorders>
            <w:insideH w:val="single" w:sz="4" w:space="0" w:color="auto"/>
            <w:insideV w:val="single" w:sz="4" w:space="0" w:color="auto"/>
          </w:tblBorders>
        </w:tblPrEx>
        <w:tc>
          <w:tcPr>
            <w:tcW w:w="7195" w:type="dxa"/>
          </w:tcPr>
          <w:p w:rsidR="00B536F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t xml:space="preserve">Management of the working environment </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B536FC" w:rsidRPr="003E5F8C" w:rsidTr="00654DCC">
        <w:tblPrEx>
          <w:tblBorders>
            <w:insideH w:val="single" w:sz="4" w:space="0" w:color="auto"/>
            <w:insideV w:val="single" w:sz="4" w:space="0" w:color="auto"/>
          </w:tblBorders>
        </w:tblPrEx>
        <w:tc>
          <w:tcPr>
            <w:tcW w:w="7195" w:type="dxa"/>
          </w:tcPr>
          <w:p w:rsidR="00B536F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t xml:space="preserve">Setting an management of the medical practice environment </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B536FC" w:rsidRPr="003E5F8C" w:rsidTr="00654DCC">
        <w:tblPrEx>
          <w:tblBorders>
            <w:insideH w:val="single" w:sz="4" w:space="0" w:color="auto"/>
            <w:insideV w:val="single" w:sz="4" w:space="0" w:color="auto"/>
          </w:tblBorders>
        </w:tblPrEx>
        <w:tc>
          <w:tcPr>
            <w:tcW w:w="7195" w:type="dxa"/>
          </w:tcPr>
          <w:p w:rsidR="00B536FC" w:rsidRPr="003E5F8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t>Acknowledging and attending to individual employee needs</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B536FC" w:rsidRPr="003E5F8C" w:rsidTr="00654DCC">
        <w:tblPrEx>
          <w:tblBorders>
            <w:insideH w:val="single" w:sz="4" w:space="0" w:color="auto"/>
            <w:insideV w:val="single" w:sz="4" w:space="0" w:color="auto"/>
          </w:tblBorders>
        </w:tblPrEx>
        <w:tc>
          <w:tcPr>
            <w:tcW w:w="7195" w:type="dxa"/>
          </w:tcPr>
          <w:p w:rsidR="00B536FC" w:rsidRPr="00A12E16" w:rsidRDefault="00B536FC" w:rsidP="00D251E2">
            <w:pPr>
              <w:autoSpaceDE w:val="0"/>
              <w:autoSpaceDN w:val="0"/>
              <w:adjustRightInd w:val="0"/>
              <w:spacing w:line="320" w:lineRule="atLeast"/>
              <w:ind w:firstLine="0"/>
              <w:rPr>
                <w:rFonts w:eastAsia="Cambria,Bold" w:cs="Times New Roman"/>
                <w:bCs/>
              </w:rPr>
            </w:pPr>
            <w:r>
              <w:rPr>
                <w:rFonts w:eastAsia="Cambria,Bold" w:cs="Times New Roman"/>
                <w:bCs/>
              </w:rPr>
              <w:t xml:space="preserve">Employees’ remuneration and compensation management </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B536FC" w:rsidRPr="003E5F8C" w:rsidTr="00654DCC">
        <w:tblPrEx>
          <w:tblBorders>
            <w:insideH w:val="single" w:sz="4" w:space="0" w:color="auto"/>
            <w:insideV w:val="single" w:sz="4" w:space="0" w:color="auto"/>
          </w:tblBorders>
        </w:tblPrEx>
        <w:tc>
          <w:tcPr>
            <w:tcW w:w="7195" w:type="dxa"/>
          </w:tcPr>
          <w:p w:rsidR="00B536FC" w:rsidRPr="003E5F8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t>Management of employees’ development and continuous education programs</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B536FC" w:rsidRPr="003E5F8C" w:rsidTr="00654DCC">
        <w:tblPrEx>
          <w:tblBorders>
            <w:insideH w:val="single" w:sz="4" w:space="0" w:color="auto"/>
            <w:insideV w:val="single" w:sz="4" w:space="0" w:color="auto"/>
          </w:tblBorders>
        </w:tblPrEx>
        <w:tc>
          <w:tcPr>
            <w:tcW w:w="7195" w:type="dxa"/>
          </w:tcPr>
          <w:p w:rsidR="00B536FC" w:rsidRPr="003E5F8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lastRenderedPageBreak/>
              <w:t>Management of employees’ absenteeism</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B536FC" w:rsidRPr="003E5F8C" w:rsidTr="00654DCC">
        <w:tblPrEx>
          <w:tblBorders>
            <w:insideH w:val="single" w:sz="4" w:space="0" w:color="auto"/>
            <w:insideV w:val="single" w:sz="4" w:space="0" w:color="auto"/>
          </w:tblBorders>
        </w:tblPrEx>
        <w:tc>
          <w:tcPr>
            <w:tcW w:w="7195" w:type="dxa"/>
          </w:tcPr>
          <w:p w:rsidR="00B536FC" w:rsidRDefault="00B536FC" w:rsidP="00D251E2">
            <w:pPr>
              <w:autoSpaceDE w:val="0"/>
              <w:autoSpaceDN w:val="0"/>
              <w:adjustRightInd w:val="0"/>
              <w:spacing w:line="320" w:lineRule="atLeast"/>
              <w:ind w:firstLine="0"/>
              <w:rPr>
                <w:rFonts w:eastAsia="Cambria,Bold" w:cs="Times New Roman"/>
              </w:rPr>
            </w:pPr>
            <w:r>
              <w:rPr>
                <w:rFonts w:eastAsia="Cambria,Bold" w:cs="Times New Roman"/>
              </w:rPr>
              <w:t>Recruitment of highly qualified employees</w:t>
            </w: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70" w:type="dxa"/>
          </w:tcPr>
          <w:p w:rsidR="00B536FC" w:rsidRPr="003E5F8C" w:rsidRDefault="00B536FC" w:rsidP="00D251E2">
            <w:pPr>
              <w:autoSpaceDE w:val="0"/>
              <w:autoSpaceDN w:val="0"/>
              <w:adjustRightInd w:val="0"/>
              <w:spacing w:line="320" w:lineRule="atLeast"/>
              <w:rPr>
                <w:rFonts w:eastAsia="Cambria,Bold" w:cs="Times New Roman"/>
              </w:rPr>
            </w:pPr>
          </w:p>
        </w:tc>
        <w:tc>
          <w:tcPr>
            <w:tcW w:w="291" w:type="dxa"/>
          </w:tcPr>
          <w:p w:rsidR="00B536FC" w:rsidRPr="003E5F8C" w:rsidRDefault="00B536FC" w:rsidP="00D251E2">
            <w:pPr>
              <w:autoSpaceDE w:val="0"/>
              <w:autoSpaceDN w:val="0"/>
              <w:adjustRightInd w:val="0"/>
              <w:spacing w:line="320" w:lineRule="atLeast"/>
              <w:rPr>
                <w:rFonts w:eastAsia="Cambria,Bold" w:cs="Times New Roman"/>
              </w:rPr>
            </w:pPr>
          </w:p>
        </w:tc>
      </w:tr>
      <w:tr w:rsidR="00FB3E24" w:rsidRPr="003E5F8C" w:rsidTr="00E34664">
        <w:tblPrEx>
          <w:tblBorders>
            <w:insideH w:val="single" w:sz="4" w:space="0" w:color="auto"/>
            <w:insideV w:val="single" w:sz="4" w:space="0" w:color="auto"/>
          </w:tblBorders>
        </w:tblPrEx>
        <w:tc>
          <w:tcPr>
            <w:tcW w:w="8296" w:type="dxa"/>
            <w:gridSpan w:val="5"/>
          </w:tcPr>
          <w:p w:rsidR="00FB3E24" w:rsidRPr="00493ED0" w:rsidRDefault="00FB3E24" w:rsidP="00D251E2">
            <w:pPr>
              <w:autoSpaceDE w:val="0"/>
              <w:autoSpaceDN w:val="0"/>
              <w:adjustRightInd w:val="0"/>
              <w:spacing w:line="320" w:lineRule="atLeast"/>
              <w:ind w:firstLine="0"/>
              <w:rPr>
                <w:rFonts w:eastAsia="Cambria,Bold" w:cs="Times New Roman"/>
                <w:b/>
              </w:rPr>
            </w:pPr>
            <w:r w:rsidRPr="00493ED0">
              <w:rPr>
                <w:rFonts w:eastAsia="Cambria,Bold" w:cs="Times New Roman"/>
                <w:b/>
              </w:rPr>
              <w:t>On a scale of 1 – 4, with 1 – very low, 2 – low, 3 – high and 4 extremely high, indicate the view that is closer to you view on the rate at which the following are being experienced in your health facility during the period of industrial unrest:</w:t>
            </w:r>
          </w:p>
        </w:tc>
      </w:tr>
      <w:tr w:rsidR="00FB3E24" w:rsidRPr="003E5F8C" w:rsidTr="00654DCC">
        <w:tblPrEx>
          <w:tblBorders>
            <w:insideH w:val="single" w:sz="4" w:space="0" w:color="auto"/>
            <w:insideV w:val="single" w:sz="4" w:space="0" w:color="auto"/>
          </w:tblBorders>
        </w:tblPrEx>
        <w:tc>
          <w:tcPr>
            <w:tcW w:w="7195" w:type="dxa"/>
          </w:tcPr>
          <w:p w:rsidR="00FB3E24" w:rsidRPr="003E5F8C" w:rsidRDefault="00841736" w:rsidP="00D251E2">
            <w:pPr>
              <w:autoSpaceDE w:val="0"/>
              <w:autoSpaceDN w:val="0"/>
              <w:adjustRightInd w:val="0"/>
              <w:spacing w:line="320" w:lineRule="atLeast"/>
              <w:ind w:firstLine="0"/>
              <w:rPr>
                <w:rFonts w:eastAsia="Cambria,Bold" w:cs="Times New Roman"/>
              </w:rPr>
            </w:pPr>
            <w:r w:rsidRPr="003E5F8C">
              <w:rPr>
                <w:rFonts w:eastAsia="Cambria,Bold" w:cs="Times New Roman"/>
              </w:rPr>
              <w:t>Personnel perception</w:t>
            </w:r>
            <w:r w:rsidR="00C15044">
              <w:rPr>
                <w:rFonts w:eastAsia="Cambria,Bold" w:cs="Times New Roman"/>
              </w:rPr>
              <w:t xml:space="preserve"> on the health facility </w:t>
            </w: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91" w:type="dxa"/>
          </w:tcPr>
          <w:p w:rsidR="00FB3E24" w:rsidRPr="003E5F8C" w:rsidRDefault="00FB3E24" w:rsidP="00D251E2">
            <w:pPr>
              <w:autoSpaceDE w:val="0"/>
              <w:autoSpaceDN w:val="0"/>
              <w:adjustRightInd w:val="0"/>
              <w:spacing w:line="320" w:lineRule="atLeast"/>
              <w:rPr>
                <w:rFonts w:eastAsia="Cambria,Bold" w:cs="Times New Roman"/>
              </w:rPr>
            </w:pPr>
          </w:p>
        </w:tc>
      </w:tr>
      <w:tr w:rsidR="00FB3E24" w:rsidRPr="003E5F8C" w:rsidTr="00654DCC">
        <w:tblPrEx>
          <w:tblBorders>
            <w:insideH w:val="single" w:sz="4" w:space="0" w:color="auto"/>
            <w:insideV w:val="single" w:sz="4" w:space="0" w:color="auto"/>
          </w:tblBorders>
        </w:tblPrEx>
        <w:tc>
          <w:tcPr>
            <w:tcW w:w="7195" w:type="dxa"/>
          </w:tcPr>
          <w:p w:rsidR="00FB3E24" w:rsidRPr="003E5F8C" w:rsidRDefault="00841736" w:rsidP="00D251E2">
            <w:pPr>
              <w:autoSpaceDE w:val="0"/>
              <w:autoSpaceDN w:val="0"/>
              <w:adjustRightInd w:val="0"/>
              <w:spacing w:line="320" w:lineRule="atLeast"/>
              <w:ind w:firstLine="0"/>
              <w:rPr>
                <w:rFonts w:eastAsia="Cambria,Bold" w:cs="Times New Roman"/>
              </w:rPr>
            </w:pPr>
            <w:r w:rsidRPr="003E5F8C">
              <w:rPr>
                <w:rFonts w:eastAsia="Cambria,Bold" w:cs="Times New Roman"/>
              </w:rPr>
              <w:t>Health promotion</w:t>
            </w:r>
            <w:r w:rsidR="00FB3E24" w:rsidRPr="003E5F8C">
              <w:rPr>
                <w:rFonts w:eastAsia="Cambria,Bold" w:cs="Times New Roman"/>
              </w:rPr>
              <w:t xml:space="preserve"> activ</w:t>
            </w:r>
            <w:r w:rsidR="00FB3E24">
              <w:rPr>
                <w:rFonts w:eastAsia="Cambria,Bold" w:cs="Times New Roman"/>
              </w:rPr>
              <w:t>ities</w:t>
            </w: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70" w:type="dxa"/>
          </w:tcPr>
          <w:p w:rsidR="00FB3E24" w:rsidRPr="00646667" w:rsidRDefault="00FB3E24" w:rsidP="00D251E2">
            <w:pPr>
              <w:autoSpaceDE w:val="0"/>
              <w:autoSpaceDN w:val="0"/>
              <w:adjustRightInd w:val="0"/>
              <w:spacing w:line="320" w:lineRule="atLeast"/>
              <w:rPr>
                <w:rFonts w:eastAsia="Cambria,Bold" w:cs="Times New Roman"/>
              </w:rPr>
            </w:pP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91" w:type="dxa"/>
          </w:tcPr>
          <w:p w:rsidR="00FB3E24" w:rsidRPr="003E5F8C" w:rsidRDefault="00FB3E24" w:rsidP="00D251E2">
            <w:pPr>
              <w:autoSpaceDE w:val="0"/>
              <w:autoSpaceDN w:val="0"/>
              <w:adjustRightInd w:val="0"/>
              <w:spacing w:line="320" w:lineRule="atLeast"/>
              <w:rPr>
                <w:rFonts w:eastAsia="Cambria,Bold" w:cs="Times New Roman"/>
              </w:rPr>
            </w:pPr>
          </w:p>
        </w:tc>
      </w:tr>
      <w:tr w:rsidR="00FB3E24" w:rsidRPr="003E5F8C" w:rsidTr="00654DCC">
        <w:tblPrEx>
          <w:tblBorders>
            <w:insideH w:val="single" w:sz="4" w:space="0" w:color="auto"/>
            <w:insideV w:val="single" w:sz="4" w:space="0" w:color="auto"/>
          </w:tblBorders>
        </w:tblPrEx>
        <w:tc>
          <w:tcPr>
            <w:tcW w:w="7195" w:type="dxa"/>
          </w:tcPr>
          <w:p w:rsidR="00FB3E24" w:rsidRPr="003E5F8C" w:rsidRDefault="00FB3E24" w:rsidP="00D251E2">
            <w:pPr>
              <w:autoSpaceDE w:val="0"/>
              <w:autoSpaceDN w:val="0"/>
              <w:adjustRightInd w:val="0"/>
              <w:spacing w:line="320" w:lineRule="atLeast"/>
              <w:ind w:firstLine="0"/>
              <w:rPr>
                <w:rFonts w:eastAsia="Cambria,Bold" w:cs="Times New Roman"/>
              </w:rPr>
            </w:pPr>
            <w:r w:rsidRPr="003E5F8C">
              <w:rPr>
                <w:rFonts w:eastAsia="Cambria,Bold" w:cs="Times New Roman"/>
              </w:rPr>
              <w:t>Personnel satisfaction</w:t>
            </w: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70" w:type="dxa"/>
          </w:tcPr>
          <w:p w:rsidR="00FB3E24" w:rsidRPr="00646667" w:rsidRDefault="00FB3E24" w:rsidP="00D251E2">
            <w:pPr>
              <w:autoSpaceDE w:val="0"/>
              <w:autoSpaceDN w:val="0"/>
              <w:adjustRightInd w:val="0"/>
              <w:spacing w:line="320" w:lineRule="atLeast"/>
              <w:rPr>
                <w:rFonts w:eastAsia="Cambria,Bold" w:cs="Times New Roman"/>
              </w:rPr>
            </w:pP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91" w:type="dxa"/>
          </w:tcPr>
          <w:p w:rsidR="00FB3E24" w:rsidRPr="003E5F8C" w:rsidRDefault="00FB3E24" w:rsidP="00D251E2">
            <w:pPr>
              <w:autoSpaceDE w:val="0"/>
              <w:autoSpaceDN w:val="0"/>
              <w:adjustRightInd w:val="0"/>
              <w:spacing w:line="320" w:lineRule="atLeast"/>
              <w:rPr>
                <w:rFonts w:eastAsia="Cambria,Bold" w:cs="Times New Roman"/>
              </w:rPr>
            </w:pPr>
          </w:p>
        </w:tc>
      </w:tr>
      <w:tr w:rsidR="00FB3E24" w:rsidRPr="003E5F8C" w:rsidTr="00654DCC">
        <w:tblPrEx>
          <w:tblBorders>
            <w:insideH w:val="single" w:sz="4" w:space="0" w:color="auto"/>
            <w:insideV w:val="single" w:sz="4" w:space="0" w:color="auto"/>
          </w:tblBorders>
        </w:tblPrEx>
        <w:tc>
          <w:tcPr>
            <w:tcW w:w="7195" w:type="dxa"/>
          </w:tcPr>
          <w:p w:rsidR="00FB3E24" w:rsidRPr="003E5F8C" w:rsidRDefault="00841736" w:rsidP="00D251E2">
            <w:pPr>
              <w:autoSpaceDE w:val="0"/>
              <w:autoSpaceDN w:val="0"/>
              <w:adjustRightInd w:val="0"/>
              <w:spacing w:line="320" w:lineRule="atLeast"/>
              <w:ind w:firstLine="0"/>
              <w:rPr>
                <w:rFonts w:eastAsia="Cambria,Bold" w:cs="Times New Roman"/>
              </w:rPr>
            </w:pPr>
            <w:r w:rsidRPr="003E5F8C">
              <w:rPr>
                <w:rFonts w:eastAsia="Cambria,Bold" w:cs="Times New Roman"/>
              </w:rPr>
              <w:t>Rate of</w:t>
            </w:r>
            <w:r w:rsidR="00FB3E24" w:rsidRPr="003E5F8C">
              <w:rPr>
                <w:rFonts w:eastAsia="Cambria,Bold" w:cs="Times New Roman"/>
              </w:rPr>
              <w:t xml:space="preserve"> absenteeism</w:t>
            </w: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70" w:type="dxa"/>
          </w:tcPr>
          <w:p w:rsidR="00FB3E24" w:rsidRPr="00646667" w:rsidRDefault="00FB3E24" w:rsidP="00D251E2">
            <w:pPr>
              <w:autoSpaceDE w:val="0"/>
              <w:autoSpaceDN w:val="0"/>
              <w:adjustRightInd w:val="0"/>
              <w:spacing w:line="320" w:lineRule="atLeast"/>
              <w:rPr>
                <w:rFonts w:eastAsia="Cambria,Bold" w:cs="Times New Roman"/>
              </w:rPr>
            </w:pP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91" w:type="dxa"/>
          </w:tcPr>
          <w:p w:rsidR="00FB3E24" w:rsidRPr="003E5F8C" w:rsidRDefault="00FB3E24" w:rsidP="00D251E2">
            <w:pPr>
              <w:autoSpaceDE w:val="0"/>
              <w:autoSpaceDN w:val="0"/>
              <w:adjustRightInd w:val="0"/>
              <w:spacing w:line="320" w:lineRule="atLeast"/>
              <w:rPr>
                <w:rFonts w:eastAsia="Cambria,Bold" w:cs="Times New Roman"/>
              </w:rPr>
            </w:pPr>
          </w:p>
        </w:tc>
      </w:tr>
      <w:tr w:rsidR="00FB3E24" w:rsidRPr="003E5F8C" w:rsidTr="00654DCC">
        <w:tblPrEx>
          <w:tblBorders>
            <w:insideH w:val="single" w:sz="4" w:space="0" w:color="auto"/>
            <w:insideV w:val="single" w:sz="4" w:space="0" w:color="auto"/>
          </w:tblBorders>
        </w:tblPrEx>
        <w:tc>
          <w:tcPr>
            <w:tcW w:w="7195" w:type="dxa"/>
          </w:tcPr>
          <w:p w:rsidR="00FB3E24" w:rsidRPr="003E5F8C" w:rsidRDefault="00841736" w:rsidP="00D251E2">
            <w:pPr>
              <w:autoSpaceDE w:val="0"/>
              <w:autoSpaceDN w:val="0"/>
              <w:adjustRightInd w:val="0"/>
              <w:spacing w:line="320" w:lineRule="atLeast"/>
              <w:ind w:firstLine="0"/>
              <w:rPr>
                <w:rFonts w:eastAsia="Cambria,Bold" w:cs="Times New Roman"/>
              </w:rPr>
            </w:pPr>
            <w:r w:rsidRPr="003E5F8C">
              <w:rPr>
                <w:rFonts w:eastAsia="Cambria,Bold" w:cs="Times New Roman"/>
              </w:rPr>
              <w:t>Rate of</w:t>
            </w:r>
            <w:r w:rsidR="00FB3E24" w:rsidRPr="003E5F8C">
              <w:rPr>
                <w:rFonts w:eastAsia="Cambria,Bold" w:cs="Times New Roman"/>
              </w:rPr>
              <w:t xml:space="preserve"> resignations/transfers</w:t>
            </w: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70" w:type="dxa"/>
          </w:tcPr>
          <w:p w:rsidR="00FB3E24" w:rsidRPr="00646667" w:rsidRDefault="00FB3E24" w:rsidP="00D251E2">
            <w:pPr>
              <w:autoSpaceDE w:val="0"/>
              <w:autoSpaceDN w:val="0"/>
              <w:adjustRightInd w:val="0"/>
              <w:spacing w:line="320" w:lineRule="atLeast"/>
              <w:rPr>
                <w:rFonts w:eastAsia="Cambria,Bold" w:cs="Times New Roman"/>
              </w:rPr>
            </w:pPr>
          </w:p>
        </w:tc>
        <w:tc>
          <w:tcPr>
            <w:tcW w:w="270" w:type="dxa"/>
          </w:tcPr>
          <w:p w:rsidR="00FB3E24" w:rsidRPr="003E5F8C" w:rsidRDefault="00FB3E24" w:rsidP="00D251E2">
            <w:pPr>
              <w:autoSpaceDE w:val="0"/>
              <w:autoSpaceDN w:val="0"/>
              <w:adjustRightInd w:val="0"/>
              <w:spacing w:line="320" w:lineRule="atLeast"/>
              <w:rPr>
                <w:rFonts w:eastAsia="Cambria,Bold" w:cs="Times New Roman"/>
              </w:rPr>
            </w:pPr>
          </w:p>
        </w:tc>
        <w:tc>
          <w:tcPr>
            <w:tcW w:w="291" w:type="dxa"/>
          </w:tcPr>
          <w:p w:rsidR="00FB3E24" w:rsidRPr="003E5F8C" w:rsidRDefault="00FB3E24" w:rsidP="00D251E2">
            <w:pPr>
              <w:autoSpaceDE w:val="0"/>
              <w:autoSpaceDN w:val="0"/>
              <w:adjustRightInd w:val="0"/>
              <w:spacing w:line="320" w:lineRule="atLeast"/>
              <w:rPr>
                <w:rFonts w:eastAsia="Cambria,Bold" w:cs="Times New Roman"/>
              </w:rPr>
            </w:pPr>
          </w:p>
        </w:tc>
      </w:tr>
      <w:tr w:rsidR="00651171" w:rsidRPr="003E5F8C" w:rsidTr="00654DCC">
        <w:tblPrEx>
          <w:tblBorders>
            <w:insideH w:val="single" w:sz="4" w:space="0" w:color="auto"/>
            <w:insideV w:val="single" w:sz="4" w:space="0" w:color="auto"/>
          </w:tblBorders>
        </w:tblPrEx>
        <w:tc>
          <w:tcPr>
            <w:tcW w:w="7195" w:type="dxa"/>
          </w:tcPr>
          <w:p w:rsidR="00651171" w:rsidRPr="003E5F8C" w:rsidRDefault="00651171" w:rsidP="00D251E2">
            <w:pPr>
              <w:autoSpaceDE w:val="0"/>
              <w:autoSpaceDN w:val="0"/>
              <w:adjustRightInd w:val="0"/>
              <w:spacing w:line="320" w:lineRule="atLeast"/>
              <w:ind w:firstLine="0"/>
              <w:rPr>
                <w:rFonts w:eastAsia="Cambria,Bold" w:cs="Times New Roman"/>
              </w:rPr>
            </w:pPr>
            <w:r>
              <w:rPr>
                <w:rFonts w:eastAsia="Cambria,Bold" w:cs="Times New Roman"/>
              </w:rPr>
              <w:t xml:space="preserve">Rate of </w:t>
            </w:r>
            <w:r w:rsidRPr="003E5F8C">
              <w:rPr>
                <w:rFonts w:eastAsia="Cambria,Bold" w:cs="Times New Roman"/>
              </w:rPr>
              <w:t>average payment</w:t>
            </w:r>
          </w:p>
        </w:tc>
        <w:tc>
          <w:tcPr>
            <w:tcW w:w="270" w:type="dxa"/>
          </w:tcPr>
          <w:p w:rsidR="00651171" w:rsidRPr="003E5F8C" w:rsidRDefault="00651171" w:rsidP="00D251E2">
            <w:pPr>
              <w:autoSpaceDE w:val="0"/>
              <w:autoSpaceDN w:val="0"/>
              <w:adjustRightInd w:val="0"/>
              <w:spacing w:line="320" w:lineRule="atLeast"/>
              <w:rPr>
                <w:rFonts w:eastAsia="Cambria,Bold" w:cs="Times New Roman"/>
              </w:rPr>
            </w:pPr>
          </w:p>
        </w:tc>
        <w:tc>
          <w:tcPr>
            <w:tcW w:w="270" w:type="dxa"/>
          </w:tcPr>
          <w:p w:rsidR="00651171" w:rsidRPr="00646667" w:rsidRDefault="00651171" w:rsidP="00D251E2">
            <w:pPr>
              <w:autoSpaceDE w:val="0"/>
              <w:autoSpaceDN w:val="0"/>
              <w:adjustRightInd w:val="0"/>
              <w:spacing w:line="320" w:lineRule="atLeast"/>
              <w:rPr>
                <w:rFonts w:eastAsia="Cambria,Bold" w:cs="Times New Roman"/>
              </w:rPr>
            </w:pPr>
          </w:p>
        </w:tc>
        <w:tc>
          <w:tcPr>
            <w:tcW w:w="270" w:type="dxa"/>
          </w:tcPr>
          <w:p w:rsidR="00651171" w:rsidRPr="003E5F8C" w:rsidRDefault="00651171" w:rsidP="00D251E2">
            <w:pPr>
              <w:autoSpaceDE w:val="0"/>
              <w:autoSpaceDN w:val="0"/>
              <w:adjustRightInd w:val="0"/>
              <w:spacing w:line="320" w:lineRule="atLeast"/>
              <w:rPr>
                <w:rFonts w:eastAsia="Cambria,Bold" w:cs="Times New Roman"/>
              </w:rPr>
            </w:pPr>
          </w:p>
        </w:tc>
        <w:tc>
          <w:tcPr>
            <w:tcW w:w="291" w:type="dxa"/>
          </w:tcPr>
          <w:p w:rsidR="00651171" w:rsidRPr="003E5F8C" w:rsidRDefault="00651171" w:rsidP="00D251E2">
            <w:pPr>
              <w:autoSpaceDE w:val="0"/>
              <w:autoSpaceDN w:val="0"/>
              <w:adjustRightInd w:val="0"/>
              <w:spacing w:line="320" w:lineRule="atLeast"/>
              <w:rPr>
                <w:rFonts w:eastAsia="Cambria,Bold" w:cs="Times New Roman"/>
              </w:rPr>
            </w:pPr>
          </w:p>
        </w:tc>
      </w:tr>
      <w:tr w:rsidR="00A43D8E" w:rsidRPr="003E5F8C" w:rsidTr="00E34664">
        <w:tblPrEx>
          <w:tblBorders>
            <w:insideH w:val="single" w:sz="4" w:space="0" w:color="auto"/>
            <w:insideV w:val="single" w:sz="4" w:space="0" w:color="auto"/>
          </w:tblBorders>
        </w:tblPrEx>
        <w:tc>
          <w:tcPr>
            <w:tcW w:w="8296" w:type="dxa"/>
            <w:gridSpan w:val="5"/>
          </w:tcPr>
          <w:p w:rsidR="00A43D8E" w:rsidRPr="003E5F8C" w:rsidRDefault="00CE2D9C" w:rsidP="00D251E2">
            <w:pPr>
              <w:autoSpaceDE w:val="0"/>
              <w:autoSpaceDN w:val="0"/>
              <w:adjustRightInd w:val="0"/>
              <w:spacing w:line="320" w:lineRule="atLeast"/>
              <w:ind w:firstLine="0"/>
              <w:rPr>
                <w:rFonts w:eastAsia="Cambria,Bold" w:cs="Times New Roman"/>
              </w:rPr>
            </w:pPr>
            <w:r>
              <w:rPr>
                <w:rFonts w:eastAsia="Cambria,Bold" w:cs="Times New Roman"/>
                <w:b/>
              </w:rPr>
              <w:t xml:space="preserve">Section Five: </w:t>
            </w:r>
            <w:r w:rsidR="00A43D8E" w:rsidRPr="00A43D8E">
              <w:rPr>
                <w:rFonts w:eastAsia="Cambria,Bold" w:cs="Times New Roman"/>
                <w:b/>
              </w:rPr>
              <w:t>Impact of Industrial unrest on Social accountability and reactivity</w:t>
            </w:r>
          </w:p>
        </w:tc>
      </w:tr>
      <w:tr w:rsidR="00BF7F72" w:rsidRPr="00493ED0" w:rsidTr="00654DCC">
        <w:tblPrEx>
          <w:tblBorders>
            <w:insideH w:val="single" w:sz="4" w:space="0" w:color="auto"/>
            <w:insideV w:val="single" w:sz="4" w:space="0" w:color="auto"/>
          </w:tblBorders>
        </w:tblPrEx>
        <w:tc>
          <w:tcPr>
            <w:tcW w:w="7195" w:type="dxa"/>
          </w:tcPr>
          <w:p w:rsidR="00BF7F72" w:rsidRPr="00493ED0" w:rsidRDefault="00BF7F72" w:rsidP="00D251E2">
            <w:pPr>
              <w:autoSpaceDE w:val="0"/>
              <w:autoSpaceDN w:val="0"/>
              <w:adjustRightInd w:val="0"/>
              <w:spacing w:line="320" w:lineRule="atLeast"/>
              <w:ind w:firstLine="0"/>
              <w:rPr>
                <w:rFonts w:eastAsia="Cambria,Bold" w:cs="Times New Roman"/>
                <w:b/>
              </w:rPr>
            </w:pPr>
            <w:r w:rsidRPr="00493ED0">
              <w:rPr>
                <w:rFonts w:eastAsia="Cambria,Bold" w:cs="Times New Roman"/>
                <w:b/>
              </w:rPr>
              <w:t>On a scale of 1 – 4, with 1 – very low, 2 – low, 3 – high and 4 extremely high, indicate the view that is closer to you view on the rate at which the following are being experienced in your health facility during the period of industrial unrest:</w:t>
            </w:r>
          </w:p>
        </w:tc>
        <w:tc>
          <w:tcPr>
            <w:tcW w:w="270" w:type="dxa"/>
          </w:tcPr>
          <w:p w:rsidR="00BF7F72" w:rsidRPr="00493ED0" w:rsidRDefault="00493ED0" w:rsidP="00D251E2">
            <w:pPr>
              <w:autoSpaceDE w:val="0"/>
              <w:autoSpaceDN w:val="0"/>
              <w:adjustRightInd w:val="0"/>
              <w:spacing w:line="320" w:lineRule="atLeast"/>
              <w:rPr>
                <w:rFonts w:eastAsia="Cambria,Bold" w:cs="Times New Roman"/>
                <w:b/>
              </w:rPr>
            </w:pPr>
            <w:r w:rsidRPr="00493ED0">
              <w:rPr>
                <w:rFonts w:eastAsia="Cambria,Bold" w:cs="Times New Roman"/>
                <w:b/>
              </w:rPr>
              <w:t>1</w:t>
            </w:r>
          </w:p>
        </w:tc>
        <w:tc>
          <w:tcPr>
            <w:tcW w:w="270" w:type="dxa"/>
          </w:tcPr>
          <w:p w:rsidR="00BF7F72" w:rsidRPr="00493ED0" w:rsidRDefault="00493ED0" w:rsidP="00D251E2">
            <w:pPr>
              <w:autoSpaceDE w:val="0"/>
              <w:autoSpaceDN w:val="0"/>
              <w:adjustRightInd w:val="0"/>
              <w:spacing w:line="320" w:lineRule="atLeast"/>
              <w:rPr>
                <w:rFonts w:eastAsia="Cambria,Bold" w:cs="Times New Roman"/>
                <w:b/>
              </w:rPr>
            </w:pPr>
            <w:r w:rsidRPr="00493ED0">
              <w:rPr>
                <w:rFonts w:eastAsia="Cambria,Bold" w:cs="Times New Roman"/>
                <w:b/>
              </w:rPr>
              <w:t>2</w:t>
            </w:r>
          </w:p>
        </w:tc>
        <w:tc>
          <w:tcPr>
            <w:tcW w:w="270" w:type="dxa"/>
          </w:tcPr>
          <w:p w:rsidR="00BF7F72" w:rsidRPr="00493ED0" w:rsidRDefault="00493ED0" w:rsidP="00D251E2">
            <w:pPr>
              <w:autoSpaceDE w:val="0"/>
              <w:autoSpaceDN w:val="0"/>
              <w:adjustRightInd w:val="0"/>
              <w:spacing w:line="320" w:lineRule="atLeast"/>
              <w:rPr>
                <w:rFonts w:eastAsia="Cambria,Bold" w:cs="Times New Roman"/>
                <w:b/>
              </w:rPr>
            </w:pPr>
            <w:r w:rsidRPr="00493ED0">
              <w:rPr>
                <w:rFonts w:eastAsia="Cambria,Bold" w:cs="Times New Roman"/>
                <w:b/>
              </w:rPr>
              <w:t>3</w:t>
            </w:r>
          </w:p>
        </w:tc>
        <w:tc>
          <w:tcPr>
            <w:tcW w:w="291" w:type="dxa"/>
          </w:tcPr>
          <w:p w:rsidR="00BF7F72" w:rsidRPr="00493ED0" w:rsidRDefault="00493ED0" w:rsidP="00D251E2">
            <w:pPr>
              <w:autoSpaceDE w:val="0"/>
              <w:autoSpaceDN w:val="0"/>
              <w:adjustRightInd w:val="0"/>
              <w:spacing w:line="320" w:lineRule="atLeast"/>
              <w:rPr>
                <w:rFonts w:eastAsia="Cambria,Bold" w:cs="Times New Roman"/>
                <w:b/>
              </w:rPr>
            </w:pPr>
            <w:r w:rsidRPr="00493ED0">
              <w:rPr>
                <w:rFonts w:eastAsia="Cambria,Bold" w:cs="Times New Roman"/>
                <w:b/>
              </w:rPr>
              <w:t>4</w:t>
            </w:r>
          </w:p>
        </w:tc>
      </w:tr>
      <w:tr w:rsidR="00BF7F72" w:rsidRPr="003E5F8C" w:rsidTr="00654DCC">
        <w:tblPrEx>
          <w:tblBorders>
            <w:insideH w:val="single" w:sz="4" w:space="0" w:color="auto"/>
            <w:insideV w:val="single" w:sz="4" w:space="0" w:color="auto"/>
          </w:tblBorders>
        </w:tblPrEx>
        <w:tc>
          <w:tcPr>
            <w:tcW w:w="7195" w:type="dxa"/>
          </w:tcPr>
          <w:p w:rsidR="00BF7F72" w:rsidRDefault="00841736" w:rsidP="00D251E2">
            <w:pPr>
              <w:autoSpaceDE w:val="0"/>
              <w:autoSpaceDN w:val="0"/>
              <w:adjustRightInd w:val="0"/>
              <w:spacing w:line="320" w:lineRule="atLeast"/>
              <w:ind w:firstLine="0"/>
              <w:rPr>
                <w:rFonts w:eastAsia="Cambria,Bold" w:cs="Times New Roman"/>
              </w:rPr>
            </w:pPr>
            <w:r w:rsidRPr="003E5F8C">
              <w:rPr>
                <w:rFonts w:eastAsia="Cambria,Bold" w:cs="Times New Roman"/>
              </w:rPr>
              <w:t>Integration within</w:t>
            </w:r>
            <w:r w:rsidR="00BF7F72" w:rsidRPr="003E5F8C">
              <w:rPr>
                <w:rFonts w:eastAsia="Cambria,Bold" w:cs="Times New Roman"/>
              </w:rPr>
              <w:t xml:space="preserve"> health system</w:t>
            </w: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646667"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91" w:type="dxa"/>
          </w:tcPr>
          <w:p w:rsidR="00BF7F72" w:rsidRPr="003E5F8C" w:rsidRDefault="00BF7F72" w:rsidP="00D251E2">
            <w:pPr>
              <w:autoSpaceDE w:val="0"/>
              <w:autoSpaceDN w:val="0"/>
              <w:adjustRightInd w:val="0"/>
              <w:spacing w:line="320" w:lineRule="atLeast"/>
              <w:rPr>
                <w:rFonts w:eastAsia="Cambria,Bold" w:cs="Times New Roman"/>
              </w:rPr>
            </w:pPr>
          </w:p>
        </w:tc>
      </w:tr>
      <w:tr w:rsidR="00BF7F72" w:rsidRPr="003E5F8C" w:rsidTr="00654DCC">
        <w:tblPrEx>
          <w:tblBorders>
            <w:insideH w:val="single" w:sz="4" w:space="0" w:color="auto"/>
            <w:insideV w:val="single" w:sz="4" w:space="0" w:color="auto"/>
          </w:tblBorders>
        </w:tblPrEx>
        <w:tc>
          <w:tcPr>
            <w:tcW w:w="7195" w:type="dxa"/>
          </w:tcPr>
          <w:p w:rsidR="00BF7F72" w:rsidRDefault="00841736" w:rsidP="00D251E2">
            <w:pPr>
              <w:autoSpaceDE w:val="0"/>
              <w:autoSpaceDN w:val="0"/>
              <w:adjustRightInd w:val="0"/>
              <w:spacing w:line="320" w:lineRule="atLeast"/>
              <w:ind w:firstLine="0"/>
              <w:rPr>
                <w:rFonts w:eastAsia="Cambria,Bold" w:cs="Times New Roman"/>
              </w:rPr>
            </w:pPr>
            <w:r w:rsidRPr="003E5F8C">
              <w:rPr>
                <w:rFonts w:eastAsia="Cambria,Bold" w:cs="Times New Roman"/>
              </w:rPr>
              <w:t>Integration within</w:t>
            </w:r>
            <w:r w:rsidR="00BF7F72" w:rsidRPr="003E5F8C">
              <w:rPr>
                <w:rFonts w:eastAsia="Cambria,Bold" w:cs="Times New Roman"/>
              </w:rPr>
              <w:t xml:space="preserve"> community</w:t>
            </w: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646667"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91" w:type="dxa"/>
          </w:tcPr>
          <w:p w:rsidR="00BF7F72" w:rsidRPr="003E5F8C" w:rsidRDefault="00BF7F72" w:rsidP="00D251E2">
            <w:pPr>
              <w:autoSpaceDE w:val="0"/>
              <w:autoSpaceDN w:val="0"/>
              <w:adjustRightInd w:val="0"/>
              <w:spacing w:line="320" w:lineRule="atLeast"/>
              <w:rPr>
                <w:rFonts w:eastAsia="Cambria,Bold" w:cs="Times New Roman"/>
              </w:rPr>
            </w:pPr>
          </w:p>
        </w:tc>
      </w:tr>
      <w:tr w:rsidR="00BF7F72" w:rsidRPr="003E5F8C" w:rsidTr="00654DCC">
        <w:tblPrEx>
          <w:tblBorders>
            <w:insideH w:val="single" w:sz="4" w:space="0" w:color="auto"/>
            <w:insideV w:val="single" w:sz="4" w:space="0" w:color="auto"/>
          </w:tblBorders>
        </w:tblPrEx>
        <w:tc>
          <w:tcPr>
            <w:tcW w:w="7195" w:type="dxa"/>
          </w:tcPr>
          <w:p w:rsidR="00BF7F72" w:rsidRDefault="00841736" w:rsidP="00D251E2">
            <w:pPr>
              <w:autoSpaceDE w:val="0"/>
              <w:autoSpaceDN w:val="0"/>
              <w:adjustRightInd w:val="0"/>
              <w:spacing w:line="320" w:lineRule="atLeast"/>
              <w:ind w:firstLine="0"/>
              <w:rPr>
                <w:rFonts w:eastAsia="Cambria,Bold" w:cs="Times New Roman"/>
              </w:rPr>
            </w:pPr>
            <w:r w:rsidRPr="003E5F8C">
              <w:rPr>
                <w:rFonts w:eastAsia="Cambria,Bold" w:cs="Times New Roman"/>
              </w:rPr>
              <w:t>Orientation towards</w:t>
            </w:r>
            <w:r w:rsidR="00BF7F72" w:rsidRPr="003E5F8C">
              <w:rPr>
                <w:rFonts w:eastAsia="Cambria,Bold" w:cs="Times New Roman"/>
              </w:rPr>
              <w:t xml:space="preserve"> public health</w:t>
            </w: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646667"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91" w:type="dxa"/>
          </w:tcPr>
          <w:p w:rsidR="00BF7F72" w:rsidRPr="003E5F8C" w:rsidRDefault="00BF7F72" w:rsidP="00D251E2">
            <w:pPr>
              <w:autoSpaceDE w:val="0"/>
              <w:autoSpaceDN w:val="0"/>
              <w:adjustRightInd w:val="0"/>
              <w:spacing w:line="320" w:lineRule="atLeast"/>
              <w:rPr>
                <w:rFonts w:eastAsia="Cambria,Bold" w:cs="Times New Roman"/>
              </w:rPr>
            </w:pPr>
          </w:p>
        </w:tc>
      </w:tr>
      <w:tr w:rsidR="00BF7F72" w:rsidRPr="003E5F8C" w:rsidTr="00654DCC">
        <w:tblPrEx>
          <w:tblBorders>
            <w:insideH w:val="single" w:sz="4" w:space="0" w:color="auto"/>
            <w:insideV w:val="single" w:sz="4" w:space="0" w:color="auto"/>
          </w:tblBorders>
        </w:tblPrEx>
        <w:tc>
          <w:tcPr>
            <w:tcW w:w="7195" w:type="dxa"/>
          </w:tcPr>
          <w:p w:rsidR="00BF7F72" w:rsidRDefault="00BF7F72" w:rsidP="00D251E2">
            <w:pPr>
              <w:autoSpaceDE w:val="0"/>
              <w:autoSpaceDN w:val="0"/>
              <w:adjustRightInd w:val="0"/>
              <w:spacing w:line="320" w:lineRule="atLeast"/>
              <w:ind w:firstLine="0"/>
              <w:rPr>
                <w:rFonts w:eastAsia="Cambria,Bold" w:cs="Times New Roman"/>
              </w:rPr>
            </w:pPr>
            <w:r>
              <w:rPr>
                <w:rFonts w:eastAsia="Cambria,Bold" w:cs="Times New Roman"/>
              </w:rPr>
              <w:t>Community a</w:t>
            </w:r>
            <w:r w:rsidRPr="003E5F8C">
              <w:rPr>
                <w:rFonts w:eastAsia="Cambria,Bold" w:cs="Times New Roman"/>
              </w:rPr>
              <w:t>ccess</w:t>
            </w:r>
            <w:r>
              <w:rPr>
                <w:rFonts w:eastAsia="Cambria,Bold" w:cs="Times New Roman"/>
              </w:rPr>
              <w:t xml:space="preserve"> to various hospital facilities </w:t>
            </w: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646667"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91" w:type="dxa"/>
          </w:tcPr>
          <w:p w:rsidR="00BF7F72" w:rsidRPr="003E5F8C" w:rsidRDefault="00BF7F72" w:rsidP="00D251E2">
            <w:pPr>
              <w:autoSpaceDE w:val="0"/>
              <w:autoSpaceDN w:val="0"/>
              <w:adjustRightInd w:val="0"/>
              <w:spacing w:line="320" w:lineRule="atLeast"/>
              <w:rPr>
                <w:rFonts w:eastAsia="Cambria,Bold" w:cs="Times New Roman"/>
              </w:rPr>
            </w:pPr>
          </w:p>
        </w:tc>
      </w:tr>
      <w:tr w:rsidR="00BF7F72" w:rsidRPr="003E5F8C" w:rsidTr="00654DCC">
        <w:tblPrEx>
          <w:tblBorders>
            <w:insideH w:val="single" w:sz="4" w:space="0" w:color="auto"/>
            <w:insideV w:val="single" w:sz="4" w:space="0" w:color="auto"/>
          </w:tblBorders>
        </w:tblPrEx>
        <w:tc>
          <w:tcPr>
            <w:tcW w:w="7195" w:type="dxa"/>
          </w:tcPr>
          <w:p w:rsidR="00BF7F72" w:rsidRDefault="00841736" w:rsidP="00D251E2">
            <w:pPr>
              <w:autoSpaceDE w:val="0"/>
              <w:autoSpaceDN w:val="0"/>
              <w:adjustRightInd w:val="0"/>
              <w:spacing w:line="320" w:lineRule="atLeast"/>
              <w:ind w:firstLine="0"/>
              <w:rPr>
                <w:rFonts w:eastAsia="Cambria,Bold" w:cs="Times New Roman"/>
              </w:rPr>
            </w:pPr>
            <w:r w:rsidRPr="003E5F8C">
              <w:rPr>
                <w:rFonts w:eastAsia="Cambria,Bold" w:cs="Times New Roman"/>
              </w:rPr>
              <w:t>Percentage of</w:t>
            </w:r>
            <w:r w:rsidR="00BF7F72" w:rsidRPr="003E5F8C">
              <w:rPr>
                <w:rFonts w:eastAsia="Cambria,Bold" w:cs="Times New Roman"/>
              </w:rPr>
              <w:t xml:space="preserve"> counselled patients</w:t>
            </w: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646667"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91" w:type="dxa"/>
          </w:tcPr>
          <w:p w:rsidR="00BF7F72" w:rsidRPr="003E5F8C" w:rsidRDefault="00BF7F72" w:rsidP="00D251E2">
            <w:pPr>
              <w:autoSpaceDE w:val="0"/>
              <w:autoSpaceDN w:val="0"/>
              <w:adjustRightInd w:val="0"/>
              <w:spacing w:line="320" w:lineRule="atLeast"/>
              <w:rPr>
                <w:rFonts w:eastAsia="Cambria,Bold" w:cs="Times New Roman"/>
              </w:rPr>
            </w:pPr>
          </w:p>
        </w:tc>
      </w:tr>
      <w:tr w:rsidR="00BF7F72" w:rsidRPr="003E5F8C" w:rsidTr="00654DCC">
        <w:tblPrEx>
          <w:tblBorders>
            <w:insideH w:val="single" w:sz="4" w:space="0" w:color="auto"/>
            <w:insideV w:val="single" w:sz="4" w:space="0" w:color="auto"/>
          </w:tblBorders>
        </w:tblPrEx>
        <w:tc>
          <w:tcPr>
            <w:tcW w:w="7195" w:type="dxa"/>
          </w:tcPr>
          <w:p w:rsidR="00BF7F72" w:rsidRDefault="00841736" w:rsidP="00D251E2">
            <w:pPr>
              <w:autoSpaceDE w:val="0"/>
              <w:autoSpaceDN w:val="0"/>
              <w:adjustRightInd w:val="0"/>
              <w:spacing w:line="320" w:lineRule="atLeast"/>
              <w:ind w:firstLine="0"/>
              <w:rPr>
                <w:rFonts w:eastAsia="Cambria,Bold" w:cs="Times New Roman"/>
              </w:rPr>
            </w:pPr>
            <w:r w:rsidRPr="003E5F8C">
              <w:rPr>
                <w:rFonts w:eastAsia="Cambria,Bold" w:cs="Times New Roman"/>
              </w:rPr>
              <w:t>Percentage of</w:t>
            </w:r>
            <w:r w:rsidR="00BF7F72" w:rsidRPr="003E5F8C">
              <w:rPr>
                <w:rFonts w:eastAsia="Cambria,Bold" w:cs="Times New Roman"/>
              </w:rPr>
              <w:t xml:space="preserve"> patients with GP/specialist referral</w:t>
            </w: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646667"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91" w:type="dxa"/>
          </w:tcPr>
          <w:p w:rsidR="00BF7F72" w:rsidRPr="003E5F8C" w:rsidRDefault="00BF7F72" w:rsidP="00D251E2">
            <w:pPr>
              <w:autoSpaceDE w:val="0"/>
              <w:autoSpaceDN w:val="0"/>
              <w:adjustRightInd w:val="0"/>
              <w:spacing w:line="320" w:lineRule="atLeast"/>
              <w:rPr>
                <w:rFonts w:eastAsia="Cambria,Bold" w:cs="Times New Roman"/>
              </w:rPr>
            </w:pPr>
          </w:p>
        </w:tc>
      </w:tr>
      <w:tr w:rsidR="00BF7F72" w:rsidRPr="003E5F8C" w:rsidTr="00654DCC">
        <w:tblPrEx>
          <w:tblBorders>
            <w:insideH w:val="single" w:sz="4" w:space="0" w:color="auto"/>
            <w:insideV w:val="single" w:sz="4" w:space="0" w:color="auto"/>
          </w:tblBorders>
        </w:tblPrEx>
        <w:tc>
          <w:tcPr>
            <w:tcW w:w="7195" w:type="dxa"/>
          </w:tcPr>
          <w:p w:rsidR="00BF7F72" w:rsidRDefault="00BF7F72" w:rsidP="00D251E2">
            <w:pPr>
              <w:autoSpaceDE w:val="0"/>
              <w:autoSpaceDN w:val="0"/>
              <w:adjustRightInd w:val="0"/>
              <w:spacing w:line="320" w:lineRule="atLeast"/>
              <w:ind w:firstLine="0"/>
              <w:rPr>
                <w:rFonts w:eastAsia="Cambria,Bold" w:cs="Times New Roman"/>
              </w:rPr>
            </w:pPr>
            <w:proofErr w:type="spellStart"/>
            <w:r w:rsidRPr="003E5F8C">
              <w:rPr>
                <w:rFonts w:eastAsia="Cambria,Bold" w:cs="Times New Roman"/>
              </w:rPr>
              <w:t>Percentageof</w:t>
            </w:r>
            <w:proofErr w:type="spellEnd"/>
            <w:r w:rsidRPr="003E5F8C">
              <w:rPr>
                <w:rFonts w:eastAsia="Cambria,Bold" w:cs="Times New Roman"/>
              </w:rPr>
              <w:t xml:space="preserve"> patients recommended for discharge</w:t>
            </w: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646667"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91" w:type="dxa"/>
          </w:tcPr>
          <w:p w:rsidR="00BF7F72" w:rsidRPr="003E5F8C" w:rsidRDefault="00BF7F72" w:rsidP="00D251E2">
            <w:pPr>
              <w:autoSpaceDE w:val="0"/>
              <w:autoSpaceDN w:val="0"/>
              <w:adjustRightInd w:val="0"/>
              <w:spacing w:line="320" w:lineRule="atLeast"/>
              <w:rPr>
                <w:rFonts w:eastAsia="Cambria,Bold" w:cs="Times New Roman"/>
              </w:rPr>
            </w:pPr>
          </w:p>
        </w:tc>
      </w:tr>
      <w:tr w:rsidR="00BF7F72" w:rsidRPr="003E5F8C" w:rsidTr="00654DCC">
        <w:tblPrEx>
          <w:tblBorders>
            <w:insideH w:val="single" w:sz="4" w:space="0" w:color="auto"/>
            <w:insideV w:val="single" w:sz="4" w:space="0" w:color="auto"/>
          </w:tblBorders>
        </w:tblPrEx>
        <w:tc>
          <w:tcPr>
            <w:tcW w:w="7195" w:type="dxa"/>
          </w:tcPr>
          <w:p w:rsidR="00BF7F72" w:rsidRDefault="00BF7F72" w:rsidP="00D251E2">
            <w:pPr>
              <w:autoSpaceDE w:val="0"/>
              <w:autoSpaceDN w:val="0"/>
              <w:adjustRightInd w:val="0"/>
              <w:spacing w:line="320" w:lineRule="atLeast"/>
              <w:ind w:firstLine="0"/>
              <w:rPr>
                <w:rFonts w:eastAsia="Cambria,Bold" w:cs="Times New Roman"/>
              </w:rPr>
            </w:pPr>
            <w:proofErr w:type="spellStart"/>
            <w:r w:rsidRPr="003E5F8C">
              <w:rPr>
                <w:rFonts w:eastAsia="Cambria,Bold" w:cs="Times New Roman"/>
              </w:rPr>
              <w:t>Percentageof</w:t>
            </w:r>
            <w:proofErr w:type="spellEnd"/>
            <w:r w:rsidRPr="003E5F8C">
              <w:rPr>
                <w:rFonts w:eastAsia="Cambria,Bold" w:cs="Times New Roman"/>
              </w:rPr>
              <w:t xml:space="preserve"> patients </w:t>
            </w:r>
            <w:r w:rsidR="003E436E">
              <w:rPr>
                <w:rFonts w:eastAsia="Cambria,Bold" w:cs="Times New Roman"/>
              </w:rPr>
              <w:t xml:space="preserve">referred </w:t>
            </w:r>
            <w:r w:rsidRPr="003E5F8C">
              <w:rPr>
                <w:rFonts w:eastAsia="Cambria,Bold" w:cs="Times New Roman"/>
              </w:rPr>
              <w:t xml:space="preserve">to other health </w:t>
            </w:r>
            <w:r w:rsidR="003E436E">
              <w:rPr>
                <w:rFonts w:eastAsia="Cambria,Bold" w:cs="Times New Roman"/>
              </w:rPr>
              <w:t xml:space="preserve">facilities </w:t>
            </w: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646667"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91" w:type="dxa"/>
          </w:tcPr>
          <w:p w:rsidR="00BF7F72" w:rsidRPr="003E5F8C" w:rsidRDefault="00BF7F72" w:rsidP="00D251E2">
            <w:pPr>
              <w:autoSpaceDE w:val="0"/>
              <w:autoSpaceDN w:val="0"/>
              <w:adjustRightInd w:val="0"/>
              <w:spacing w:line="320" w:lineRule="atLeast"/>
              <w:rPr>
                <w:rFonts w:eastAsia="Cambria,Bold" w:cs="Times New Roman"/>
              </w:rPr>
            </w:pPr>
          </w:p>
        </w:tc>
      </w:tr>
      <w:tr w:rsidR="00BF7F72" w:rsidRPr="003E5F8C" w:rsidTr="00654DCC">
        <w:tblPrEx>
          <w:tblBorders>
            <w:insideH w:val="single" w:sz="4" w:space="0" w:color="auto"/>
            <w:insideV w:val="single" w:sz="4" w:space="0" w:color="auto"/>
          </w:tblBorders>
        </w:tblPrEx>
        <w:tc>
          <w:tcPr>
            <w:tcW w:w="7195"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70" w:type="dxa"/>
          </w:tcPr>
          <w:p w:rsidR="00BF7F72" w:rsidRPr="003E5F8C" w:rsidRDefault="00BF7F72" w:rsidP="00D251E2">
            <w:pPr>
              <w:autoSpaceDE w:val="0"/>
              <w:autoSpaceDN w:val="0"/>
              <w:adjustRightInd w:val="0"/>
              <w:spacing w:line="320" w:lineRule="atLeast"/>
              <w:rPr>
                <w:rFonts w:eastAsia="Cambria,Bold" w:cs="Times New Roman"/>
              </w:rPr>
            </w:pPr>
          </w:p>
        </w:tc>
        <w:tc>
          <w:tcPr>
            <w:tcW w:w="291" w:type="dxa"/>
          </w:tcPr>
          <w:p w:rsidR="00BF7F72" w:rsidRPr="003E5F8C" w:rsidRDefault="00BF7F72" w:rsidP="00D251E2">
            <w:pPr>
              <w:autoSpaceDE w:val="0"/>
              <w:autoSpaceDN w:val="0"/>
              <w:adjustRightInd w:val="0"/>
              <w:spacing w:line="320" w:lineRule="atLeast"/>
              <w:rPr>
                <w:rFonts w:eastAsia="Cambria,Bold" w:cs="Times New Roman"/>
              </w:rPr>
            </w:pPr>
          </w:p>
        </w:tc>
      </w:tr>
    </w:tbl>
    <w:p w:rsidR="001137FB" w:rsidRDefault="001137FB" w:rsidP="00D251E2">
      <w:pPr>
        <w:autoSpaceDE w:val="0"/>
        <w:autoSpaceDN w:val="0"/>
        <w:adjustRightInd w:val="0"/>
        <w:rPr>
          <w:rFonts w:eastAsia="Cambria,Bold" w:cs="Times New Roman"/>
          <w:bCs/>
        </w:rPr>
      </w:pPr>
    </w:p>
    <w:p w:rsidR="001137FB" w:rsidRDefault="001137FB" w:rsidP="00D251E2">
      <w:pPr>
        <w:autoSpaceDE w:val="0"/>
        <w:autoSpaceDN w:val="0"/>
        <w:adjustRightInd w:val="0"/>
        <w:rPr>
          <w:rFonts w:ascii="Cambria,Bold" w:eastAsia="Cambria,Bold" w:cs="Cambria,Bold"/>
          <w:b/>
          <w:bCs/>
          <w:sz w:val="19"/>
          <w:szCs w:val="19"/>
        </w:rPr>
      </w:pPr>
    </w:p>
    <w:p w:rsidR="001137FB" w:rsidRDefault="001137FB" w:rsidP="00D251E2"/>
    <w:p w:rsidR="00D511C6" w:rsidRPr="00646496" w:rsidRDefault="00CE2D9C" w:rsidP="00D251E2">
      <w:pPr>
        <w:ind w:left="720" w:hanging="720"/>
        <w:jc w:val="center"/>
        <w:rPr>
          <w:rFonts w:cs="Times New Roman"/>
          <w:b/>
        </w:rPr>
      </w:pPr>
      <w:r w:rsidRPr="00646496">
        <w:rPr>
          <w:rFonts w:cs="Times New Roman"/>
          <w:b/>
        </w:rPr>
        <w:t>Thank you for your Participation</w:t>
      </w:r>
    </w:p>
    <w:p w:rsidR="00CE2D9C" w:rsidRDefault="00CE2D9C" w:rsidP="00D251E2">
      <w:pPr>
        <w:ind w:left="720" w:hanging="720"/>
        <w:rPr>
          <w:rFonts w:cs="Times New Roman"/>
        </w:rPr>
      </w:pPr>
    </w:p>
    <w:p w:rsidR="005C2C90" w:rsidRDefault="005C2C90" w:rsidP="00D251E2">
      <w:pPr>
        <w:ind w:left="720" w:hanging="720"/>
        <w:rPr>
          <w:rFonts w:cs="Times New Roman"/>
        </w:rPr>
      </w:pPr>
    </w:p>
    <w:p w:rsidR="005C2C90" w:rsidRDefault="005C2C90" w:rsidP="00D251E2">
      <w:pPr>
        <w:ind w:left="720" w:hanging="720"/>
        <w:rPr>
          <w:rFonts w:cs="Times New Roman"/>
        </w:rPr>
      </w:pPr>
    </w:p>
    <w:p w:rsidR="005C2C90" w:rsidRDefault="005C2C90" w:rsidP="00D251E2">
      <w:pPr>
        <w:ind w:left="720" w:hanging="720"/>
        <w:rPr>
          <w:rFonts w:cs="Times New Roman"/>
        </w:rPr>
      </w:pPr>
    </w:p>
    <w:p w:rsidR="006D7FD7" w:rsidRDefault="00CB1B62" w:rsidP="00D251E2">
      <w:pPr>
        <w:pStyle w:val="Heading2"/>
      </w:pPr>
      <w:bookmarkStart w:id="200" w:name="_Toc536089932"/>
      <w:r>
        <w:lastRenderedPageBreak/>
        <w:t xml:space="preserve">Appendix 2: </w:t>
      </w:r>
      <w:r w:rsidR="006D7FD7">
        <w:t>Reliability Analysis</w:t>
      </w:r>
      <w:bookmarkEnd w:id="200"/>
    </w:p>
    <w:p w:rsidR="006D7FD7" w:rsidRPr="00C42A58" w:rsidRDefault="006D7FD7" w:rsidP="00C42A58">
      <w:pPr>
        <w:autoSpaceDE w:val="0"/>
        <w:autoSpaceDN w:val="0"/>
        <w:adjustRightInd w:val="0"/>
        <w:spacing w:line="240" w:lineRule="auto"/>
        <w:ind w:firstLine="0"/>
        <w:rPr>
          <w:rFonts w:cs="Times New Roman"/>
          <w:b/>
          <w:bCs/>
          <w:color w:val="000000"/>
          <w:sz w:val="22"/>
          <w:szCs w:val="22"/>
        </w:rPr>
      </w:pPr>
      <w:r w:rsidRPr="00C42A58">
        <w:rPr>
          <w:rFonts w:cs="Times New Roman"/>
          <w:b/>
          <w:bCs/>
          <w:color w:val="000000"/>
          <w:sz w:val="22"/>
          <w:szCs w:val="22"/>
        </w:rPr>
        <w:t>Reliability (</w:t>
      </w:r>
      <w:r w:rsidRPr="00C42A58">
        <w:rPr>
          <w:rFonts w:eastAsia="Cambria,Bold" w:cs="Times New Roman"/>
          <w:b/>
          <w:sz w:val="22"/>
          <w:szCs w:val="22"/>
        </w:rPr>
        <w:t>Impact of Industrial unrest on the production efficiency of the Health Sector)</w:t>
      </w:r>
    </w:p>
    <w:tbl>
      <w:tblPr>
        <w:tblW w:w="2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1"/>
      </w:tblGrid>
      <w:tr w:rsidR="006D7FD7" w:rsidRPr="00C42A58" w:rsidTr="00654DCC">
        <w:trPr>
          <w:cantSplit/>
        </w:trPr>
        <w:tc>
          <w:tcPr>
            <w:tcW w:w="2990" w:type="dxa"/>
            <w:gridSpan w:val="2"/>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t>Reliability Statistics</w:t>
            </w:r>
          </w:p>
        </w:tc>
      </w:tr>
      <w:tr w:rsidR="006D7FD7" w:rsidRPr="00C42A58" w:rsidTr="00654DCC">
        <w:trPr>
          <w:cantSplit/>
        </w:trPr>
        <w:tc>
          <w:tcPr>
            <w:tcW w:w="1679"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Cronbach's Alpha</w:t>
            </w:r>
          </w:p>
        </w:tc>
        <w:tc>
          <w:tcPr>
            <w:tcW w:w="1311"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 of Items</w:t>
            </w:r>
          </w:p>
        </w:tc>
      </w:tr>
      <w:tr w:rsidR="006D7FD7" w:rsidRPr="00C42A58" w:rsidTr="00654DCC">
        <w:trPr>
          <w:cantSplit/>
        </w:trPr>
        <w:tc>
          <w:tcPr>
            <w:tcW w:w="1679" w:type="dxa"/>
            <w:tcBorders>
              <w:top w:val="single" w:sz="16" w:space="0" w:color="000000"/>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.768</w:t>
            </w:r>
          </w:p>
        </w:tc>
        <w:tc>
          <w:tcPr>
            <w:tcW w:w="1311" w:type="dxa"/>
            <w:tcBorders>
              <w:top w:val="single" w:sz="16" w:space="0" w:color="000000"/>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20</w:t>
            </w:r>
          </w:p>
        </w:tc>
      </w:tr>
    </w:tbl>
    <w:p w:rsidR="006D7FD7" w:rsidRPr="00C42A58" w:rsidRDefault="006D7FD7" w:rsidP="00C42A58">
      <w:pPr>
        <w:autoSpaceDE w:val="0"/>
        <w:autoSpaceDN w:val="0"/>
        <w:adjustRightInd w:val="0"/>
        <w:spacing w:line="240" w:lineRule="auto"/>
        <w:rPr>
          <w:rFonts w:cs="Times New Roman"/>
          <w:sz w:val="22"/>
          <w:szCs w:val="22"/>
        </w:rPr>
      </w:pP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8"/>
        <w:gridCol w:w="1157"/>
        <w:gridCol w:w="1285"/>
        <w:gridCol w:w="338"/>
        <w:gridCol w:w="832"/>
        <w:gridCol w:w="463"/>
        <w:gridCol w:w="797"/>
        <w:gridCol w:w="1350"/>
        <w:gridCol w:w="1260"/>
      </w:tblGrid>
      <w:tr w:rsidR="006D7FD7" w:rsidRPr="00C42A58" w:rsidTr="00FE2A88">
        <w:trPr>
          <w:cantSplit/>
        </w:trPr>
        <w:tc>
          <w:tcPr>
            <w:tcW w:w="8640" w:type="dxa"/>
            <w:gridSpan w:val="9"/>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t>Item-Total Statistics</w:t>
            </w:r>
          </w:p>
        </w:tc>
      </w:tr>
      <w:tr w:rsidR="006D7FD7" w:rsidRPr="00C42A58" w:rsidTr="00CC779A">
        <w:trPr>
          <w:cantSplit/>
        </w:trPr>
        <w:tc>
          <w:tcPr>
            <w:tcW w:w="3600" w:type="dxa"/>
            <w:gridSpan w:val="3"/>
            <w:tcBorders>
              <w:top w:val="single" w:sz="16" w:space="0" w:color="000000"/>
              <w:left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firstLine="0"/>
              <w:rPr>
                <w:rFonts w:cs="Times New Roman"/>
              </w:rPr>
            </w:pPr>
          </w:p>
        </w:tc>
        <w:tc>
          <w:tcPr>
            <w:tcW w:w="1170" w:type="dxa"/>
            <w:gridSpan w:val="2"/>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Scale Mean if Item Deleted</w:t>
            </w:r>
          </w:p>
        </w:tc>
        <w:tc>
          <w:tcPr>
            <w:tcW w:w="1260" w:type="dxa"/>
            <w:gridSpan w:val="2"/>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Scale Variance if Item Deleted</w:t>
            </w:r>
          </w:p>
        </w:tc>
        <w:tc>
          <w:tcPr>
            <w:tcW w:w="1350"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Corrected Item-Total Correlation</w:t>
            </w:r>
          </w:p>
        </w:tc>
        <w:tc>
          <w:tcPr>
            <w:tcW w:w="1260"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Cronbach's Alpha if Item Deleted</w:t>
            </w:r>
          </w:p>
        </w:tc>
      </w:tr>
      <w:tr w:rsidR="006D7FD7" w:rsidRPr="00C42A58" w:rsidTr="00CC779A">
        <w:trPr>
          <w:cantSplit/>
        </w:trPr>
        <w:tc>
          <w:tcPr>
            <w:tcW w:w="3600" w:type="dxa"/>
            <w:gridSpan w:val="3"/>
            <w:tcBorders>
              <w:top w:val="single" w:sz="16" w:space="0" w:color="000000"/>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Rate of re-hospitalizations</w:t>
            </w:r>
          </w:p>
        </w:tc>
        <w:tc>
          <w:tcPr>
            <w:tcW w:w="1170" w:type="dxa"/>
            <w:gridSpan w:val="2"/>
            <w:tcBorders>
              <w:top w:val="single" w:sz="16" w:space="0" w:color="000000"/>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51.32</w:t>
            </w:r>
          </w:p>
        </w:tc>
        <w:tc>
          <w:tcPr>
            <w:tcW w:w="1260" w:type="dxa"/>
            <w:gridSpan w:val="2"/>
            <w:tcBorders>
              <w:top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45.673</w:t>
            </w:r>
          </w:p>
        </w:tc>
        <w:tc>
          <w:tcPr>
            <w:tcW w:w="1350" w:type="dxa"/>
            <w:tcBorders>
              <w:top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.267</w:t>
            </w:r>
          </w:p>
        </w:tc>
        <w:tc>
          <w:tcPr>
            <w:tcW w:w="1260" w:type="dxa"/>
            <w:tcBorders>
              <w:top w:val="single" w:sz="16" w:space="0" w:color="000000"/>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.763</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Rate of mortality</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51.26</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51.094</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-.490</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.794</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Rate of complications;</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51.16</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48.585</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-.153</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.780</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Average length of hospital stay</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51.16</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47.918</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-.059</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.777</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Patient safety</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52.84</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53.363</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-.474</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.817</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Personnel safety</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52.74</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42.649</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.343</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.758</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Medical environment safety</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52.79</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41.398</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.517</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.745</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Rate of beds occupancy</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51.84</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35.585</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.752</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.715</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Rate at which accidents occurs</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51.68</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45.006</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.239</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.764</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The average cost of operations</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51.26</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44.427</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.449</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.755</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The rate of nosocomial infections</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51.37</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45.690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.145</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.770</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Patient waiting time on the queue</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51.84</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47.696</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-.033</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.777</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Percentage of patients being informed on their conditions and how to manage the conditions</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52.42</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37.702</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.614</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.731</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Respect for patients</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52.11</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40.988</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.572</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.741</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Confidentiality in handling the patients</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51.79</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36.398</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.833</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.711</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Confidentiality in the management of documentations</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51.84</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37.474</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.716</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.723</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Using available technology to provide patient care and treatment</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52.53</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38.930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.759</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.725</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Utilization of available technology in the operations of the facility</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52.32</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39.895</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.749</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.729</w:t>
            </w:r>
          </w:p>
        </w:tc>
      </w:tr>
      <w:tr w:rsidR="006D7FD7" w:rsidRPr="00C42A58" w:rsidTr="00CC779A">
        <w:trPr>
          <w:cantSplit/>
        </w:trPr>
        <w:tc>
          <w:tcPr>
            <w:tcW w:w="3600"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Number of non-medical employees attending specialization courses</w:t>
            </w:r>
          </w:p>
        </w:tc>
        <w:tc>
          <w:tcPr>
            <w:tcW w:w="1170"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53.26</w:t>
            </w:r>
          </w:p>
        </w:tc>
        <w:tc>
          <w:tcPr>
            <w:tcW w:w="1260" w:type="dxa"/>
            <w:gridSpan w:val="2"/>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48.760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-.176</w:t>
            </w:r>
          </w:p>
        </w:tc>
        <w:tc>
          <w:tcPr>
            <w:tcW w:w="1260"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.782</w:t>
            </w:r>
          </w:p>
        </w:tc>
      </w:tr>
      <w:tr w:rsidR="006D7FD7" w:rsidRPr="00C42A58" w:rsidTr="00CC779A">
        <w:trPr>
          <w:cantSplit/>
        </w:trPr>
        <w:tc>
          <w:tcPr>
            <w:tcW w:w="3600" w:type="dxa"/>
            <w:gridSpan w:val="3"/>
            <w:tcBorders>
              <w:top w:val="nil"/>
              <w:left w:val="single" w:sz="16" w:space="0" w:color="000000"/>
              <w:bottom w:val="single" w:sz="16" w:space="0" w:color="000000"/>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Number of medical staff attending specialization courses</w:t>
            </w:r>
          </w:p>
        </w:tc>
        <w:tc>
          <w:tcPr>
            <w:tcW w:w="1170" w:type="dxa"/>
            <w:gridSpan w:val="2"/>
            <w:tcBorders>
              <w:top w:val="nil"/>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52.47</w:t>
            </w:r>
          </w:p>
        </w:tc>
        <w:tc>
          <w:tcPr>
            <w:tcW w:w="1260" w:type="dxa"/>
            <w:gridSpan w:val="2"/>
            <w:tcBorders>
              <w:top w:val="nil"/>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43.374</w:t>
            </w:r>
          </w:p>
        </w:tc>
        <w:tc>
          <w:tcPr>
            <w:tcW w:w="1350" w:type="dxa"/>
            <w:tcBorders>
              <w:top w:val="nil"/>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.398</w:t>
            </w:r>
          </w:p>
        </w:tc>
        <w:tc>
          <w:tcPr>
            <w:tcW w:w="1260" w:type="dxa"/>
            <w:tcBorders>
              <w:top w:val="nil"/>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.754</w:t>
            </w:r>
          </w:p>
        </w:tc>
      </w:tr>
      <w:tr w:rsidR="00CC779A" w:rsidRPr="00C42A58" w:rsidTr="00CC779A">
        <w:trPr>
          <w:cantSplit/>
        </w:trPr>
        <w:tc>
          <w:tcPr>
            <w:tcW w:w="3600" w:type="dxa"/>
            <w:gridSpan w:val="3"/>
            <w:tcBorders>
              <w:top w:val="nil"/>
              <w:left w:val="single" w:sz="16" w:space="0" w:color="000000"/>
              <w:bottom w:val="single" w:sz="16" w:space="0" w:color="000000"/>
              <w:right w:val="single" w:sz="16" w:space="0" w:color="000000"/>
            </w:tcBorders>
            <w:shd w:val="clear" w:color="auto" w:fill="FFFFFF"/>
          </w:tcPr>
          <w:p w:rsidR="00CC779A" w:rsidRPr="00C42A58" w:rsidRDefault="00CC779A" w:rsidP="00C42A58">
            <w:pPr>
              <w:autoSpaceDE w:val="0"/>
              <w:autoSpaceDN w:val="0"/>
              <w:adjustRightInd w:val="0"/>
              <w:spacing w:line="240" w:lineRule="auto"/>
              <w:ind w:right="60" w:firstLine="0"/>
              <w:rPr>
                <w:rFonts w:cs="Times New Roman"/>
                <w:color w:val="000000"/>
              </w:rPr>
            </w:pPr>
          </w:p>
        </w:tc>
        <w:tc>
          <w:tcPr>
            <w:tcW w:w="1170" w:type="dxa"/>
            <w:gridSpan w:val="2"/>
            <w:tcBorders>
              <w:top w:val="nil"/>
              <w:left w:val="single" w:sz="16" w:space="0" w:color="000000"/>
              <w:bottom w:val="single" w:sz="16" w:space="0" w:color="000000"/>
            </w:tcBorders>
            <w:shd w:val="clear" w:color="auto" w:fill="FFFFFF"/>
            <w:vAlign w:val="center"/>
          </w:tcPr>
          <w:p w:rsidR="00CC779A" w:rsidRPr="00C42A58" w:rsidRDefault="00CC779A" w:rsidP="00C42A58">
            <w:pPr>
              <w:autoSpaceDE w:val="0"/>
              <w:autoSpaceDN w:val="0"/>
              <w:adjustRightInd w:val="0"/>
              <w:spacing w:line="240" w:lineRule="auto"/>
              <w:ind w:right="60" w:firstLine="0"/>
              <w:rPr>
                <w:rFonts w:cs="Times New Roman"/>
                <w:color w:val="000000"/>
              </w:rPr>
            </w:pPr>
          </w:p>
        </w:tc>
        <w:tc>
          <w:tcPr>
            <w:tcW w:w="1260" w:type="dxa"/>
            <w:gridSpan w:val="2"/>
            <w:tcBorders>
              <w:top w:val="nil"/>
              <w:bottom w:val="single" w:sz="16" w:space="0" w:color="000000"/>
            </w:tcBorders>
            <w:shd w:val="clear" w:color="auto" w:fill="FFFFFF"/>
            <w:vAlign w:val="center"/>
          </w:tcPr>
          <w:p w:rsidR="00CC779A" w:rsidRPr="00C42A58" w:rsidRDefault="00CC779A" w:rsidP="00C42A58">
            <w:pPr>
              <w:autoSpaceDE w:val="0"/>
              <w:autoSpaceDN w:val="0"/>
              <w:adjustRightInd w:val="0"/>
              <w:spacing w:line="240" w:lineRule="auto"/>
              <w:ind w:right="60" w:firstLine="0"/>
              <w:rPr>
                <w:rFonts w:cs="Times New Roman"/>
                <w:color w:val="000000"/>
              </w:rPr>
            </w:pPr>
          </w:p>
        </w:tc>
        <w:tc>
          <w:tcPr>
            <w:tcW w:w="1350" w:type="dxa"/>
            <w:tcBorders>
              <w:top w:val="nil"/>
              <w:bottom w:val="single" w:sz="16" w:space="0" w:color="000000"/>
            </w:tcBorders>
            <w:shd w:val="clear" w:color="auto" w:fill="FFFFFF"/>
            <w:vAlign w:val="center"/>
          </w:tcPr>
          <w:p w:rsidR="00CC779A" w:rsidRPr="00C42A58" w:rsidRDefault="00CC779A" w:rsidP="00C42A58">
            <w:pPr>
              <w:autoSpaceDE w:val="0"/>
              <w:autoSpaceDN w:val="0"/>
              <w:adjustRightInd w:val="0"/>
              <w:spacing w:line="240" w:lineRule="auto"/>
              <w:ind w:right="60" w:firstLine="0"/>
              <w:rPr>
                <w:rFonts w:cs="Times New Roman"/>
                <w:color w:val="000000"/>
              </w:rPr>
            </w:pPr>
          </w:p>
        </w:tc>
        <w:tc>
          <w:tcPr>
            <w:tcW w:w="1260" w:type="dxa"/>
            <w:tcBorders>
              <w:top w:val="nil"/>
              <w:bottom w:val="single" w:sz="16" w:space="0" w:color="000000"/>
              <w:right w:val="single" w:sz="16" w:space="0" w:color="000000"/>
            </w:tcBorders>
            <w:shd w:val="clear" w:color="auto" w:fill="FFFFFF"/>
            <w:vAlign w:val="center"/>
          </w:tcPr>
          <w:p w:rsidR="00CC779A" w:rsidRPr="00C42A58" w:rsidRDefault="00CC779A" w:rsidP="00C42A58">
            <w:pPr>
              <w:autoSpaceDE w:val="0"/>
              <w:autoSpaceDN w:val="0"/>
              <w:adjustRightInd w:val="0"/>
              <w:spacing w:line="240" w:lineRule="auto"/>
              <w:ind w:right="60" w:firstLine="0"/>
              <w:rPr>
                <w:rFonts w:cs="Times New Roman"/>
                <w:color w:val="000000"/>
              </w:rPr>
            </w:pPr>
          </w:p>
        </w:tc>
      </w:tr>
      <w:tr w:rsidR="006D7FD7" w:rsidRPr="00C42A58" w:rsidTr="00FE2A88">
        <w:trPr>
          <w:gridAfter w:val="3"/>
          <w:wAfter w:w="3407" w:type="dxa"/>
          <w:cantSplit/>
        </w:trPr>
        <w:tc>
          <w:tcPr>
            <w:tcW w:w="5233" w:type="dxa"/>
            <w:gridSpan w:val="6"/>
            <w:tcBorders>
              <w:top w:val="nil"/>
              <w:left w:val="nil"/>
              <w:bottom w:val="nil"/>
              <w:right w:val="nil"/>
            </w:tcBorders>
            <w:shd w:val="clear" w:color="auto" w:fill="FFFFFF"/>
            <w:vAlign w:val="center"/>
          </w:tcPr>
          <w:p w:rsidR="00C42A58" w:rsidRDefault="00C42A58" w:rsidP="00C42A58">
            <w:pPr>
              <w:autoSpaceDE w:val="0"/>
              <w:autoSpaceDN w:val="0"/>
              <w:adjustRightInd w:val="0"/>
              <w:spacing w:line="240" w:lineRule="auto"/>
              <w:ind w:left="60" w:right="60"/>
              <w:jc w:val="center"/>
              <w:rPr>
                <w:rFonts w:cs="Times New Roman"/>
                <w:b/>
                <w:bCs/>
                <w:color w:val="000000"/>
              </w:rPr>
            </w:pPr>
          </w:p>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t>Scale Statistics</w:t>
            </w:r>
          </w:p>
        </w:tc>
      </w:tr>
      <w:tr w:rsidR="006D7FD7" w:rsidRPr="00C42A58" w:rsidTr="00FE2A88">
        <w:trPr>
          <w:gridAfter w:val="3"/>
          <w:wAfter w:w="3407" w:type="dxa"/>
          <w:cantSplit/>
        </w:trPr>
        <w:tc>
          <w:tcPr>
            <w:tcW w:w="1158"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Mean</w:t>
            </w:r>
          </w:p>
        </w:tc>
        <w:tc>
          <w:tcPr>
            <w:tcW w:w="1157"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Variance</w:t>
            </w:r>
          </w:p>
        </w:tc>
        <w:tc>
          <w:tcPr>
            <w:tcW w:w="1623" w:type="dxa"/>
            <w:gridSpan w:val="2"/>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Std. Deviation</w:t>
            </w:r>
          </w:p>
        </w:tc>
        <w:tc>
          <w:tcPr>
            <w:tcW w:w="1295" w:type="dxa"/>
            <w:gridSpan w:val="2"/>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 of Items</w:t>
            </w:r>
          </w:p>
        </w:tc>
      </w:tr>
      <w:tr w:rsidR="006D7FD7" w:rsidRPr="00C42A58" w:rsidTr="00FE2A88">
        <w:trPr>
          <w:gridAfter w:val="3"/>
          <w:wAfter w:w="3407" w:type="dxa"/>
          <w:cantSplit/>
        </w:trPr>
        <w:tc>
          <w:tcPr>
            <w:tcW w:w="1158" w:type="dxa"/>
            <w:tcBorders>
              <w:top w:val="single" w:sz="16" w:space="0" w:color="000000"/>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54.74</w:t>
            </w:r>
          </w:p>
        </w:tc>
        <w:tc>
          <w:tcPr>
            <w:tcW w:w="1157" w:type="dxa"/>
            <w:tcBorders>
              <w:top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47.760</w:t>
            </w:r>
          </w:p>
        </w:tc>
        <w:tc>
          <w:tcPr>
            <w:tcW w:w="1623" w:type="dxa"/>
            <w:gridSpan w:val="2"/>
            <w:tcBorders>
              <w:top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6.911</w:t>
            </w:r>
          </w:p>
        </w:tc>
        <w:tc>
          <w:tcPr>
            <w:tcW w:w="1295" w:type="dxa"/>
            <w:gridSpan w:val="2"/>
            <w:tcBorders>
              <w:top w:val="single" w:sz="16" w:space="0" w:color="000000"/>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20</w:t>
            </w:r>
          </w:p>
        </w:tc>
      </w:tr>
    </w:tbl>
    <w:p w:rsidR="00CC779A" w:rsidRPr="00C42A58" w:rsidRDefault="00CC779A" w:rsidP="00C42A58">
      <w:pPr>
        <w:autoSpaceDE w:val="0"/>
        <w:autoSpaceDN w:val="0"/>
        <w:adjustRightInd w:val="0"/>
        <w:spacing w:line="240" w:lineRule="auto"/>
        <w:ind w:firstLine="0"/>
        <w:rPr>
          <w:rFonts w:cs="Times New Roman"/>
          <w:b/>
          <w:bCs/>
          <w:color w:val="000000"/>
          <w:sz w:val="22"/>
          <w:szCs w:val="22"/>
        </w:rPr>
      </w:pPr>
    </w:p>
    <w:p w:rsidR="006D7FD7" w:rsidRPr="00C42A58" w:rsidRDefault="006D7FD7" w:rsidP="00C42A58">
      <w:pPr>
        <w:autoSpaceDE w:val="0"/>
        <w:autoSpaceDN w:val="0"/>
        <w:adjustRightInd w:val="0"/>
        <w:spacing w:line="240" w:lineRule="auto"/>
        <w:ind w:firstLine="0"/>
        <w:rPr>
          <w:rFonts w:cs="Times New Roman"/>
          <w:b/>
          <w:bCs/>
          <w:color w:val="000000"/>
          <w:sz w:val="22"/>
          <w:szCs w:val="22"/>
        </w:rPr>
      </w:pPr>
      <w:r w:rsidRPr="00C42A58">
        <w:rPr>
          <w:rFonts w:cs="Times New Roman"/>
          <w:b/>
          <w:bCs/>
          <w:color w:val="000000"/>
          <w:sz w:val="22"/>
          <w:szCs w:val="22"/>
        </w:rPr>
        <w:t>Reliability (</w:t>
      </w:r>
      <w:r w:rsidRPr="00C42A58">
        <w:rPr>
          <w:rFonts w:eastAsia="Cambria,Bold" w:cs="Times New Roman"/>
          <w:b/>
          <w:sz w:val="22"/>
          <w:szCs w:val="22"/>
        </w:rPr>
        <w:t>Impact of industrial unrest on the Organizational Resources Management)</w:t>
      </w:r>
    </w:p>
    <w:tbl>
      <w:tblPr>
        <w:tblW w:w="2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1"/>
      </w:tblGrid>
      <w:tr w:rsidR="006D7FD7" w:rsidRPr="00C42A58" w:rsidTr="00CC779A">
        <w:trPr>
          <w:cantSplit/>
        </w:trPr>
        <w:tc>
          <w:tcPr>
            <w:tcW w:w="2990" w:type="dxa"/>
            <w:gridSpan w:val="2"/>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rPr>
                <w:rFonts w:cs="Times New Roman"/>
                <w:color w:val="000000"/>
              </w:rPr>
            </w:pPr>
            <w:r w:rsidRPr="00C42A58">
              <w:rPr>
                <w:rFonts w:cs="Times New Roman"/>
                <w:b/>
                <w:bCs/>
                <w:color w:val="000000"/>
                <w:sz w:val="22"/>
                <w:szCs w:val="22"/>
              </w:rPr>
              <w:t>Reliability Statistics</w:t>
            </w:r>
          </w:p>
        </w:tc>
      </w:tr>
      <w:tr w:rsidR="006D7FD7" w:rsidRPr="00C42A58" w:rsidTr="00CC779A">
        <w:trPr>
          <w:cantSplit/>
        </w:trPr>
        <w:tc>
          <w:tcPr>
            <w:tcW w:w="1679"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Cronbach's Alpha</w:t>
            </w:r>
          </w:p>
        </w:tc>
        <w:tc>
          <w:tcPr>
            <w:tcW w:w="1311"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 of Items</w:t>
            </w:r>
          </w:p>
        </w:tc>
      </w:tr>
      <w:tr w:rsidR="006D7FD7" w:rsidRPr="00C42A58" w:rsidTr="00CC779A">
        <w:trPr>
          <w:cantSplit/>
        </w:trPr>
        <w:tc>
          <w:tcPr>
            <w:tcW w:w="1679" w:type="dxa"/>
            <w:tcBorders>
              <w:top w:val="single" w:sz="16" w:space="0" w:color="000000"/>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.833</w:t>
            </w:r>
          </w:p>
        </w:tc>
        <w:tc>
          <w:tcPr>
            <w:tcW w:w="1311" w:type="dxa"/>
            <w:tcBorders>
              <w:top w:val="single" w:sz="16" w:space="0" w:color="000000"/>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w:t>
            </w:r>
          </w:p>
        </w:tc>
      </w:tr>
    </w:tbl>
    <w:p w:rsidR="006D7FD7" w:rsidRDefault="006D7FD7" w:rsidP="00C42A58">
      <w:pPr>
        <w:autoSpaceDE w:val="0"/>
        <w:autoSpaceDN w:val="0"/>
        <w:adjustRightInd w:val="0"/>
        <w:spacing w:line="240" w:lineRule="auto"/>
        <w:rPr>
          <w:rFonts w:cs="Times New Roman"/>
          <w:sz w:val="22"/>
          <w:szCs w:val="22"/>
        </w:rPr>
      </w:pPr>
    </w:p>
    <w:p w:rsidR="00C42A58" w:rsidRPr="00C42A58" w:rsidRDefault="00C42A58" w:rsidP="00C42A58">
      <w:pPr>
        <w:autoSpaceDE w:val="0"/>
        <w:autoSpaceDN w:val="0"/>
        <w:adjustRightInd w:val="0"/>
        <w:spacing w:line="240" w:lineRule="auto"/>
        <w:rPr>
          <w:rFonts w:cs="Times New Roman"/>
          <w:sz w:val="22"/>
          <w:szCs w:val="22"/>
        </w:rPr>
      </w:pP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42"/>
        <w:gridCol w:w="1525"/>
        <w:gridCol w:w="1524"/>
        <w:gridCol w:w="1524"/>
        <w:gridCol w:w="1525"/>
      </w:tblGrid>
      <w:tr w:rsidR="006D7FD7" w:rsidRPr="00C42A58" w:rsidTr="00CC779A">
        <w:trPr>
          <w:cantSplit/>
        </w:trPr>
        <w:tc>
          <w:tcPr>
            <w:tcW w:w="8640" w:type="dxa"/>
            <w:gridSpan w:val="5"/>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lastRenderedPageBreak/>
              <w:t>Item-Total Statistics</w:t>
            </w:r>
          </w:p>
        </w:tc>
      </w:tr>
      <w:tr w:rsidR="006D7FD7" w:rsidRPr="00C42A58" w:rsidTr="00CC779A">
        <w:trPr>
          <w:cantSplit/>
        </w:trPr>
        <w:tc>
          <w:tcPr>
            <w:tcW w:w="2542"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rPr>
                <w:rFonts w:cs="Times New Roman"/>
              </w:rPr>
            </w:pPr>
          </w:p>
        </w:tc>
        <w:tc>
          <w:tcPr>
            <w:tcW w:w="1525"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Scale Mean if Item Deleted</w:t>
            </w:r>
          </w:p>
        </w:tc>
        <w:tc>
          <w:tcPr>
            <w:tcW w:w="1524"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Scale Variance if Item Deleted</w:t>
            </w:r>
          </w:p>
        </w:tc>
        <w:tc>
          <w:tcPr>
            <w:tcW w:w="1524"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Corrected Item-Total Correlation</w:t>
            </w:r>
          </w:p>
        </w:tc>
        <w:tc>
          <w:tcPr>
            <w:tcW w:w="1525"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Cronbach's Alpha if Item Deleted</w:t>
            </w:r>
          </w:p>
        </w:tc>
      </w:tr>
      <w:tr w:rsidR="006D7FD7" w:rsidRPr="00C42A58" w:rsidTr="00CC779A">
        <w:trPr>
          <w:cantSplit/>
        </w:trPr>
        <w:tc>
          <w:tcPr>
            <w:tcW w:w="2542" w:type="dxa"/>
            <w:tcBorders>
              <w:top w:val="single" w:sz="16" w:space="0" w:color="000000"/>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Utilization of financial resources allocated to the facility</w:t>
            </w:r>
          </w:p>
        </w:tc>
        <w:tc>
          <w:tcPr>
            <w:tcW w:w="1525" w:type="dxa"/>
            <w:tcBorders>
              <w:top w:val="single" w:sz="16" w:space="0" w:color="000000"/>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8.64</w:t>
            </w:r>
          </w:p>
        </w:tc>
        <w:tc>
          <w:tcPr>
            <w:tcW w:w="1524" w:type="dxa"/>
            <w:tcBorders>
              <w:top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6.719</w:t>
            </w:r>
          </w:p>
        </w:tc>
        <w:tc>
          <w:tcPr>
            <w:tcW w:w="1524" w:type="dxa"/>
            <w:tcBorders>
              <w:top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.558</w:t>
            </w:r>
          </w:p>
        </w:tc>
        <w:tc>
          <w:tcPr>
            <w:tcW w:w="1525" w:type="dxa"/>
            <w:tcBorders>
              <w:top w:val="single" w:sz="16" w:space="0" w:color="000000"/>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.820</w:t>
            </w:r>
          </w:p>
        </w:tc>
      </w:tr>
      <w:tr w:rsidR="006D7FD7" w:rsidRPr="00C42A58" w:rsidTr="00CC779A">
        <w:trPr>
          <w:cantSplit/>
        </w:trPr>
        <w:tc>
          <w:tcPr>
            <w:tcW w:w="2542"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Revenue generation from the facility</w:t>
            </w:r>
          </w:p>
        </w:tc>
        <w:tc>
          <w:tcPr>
            <w:tcW w:w="1525"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8.41</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5.968</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.763</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.759</w:t>
            </w:r>
          </w:p>
        </w:tc>
      </w:tr>
      <w:tr w:rsidR="006D7FD7" w:rsidRPr="00C42A58" w:rsidTr="00CC779A">
        <w:trPr>
          <w:cantSplit/>
        </w:trPr>
        <w:tc>
          <w:tcPr>
            <w:tcW w:w="2542"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Utilization of equipment’s</w:t>
            </w:r>
          </w:p>
        </w:tc>
        <w:tc>
          <w:tcPr>
            <w:tcW w:w="1525"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8.41</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6.634</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.716</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.779</w:t>
            </w:r>
          </w:p>
        </w:tc>
      </w:tr>
      <w:tr w:rsidR="006D7FD7" w:rsidRPr="00C42A58" w:rsidTr="00CC779A">
        <w:trPr>
          <w:cantSplit/>
        </w:trPr>
        <w:tc>
          <w:tcPr>
            <w:tcW w:w="2542"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Management of supply chain</w:t>
            </w:r>
          </w:p>
        </w:tc>
        <w:tc>
          <w:tcPr>
            <w:tcW w:w="1525"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8.27</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6.874</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.522</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.830</w:t>
            </w:r>
          </w:p>
        </w:tc>
      </w:tr>
      <w:tr w:rsidR="006D7FD7" w:rsidRPr="00C42A58" w:rsidTr="00CC779A">
        <w:trPr>
          <w:cantSplit/>
        </w:trPr>
        <w:tc>
          <w:tcPr>
            <w:tcW w:w="2542" w:type="dxa"/>
            <w:tcBorders>
              <w:top w:val="nil"/>
              <w:left w:val="single" w:sz="16" w:space="0" w:color="000000"/>
              <w:bottom w:val="single" w:sz="16" w:space="0" w:color="000000"/>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Maintenance of equipment</w:t>
            </w:r>
          </w:p>
        </w:tc>
        <w:tc>
          <w:tcPr>
            <w:tcW w:w="1525" w:type="dxa"/>
            <w:tcBorders>
              <w:top w:val="nil"/>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8.64</w:t>
            </w:r>
          </w:p>
        </w:tc>
        <w:tc>
          <w:tcPr>
            <w:tcW w:w="1524" w:type="dxa"/>
            <w:tcBorders>
              <w:top w:val="nil"/>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6.719</w:t>
            </w:r>
          </w:p>
        </w:tc>
        <w:tc>
          <w:tcPr>
            <w:tcW w:w="1524" w:type="dxa"/>
            <w:tcBorders>
              <w:top w:val="nil"/>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.623</w:t>
            </w:r>
          </w:p>
        </w:tc>
        <w:tc>
          <w:tcPr>
            <w:tcW w:w="1525" w:type="dxa"/>
            <w:tcBorders>
              <w:top w:val="nil"/>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.802</w:t>
            </w:r>
          </w:p>
        </w:tc>
      </w:tr>
    </w:tbl>
    <w:p w:rsidR="006D7FD7" w:rsidRPr="00C42A58" w:rsidRDefault="006D7FD7" w:rsidP="00C42A58">
      <w:pPr>
        <w:autoSpaceDE w:val="0"/>
        <w:autoSpaceDN w:val="0"/>
        <w:adjustRightInd w:val="0"/>
        <w:spacing w:line="240" w:lineRule="auto"/>
        <w:rPr>
          <w:rFonts w:cs="Times New Roman"/>
          <w:sz w:val="22"/>
          <w:szCs w:val="22"/>
        </w:rPr>
      </w:pPr>
    </w:p>
    <w:tbl>
      <w:tblPr>
        <w:tblW w:w="52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8"/>
        <w:gridCol w:w="1157"/>
        <w:gridCol w:w="1623"/>
        <w:gridCol w:w="1295"/>
      </w:tblGrid>
      <w:tr w:rsidR="006D7FD7" w:rsidRPr="00C42A58" w:rsidTr="00CC779A">
        <w:trPr>
          <w:cantSplit/>
        </w:trPr>
        <w:tc>
          <w:tcPr>
            <w:tcW w:w="5233" w:type="dxa"/>
            <w:gridSpan w:val="4"/>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t>Scale Statistics</w:t>
            </w:r>
          </w:p>
        </w:tc>
      </w:tr>
      <w:tr w:rsidR="006D7FD7" w:rsidRPr="00C42A58" w:rsidTr="00CC779A">
        <w:trPr>
          <w:cantSplit/>
        </w:trPr>
        <w:tc>
          <w:tcPr>
            <w:tcW w:w="1158"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Mean</w:t>
            </w:r>
          </w:p>
        </w:tc>
        <w:tc>
          <w:tcPr>
            <w:tcW w:w="1157"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Variance</w:t>
            </w:r>
          </w:p>
        </w:tc>
        <w:tc>
          <w:tcPr>
            <w:tcW w:w="1623"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Std. Deviation</w:t>
            </w:r>
          </w:p>
        </w:tc>
        <w:tc>
          <w:tcPr>
            <w:tcW w:w="1295"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 of Items</w:t>
            </w:r>
          </w:p>
        </w:tc>
      </w:tr>
      <w:tr w:rsidR="006D7FD7" w:rsidRPr="00C42A58" w:rsidTr="00CC779A">
        <w:trPr>
          <w:cantSplit/>
        </w:trPr>
        <w:tc>
          <w:tcPr>
            <w:tcW w:w="1158" w:type="dxa"/>
            <w:tcBorders>
              <w:top w:val="single" w:sz="16" w:space="0" w:color="000000"/>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10.59</w:t>
            </w:r>
          </w:p>
        </w:tc>
        <w:tc>
          <w:tcPr>
            <w:tcW w:w="1157" w:type="dxa"/>
            <w:tcBorders>
              <w:top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9.872</w:t>
            </w:r>
          </w:p>
        </w:tc>
        <w:tc>
          <w:tcPr>
            <w:tcW w:w="1623" w:type="dxa"/>
            <w:tcBorders>
              <w:top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3.142</w:t>
            </w:r>
          </w:p>
        </w:tc>
        <w:tc>
          <w:tcPr>
            <w:tcW w:w="1295" w:type="dxa"/>
            <w:tcBorders>
              <w:top w:val="single" w:sz="16" w:space="0" w:color="000000"/>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w:t>
            </w:r>
          </w:p>
        </w:tc>
      </w:tr>
    </w:tbl>
    <w:p w:rsidR="006D7FD7" w:rsidRPr="00C42A58" w:rsidRDefault="006D7FD7" w:rsidP="00C42A58">
      <w:pPr>
        <w:autoSpaceDE w:val="0"/>
        <w:autoSpaceDN w:val="0"/>
        <w:adjustRightInd w:val="0"/>
        <w:spacing w:line="240" w:lineRule="auto"/>
        <w:rPr>
          <w:rFonts w:cs="Times New Roman"/>
          <w:b/>
          <w:bCs/>
          <w:color w:val="000000"/>
          <w:sz w:val="22"/>
          <w:szCs w:val="22"/>
        </w:rPr>
      </w:pPr>
    </w:p>
    <w:p w:rsidR="00CC779A" w:rsidRPr="00C42A58" w:rsidRDefault="00CC779A" w:rsidP="00C42A58">
      <w:pPr>
        <w:autoSpaceDE w:val="0"/>
        <w:autoSpaceDN w:val="0"/>
        <w:adjustRightInd w:val="0"/>
        <w:spacing w:line="240" w:lineRule="auto"/>
        <w:ind w:firstLine="0"/>
        <w:rPr>
          <w:rFonts w:cs="Times New Roman"/>
          <w:b/>
          <w:bCs/>
          <w:color w:val="000000"/>
          <w:sz w:val="22"/>
          <w:szCs w:val="22"/>
        </w:rPr>
      </w:pPr>
    </w:p>
    <w:p w:rsidR="006D7FD7" w:rsidRPr="00C42A58" w:rsidRDefault="006D7FD7" w:rsidP="00C42A58">
      <w:pPr>
        <w:autoSpaceDE w:val="0"/>
        <w:autoSpaceDN w:val="0"/>
        <w:adjustRightInd w:val="0"/>
        <w:spacing w:line="240" w:lineRule="auto"/>
        <w:ind w:firstLine="0"/>
        <w:rPr>
          <w:rFonts w:eastAsia="Cambria,Bold" w:cs="Times New Roman"/>
          <w:b/>
          <w:sz w:val="22"/>
          <w:szCs w:val="22"/>
        </w:rPr>
      </w:pPr>
      <w:r w:rsidRPr="00C42A58">
        <w:rPr>
          <w:rFonts w:cs="Times New Roman"/>
          <w:b/>
          <w:bCs/>
          <w:color w:val="000000"/>
          <w:sz w:val="22"/>
          <w:szCs w:val="22"/>
        </w:rPr>
        <w:t>Reliability (</w:t>
      </w:r>
      <w:r w:rsidRPr="00C42A58">
        <w:rPr>
          <w:rFonts w:eastAsia="Cambria,Bold" w:cs="Times New Roman"/>
          <w:b/>
          <w:sz w:val="22"/>
          <w:szCs w:val="22"/>
        </w:rPr>
        <w:t xml:space="preserve">Impact of industrial unrest on Human Resource Management) </w:t>
      </w:r>
    </w:p>
    <w:tbl>
      <w:tblPr>
        <w:tblW w:w="864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
        <w:gridCol w:w="1679"/>
        <w:gridCol w:w="843"/>
        <w:gridCol w:w="468"/>
        <w:gridCol w:w="1057"/>
        <w:gridCol w:w="1524"/>
        <w:gridCol w:w="1524"/>
        <w:gridCol w:w="1525"/>
      </w:tblGrid>
      <w:tr w:rsidR="006D7FD7" w:rsidRPr="00C42A58" w:rsidTr="00FE2A88">
        <w:trPr>
          <w:gridBefore w:val="1"/>
          <w:gridAfter w:val="4"/>
          <w:wBefore w:w="20" w:type="dxa"/>
          <w:wAfter w:w="5630" w:type="dxa"/>
          <w:cantSplit/>
        </w:trPr>
        <w:tc>
          <w:tcPr>
            <w:tcW w:w="2990" w:type="dxa"/>
            <w:gridSpan w:val="3"/>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t>Reliability Statistics</w:t>
            </w:r>
          </w:p>
        </w:tc>
      </w:tr>
      <w:tr w:rsidR="006D7FD7" w:rsidRPr="00C42A58" w:rsidTr="00FE2A88">
        <w:trPr>
          <w:gridBefore w:val="1"/>
          <w:gridAfter w:val="4"/>
          <w:wBefore w:w="20" w:type="dxa"/>
          <w:wAfter w:w="5630" w:type="dxa"/>
          <w:cantSplit/>
        </w:trPr>
        <w:tc>
          <w:tcPr>
            <w:tcW w:w="1679"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Cronbach's Alpha</w:t>
            </w:r>
          </w:p>
        </w:tc>
        <w:tc>
          <w:tcPr>
            <w:tcW w:w="1311" w:type="dxa"/>
            <w:gridSpan w:val="2"/>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 of Items</w:t>
            </w:r>
          </w:p>
        </w:tc>
      </w:tr>
      <w:tr w:rsidR="006D7FD7" w:rsidRPr="00C42A58" w:rsidTr="00FE2A88">
        <w:trPr>
          <w:gridBefore w:val="1"/>
          <w:gridAfter w:val="4"/>
          <w:wBefore w:w="20" w:type="dxa"/>
          <w:wAfter w:w="5630" w:type="dxa"/>
          <w:cantSplit/>
        </w:trPr>
        <w:tc>
          <w:tcPr>
            <w:tcW w:w="1679" w:type="dxa"/>
            <w:tcBorders>
              <w:top w:val="single" w:sz="16" w:space="0" w:color="000000"/>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.603</w:t>
            </w:r>
          </w:p>
        </w:tc>
        <w:tc>
          <w:tcPr>
            <w:tcW w:w="1311" w:type="dxa"/>
            <w:gridSpan w:val="2"/>
            <w:tcBorders>
              <w:top w:val="single" w:sz="16" w:space="0" w:color="000000"/>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8</w:t>
            </w:r>
          </w:p>
        </w:tc>
      </w:tr>
      <w:tr w:rsidR="006D7FD7" w:rsidRPr="00C42A58" w:rsidTr="00FE2A88">
        <w:trPr>
          <w:cantSplit/>
        </w:trPr>
        <w:tc>
          <w:tcPr>
            <w:tcW w:w="8640" w:type="dxa"/>
            <w:gridSpan w:val="8"/>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t>Item-Total Statistics</w:t>
            </w:r>
          </w:p>
        </w:tc>
      </w:tr>
      <w:tr w:rsidR="006D7FD7" w:rsidRPr="00C42A58" w:rsidTr="00FE2A88">
        <w:trPr>
          <w:cantSplit/>
        </w:trPr>
        <w:tc>
          <w:tcPr>
            <w:tcW w:w="2542" w:type="dxa"/>
            <w:gridSpan w:val="3"/>
            <w:tcBorders>
              <w:top w:val="single" w:sz="16" w:space="0" w:color="000000"/>
              <w:left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rPr>
                <w:rFonts w:cs="Times New Roman"/>
              </w:rPr>
            </w:pPr>
          </w:p>
        </w:tc>
        <w:tc>
          <w:tcPr>
            <w:tcW w:w="1525" w:type="dxa"/>
            <w:gridSpan w:val="2"/>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Scale Mean if Item Deleted</w:t>
            </w:r>
          </w:p>
        </w:tc>
        <w:tc>
          <w:tcPr>
            <w:tcW w:w="1524"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Scale Variance if Item Deleted</w:t>
            </w:r>
          </w:p>
        </w:tc>
        <w:tc>
          <w:tcPr>
            <w:tcW w:w="1524"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Corrected Item-Total Correlation</w:t>
            </w:r>
          </w:p>
        </w:tc>
        <w:tc>
          <w:tcPr>
            <w:tcW w:w="1525"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Cronbach's Alpha if Item Deleted</w:t>
            </w:r>
          </w:p>
        </w:tc>
      </w:tr>
      <w:tr w:rsidR="006D7FD7" w:rsidRPr="00C42A58" w:rsidTr="00FE2A88">
        <w:trPr>
          <w:cantSplit/>
        </w:trPr>
        <w:tc>
          <w:tcPr>
            <w:tcW w:w="2542" w:type="dxa"/>
            <w:gridSpan w:val="3"/>
            <w:tcBorders>
              <w:top w:val="single" w:sz="16" w:space="0" w:color="000000"/>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Management of personnel issues</w:t>
            </w:r>
          </w:p>
        </w:tc>
        <w:tc>
          <w:tcPr>
            <w:tcW w:w="1525" w:type="dxa"/>
            <w:gridSpan w:val="2"/>
            <w:tcBorders>
              <w:top w:val="single" w:sz="16" w:space="0" w:color="000000"/>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14.71</w:t>
            </w:r>
          </w:p>
        </w:tc>
        <w:tc>
          <w:tcPr>
            <w:tcW w:w="1524" w:type="dxa"/>
            <w:tcBorders>
              <w:top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9.014</w:t>
            </w:r>
          </w:p>
        </w:tc>
        <w:tc>
          <w:tcPr>
            <w:tcW w:w="1524" w:type="dxa"/>
            <w:tcBorders>
              <w:top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.011</w:t>
            </w:r>
          </w:p>
        </w:tc>
        <w:tc>
          <w:tcPr>
            <w:tcW w:w="1525" w:type="dxa"/>
            <w:tcBorders>
              <w:top w:val="single" w:sz="16" w:space="0" w:color="000000"/>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.639</w:t>
            </w:r>
          </w:p>
        </w:tc>
      </w:tr>
      <w:tr w:rsidR="006D7FD7" w:rsidRPr="00C42A58" w:rsidTr="00FE2A88">
        <w:trPr>
          <w:cantSplit/>
        </w:trPr>
        <w:tc>
          <w:tcPr>
            <w:tcW w:w="2542"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Management of the working environment</w:t>
            </w:r>
          </w:p>
        </w:tc>
        <w:tc>
          <w:tcPr>
            <w:tcW w:w="1525"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14.67</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7.333</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.306</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.570</w:t>
            </w:r>
          </w:p>
        </w:tc>
      </w:tr>
      <w:tr w:rsidR="006D7FD7" w:rsidRPr="00C42A58" w:rsidTr="00FE2A88">
        <w:trPr>
          <w:cantSplit/>
        </w:trPr>
        <w:tc>
          <w:tcPr>
            <w:tcW w:w="2542"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Setting an management of the medical practice environment</w:t>
            </w:r>
          </w:p>
        </w:tc>
        <w:tc>
          <w:tcPr>
            <w:tcW w:w="1525"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14.81</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7.762</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.425</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.545</w:t>
            </w:r>
          </w:p>
        </w:tc>
      </w:tr>
      <w:tr w:rsidR="006D7FD7" w:rsidRPr="00C42A58" w:rsidTr="00FE2A88">
        <w:trPr>
          <w:cantSplit/>
        </w:trPr>
        <w:tc>
          <w:tcPr>
            <w:tcW w:w="2542"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Acknowledging and attending to individual employee needs</w:t>
            </w:r>
          </w:p>
        </w:tc>
        <w:tc>
          <w:tcPr>
            <w:tcW w:w="1525"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15.10</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7.790</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.336</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.562</w:t>
            </w:r>
          </w:p>
        </w:tc>
      </w:tr>
      <w:tr w:rsidR="006D7FD7" w:rsidRPr="00C42A58" w:rsidTr="00FE2A88">
        <w:trPr>
          <w:cantSplit/>
        </w:trPr>
        <w:tc>
          <w:tcPr>
            <w:tcW w:w="2542"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Employees’ remuneration and compensation management</w:t>
            </w:r>
          </w:p>
        </w:tc>
        <w:tc>
          <w:tcPr>
            <w:tcW w:w="1525"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15.43</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7.457</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.496</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.524</w:t>
            </w:r>
          </w:p>
        </w:tc>
      </w:tr>
      <w:tr w:rsidR="006D7FD7" w:rsidRPr="00C42A58" w:rsidTr="00FE2A88">
        <w:trPr>
          <w:cantSplit/>
        </w:trPr>
        <w:tc>
          <w:tcPr>
            <w:tcW w:w="2542"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Management of employees’ development and continuous education programs</w:t>
            </w:r>
          </w:p>
        </w:tc>
        <w:tc>
          <w:tcPr>
            <w:tcW w:w="1525"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14.76</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7.390</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.367</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.550</w:t>
            </w:r>
          </w:p>
        </w:tc>
      </w:tr>
      <w:tr w:rsidR="006D7FD7" w:rsidRPr="00C42A58" w:rsidTr="00FE2A88">
        <w:trPr>
          <w:cantSplit/>
        </w:trPr>
        <w:tc>
          <w:tcPr>
            <w:tcW w:w="2542" w:type="dxa"/>
            <w:gridSpan w:val="3"/>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Management of employees’ absenteeism</w:t>
            </w:r>
          </w:p>
        </w:tc>
        <w:tc>
          <w:tcPr>
            <w:tcW w:w="1525" w:type="dxa"/>
            <w:gridSpan w:val="2"/>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14.57</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7.357</w:t>
            </w:r>
          </w:p>
        </w:tc>
        <w:tc>
          <w:tcPr>
            <w:tcW w:w="1524"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.249</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.593</w:t>
            </w:r>
          </w:p>
        </w:tc>
      </w:tr>
      <w:tr w:rsidR="006D7FD7" w:rsidRPr="00C42A58" w:rsidTr="00FE2A88">
        <w:trPr>
          <w:cantSplit/>
        </w:trPr>
        <w:tc>
          <w:tcPr>
            <w:tcW w:w="2542" w:type="dxa"/>
            <w:gridSpan w:val="3"/>
            <w:tcBorders>
              <w:top w:val="nil"/>
              <w:left w:val="single" w:sz="16" w:space="0" w:color="000000"/>
              <w:bottom w:val="single" w:sz="16" w:space="0" w:color="000000"/>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Recruitment of highly qualified employees</w:t>
            </w:r>
          </w:p>
        </w:tc>
        <w:tc>
          <w:tcPr>
            <w:tcW w:w="1525" w:type="dxa"/>
            <w:gridSpan w:val="2"/>
            <w:tcBorders>
              <w:top w:val="nil"/>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14.62</w:t>
            </w:r>
          </w:p>
        </w:tc>
        <w:tc>
          <w:tcPr>
            <w:tcW w:w="1524" w:type="dxa"/>
            <w:tcBorders>
              <w:top w:val="nil"/>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7.048</w:t>
            </w:r>
          </w:p>
        </w:tc>
        <w:tc>
          <w:tcPr>
            <w:tcW w:w="1524" w:type="dxa"/>
            <w:tcBorders>
              <w:top w:val="nil"/>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.323</w:t>
            </w:r>
          </w:p>
        </w:tc>
        <w:tc>
          <w:tcPr>
            <w:tcW w:w="1525" w:type="dxa"/>
            <w:tcBorders>
              <w:top w:val="nil"/>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.565</w:t>
            </w:r>
          </w:p>
        </w:tc>
      </w:tr>
    </w:tbl>
    <w:p w:rsidR="006D7FD7" w:rsidRPr="00C42A58" w:rsidRDefault="006D7FD7" w:rsidP="00C42A58">
      <w:pPr>
        <w:autoSpaceDE w:val="0"/>
        <w:autoSpaceDN w:val="0"/>
        <w:adjustRightInd w:val="0"/>
        <w:spacing w:line="240" w:lineRule="auto"/>
        <w:rPr>
          <w:rFonts w:cs="Times New Roman"/>
          <w:sz w:val="22"/>
          <w:szCs w:val="22"/>
        </w:rPr>
      </w:pPr>
    </w:p>
    <w:p w:rsidR="006D7FD7" w:rsidRDefault="006D7FD7" w:rsidP="00C42A58">
      <w:pPr>
        <w:autoSpaceDE w:val="0"/>
        <w:autoSpaceDN w:val="0"/>
        <w:adjustRightInd w:val="0"/>
        <w:spacing w:line="240" w:lineRule="auto"/>
        <w:rPr>
          <w:rFonts w:cs="Times New Roman"/>
          <w:sz w:val="22"/>
          <w:szCs w:val="22"/>
        </w:rPr>
      </w:pPr>
    </w:p>
    <w:p w:rsidR="00C42A58" w:rsidRPr="00C42A58" w:rsidRDefault="00C42A58" w:rsidP="00C42A58">
      <w:pPr>
        <w:autoSpaceDE w:val="0"/>
        <w:autoSpaceDN w:val="0"/>
        <w:adjustRightInd w:val="0"/>
        <w:spacing w:line="240" w:lineRule="auto"/>
        <w:rPr>
          <w:rFonts w:cs="Times New Roman"/>
          <w:sz w:val="22"/>
          <w:szCs w:val="22"/>
        </w:rPr>
      </w:pPr>
    </w:p>
    <w:tbl>
      <w:tblPr>
        <w:tblW w:w="52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8"/>
        <w:gridCol w:w="1157"/>
        <w:gridCol w:w="1623"/>
        <w:gridCol w:w="1295"/>
      </w:tblGrid>
      <w:tr w:rsidR="006D7FD7" w:rsidRPr="00C42A58" w:rsidTr="00FE2A88">
        <w:trPr>
          <w:cantSplit/>
        </w:trPr>
        <w:tc>
          <w:tcPr>
            <w:tcW w:w="5232" w:type="dxa"/>
            <w:gridSpan w:val="4"/>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lastRenderedPageBreak/>
              <w:t>Scale Statistics</w:t>
            </w:r>
          </w:p>
        </w:tc>
      </w:tr>
      <w:tr w:rsidR="006D7FD7" w:rsidRPr="00C42A58" w:rsidTr="00FE2A88">
        <w:trPr>
          <w:cantSplit/>
        </w:trPr>
        <w:tc>
          <w:tcPr>
            <w:tcW w:w="1157"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Mean</w:t>
            </w:r>
          </w:p>
        </w:tc>
        <w:tc>
          <w:tcPr>
            <w:tcW w:w="1157"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Variance</w:t>
            </w:r>
          </w:p>
        </w:tc>
        <w:tc>
          <w:tcPr>
            <w:tcW w:w="1623"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Std. Deviation</w:t>
            </w:r>
          </w:p>
        </w:tc>
        <w:tc>
          <w:tcPr>
            <w:tcW w:w="1295"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 of Items</w:t>
            </w:r>
          </w:p>
        </w:tc>
      </w:tr>
      <w:tr w:rsidR="006D7FD7" w:rsidRPr="00C42A58" w:rsidTr="00FE2A88">
        <w:trPr>
          <w:cantSplit/>
        </w:trPr>
        <w:tc>
          <w:tcPr>
            <w:tcW w:w="1157" w:type="dxa"/>
            <w:tcBorders>
              <w:top w:val="single" w:sz="16" w:space="0" w:color="000000"/>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16.95</w:t>
            </w:r>
          </w:p>
        </w:tc>
        <w:tc>
          <w:tcPr>
            <w:tcW w:w="1157" w:type="dxa"/>
            <w:tcBorders>
              <w:top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9.448</w:t>
            </w:r>
          </w:p>
        </w:tc>
        <w:tc>
          <w:tcPr>
            <w:tcW w:w="1623" w:type="dxa"/>
            <w:tcBorders>
              <w:top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3.074</w:t>
            </w:r>
          </w:p>
        </w:tc>
        <w:tc>
          <w:tcPr>
            <w:tcW w:w="1295" w:type="dxa"/>
            <w:tcBorders>
              <w:top w:val="single" w:sz="16" w:space="0" w:color="000000"/>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w:t>
            </w:r>
          </w:p>
        </w:tc>
      </w:tr>
    </w:tbl>
    <w:p w:rsidR="006D7FD7" w:rsidRPr="00C42A58" w:rsidRDefault="006D7FD7" w:rsidP="00C42A58">
      <w:pPr>
        <w:autoSpaceDE w:val="0"/>
        <w:autoSpaceDN w:val="0"/>
        <w:adjustRightInd w:val="0"/>
        <w:spacing w:line="240" w:lineRule="auto"/>
        <w:rPr>
          <w:rFonts w:cs="Times New Roman"/>
          <w:sz w:val="22"/>
          <w:szCs w:val="22"/>
        </w:rPr>
      </w:pPr>
    </w:p>
    <w:p w:rsidR="006D7FD7" w:rsidRPr="00C42A58" w:rsidRDefault="006D7FD7" w:rsidP="00C42A58">
      <w:pPr>
        <w:autoSpaceDE w:val="0"/>
        <w:autoSpaceDN w:val="0"/>
        <w:adjustRightInd w:val="0"/>
        <w:spacing w:line="240" w:lineRule="auto"/>
        <w:rPr>
          <w:rFonts w:cs="Times New Roman"/>
          <w:sz w:val="22"/>
          <w:szCs w:val="22"/>
        </w:rPr>
      </w:pPr>
    </w:p>
    <w:p w:rsidR="006D7FD7" w:rsidRPr="00C42A58" w:rsidRDefault="006D7FD7" w:rsidP="00C42A58">
      <w:pPr>
        <w:autoSpaceDE w:val="0"/>
        <w:autoSpaceDN w:val="0"/>
        <w:adjustRightInd w:val="0"/>
        <w:spacing w:line="240" w:lineRule="auto"/>
        <w:ind w:firstLine="0"/>
        <w:rPr>
          <w:rFonts w:cs="Times New Roman"/>
          <w:b/>
          <w:bCs/>
          <w:color w:val="000000"/>
          <w:sz w:val="22"/>
          <w:szCs w:val="22"/>
        </w:rPr>
      </w:pPr>
      <w:r w:rsidRPr="00C42A58">
        <w:rPr>
          <w:rFonts w:cs="Times New Roman"/>
          <w:b/>
          <w:bCs/>
          <w:color w:val="000000"/>
          <w:sz w:val="22"/>
          <w:szCs w:val="22"/>
        </w:rPr>
        <w:t>Reliability (</w:t>
      </w:r>
      <w:r w:rsidRPr="00C42A58">
        <w:rPr>
          <w:rFonts w:eastAsia="Cambria,Bold" w:cs="Times New Roman"/>
          <w:b/>
          <w:sz w:val="22"/>
          <w:szCs w:val="22"/>
        </w:rPr>
        <w:t>Impact of Industrial unrest on Social accountability and reactivity)</w:t>
      </w:r>
    </w:p>
    <w:tbl>
      <w:tblPr>
        <w:tblW w:w="2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9"/>
        <w:gridCol w:w="1311"/>
      </w:tblGrid>
      <w:tr w:rsidR="006D7FD7" w:rsidRPr="00C42A58" w:rsidTr="00CC779A">
        <w:trPr>
          <w:cantSplit/>
        </w:trPr>
        <w:tc>
          <w:tcPr>
            <w:tcW w:w="2990" w:type="dxa"/>
            <w:gridSpan w:val="2"/>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t>Reliability Statistics</w:t>
            </w:r>
          </w:p>
        </w:tc>
      </w:tr>
      <w:tr w:rsidR="006D7FD7" w:rsidRPr="00C42A58" w:rsidTr="00CC779A">
        <w:trPr>
          <w:cantSplit/>
        </w:trPr>
        <w:tc>
          <w:tcPr>
            <w:tcW w:w="1679"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Cronbach's Alpha</w:t>
            </w:r>
          </w:p>
        </w:tc>
        <w:tc>
          <w:tcPr>
            <w:tcW w:w="1311"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 of Items</w:t>
            </w:r>
          </w:p>
        </w:tc>
      </w:tr>
      <w:tr w:rsidR="006D7FD7" w:rsidRPr="00C42A58" w:rsidTr="00CC779A">
        <w:trPr>
          <w:cantSplit/>
        </w:trPr>
        <w:tc>
          <w:tcPr>
            <w:tcW w:w="1679" w:type="dxa"/>
            <w:tcBorders>
              <w:top w:val="single" w:sz="16" w:space="0" w:color="000000"/>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.862</w:t>
            </w:r>
          </w:p>
        </w:tc>
        <w:tc>
          <w:tcPr>
            <w:tcW w:w="1311" w:type="dxa"/>
            <w:tcBorders>
              <w:top w:val="single" w:sz="16" w:space="0" w:color="000000"/>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14</w:t>
            </w:r>
          </w:p>
        </w:tc>
      </w:tr>
    </w:tbl>
    <w:p w:rsidR="006D7FD7" w:rsidRPr="00C42A58" w:rsidRDefault="006D7FD7" w:rsidP="00C42A58">
      <w:pPr>
        <w:autoSpaceDE w:val="0"/>
        <w:autoSpaceDN w:val="0"/>
        <w:adjustRightInd w:val="0"/>
        <w:spacing w:line="240" w:lineRule="auto"/>
        <w:rPr>
          <w:rFonts w:cs="Times New Roman"/>
          <w:sz w:val="22"/>
          <w:szCs w:val="22"/>
        </w:rPr>
      </w:pPr>
    </w:p>
    <w:tbl>
      <w:tblPr>
        <w:tblW w:w="8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60"/>
        <w:gridCol w:w="1260"/>
        <w:gridCol w:w="1350"/>
        <w:gridCol w:w="1445"/>
        <w:gridCol w:w="1525"/>
      </w:tblGrid>
      <w:tr w:rsidR="006D7FD7" w:rsidRPr="00C42A58" w:rsidTr="00CC779A">
        <w:trPr>
          <w:cantSplit/>
        </w:trPr>
        <w:tc>
          <w:tcPr>
            <w:tcW w:w="8640" w:type="dxa"/>
            <w:gridSpan w:val="5"/>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t>Item-Total Statistics</w:t>
            </w:r>
          </w:p>
        </w:tc>
      </w:tr>
      <w:tr w:rsidR="006D7FD7" w:rsidRPr="00C42A58" w:rsidTr="00CC779A">
        <w:trPr>
          <w:cantSplit/>
        </w:trPr>
        <w:tc>
          <w:tcPr>
            <w:tcW w:w="3060"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rPr>
                <w:rFonts w:cs="Times New Roman"/>
              </w:rPr>
            </w:pPr>
          </w:p>
        </w:tc>
        <w:tc>
          <w:tcPr>
            <w:tcW w:w="1260"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Scale Mean if Item Deleted</w:t>
            </w:r>
          </w:p>
        </w:tc>
        <w:tc>
          <w:tcPr>
            <w:tcW w:w="1350"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Scale Variance if Item Deleted</w:t>
            </w:r>
          </w:p>
        </w:tc>
        <w:tc>
          <w:tcPr>
            <w:tcW w:w="1445"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Corrected Item-Total Correlation</w:t>
            </w:r>
          </w:p>
        </w:tc>
        <w:tc>
          <w:tcPr>
            <w:tcW w:w="1525"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Cronbach's Alpha if Item Deleted</w:t>
            </w:r>
          </w:p>
        </w:tc>
      </w:tr>
      <w:tr w:rsidR="006D7FD7" w:rsidRPr="00C42A58" w:rsidTr="00CC779A">
        <w:trPr>
          <w:cantSplit/>
        </w:trPr>
        <w:tc>
          <w:tcPr>
            <w:tcW w:w="3060" w:type="dxa"/>
            <w:tcBorders>
              <w:top w:val="single" w:sz="16" w:space="0" w:color="000000"/>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Personnel perception on the health facility</w:t>
            </w:r>
          </w:p>
        </w:tc>
        <w:tc>
          <w:tcPr>
            <w:tcW w:w="1260" w:type="dxa"/>
            <w:tcBorders>
              <w:top w:val="single" w:sz="16" w:space="0" w:color="000000"/>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29.75</w:t>
            </w:r>
          </w:p>
        </w:tc>
        <w:tc>
          <w:tcPr>
            <w:tcW w:w="1350" w:type="dxa"/>
            <w:tcBorders>
              <w:top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42.408</w:t>
            </w:r>
          </w:p>
        </w:tc>
        <w:tc>
          <w:tcPr>
            <w:tcW w:w="1445" w:type="dxa"/>
            <w:tcBorders>
              <w:top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.660</w:t>
            </w:r>
          </w:p>
        </w:tc>
        <w:tc>
          <w:tcPr>
            <w:tcW w:w="1525" w:type="dxa"/>
            <w:tcBorders>
              <w:top w:val="single" w:sz="16" w:space="0" w:color="000000"/>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.844</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Health promotion activities</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30.00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39.579</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.821</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.833</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Personnel satisfaction</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30.20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42.168</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.668</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.844</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Rate of absenteeism</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29.65</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39.818</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.769</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.836</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Rate of resignations/transfers</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29.60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36.358</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.882</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.825</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Rate of average payment</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30.50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46.684</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.566</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.854</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Integration within health system</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29.95</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48.366</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.233</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.865</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Integration within community</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29.90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47.884</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.389</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.859</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Orientation towards public health</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29.90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47.042</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.314</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.863</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Community access to various hospital facilities</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29.30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49.800</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.008</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.884</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Percentage of counselled patients</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29.90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49.884</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.018</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.880</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Percentage of patients with GP/specialist referral</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29.20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44.379</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.629</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.848</w:t>
            </w:r>
          </w:p>
        </w:tc>
      </w:tr>
      <w:tr w:rsidR="006D7FD7" w:rsidRPr="00C42A58" w:rsidTr="00CC779A">
        <w:trPr>
          <w:cantSplit/>
        </w:trPr>
        <w:tc>
          <w:tcPr>
            <w:tcW w:w="3060" w:type="dxa"/>
            <w:tcBorders>
              <w:top w:val="nil"/>
              <w:left w:val="single" w:sz="16" w:space="0" w:color="000000"/>
              <w:bottom w:val="nil"/>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Percentage of patients recommended for discharge</w:t>
            </w:r>
          </w:p>
        </w:tc>
        <w:tc>
          <w:tcPr>
            <w:tcW w:w="1260" w:type="dxa"/>
            <w:tcBorders>
              <w:top w:val="nil"/>
              <w:left w:val="single" w:sz="16" w:space="0" w:color="000000"/>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28.80</w:t>
            </w:r>
          </w:p>
        </w:tc>
        <w:tc>
          <w:tcPr>
            <w:tcW w:w="1350"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42.274</w:t>
            </w:r>
          </w:p>
        </w:tc>
        <w:tc>
          <w:tcPr>
            <w:tcW w:w="1445" w:type="dxa"/>
            <w:tcBorders>
              <w:top w:val="nil"/>
              <w:bottom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.753</w:t>
            </w:r>
          </w:p>
        </w:tc>
        <w:tc>
          <w:tcPr>
            <w:tcW w:w="1525" w:type="dxa"/>
            <w:tcBorders>
              <w:top w:val="nil"/>
              <w:bottom w:val="nil"/>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.840</w:t>
            </w:r>
          </w:p>
        </w:tc>
      </w:tr>
      <w:tr w:rsidR="006D7FD7" w:rsidRPr="00C42A58" w:rsidTr="00CC779A">
        <w:trPr>
          <w:cantSplit/>
        </w:trPr>
        <w:tc>
          <w:tcPr>
            <w:tcW w:w="3060" w:type="dxa"/>
            <w:tcBorders>
              <w:top w:val="nil"/>
              <w:left w:val="single" w:sz="16" w:space="0" w:color="000000"/>
              <w:bottom w:val="single" w:sz="16" w:space="0" w:color="000000"/>
              <w:right w:val="single" w:sz="16" w:space="0" w:color="000000"/>
            </w:tcBorders>
            <w:shd w:val="clear" w:color="auto" w:fill="FFFFFF"/>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Percentage of patients referred to other health facilities</w:t>
            </w:r>
          </w:p>
        </w:tc>
        <w:tc>
          <w:tcPr>
            <w:tcW w:w="1260" w:type="dxa"/>
            <w:tcBorders>
              <w:top w:val="nil"/>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28.70</w:t>
            </w:r>
          </w:p>
        </w:tc>
        <w:tc>
          <w:tcPr>
            <w:tcW w:w="1350" w:type="dxa"/>
            <w:tcBorders>
              <w:top w:val="nil"/>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44.221</w:t>
            </w:r>
          </w:p>
        </w:tc>
        <w:tc>
          <w:tcPr>
            <w:tcW w:w="1445" w:type="dxa"/>
            <w:tcBorders>
              <w:top w:val="nil"/>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.646</w:t>
            </w:r>
          </w:p>
        </w:tc>
        <w:tc>
          <w:tcPr>
            <w:tcW w:w="1525" w:type="dxa"/>
            <w:tcBorders>
              <w:top w:val="nil"/>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.847</w:t>
            </w:r>
          </w:p>
        </w:tc>
      </w:tr>
    </w:tbl>
    <w:p w:rsidR="006D7FD7" w:rsidRPr="00C42A58" w:rsidRDefault="006D7FD7" w:rsidP="00C42A58">
      <w:pPr>
        <w:autoSpaceDE w:val="0"/>
        <w:autoSpaceDN w:val="0"/>
        <w:adjustRightInd w:val="0"/>
        <w:spacing w:line="240" w:lineRule="auto"/>
        <w:rPr>
          <w:rFonts w:cs="Times New Roman"/>
          <w:sz w:val="22"/>
          <w:szCs w:val="22"/>
        </w:rPr>
      </w:pPr>
    </w:p>
    <w:tbl>
      <w:tblPr>
        <w:tblW w:w="52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8"/>
        <w:gridCol w:w="1157"/>
        <w:gridCol w:w="1623"/>
        <w:gridCol w:w="1295"/>
      </w:tblGrid>
      <w:tr w:rsidR="006D7FD7" w:rsidRPr="00C42A58" w:rsidTr="00FE2A88">
        <w:trPr>
          <w:cantSplit/>
        </w:trPr>
        <w:tc>
          <w:tcPr>
            <w:tcW w:w="5232" w:type="dxa"/>
            <w:gridSpan w:val="4"/>
            <w:tcBorders>
              <w:top w:val="nil"/>
              <w:left w:val="nil"/>
              <w:bottom w:val="nil"/>
              <w:right w:val="nil"/>
            </w:tcBorders>
            <w:shd w:val="clear" w:color="auto" w:fill="FFFFFF"/>
            <w:vAlign w:val="center"/>
          </w:tcPr>
          <w:p w:rsidR="006D7FD7" w:rsidRPr="00C42A58" w:rsidRDefault="006D7FD7" w:rsidP="00C42A58">
            <w:pPr>
              <w:autoSpaceDE w:val="0"/>
              <w:autoSpaceDN w:val="0"/>
              <w:adjustRightInd w:val="0"/>
              <w:spacing w:line="240" w:lineRule="auto"/>
              <w:ind w:left="60" w:right="60"/>
              <w:jc w:val="center"/>
              <w:rPr>
                <w:rFonts w:cs="Times New Roman"/>
                <w:color w:val="000000"/>
              </w:rPr>
            </w:pPr>
            <w:r w:rsidRPr="00C42A58">
              <w:rPr>
                <w:rFonts w:cs="Times New Roman"/>
                <w:b/>
                <w:bCs/>
                <w:color w:val="000000"/>
                <w:sz w:val="22"/>
                <w:szCs w:val="22"/>
              </w:rPr>
              <w:t>Scale Statistics</w:t>
            </w:r>
          </w:p>
        </w:tc>
      </w:tr>
      <w:tr w:rsidR="006D7FD7" w:rsidRPr="00C42A58" w:rsidTr="00FE2A88">
        <w:trPr>
          <w:cantSplit/>
        </w:trPr>
        <w:tc>
          <w:tcPr>
            <w:tcW w:w="1157" w:type="dxa"/>
            <w:tcBorders>
              <w:top w:val="single" w:sz="16" w:space="0" w:color="000000"/>
              <w:left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Mean</w:t>
            </w:r>
          </w:p>
        </w:tc>
        <w:tc>
          <w:tcPr>
            <w:tcW w:w="1157"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Variance</w:t>
            </w:r>
          </w:p>
        </w:tc>
        <w:tc>
          <w:tcPr>
            <w:tcW w:w="1623" w:type="dxa"/>
            <w:tcBorders>
              <w:top w:val="single" w:sz="16" w:space="0" w:color="000000"/>
              <w:bottom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Std. Deviation</w:t>
            </w:r>
          </w:p>
        </w:tc>
        <w:tc>
          <w:tcPr>
            <w:tcW w:w="1295" w:type="dxa"/>
            <w:tcBorders>
              <w:top w:val="single" w:sz="16" w:space="0" w:color="000000"/>
              <w:bottom w:val="single" w:sz="16" w:space="0" w:color="000000"/>
              <w:right w:val="single" w:sz="16" w:space="0" w:color="000000"/>
            </w:tcBorders>
            <w:shd w:val="clear" w:color="auto" w:fill="FFFFFF"/>
            <w:vAlign w:val="bottom"/>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N of Items</w:t>
            </w:r>
          </w:p>
        </w:tc>
      </w:tr>
      <w:tr w:rsidR="006D7FD7" w:rsidRPr="00C42A58" w:rsidTr="00FE2A88">
        <w:trPr>
          <w:cantSplit/>
        </w:trPr>
        <w:tc>
          <w:tcPr>
            <w:tcW w:w="1157" w:type="dxa"/>
            <w:tcBorders>
              <w:top w:val="single" w:sz="16" w:space="0" w:color="000000"/>
              <w:left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31.95</w:t>
            </w:r>
          </w:p>
        </w:tc>
        <w:tc>
          <w:tcPr>
            <w:tcW w:w="1157" w:type="dxa"/>
            <w:tcBorders>
              <w:top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right="60" w:firstLine="0"/>
              <w:rPr>
                <w:rFonts w:cs="Times New Roman"/>
                <w:color w:val="000000"/>
              </w:rPr>
            </w:pPr>
            <w:r w:rsidRPr="00C42A58">
              <w:rPr>
                <w:rFonts w:cs="Times New Roman"/>
                <w:color w:val="000000"/>
                <w:sz w:val="22"/>
                <w:szCs w:val="22"/>
              </w:rPr>
              <w:t>50.892</w:t>
            </w:r>
          </w:p>
        </w:tc>
        <w:tc>
          <w:tcPr>
            <w:tcW w:w="1623" w:type="dxa"/>
            <w:tcBorders>
              <w:top w:val="single" w:sz="16" w:space="0" w:color="000000"/>
              <w:bottom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7.134</w:t>
            </w:r>
          </w:p>
        </w:tc>
        <w:tc>
          <w:tcPr>
            <w:tcW w:w="1295" w:type="dxa"/>
            <w:tcBorders>
              <w:top w:val="single" w:sz="16" w:space="0" w:color="000000"/>
              <w:bottom w:val="single" w:sz="16" w:space="0" w:color="000000"/>
              <w:right w:val="single" w:sz="16" w:space="0" w:color="000000"/>
            </w:tcBorders>
            <w:shd w:val="clear" w:color="auto" w:fill="FFFFFF"/>
            <w:vAlign w:val="center"/>
          </w:tcPr>
          <w:p w:rsidR="006D7FD7" w:rsidRPr="00C42A58" w:rsidRDefault="006D7FD7" w:rsidP="00C42A58">
            <w:pPr>
              <w:autoSpaceDE w:val="0"/>
              <w:autoSpaceDN w:val="0"/>
              <w:adjustRightInd w:val="0"/>
              <w:spacing w:line="240" w:lineRule="auto"/>
              <w:ind w:left="60" w:right="60"/>
              <w:jc w:val="right"/>
              <w:rPr>
                <w:rFonts w:cs="Times New Roman"/>
                <w:color w:val="000000"/>
              </w:rPr>
            </w:pPr>
            <w:r w:rsidRPr="00C42A58">
              <w:rPr>
                <w:rFonts w:cs="Times New Roman"/>
                <w:color w:val="000000"/>
                <w:sz w:val="22"/>
                <w:szCs w:val="22"/>
              </w:rPr>
              <w:t>14</w:t>
            </w:r>
          </w:p>
        </w:tc>
      </w:tr>
    </w:tbl>
    <w:p w:rsidR="006D7FD7" w:rsidRDefault="006D7FD7" w:rsidP="00C42A58">
      <w:pPr>
        <w:autoSpaceDE w:val="0"/>
        <w:autoSpaceDN w:val="0"/>
        <w:adjustRightInd w:val="0"/>
        <w:spacing w:line="240" w:lineRule="auto"/>
      </w:pPr>
    </w:p>
    <w:p w:rsidR="008A0C41" w:rsidRDefault="008A0C41" w:rsidP="00C42A58">
      <w:pPr>
        <w:autoSpaceDE w:val="0"/>
        <w:autoSpaceDN w:val="0"/>
        <w:adjustRightInd w:val="0"/>
        <w:spacing w:line="240" w:lineRule="auto"/>
      </w:pPr>
    </w:p>
    <w:p w:rsidR="008A0C41" w:rsidRDefault="008A0C41" w:rsidP="00C42A58">
      <w:pPr>
        <w:autoSpaceDE w:val="0"/>
        <w:autoSpaceDN w:val="0"/>
        <w:adjustRightInd w:val="0"/>
        <w:spacing w:line="240" w:lineRule="auto"/>
      </w:pPr>
    </w:p>
    <w:p w:rsidR="008A0C41" w:rsidRDefault="008A0C41" w:rsidP="00C42A58">
      <w:pPr>
        <w:autoSpaceDE w:val="0"/>
        <w:autoSpaceDN w:val="0"/>
        <w:adjustRightInd w:val="0"/>
        <w:spacing w:line="240" w:lineRule="auto"/>
      </w:pPr>
    </w:p>
    <w:p w:rsidR="00C42A58" w:rsidRDefault="00C42A58" w:rsidP="00C42A58">
      <w:pPr>
        <w:autoSpaceDE w:val="0"/>
        <w:autoSpaceDN w:val="0"/>
        <w:adjustRightInd w:val="0"/>
        <w:spacing w:line="240" w:lineRule="auto"/>
      </w:pPr>
    </w:p>
    <w:p w:rsidR="00C42A58" w:rsidRDefault="00C42A58" w:rsidP="00C42A58">
      <w:pPr>
        <w:autoSpaceDE w:val="0"/>
        <w:autoSpaceDN w:val="0"/>
        <w:adjustRightInd w:val="0"/>
        <w:spacing w:line="240" w:lineRule="auto"/>
      </w:pPr>
    </w:p>
    <w:p w:rsidR="00C42A58" w:rsidRDefault="00C42A58" w:rsidP="00C42A58">
      <w:pPr>
        <w:autoSpaceDE w:val="0"/>
        <w:autoSpaceDN w:val="0"/>
        <w:adjustRightInd w:val="0"/>
        <w:spacing w:line="240" w:lineRule="auto"/>
      </w:pPr>
    </w:p>
    <w:p w:rsidR="00C42A58" w:rsidRDefault="00C42A58" w:rsidP="00C42A58">
      <w:pPr>
        <w:autoSpaceDE w:val="0"/>
        <w:autoSpaceDN w:val="0"/>
        <w:adjustRightInd w:val="0"/>
        <w:spacing w:line="240" w:lineRule="auto"/>
      </w:pPr>
    </w:p>
    <w:p w:rsidR="00C42A58" w:rsidRDefault="00C42A58" w:rsidP="00C42A58">
      <w:pPr>
        <w:autoSpaceDE w:val="0"/>
        <w:autoSpaceDN w:val="0"/>
        <w:adjustRightInd w:val="0"/>
        <w:spacing w:line="240" w:lineRule="auto"/>
      </w:pPr>
    </w:p>
    <w:p w:rsidR="00C42A58" w:rsidRDefault="00C42A58" w:rsidP="00C42A58">
      <w:pPr>
        <w:autoSpaceDE w:val="0"/>
        <w:autoSpaceDN w:val="0"/>
        <w:adjustRightInd w:val="0"/>
        <w:spacing w:line="240" w:lineRule="auto"/>
      </w:pPr>
    </w:p>
    <w:p w:rsidR="00C42A58" w:rsidRDefault="00C42A58" w:rsidP="00C42A58">
      <w:pPr>
        <w:autoSpaceDE w:val="0"/>
        <w:autoSpaceDN w:val="0"/>
        <w:adjustRightInd w:val="0"/>
        <w:spacing w:line="240" w:lineRule="auto"/>
      </w:pPr>
    </w:p>
    <w:p w:rsidR="00000CC5" w:rsidRPr="00596D2E" w:rsidRDefault="00596D2E" w:rsidP="00D251E2">
      <w:pPr>
        <w:pStyle w:val="Heading2"/>
      </w:pPr>
      <w:bookmarkStart w:id="201" w:name="_Toc536089933"/>
      <w:r w:rsidRPr="00596D2E">
        <w:lastRenderedPageBreak/>
        <w:t xml:space="preserve">Appendix 3 </w:t>
      </w:r>
      <w:r w:rsidR="00000CC5" w:rsidRPr="00596D2E">
        <w:t>H</w:t>
      </w:r>
      <w:r>
        <w:t xml:space="preserve">ealth Facilities in </w:t>
      </w:r>
      <w:proofErr w:type="spellStart"/>
      <w:r>
        <w:t>Kiambu</w:t>
      </w:r>
      <w:proofErr w:type="spellEnd"/>
      <w:r>
        <w:t xml:space="preserve"> County</w:t>
      </w:r>
      <w:bookmarkEnd w:id="201"/>
    </w:p>
    <w:tbl>
      <w:tblPr>
        <w:tblW w:w="8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0"/>
        <w:gridCol w:w="1890"/>
        <w:gridCol w:w="3420"/>
        <w:gridCol w:w="900"/>
      </w:tblGrid>
      <w:tr w:rsidR="00E031C5" w:rsidRPr="00000CC5" w:rsidTr="00E031C5">
        <w:tc>
          <w:tcPr>
            <w:tcW w:w="1800" w:type="dxa"/>
          </w:tcPr>
          <w:p w:rsidR="00E031C5" w:rsidRPr="00E031C5" w:rsidRDefault="00E031C5" w:rsidP="00D251E2">
            <w:pPr>
              <w:spacing w:line="240" w:lineRule="auto"/>
              <w:ind w:firstLine="0"/>
              <w:rPr>
                <w:rFonts w:cs="Times New Roman"/>
              </w:rPr>
            </w:pPr>
            <w:r w:rsidRPr="00E031C5">
              <w:rPr>
                <w:rFonts w:cs="Times New Roman"/>
              </w:rPr>
              <w:t xml:space="preserve">Sub County </w:t>
            </w:r>
          </w:p>
        </w:tc>
        <w:tc>
          <w:tcPr>
            <w:tcW w:w="1890" w:type="dxa"/>
          </w:tcPr>
          <w:p w:rsidR="00E031C5" w:rsidRPr="00000CC5" w:rsidRDefault="00E031C5" w:rsidP="00D251E2">
            <w:pPr>
              <w:spacing w:line="240" w:lineRule="auto"/>
              <w:ind w:firstLine="0"/>
              <w:rPr>
                <w:rFonts w:cs="Times New Roman"/>
              </w:rPr>
            </w:pPr>
            <w:r w:rsidRPr="00000CC5">
              <w:rPr>
                <w:rFonts w:cs="Times New Roman"/>
              </w:rPr>
              <w:t>W</w:t>
            </w:r>
            <w:r>
              <w:rPr>
                <w:rFonts w:cs="Times New Roman"/>
              </w:rPr>
              <w:t xml:space="preserve">ard </w:t>
            </w:r>
          </w:p>
        </w:tc>
        <w:tc>
          <w:tcPr>
            <w:tcW w:w="3420" w:type="dxa"/>
          </w:tcPr>
          <w:p w:rsidR="00E031C5" w:rsidRPr="00000CC5" w:rsidRDefault="00E031C5" w:rsidP="00D251E2">
            <w:pPr>
              <w:spacing w:line="240" w:lineRule="auto"/>
              <w:ind w:firstLine="0"/>
              <w:rPr>
                <w:rFonts w:cs="Times New Roman"/>
              </w:rPr>
            </w:pPr>
            <w:r w:rsidRPr="00000CC5">
              <w:rPr>
                <w:rFonts w:cs="Times New Roman"/>
              </w:rPr>
              <w:t>F</w:t>
            </w:r>
            <w:r>
              <w:rPr>
                <w:rFonts w:cs="Times New Roman"/>
              </w:rPr>
              <w:t xml:space="preserve">acility </w:t>
            </w:r>
          </w:p>
        </w:tc>
        <w:tc>
          <w:tcPr>
            <w:tcW w:w="900" w:type="dxa"/>
          </w:tcPr>
          <w:p w:rsidR="00E031C5" w:rsidRPr="00000CC5" w:rsidRDefault="00E031C5" w:rsidP="00D251E2">
            <w:pPr>
              <w:spacing w:line="240" w:lineRule="auto"/>
              <w:ind w:firstLine="0"/>
              <w:rPr>
                <w:rFonts w:cs="Times New Roman"/>
              </w:rPr>
            </w:pPr>
            <w:r w:rsidRPr="00000CC5">
              <w:rPr>
                <w:rFonts w:cs="Times New Roman"/>
              </w:rPr>
              <w:t>L</w:t>
            </w:r>
            <w:r>
              <w:rPr>
                <w:rFonts w:cs="Times New Roman"/>
              </w:rPr>
              <w:t xml:space="preserve">evel </w:t>
            </w: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LARI</w:t>
            </w: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Lari</w:t>
            </w:r>
            <w:proofErr w:type="spellEnd"/>
            <w:r w:rsidRPr="00000CC5">
              <w:rPr>
                <w:rFonts w:cs="Times New Roman"/>
              </w:rPr>
              <w:t>/</w:t>
            </w:r>
            <w:proofErr w:type="spellStart"/>
            <w:r w:rsidRPr="00000CC5">
              <w:rPr>
                <w:rFonts w:cs="Times New Roman"/>
              </w:rPr>
              <w:t>kirenga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Lari</w:t>
            </w:r>
            <w:proofErr w:type="spellEnd"/>
            <w:r w:rsidRPr="00000CC5">
              <w:rPr>
                <w:rFonts w:cs="Times New Roman"/>
              </w:rPr>
              <w:t xml:space="preserve"> sub county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Githirioni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r w:rsidRPr="00000CC5">
              <w:rPr>
                <w:rFonts w:cs="Times New Roman"/>
              </w:rPr>
              <w:t>Uplands forest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Gitithia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r w:rsidRPr="00000CC5">
              <w:rPr>
                <w:rFonts w:cs="Times New Roman"/>
              </w:rPr>
              <w:t>Escarpment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Gituamba</w:t>
            </w:r>
            <w:proofErr w:type="spellEnd"/>
            <w:r w:rsidRPr="00000CC5">
              <w:rPr>
                <w:rFonts w:cs="Times New Roman"/>
              </w:rPr>
              <w:t xml:space="preserve"> –</w:t>
            </w:r>
            <w:proofErr w:type="spellStart"/>
            <w:r w:rsidRPr="00000CC5">
              <w:rPr>
                <w:rFonts w:cs="Times New Roman"/>
              </w:rPr>
              <w:t>mathore</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Kijabe</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Kiriita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Mbau-ini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Magina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Kinale</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Kamae</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Kinale</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Ragia</w:t>
            </w:r>
            <w:proofErr w:type="spellEnd"/>
            <w:r w:rsidRPr="00000CC5">
              <w:rPr>
                <w:rFonts w:cs="Times New Roman"/>
              </w:rPr>
              <w:t xml:space="preserve"> forest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Kamburu</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Kagaa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Kamuchege</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Kamburu</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Nyanduma</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Karatina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Kagwe</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LIMURU</w:t>
            </w: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Tigoni</w:t>
            </w:r>
            <w:proofErr w:type="spellEnd"/>
            <w:r w:rsidRPr="00000CC5">
              <w:rPr>
                <w:rFonts w:cs="Times New Roman"/>
              </w:rPr>
              <w:t>/</w:t>
            </w:r>
            <w:proofErr w:type="spellStart"/>
            <w:r w:rsidRPr="00000CC5">
              <w:rPr>
                <w:rFonts w:cs="Times New Roman"/>
              </w:rPr>
              <w:t>ngecha</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Tigoni</w:t>
            </w:r>
            <w:proofErr w:type="spellEnd"/>
            <w:r w:rsidRPr="00000CC5">
              <w:rPr>
                <w:rFonts w:cs="Times New Roman"/>
              </w:rPr>
              <w:t xml:space="preserve">  level 4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Ngecha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Ndeiya</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Ndeiya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Thigio</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Rwamburi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Kereri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Limuru</w:t>
            </w:r>
            <w:proofErr w:type="spellEnd"/>
            <w:r w:rsidRPr="00000CC5">
              <w:rPr>
                <w:rFonts w:cs="Times New Roman"/>
              </w:rPr>
              <w:t xml:space="preserve"> central</w:t>
            </w: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Limuru</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Rironi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Limuru</w:t>
            </w:r>
            <w:proofErr w:type="spellEnd"/>
            <w:r w:rsidRPr="00000CC5">
              <w:rPr>
                <w:rFonts w:cs="Times New Roman"/>
              </w:rPr>
              <w:t xml:space="preserve"> east</w:t>
            </w:r>
          </w:p>
        </w:tc>
        <w:tc>
          <w:tcPr>
            <w:tcW w:w="3420" w:type="dxa"/>
          </w:tcPr>
          <w:p w:rsidR="00E031C5" w:rsidRPr="00000CC5" w:rsidRDefault="00E031C5" w:rsidP="00D251E2">
            <w:pPr>
              <w:spacing w:line="240" w:lineRule="auto"/>
              <w:rPr>
                <w:rFonts w:cs="Times New Roman"/>
                <w:highlight w:val="green"/>
              </w:rPr>
            </w:pPr>
          </w:p>
        </w:tc>
        <w:tc>
          <w:tcPr>
            <w:tcW w:w="900" w:type="dxa"/>
          </w:tcPr>
          <w:p w:rsidR="00E031C5" w:rsidRPr="00000CC5" w:rsidRDefault="00E031C5" w:rsidP="00D251E2">
            <w:pPr>
              <w:spacing w:line="240" w:lineRule="auto"/>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Bibirioni</w:t>
            </w:r>
            <w:proofErr w:type="spellEnd"/>
            <w:r w:rsidRPr="00000CC5">
              <w:rPr>
                <w:rFonts w:cs="Times New Roman"/>
              </w:rPr>
              <w:t xml:space="preserve"> </w:t>
            </w:r>
          </w:p>
        </w:tc>
        <w:tc>
          <w:tcPr>
            <w:tcW w:w="3420" w:type="dxa"/>
          </w:tcPr>
          <w:p w:rsidR="00E031C5" w:rsidRPr="00000CC5" w:rsidRDefault="00E031C5" w:rsidP="00D251E2">
            <w:pPr>
              <w:spacing w:line="240" w:lineRule="auto"/>
              <w:rPr>
                <w:rFonts w:cs="Times New Roman"/>
                <w:highlight w:val="green"/>
              </w:rPr>
            </w:pPr>
          </w:p>
        </w:tc>
        <w:tc>
          <w:tcPr>
            <w:tcW w:w="900" w:type="dxa"/>
          </w:tcPr>
          <w:p w:rsidR="00E031C5" w:rsidRPr="00000CC5" w:rsidRDefault="00E031C5" w:rsidP="00D251E2">
            <w:pPr>
              <w:spacing w:line="240" w:lineRule="auto"/>
              <w:rPr>
                <w:rFonts w:cs="Times New Roman"/>
              </w:rPr>
            </w:pP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KABETE</w:t>
            </w:r>
          </w:p>
        </w:tc>
        <w:tc>
          <w:tcPr>
            <w:tcW w:w="1890" w:type="dxa"/>
          </w:tcPr>
          <w:p w:rsidR="00E031C5" w:rsidRPr="00000CC5" w:rsidRDefault="00E031C5" w:rsidP="00D251E2">
            <w:pPr>
              <w:spacing w:line="240" w:lineRule="auto"/>
              <w:ind w:firstLine="0"/>
              <w:rPr>
                <w:rFonts w:cs="Times New Roman"/>
              </w:rPr>
            </w:pPr>
            <w:r w:rsidRPr="00000CC5">
              <w:rPr>
                <w:rFonts w:cs="Times New Roman"/>
              </w:rPr>
              <w:t>Kabete</w:t>
            </w: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Wangige</w:t>
            </w:r>
            <w:proofErr w:type="spellEnd"/>
            <w:r w:rsidRPr="00000CC5">
              <w:rPr>
                <w:rFonts w:cs="Times New Roman"/>
              </w:rPr>
              <w:t xml:space="preserve"> level 4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Nyathuna</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Nyathuna</w:t>
            </w:r>
            <w:proofErr w:type="spellEnd"/>
            <w:r w:rsidRPr="00000CC5">
              <w:rPr>
                <w:rFonts w:cs="Times New Roman"/>
              </w:rPr>
              <w:t xml:space="preserve"> level 4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Uthiru</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Uthiru</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Gitaru</w:t>
            </w:r>
            <w:proofErr w:type="spellEnd"/>
          </w:p>
        </w:tc>
        <w:tc>
          <w:tcPr>
            <w:tcW w:w="3420" w:type="dxa"/>
          </w:tcPr>
          <w:p w:rsidR="00E031C5" w:rsidRPr="00000CC5" w:rsidRDefault="00E031C5" w:rsidP="00D251E2">
            <w:pPr>
              <w:spacing w:line="240" w:lineRule="auto"/>
              <w:rPr>
                <w:rFonts w:cs="Times New Roman"/>
                <w:highlight w:val="red"/>
              </w:rPr>
            </w:pP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Muguga</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Kahuho</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KIKUYU</w:t>
            </w: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Karai</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Gikambura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r w:rsidRPr="00000CC5">
              <w:rPr>
                <w:rFonts w:cs="Times New Roman"/>
              </w:rPr>
              <w:t>Kari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Karai-muslim</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Sigona</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Gichuru</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Kerwa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Nachu</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Lusigetti</w:t>
            </w:r>
            <w:proofErr w:type="spellEnd"/>
            <w:r w:rsidRPr="00000CC5">
              <w:rPr>
                <w:rFonts w:cs="Times New Roman"/>
              </w:rPr>
              <w:t xml:space="preserve"> level 4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Nachu</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r w:rsidRPr="00000CC5">
              <w:rPr>
                <w:rFonts w:cs="Times New Roman"/>
              </w:rPr>
              <w:t>Kikuyu</w:t>
            </w:r>
          </w:p>
        </w:tc>
        <w:tc>
          <w:tcPr>
            <w:tcW w:w="3420" w:type="dxa"/>
          </w:tcPr>
          <w:p w:rsidR="00E031C5" w:rsidRPr="00000CC5" w:rsidRDefault="00E031C5" w:rsidP="00D251E2">
            <w:pPr>
              <w:spacing w:line="240" w:lineRule="auto"/>
              <w:rPr>
                <w:rFonts w:cs="Times New Roman"/>
              </w:rPr>
            </w:pPr>
            <w:r w:rsidRPr="00000CC5">
              <w:rPr>
                <w:rFonts w:cs="Times New Roman"/>
              </w:rPr>
              <w:t xml:space="preserve"> Kikuyu level 4 hospital </w:t>
            </w: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Kinoo</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Kinoo</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KIAMBAA</w:t>
            </w: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Kihara</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Kihara</w:t>
            </w:r>
            <w:proofErr w:type="spellEnd"/>
            <w:r w:rsidRPr="00000CC5">
              <w:rPr>
                <w:rFonts w:cs="Times New Roman"/>
              </w:rPr>
              <w:t xml:space="preserve"> level 4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Karuri</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Karuri</w:t>
            </w:r>
            <w:proofErr w:type="spellEnd"/>
            <w:r w:rsidRPr="00000CC5">
              <w:rPr>
                <w:rFonts w:cs="Times New Roman"/>
              </w:rPr>
              <w:t xml:space="preserve"> level 4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Cianda</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Kasphat</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Cianda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Muchatha</w:t>
            </w:r>
            <w:proofErr w:type="spellEnd"/>
            <w:r w:rsidRPr="00000CC5">
              <w:rPr>
                <w:rFonts w:cs="Times New Roman"/>
              </w:rPr>
              <w:t xml:space="preserve"> </w:t>
            </w: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Muchatha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Gathanga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Ndenderu</w:t>
            </w:r>
            <w:proofErr w:type="spellEnd"/>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Ndenderu</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KIAMBU</w:t>
            </w:r>
          </w:p>
        </w:tc>
        <w:tc>
          <w:tcPr>
            <w:tcW w:w="1890" w:type="dxa"/>
            <w:vMerge w:val="restart"/>
          </w:tcPr>
          <w:p w:rsidR="00E031C5" w:rsidRPr="00000CC5" w:rsidRDefault="00E031C5" w:rsidP="00D251E2">
            <w:pPr>
              <w:spacing w:line="240" w:lineRule="auto"/>
              <w:ind w:firstLine="0"/>
              <w:rPr>
                <w:rFonts w:cs="Times New Roman"/>
              </w:rPr>
            </w:pPr>
            <w:r w:rsidRPr="00000CC5">
              <w:rPr>
                <w:rFonts w:cs="Times New Roman"/>
              </w:rPr>
              <w:t xml:space="preserve">Township </w:t>
            </w: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Kiambu</w:t>
            </w:r>
            <w:proofErr w:type="spellEnd"/>
            <w:r w:rsidRPr="00000CC5">
              <w:rPr>
                <w:rFonts w:cs="Times New Roman"/>
              </w:rPr>
              <w:t xml:space="preserve">  level  5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rPr>
            </w:pPr>
            <w:proofErr w:type="spellStart"/>
            <w:r w:rsidRPr="00000CC5">
              <w:rPr>
                <w:rFonts w:cs="Times New Roman"/>
              </w:rPr>
              <w:t>Thindigua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rPr>
                <w:rFonts w:cs="Times New Roman"/>
                <w:color w:val="FF0000"/>
              </w:rPr>
            </w:pPr>
            <w:r w:rsidRPr="00000CC5">
              <w:rPr>
                <w:rFonts w:cs="Times New Roman"/>
                <w:color w:val="FF0000"/>
              </w:rPr>
              <w:t xml:space="preserve">GK prisons </w:t>
            </w:r>
            <w:proofErr w:type="spellStart"/>
            <w:r w:rsidRPr="00000CC5">
              <w:rPr>
                <w:rFonts w:cs="Times New Roman"/>
                <w:color w:val="FF0000"/>
              </w:rPr>
              <w:t>Kiambu</w:t>
            </w:r>
            <w:proofErr w:type="spellEnd"/>
            <w:r w:rsidRPr="00000CC5">
              <w:rPr>
                <w:rFonts w:cs="Times New Roman"/>
                <w:color w:val="FF0000"/>
              </w:rPr>
              <w:t>**</w:t>
            </w:r>
          </w:p>
        </w:tc>
        <w:tc>
          <w:tcPr>
            <w:tcW w:w="900" w:type="dxa"/>
          </w:tcPr>
          <w:p w:rsidR="00E031C5" w:rsidRPr="00000CC5" w:rsidRDefault="00E031C5" w:rsidP="00D251E2">
            <w:pPr>
              <w:spacing w:line="240" w:lineRule="auto"/>
              <w:ind w:firstLine="0"/>
              <w:rPr>
                <w:rFonts w:cs="Times New Roman"/>
              </w:rPr>
            </w:pPr>
            <w:r w:rsidRPr="00000CC5">
              <w:rPr>
                <w:rFonts w:cs="Times New Roman"/>
              </w:rPr>
              <w:t>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color w:val="FF0000"/>
              </w:rPr>
            </w:pPr>
            <w:r w:rsidRPr="00000CC5">
              <w:rPr>
                <w:rFonts w:cs="Times New Roman"/>
                <w:color w:val="FF0000"/>
              </w:rPr>
              <w:t>Children Remand-</w:t>
            </w:r>
            <w:proofErr w:type="spellStart"/>
            <w:r w:rsidRPr="00000CC5">
              <w:rPr>
                <w:rFonts w:cs="Times New Roman"/>
                <w:color w:val="FF0000"/>
              </w:rPr>
              <w:t>kirigiti</w:t>
            </w:r>
            <w:proofErr w:type="spellEnd"/>
            <w:r w:rsidRPr="00000CC5">
              <w:rPr>
                <w:rFonts w:cs="Times New Roman"/>
                <w:color w:val="FF0000"/>
              </w:rPr>
              <w:t>**</w:t>
            </w:r>
          </w:p>
        </w:tc>
        <w:tc>
          <w:tcPr>
            <w:tcW w:w="900" w:type="dxa"/>
          </w:tcPr>
          <w:p w:rsidR="00E031C5" w:rsidRPr="00000CC5" w:rsidRDefault="00E031C5" w:rsidP="00D251E2">
            <w:pPr>
              <w:spacing w:line="240" w:lineRule="auto"/>
              <w:ind w:firstLine="0"/>
              <w:rPr>
                <w:rFonts w:cs="Times New Roman"/>
              </w:rPr>
            </w:pPr>
            <w:r w:rsidRPr="00000CC5">
              <w:rPr>
                <w:rFonts w:cs="Times New Roman"/>
              </w:rPr>
              <w:t>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Riabai</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Riabai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Lioki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Ting’ang’a</w:t>
            </w:r>
            <w:proofErr w:type="spellEnd"/>
          </w:p>
        </w:tc>
        <w:tc>
          <w:tcPr>
            <w:tcW w:w="3420" w:type="dxa"/>
          </w:tcPr>
          <w:p w:rsidR="00E031C5" w:rsidRPr="00000CC5" w:rsidRDefault="00E031C5" w:rsidP="00D251E2">
            <w:pPr>
              <w:spacing w:line="240" w:lineRule="auto"/>
              <w:ind w:firstLine="0"/>
              <w:rPr>
                <w:rFonts w:cs="Times New Roman"/>
              </w:rPr>
            </w:pPr>
            <w:r w:rsidRPr="00000CC5">
              <w:rPr>
                <w:rFonts w:cs="Times New Roman"/>
              </w:rPr>
              <w:t>Anmer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Ting’ang’a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Ndumberi</w:t>
            </w:r>
            <w:proofErr w:type="spellEnd"/>
          </w:p>
        </w:tc>
        <w:tc>
          <w:tcPr>
            <w:tcW w:w="3420" w:type="dxa"/>
          </w:tcPr>
          <w:p w:rsidR="00E031C5" w:rsidRPr="00000CC5" w:rsidRDefault="00E031C5" w:rsidP="00D251E2">
            <w:pPr>
              <w:spacing w:line="240" w:lineRule="auto"/>
              <w:rPr>
                <w:rFonts w:cs="Times New Roman"/>
              </w:rPr>
            </w:pP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GITHUNGURI</w:t>
            </w: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Githunguri</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Githunguri</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Ngeteti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Ngewa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Ngewa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Miguta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r w:rsidRPr="00000CC5">
              <w:rPr>
                <w:rFonts w:cs="Times New Roman"/>
              </w:rPr>
              <w:t>Kimathi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Ikinu</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Karia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Kiababu</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Githiga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Githiga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Gathangari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Gitiha</w:t>
            </w:r>
            <w:proofErr w:type="spellEnd"/>
            <w:r w:rsidRPr="00000CC5">
              <w:rPr>
                <w:rFonts w:cs="Times New Roman"/>
              </w:rPr>
              <w:t xml:space="preserve"> model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Komothai</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Kigumo</w:t>
            </w:r>
            <w:proofErr w:type="spellEnd"/>
            <w:r w:rsidRPr="00000CC5">
              <w:rPr>
                <w:rFonts w:cs="Times New Roman"/>
              </w:rPr>
              <w:t xml:space="preserve"> level  4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Githima</w:t>
            </w:r>
            <w:proofErr w:type="spellEnd"/>
            <w:r w:rsidRPr="00000CC5">
              <w:rPr>
                <w:rFonts w:cs="Times New Roman"/>
              </w:rPr>
              <w:t xml:space="preserve"> dispensary </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Mbari</w:t>
            </w:r>
            <w:proofErr w:type="spellEnd"/>
            <w:r w:rsidRPr="00000CC5">
              <w:rPr>
                <w:rFonts w:cs="Times New Roman"/>
              </w:rPr>
              <w:t xml:space="preserve"> </w:t>
            </w:r>
            <w:proofErr w:type="spellStart"/>
            <w:r w:rsidRPr="00000CC5">
              <w:rPr>
                <w:rFonts w:cs="Times New Roman"/>
              </w:rPr>
              <w:t>ya</w:t>
            </w:r>
            <w:proofErr w:type="spellEnd"/>
            <w:r w:rsidRPr="00000CC5">
              <w:rPr>
                <w:rFonts w:cs="Times New Roman"/>
              </w:rPr>
              <w:t xml:space="preserve"> </w:t>
            </w:r>
            <w:proofErr w:type="spellStart"/>
            <w:r w:rsidRPr="00000CC5">
              <w:rPr>
                <w:rFonts w:cs="Times New Roman"/>
              </w:rPr>
              <w:t>igi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RUIRU</w:t>
            </w: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Biashara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Ruiru</w:t>
            </w:r>
            <w:proofErr w:type="spellEnd"/>
            <w:r w:rsidRPr="00000CC5">
              <w:rPr>
                <w:rFonts w:cs="Times New Roman"/>
              </w:rPr>
              <w:t xml:space="preserve"> sub county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Githunguri</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Kiuu</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Githurai-langata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Gatong’ora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Mutonya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Mwiki</w:t>
            </w:r>
            <w:proofErr w:type="spellEnd"/>
          </w:p>
        </w:tc>
        <w:tc>
          <w:tcPr>
            <w:tcW w:w="3420" w:type="dxa"/>
          </w:tcPr>
          <w:p w:rsidR="00E031C5" w:rsidRPr="00000CC5" w:rsidRDefault="00E031C5" w:rsidP="00D251E2">
            <w:pPr>
              <w:spacing w:line="240" w:lineRule="auto"/>
              <w:rPr>
                <w:rFonts w:cs="Times New Roman"/>
              </w:rPr>
            </w:pP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Kahawa</w:t>
            </w:r>
            <w:proofErr w:type="spellEnd"/>
            <w:r w:rsidRPr="00000CC5">
              <w:rPr>
                <w:rFonts w:cs="Times New Roman"/>
              </w:rPr>
              <w:t xml:space="preserve"> </w:t>
            </w:r>
            <w:proofErr w:type="spellStart"/>
            <w:r w:rsidRPr="00000CC5">
              <w:rPr>
                <w:rFonts w:cs="Times New Roman"/>
              </w:rPr>
              <w:t>wendani</w:t>
            </w:r>
            <w:proofErr w:type="spellEnd"/>
          </w:p>
        </w:tc>
        <w:tc>
          <w:tcPr>
            <w:tcW w:w="3420" w:type="dxa"/>
          </w:tcPr>
          <w:p w:rsidR="00E031C5" w:rsidRPr="00000CC5" w:rsidRDefault="00E031C5" w:rsidP="00D251E2">
            <w:pPr>
              <w:spacing w:line="240" w:lineRule="auto"/>
              <w:rPr>
                <w:rFonts w:cs="Times New Roman"/>
                <w:highlight w:val="red"/>
              </w:rPr>
            </w:pP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Mwihoko</w:t>
            </w:r>
            <w:proofErr w:type="spellEnd"/>
          </w:p>
        </w:tc>
        <w:tc>
          <w:tcPr>
            <w:tcW w:w="3420" w:type="dxa"/>
          </w:tcPr>
          <w:p w:rsidR="00E031C5" w:rsidRPr="00000CC5" w:rsidRDefault="00E031C5" w:rsidP="00D251E2">
            <w:pPr>
              <w:spacing w:line="240" w:lineRule="auto"/>
              <w:rPr>
                <w:rFonts w:cs="Times New Roman"/>
              </w:rPr>
            </w:pP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Gatothua</w:t>
            </w:r>
            <w:proofErr w:type="spellEnd"/>
          </w:p>
        </w:tc>
        <w:tc>
          <w:tcPr>
            <w:tcW w:w="3420" w:type="dxa"/>
          </w:tcPr>
          <w:p w:rsidR="00E031C5" w:rsidRPr="00000CC5" w:rsidRDefault="00E031C5" w:rsidP="00D251E2">
            <w:pPr>
              <w:spacing w:line="240" w:lineRule="auto"/>
              <w:ind w:firstLine="0"/>
              <w:rPr>
                <w:rFonts w:cs="Times New Roman"/>
                <w:color w:val="FF0000"/>
              </w:rPr>
            </w:pPr>
            <w:r w:rsidRPr="00000CC5">
              <w:rPr>
                <w:rFonts w:cs="Times New Roman"/>
                <w:color w:val="FF0000"/>
              </w:rPr>
              <w:t>GK Prison clinic**</w:t>
            </w: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GATUNDU SOUTH</w:t>
            </w: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Ng’enda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Gatundu</w:t>
            </w:r>
            <w:proofErr w:type="spellEnd"/>
            <w:r w:rsidRPr="00000CC5">
              <w:rPr>
                <w:rFonts w:cs="Times New Roman"/>
              </w:rPr>
              <w:t xml:space="preserve"> level  5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Kiamwangi</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Ng’enda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r w:rsidRPr="00000CC5">
              <w:rPr>
                <w:rFonts w:cs="Times New Roman"/>
              </w:rPr>
              <w:t>Mutate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Kiganjo</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Gitare</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Kiganjo</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Gachika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Ndarugo</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Karatu</w:t>
            </w:r>
            <w:proofErr w:type="spellEnd"/>
            <w:r w:rsidRPr="00000CC5">
              <w:rPr>
                <w:rFonts w:cs="Times New Roman"/>
              </w:rPr>
              <w:t xml:space="preserve"> level  4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Munyu-ini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Mundoro</w:t>
            </w:r>
            <w:proofErr w:type="spellEnd"/>
            <w:r w:rsidRPr="00000CC5">
              <w:rPr>
                <w:rFonts w:cs="Times New Roman"/>
              </w:rPr>
              <w:t xml:space="preserve"> community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GATUNDU NORTH</w:t>
            </w: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Mang’u</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Igegania</w:t>
            </w:r>
            <w:proofErr w:type="spellEnd"/>
            <w:r w:rsidRPr="00000CC5">
              <w:rPr>
                <w:rFonts w:cs="Times New Roman"/>
              </w:rPr>
              <w:t xml:space="preserve"> level 4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IV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Mbichi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Makwa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Githobokoni</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Gakoe</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Gachege</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Miirini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Kamunyaka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Kaibere</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r w:rsidRPr="00000CC5">
              <w:rPr>
                <w:rFonts w:cs="Times New Roman"/>
              </w:rPr>
              <w:t xml:space="preserve">Chania </w:t>
            </w: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Ngorongo</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Gituamba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Mataara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Kanyoni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Gituamba</w:t>
            </w:r>
            <w:proofErr w:type="spellEnd"/>
            <w:r w:rsidRPr="00000CC5">
              <w:rPr>
                <w:rFonts w:cs="Times New Roman"/>
              </w:rPr>
              <w:t xml:space="preserve"> community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val="restart"/>
          </w:tcPr>
          <w:p w:rsidR="00E031C5" w:rsidRPr="00E031C5" w:rsidRDefault="00E031C5" w:rsidP="00D251E2">
            <w:pPr>
              <w:spacing w:line="240" w:lineRule="auto"/>
              <w:rPr>
                <w:rFonts w:cs="Times New Roman"/>
              </w:rPr>
            </w:pPr>
            <w:r w:rsidRPr="00E031C5">
              <w:rPr>
                <w:rFonts w:cs="Times New Roman"/>
              </w:rPr>
              <w:t>JUJA</w:t>
            </w: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Juja</w:t>
            </w:r>
            <w:proofErr w:type="spellEnd"/>
          </w:p>
        </w:tc>
        <w:tc>
          <w:tcPr>
            <w:tcW w:w="3420" w:type="dxa"/>
          </w:tcPr>
          <w:p w:rsidR="00E031C5" w:rsidRPr="00000CC5" w:rsidRDefault="00E031C5" w:rsidP="00D251E2">
            <w:pPr>
              <w:spacing w:line="240" w:lineRule="auto"/>
              <w:ind w:firstLine="0"/>
              <w:rPr>
                <w:rFonts w:cs="Times New Roman"/>
              </w:rPr>
            </w:pPr>
            <w:proofErr w:type="spellStart"/>
            <w:r>
              <w:rPr>
                <w:rFonts w:cs="Times New Roman"/>
              </w:rPr>
              <w:t>Gachororo</w:t>
            </w:r>
            <w:proofErr w:type="spellEnd"/>
            <w:r>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Kalimoni</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Juja</w:t>
            </w:r>
            <w:proofErr w:type="spellEnd"/>
            <w:r w:rsidRPr="00000CC5">
              <w:rPr>
                <w:rFonts w:cs="Times New Roman"/>
              </w:rPr>
              <w:t xml:space="preserve"> farm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Athi</w:t>
            </w:r>
            <w:proofErr w:type="spellEnd"/>
            <w:r w:rsidRPr="00000CC5">
              <w:rPr>
                <w:rFonts w:cs="Times New Roman"/>
              </w:rPr>
              <w:t xml:space="preserve"> dispensary </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Murera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Mugutha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Hamundia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color w:val="FF0000"/>
              </w:rPr>
            </w:pPr>
            <w:r w:rsidRPr="00000CC5">
              <w:rPr>
                <w:rFonts w:cs="Times New Roman"/>
                <w:color w:val="FF0000"/>
              </w:rPr>
              <w:t>GSU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r w:rsidRPr="00000CC5">
              <w:rPr>
                <w:rFonts w:cs="Times New Roman"/>
              </w:rPr>
              <w:t xml:space="preserve">Theta </w:t>
            </w: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Ndururumo</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Weitethie</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Muthaara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val="restart"/>
          </w:tcPr>
          <w:p w:rsidR="00E031C5" w:rsidRPr="00E031C5" w:rsidRDefault="00E031C5" w:rsidP="00D251E2">
            <w:pPr>
              <w:spacing w:line="240" w:lineRule="auto"/>
              <w:ind w:firstLine="0"/>
              <w:rPr>
                <w:rFonts w:cs="Times New Roman"/>
              </w:rPr>
            </w:pPr>
            <w:r w:rsidRPr="00E031C5">
              <w:rPr>
                <w:rFonts w:cs="Times New Roman"/>
              </w:rPr>
              <w:t>THIKA TOWN</w:t>
            </w:r>
          </w:p>
        </w:tc>
        <w:tc>
          <w:tcPr>
            <w:tcW w:w="1890" w:type="dxa"/>
            <w:vMerge w:val="restart"/>
          </w:tcPr>
          <w:p w:rsidR="00E031C5" w:rsidRPr="00000CC5" w:rsidRDefault="00E031C5" w:rsidP="00D251E2">
            <w:pPr>
              <w:spacing w:line="240" w:lineRule="auto"/>
              <w:ind w:firstLine="0"/>
              <w:rPr>
                <w:rFonts w:cs="Times New Roman"/>
              </w:rPr>
            </w:pPr>
            <w:r w:rsidRPr="00000CC5">
              <w:rPr>
                <w:rFonts w:cs="Times New Roman"/>
              </w:rPr>
              <w:t>Hospital</w:t>
            </w: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Thika</w:t>
            </w:r>
            <w:proofErr w:type="spellEnd"/>
            <w:r w:rsidRPr="00000CC5">
              <w:rPr>
                <w:rFonts w:cs="Times New Roman"/>
              </w:rPr>
              <w:t xml:space="preserve"> level 5 hospital</w:t>
            </w:r>
          </w:p>
        </w:tc>
        <w:tc>
          <w:tcPr>
            <w:tcW w:w="900" w:type="dxa"/>
          </w:tcPr>
          <w:p w:rsidR="00E031C5" w:rsidRPr="00000CC5" w:rsidRDefault="00E031C5" w:rsidP="00D251E2">
            <w:pPr>
              <w:spacing w:line="240" w:lineRule="auto"/>
              <w:ind w:firstLine="0"/>
              <w:rPr>
                <w:rFonts w:cs="Times New Roman"/>
              </w:rPr>
            </w:pPr>
            <w:r w:rsidRPr="00000CC5">
              <w:rPr>
                <w:rFonts w:cs="Times New Roman"/>
              </w:rPr>
              <w:t>V</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color w:val="FF0000"/>
              </w:rPr>
            </w:pPr>
            <w:r w:rsidRPr="00000CC5">
              <w:rPr>
                <w:rFonts w:cs="Times New Roman"/>
                <w:color w:val="FF0000"/>
              </w:rPr>
              <w:t>GK prisons dispensary**</w:t>
            </w: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r w:rsidRPr="00000CC5">
              <w:rPr>
                <w:rFonts w:cs="Times New Roman"/>
              </w:rPr>
              <w:t xml:space="preserve">Township </w:t>
            </w: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Kiandutu</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Karibaribi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color w:val="FF0000"/>
              </w:rPr>
            </w:pPr>
            <w:r w:rsidRPr="00000CC5">
              <w:rPr>
                <w:rFonts w:cs="Times New Roman"/>
                <w:color w:val="FF0000"/>
              </w:rPr>
              <w:t>Joy town pri</w:t>
            </w:r>
            <w:r w:rsidR="00A33FEF">
              <w:rPr>
                <w:rFonts w:cs="Times New Roman"/>
                <w:color w:val="FF0000"/>
              </w:rPr>
              <w:t>mar</w:t>
            </w:r>
            <w:r w:rsidR="008A0C41">
              <w:rPr>
                <w:rFonts w:cs="Times New Roman"/>
                <w:color w:val="FF0000"/>
              </w:rPr>
              <w:t xml:space="preserve">y school </w:t>
            </w:r>
            <w:r w:rsidRPr="00000CC5">
              <w:rPr>
                <w:rFonts w:cs="Times New Roman"/>
                <w:color w:val="FF0000"/>
              </w:rPr>
              <w:t>dispensary**</w:t>
            </w: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color w:val="FF0000"/>
              </w:rPr>
            </w:pPr>
            <w:proofErr w:type="spellStart"/>
            <w:r w:rsidRPr="00000CC5">
              <w:rPr>
                <w:rFonts w:cs="Times New Roman"/>
                <w:color w:val="FF0000"/>
              </w:rPr>
              <w:t>Thika</w:t>
            </w:r>
            <w:proofErr w:type="spellEnd"/>
            <w:r w:rsidRPr="00000CC5">
              <w:rPr>
                <w:rFonts w:cs="Times New Roman"/>
                <w:color w:val="FF0000"/>
              </w:rPr>
              <w:t xml:space="preserve"> primary school for the blind dispensary**</w:t>
            </w: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color w:val="FF0000"/>
              </w:rPr>
            </w:pPr>
            <w:proofErr w:type="spellStart"/>
            <w:r w:rsidRPr="00000CC5">
              <w:rPr>
                <w:rFonts w:cs="Times New Roman"/>
                <w:color w:val="FF0000"/>
              </w:rPr>
              <w:t>Thika</w:t>
            </w:r>
            <w:proofErr w:type="spellEnd"/>
            <w:r w:rsidRPr="00000CC5">
              <w:rPr>
                <w:rFonts w:cs="Times New Roman"/>
                <w:color w:val="FF0000"/>
              </w:rPr>
              <w:t xml:space="preserve"> high school for the blind dispensary**</w:t>
            </w:r>
          </w:p>
        </w:tc>
        <w:tc>
          <w:tcPr>
            <w:tcW w:w="900" w:type="dxa"/>
          </w:tcPr>
          <w:p w:rsidR="00E031C5" w:rsidRPr="00000CC5" w:rsidRDefault="00E031C5" w:rsidP="00D251E2">
            <w:pPr>
              <w:spacing w:line="240" w:lineRule="auto"/>
              <w:ind w:firstLine="0"/>
              <w:rPr>
                <w:rFonts w:cs="Times New Roman"/>
              </w:rPr>
            </w:pP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tcPr>
          <w:p w:rsidR="00E031C5" w:rsidRPr="00000CC5" w:rsidRDefault="00E031C5" w:rsidP="00D251E2">
            <w:pPr>
              <w:spacing w:line="240" w:lineRule="auto"/>
              <w:ind w:firstLine="0"/>
              <w:rPr>
                <w:rFonts w:cs="Times New Roman"/>
              </w:rPr>
            </w:pPr>
            <w:proofErr w:type="spellStart"/>
            <w:r w:rsidRPr="00000CC5">
              <w:rPr>
                <w:rFonts w:cs="Times New Roman"/>
              </w:rPr>
              <w:t>Kamenu</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Makongeni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Ngoliba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Ngoliba</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Ndula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rPr>
          <w:trHeight w:val="323"/>
        </w:trPr>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Magogoni</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val="restart"/>
          </w:tcPr>
          <w:p w:rsidR="00E031C5" w:rsidRPr="00000CC5" w:rsidRDefault="00E031C5" w:rsidP="00D251E2">
            <w:pPr>
              <w:spacing w:line="240" w:lineRule="auto"/>
              <w:ind w:firstLine="0"/>
              <w:rPr>
                <w:rFonts w:cs="Times New Roman"/>
              </w:rPr>
            </w:pPr>
            <w:proofErr w:type="spellStart"/>
            <w:r w:rsidRPr="00000CC5">
              <w:rPr>
                <w:rFonts w:cs="Times New Roman"/>
              </w:rPr>
              <w:t>Gatuanyaga</w:t>
            </w:r>
            <w:proofErr w:type="spellEnd"/>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Munyu</w:t>
            </w:r>
            <w:proofErr w:type="spellEnd"/>
            <w:r w:rsidRPr="00000CC5">
              <w:rPr>
                <w:rFonts w:cs="Times New Roman"/>
              </w:rPr>
              <w:t xml:space="preserve"> health centre</w:t>
            </w:r>
          </w:p>
        </w:tc>
        <w:tc>
          <w:tcPr>
            <w:tcW w:w="900" w:type="dxa"/>
          </w:tcPr>
          <w:p w:rsidR="00E031C5" w:rsidRPr="00000CC5" w:rsidRDefault="00E031C5" w:rsidP="00D251E2">
            <w:pPr>
              <w:spacing w:line="240" w:lineRule="auto"/>
              <w:ind w:firstLine="0"/>
              <w:rPr>
                <w:rFonts w:cs="Times New Roman"/>
              </w:rPr>
            </w:pPr>
            <w:r w:rsidRPr="00000CC5">
              <w:rPr>
                <w:rFonts w:cs="Times New Roman"/>
              </w:rPr>
              <w:t>III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rPr>
            </w:pPr>
            <w:proofErr w:type="spellStart"/>
            <w:r w:rsidRPr="00000CC5">
              <w:rPr>
                <w:rFonts w:cs="Times New Roman"/>
              </w:rPr>
              <w:t>Gatuanyaga</w:t>
            </w:r>
            <w:proofErr w:type="spellEnd"/>
            <w:r w:rsidRPr="00000CC5">
              <w:rPr>
                <w:rFonts w:cs="Times New Roman"/>
              </w:rPr>
              <w:t xml:space="preserve">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color w:val="FF0000"/>
              </w:rPr>
            </w:pPr>
            <w:r w:rsidRPr="00000CC5">
              <w:rPr>
                <w:rFonts w:cs="Times New Roman"/>
                <w:color w:val="FF0000"/>
              </w:rPr>
              <w:t>Approved school- dispensary**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r w:rsidR="00E031C5" w:rsidRPr="00000CC5" w:rsidTr="00E031C5">
        <w:tc>
          <w:tcPr>
            <w:tcW w:w="1800" w:type="dxa"/>
            <w:vMerge/>
          </w:tcPr>
          <w:p w:rsidR="00E031C5" w:rsidRPr="00E031C5" w:rsidRDefault="00E031C5" w:rsidP="00D251E2">
            <w:pPr>
              <w:spacing w:line="240" w:lineRule="auto"/>
              <w:rPr>
                <w:rFonts w:cs="Times New Roman"/>
              </w:rPr>
            </w:pPr>
          </w:p>
        </w:tc>
        <w:tc>
          <w:tcPr>
            <w:tcW w:w="1890" w:type="dxa"/>
            <w:vMerge/>
          </w:tcPr>
          <w:p w:rsidR="00E031C5" w:rsidRPr="00000CC5" w:rsidRDefault="00E031C5" w:rsidP="00D251E2">
            <w:pPr>
              <w:spacing w:line="240" w:lineRule="auto"/>
              <w:rPr>
                <w:rFonts w:cs="Times New Roman"/>
              </w:rPr>
            </w:pPr>
          </w:p>
        </w:tc>
        <w:tc>
          <w:tcPr>
            <w:tcW w:w="3420" w:type="dxa"/>
          </w:tcPr>
          <w:p w:rsidR="00E031C5" w:rsidRPr="00000CC5" w:rsidRDefault="00E031C5" w:rsidP="00D251E2">
            <w:pPr>
              <w:spacing w:line="240" w:lineRule="auto"/>
              <w:ind w:firstLine="0"/>
              <w:rPr>
                <w:rFonts w:cs="Times New Roman"/>
                <w:color w:val="FF0000"/>
              </w:rPr>
            </w:pPr>
            <w:r w:rsidRPr="00000CC5">
              <w:rPr>
                <w:rFonts w:cs="Times New Roman"/>
                <w:color w:val="FF0000"/>
              </w:rPr>
              <w:t>12</w:t>
            </w:r>
            <w:r w:rsidRPr="00000CC5">
              <w:rPr>
                <w:rFonts w:cs="Times New Roman"/>
                <w:color w:val="FF0000"/>
                <w:vertAlign w:val="superscript"/>
              </w:rPr>
              <w:t>th</w:t>
            </w:r>
            <w:r w:rsidRPr="00000CC5">
              <w:rPr>
                <w:rFonts w:cs="Times New Roman"/>
                <w:color w:val="FF0000"/>
              </w:rPr>
              <w:t xml:space="preserve"> Engineering- ARMY**</w:t>
            </w:r>
          </w:p>
        </w:tc>
        <w:tc>
          <w:tcPr>
            <w:tcW w:w="900" w:type="dxa"/>
          </w:tcPr>
          <w:p w:rsidR="00E031C5" w:rsidRPr="00000CC5" w:rsidRDefault="00E031C5" w:rsidP="00D251E2">
            <w:pPr>
              <w:spacing w:line="240" w:lineRule="auto"/>
              <w:ind w:firstLine="0"/>
              <w:rPr>
                <w:rFonts w:cs="Times New Roman"/>
              </w:rPr>
            </w:pPr>
            <w:r w:rsidRPr="00000CC5">
              <w:rPr>
                <w:rFonts w:cs="Times New Roman"/>
              </w:rPr>
              <w:t>II</w:t>
            </w:r>
          </w:p>
        </w:tc>
      </w:tr>
    </w:tbl>
    <w:p w:rsidR="00000CC5" w:rsidRPr="00000CC5" w:rsidRDefault="00000CC5" w:rsidP="00D251E2">
      <w:pPr>
        <w:spacing w:line="320" w:lineRule="atLeast"/>
        <w:rPr>
          <w:rFonts w:cs="Times New Roman"/>
        </w:rPr>
      </w:pPr>
    </w:p>
    <w:p w:rsidR="00000CC5" w:rsidRPr="00000CC5" w:rsidRDefault="00000CC5" w:rsidP="00D251E2">
      <w:pPr>
        <w:spacing w:line="320" w:lineRule="atLeast"/>
        <w:rPr>
          <w:rFonts w:cs="Times New Roman"/>
        </w:rPr>
      </w:pPr>
      <w:r w:rsidRPr="00000CC5">
        <w:rPr>
          <w:rFonts w:cs="Times New Roman"/>
        </w:rPr>
        <w:t xml:space="preserve">NB   </w:t>
      </w:r>
    </w:p>
    <w:p w:rsidR="00000CC5" w:rsidRPr="00000CC5" w:rsidRDefault="00000CC5" w:rsidP="00D251E2">
      <w:pPr>
        <w:numPr>
          <w:ilvl w:val="0"/>
          <w:numId w:val="9"/>
        </w:numPr>
        <w:suppressAutoHyphens w:val="0"/>
        <w:spacing w:line="320" w:lineRule="atLeast"/>
        <w:rPr>
          <w:rFonts w:cs="Times New Roman"/>
        </w:rPr>
      </w:pPr>
      <w:r w:rsidRPr="00000CC5">
        <w:rPr>
          <w:rFonts w:cs="Times New Roman"/>
        </w:rPr>
        <w:t>** Public health facilities (IN RED)  under other ministries BUT we have nurses posted in these facilities-10</w:t>
      </w:r>
    </w:p>
    <w:p w:rsidR="00000CC5" w:rsidRPr="00000CC5" w:rsidRDefault="00000CC5" w:rsidP="00D251E2">
      <w:pPr>
        <w:numPr>
          <w:ilvl w:val="0"/>
          <w:numId w:val="9"/>
        </w:numPr>
        <w:suppressAutoHyphens w:val="0"/>
        <w:spacing w:line="320" w:lineRule="atLeast"/>
        <w:rPr>
          <w:rFonts w:cs="Times New Roman"/>
        </w:rPr>
      </w:pPr>
      <w:r w:rsidRPr="00000CC5">
        <w:rPr>
          <w:rFonts w:cs="Times New Roman"/>
        </w:rPr>
        <w:t>The total number of operational facilities – 102</w:t>
      </w:r>
    </w:p>
    <w:p w:rsidR="00000CC5" w:rsidRPr="00000CC5" w:rsidRDefault="00000CC5" w:rsidP="00D251E2">
      <w:pPr>
        <w:numPr>
          <w:ilvl w:val="0"/>
          <w:numId w:val="9"/>
        </w:numPr>
        <w:suppressAutoHyphens w:val="0"/>
        <w:spacing w:line="320" w:lineRule="atLeast"/>
        <w:rPr>
          <w:rFonts w:cs="Times New Roman"/>
        </w:rPr>
      </w:pPr>
      <w:r w:rsidRPr="00000CC5">
        <w:rPr>
          <w:rFonts w:cs="Times New Roman"/>
        </w:rPr>
        <w:t>Uncomplete CDF health facilities to be opened soon- 3</w:t>
      </w:r>
    </w:p>
    <w:p w:rsidR="00000CC5" w:rsidRPr="00000CC5" w:rsidRDefault="00000CC5" w:rsidP="00D251E2">
      <w:pPr>
        <w:numPr>
          <w:ilvl w:val="0"/>
          <w:numId w:val="9"/>
        </w:numPr>
        <w:suppressAutoHyphens w:val="0"/>
        <w:spacing w:line="320" w:lineRule="atLeast"/>
        <w:rPr>
          <w:rFonts w:cs="Times New Roman"/>
        </w:rPr>
      </w:pPr>
      <w:r w:rsidRPr="00000CC5">
        <w:rPr>
          <w:rFonts w:cs="Times New Roman"/>
        </w:rPr>
        <w:t xml:space="preserve">Facility under construction- 1 </w:t>
      </w:r>
    </w:p>
    <w:p w:rsidR="00000CC5" w:rsidRDefault="00000CC5" w:rsidP="00D251E2"/>
    <w:p w:rsidR="00CE2D9C" w:rsidRDefault="00CE2D9C" w:rsidP="00D251E2">
      <w:pPr>
        <w:rPr>
          <w:rFonts w:cs="Times New Roman"/>
        </w:rPr>
      </w:pPr>
    </w:p>
    <w:p w:rsidR="00BA7BA8" w:rsidRDefault="00BA7BA8" w:rsidP="00D251E2">
      <w:pPr>
        <w:rPr>
          <w:rFonts w:cs="Times New Roman"/>
        </w:rPr>
      </w:pPr>
    </w:p>
    <w:p w:rsidR="00363BB2" w:rsidRDefault="00363BB2" w:rsidP="00D251E2">
      <w:pPr>
        <w:pStyle w:val="Heading2"/>
      </w:pPr>
      <w:bookmarkStart w:id="202" w:name="_Toc536089934"/>
      <w:r>
        <w:lastRenderedPageBreak/>
        <w:t>Appendix 4: Correspondences</w:t>
      </w:r>
      <w:bookmarkEnd w:id="202"/>
    </w:p>
    <w:p w:rsidR="00BA7BA8" w:rsidRDefault="00313DFA" w:rsidP="00D251E2">
      <w:pPr>
        <w:rPr>
          <w:rFonts w:cs="Times New Roman"/>
        </w:rPr>
      </w:pPr>
      <w:r w:rsidRPr="00313DFA">
        <w:rPr>
          <w:rFonts w:cs="Times New Roman"/>
          <w:noProof/>
          <w:lang w:val="en-US" w:eastAsia="en-US" w:bidi="ar-SA"/>
        </w:rPr>
        <w:drawing>
          <wp:inline distT="0" distB="0" distL="0" distR="0">
            <wp:extent cx="5274310" cy="7032413"/>
            <wp:effectExtent l="0" t="0" r="2540" b="0"/>
            <wp:docPr id="1" name="Picture 1" descr="C:\Users\Richard Omondi\Desktop\Toro\IMG-20181030-WA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ichard Omondi\Desktop\Toro\IMG-20181030-WA002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4310" cy="7032413"/>
                    </a:xfrm>
                    <a:prstGeom prst="rect">
                      <a:avLst/>
                    </a:prstGeom>
                    <a:noFill/>
                    <a:ln>
                      <a:noFill/>
                    </a:ln>
                  </pic:spPr>
                </pic:pic>
              </a:graphicData>
            </a:graphic>
          </wp:inline>
        </w:drawing>
      </w:r>
    </w:p>
    <w:p w:rsidR="00313DFA" w:rsidRDefault="00313DFA" w:rsidP="00D251E2">
      <w:pPr>
        <w:rPr>
          <w:rFonts w:cs="Times New Roman"/>
        </w:rPr>
      </w:pPr>
    </w:p>
    <w:p w:rsidR="00313DFA" w:rsidRDefault="00313DFA" w:rsidP="00D251E2">
      <w:pPr>
        <w:rPr>
          <w:rFonts w:cs="Times New Roman"/>
        </w:rPr>
      </w:pPr>
    </w:p>
    <w:p w:rsidR="00313DFA" w:rsidRDefault="00313DFA" w:rsidP="00D251E2">
      <w:pPr>
        <w:rPr>
          <w:rFonts w:cs="Times New Roman"/>
        </w:rPr>
      </w:pPr>
    </w:p>
    <w:p w:rsidR="00313DFA" w:rsidRDefault="00171E42" w:rsidP="00D251E2">
      <w:pPr>
        <w:rPr>
          <w:rFonts w:cs="Times New Roman"/>
        </w:rPr>
      </w:pPr>
      <w:r w:rsidRPr="00171E42">
        <w:rPr>
          <w:rFonts w:cs="Times New Roman"/>
          <w:noProof/>
          <w:lang w:val="en-US" w:eastAsia="en-US" w:bidi="ar-SA"/>
        </w:rPr>
        <w:lastRenderedPageBreak/>
        <w:drawing>
          <wp:inline distT="0" distB="0" distL="0" distR="0">
            <wp:extent cx="7003287" cy="5252466"/>
            <wp:effectExtent l="0" t="953" r="6668" b="6667"/>
            <wp:docPr id="6" name="Picture 6" descr="C:\Users\Richard Omondi\Desktop\Toro\IMG_1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ichard Omondi\Desktop\Toro\IMG_102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7005699" cy="5254275"/>
                    </a:xfrm>
                    <a:prstGeom prst="rect">
                      <a:avLst/>
                    </a:prstGeom>
                    <a:noFill/>
                    <a:ln>
                      <a:noFill/>
                    </a:ln>
                  </pic:spPr>
                </pic:pic>
              </a:graphicData>
            </a:graphic>
          </wp:inline>
        </w:drawing>
      </w:r>
    </w:p>
    <w:p w:rsidR="00BA7BA8" w:rsidRDefault="00BA7BA8" w:rsidP="00D251E2">
      <w:pPr>
        <w:rPr>
          <w:rFonts w:cs="Times New Roman"/>
        </w:rPr>
      </w:pPr>
    </w:p>
    <w:p w:rsidR="00171E42" w:rsidRDefault="00171E42" w:rsidP="00D251E2">
      <w:pPr>
        <w:rPr>
          <w:rFonts w:cs="Times New Roman"/>
        </w:rPr>
      </w:pPr>
    </w:p>
    <w:p w:rsidR="00171E42" w:rsidRDefault="00171E42" w:rsidP="00D251E2">
      <w:pPr>
        <w:rPr>
          <w:rFonts w:cs="Times New Roman"/>
        </w:rPr>
      </w:pPr>
    </w:p>
    <w:p w:rsidR="00171E42" w:rsidRDefault="00171E42" w:rsidP="00D251E2">
      <w:pPr>
        <w:rPr>
          <w:rFonts w:cs="Times New Roman"/>
        </w:rPr>
      </w:pPr>
    </w:p>
    <w:p w:rsidR="00171E42" w:rsidRDefault="00294501" w:rsidP="00D251E2">
      <w:pPr>
        <w:rPr>
          <w:rFonts w:cs="Times New Roman"/>
        </w:rPr>
      </w:pPr>
      <w:r w:rsidRPr="00294501">
        <w:rPr>
          <w:rFonts w:cs="Times New Roman"/>
          <w:noProof/>
          <w:lang w:val="en-US" w:eastAsia="en-US" w:bidi="ar-SA"/>
        </w:rPr>
        <w:lastRenderedPageBreak/>
        <w:drawing>
          <wp:inline distT="0" distB="0" distL="0" distR="0">
            <wp:extent cx="5274310" cy="7854097"/>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4310" cy="7854097"/>
                    </a:xfrm>
                    <a:prstGeom prst="rect">
                      <a:avLst/>
                    </a:prstGeom>
                    <a:noFill/>
                    <a:ln>
                      <a:noFill/>
                    </a:ln>
                  </pic:spPr>
                </pic:pic>
              </a:graphicData>
            </a:graphic>
          </wp:inline>
        </w:drawing>
      </w:r>
    </w:p>
    <w:p w:rsidR="00294501" w:rsidRDefault="00294501" w:rsidP="00D251E2">
      <w:pPr>
        <w:rPr>
          <w:rFonts w:cs="Times New Roman"/>
        </w:rPr>
      </w:pPr>
    </w:p>
    <w:p w:rsidR="00294501" w:rsidRDefault="00252E99" w:rsidP="00D251E2">
      <w:pPr>
        <w:rPr>
          <w:rFonts w:cs="Times New Roman"/>
        </w:rPr>
      </w:pPr>
      <w:r>
        <w:rPr>
          <w:noProof/>
          <w:lang w:val="en-US" w:eastAsia="en-US" w:bidi="ar-SA"/>
        </w:rPr>
        <w:lastRenderedPageBreak/>
        <w:drawing>
          <wp:inline distT="0" distB="0" distL="0" distR="0">
            <wp:extent cx="5273958" cy="8538358"/>
            <wp:effectExtent l="0" t="0" r="317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274915" cy="8539907"/>
                    </a:xfrm>
                    <a:prstGeom prst="rect">
                      <a:avLst/>
                    </a:prstGeom>
                  </pic:spPr>
                </pic:pic>
              </a:graphicData>
            </a:graphic>
          </wp:inline>
        </w:drawing>
      </w:r>
    </w:p>
    <w:p w:rsidR="00363BB2" w:rsidRDefault="00363BB2" w:rsidP="00D251E2">
      <w:pPr>
        <w:pStyle w:val="Heading2"/>
      </w:pPr>
      <w:bookmarkStart w:id="203" w:name="_Toc536089935"/>
      <w:r>
        <w:lastRenderedPageBreak/>
        <w:t>Appendix 5: Curriculum Vitae</w:t>
      </w:r>
      <w:bookmarkEnd w:id="203"/>
    </w:p>
    <w:p w:rsidR="00E60733" w:rsidRPr="00363BB2" w:rsidRDefault="00E60733" w:rsidP="00D251E2">
      <w:pPr>
        <w:spacing w:line="240" w:lineRule="auto"/>
        <w:ind w:right="1"/>
        <w:jc w:val="center"/>
        <w:rPr>
          <w:rFonts w:cs="Times New Roman"/>
          <w:b/>
        </w:rPr>
      </w:pPr>
      <w:r w:rsidRPr="00363BB2">
        <w:rPr>
          <w:rFonts w:cs="Times New Roman"/>
          <w:b/>
        </w:rPr>
        <w:t>DR. JACOB ANDREW TORO, OGW</w:t>
      </w:r>
    </w:p>
    <w:p w:rsidR="00E60733" w:rsidRPr="00363BB2" w:rsidRDefault="00E60733" w:rsidP="00D251E2">
      <w:pPr>
        <w:suppressAutoHyphens w:val="0"/>
        <w:spacing w:line="240" w:lineRule="auto"/>
        <w:ind w:right="1"/>
        <w:jc w:val="center"/>
        <w:rPr>
          <w:rFonts w:cs="Times New Roman"/>
          <w:b/>
        </w:rPr>
      </w:pPr>
      <w:r w:rsidRPr="00363BB2">
        <w:rPr>
          <w:rFonts w:cs="Times New Roman"/>
          <w:b/>
        </w:rPr>
        <w:t>P.O BOX 2344-00900</w:t>
      </w:r>
      <w:r w:rsidR="00363BB2" w:rsidRPr="00363BB2">
        <w:rPr>
          <w:rFonts w:cs="Times New Roman"/>
          <w:b/>
        </w:rPr>
        <w:t xml:space="preserve">, </w:t>
      </w:r>
      <w:proofErr w:type="spellStart"/>
      <w:r w:rsidR="00363BB2" w:rsidRPr="00363BB2">
        <w:rPr>
          <w:rFonts w:cs="Times New Roman"/>
          <w:b/>
        </w:rPr>
        <w:t>Kiambu</w:t>
      </w:r>
      <w:proofErr w:type="spellEnd"/>
    </w:p>
    <w:p w:rsidR="00E60733" w:rsidRPr="00363BB2" w:rsidRDefault="00E60733" w:rsidP="00D251E2">
      <w:pPr>
        <w:suppressAutoHyphens w:val="0"/>
        <w:spacing w:line="240" w:lineRule="auto"/>
        <w:ind w:right="1"/>
        <w:jc w:val="center"/>
        <w:rPr>
          <w:rFonts w:cs="Times New Roman"/>
          <w:b/>
        </w:rPr>
      </w:pPr>
      <w:r w:rsidRPr="00363BB2">
        <w:rPr>
          <w:rFonts w:cs="Times New Roman"/>
          <w:b/>
        </w:rPr>
        <w:t>0722760497</w:t>
      </w:r>
    </w:p>
    <w:p w:rsidR="00E60733" w:rsidRPr="00363BB2" w:rsidRDefault="00E60733" w:rsidP="00D251E2">
      <w:pPr>
        <w:suppressAutoHyphens w:val="0"/>
        <w:spacing w:line="240" w:lineRule="auto"/>
        <w:ind w:right="1"/>
        <w:jc w:val="center"/>
        <w:rPr>
          <w:rFonts w:cs="Times New Roman"/>
          <w:b/>
        </w:rPr>
      </w:pPr>
      <w:r w:rsidRPr="00363BB2">
        <w:rPr>
          <w:rFonts w:cs="Times New Roman"/>
          <w:b/>
        </w:rPr>
        <w:t>toroajdoc@gmail.com</w:t>
      </w:r>
    </w:p>
    <w:p w:rsidR="00E60733" w:rsidRPr="00494A68" w:rsidRDefault="00E60733" w:rsidP="00D251E2">
      <w:pPr>
        <w:spacing w:line="240" w:lineRule="auto"/>
        <w:ind w:right="1"/>
        <w:rPr>
          <w:rFonts w:cs="Times New Roman"/>
          <w:sz w:val="36"/>
          <w:szCs w:val="36"/>
        </w:rPr>
      </w:pPr>
    </w:p>
    <w:p w:rsidR="00E60733" w:rsidRPr="00C42A58" w:rsidRDefault="00C42A58" w:rsidP="00C42A58">
      <w:pPr>
        <w:spacing w:line="240" w:lineRule="auto"/>
        <w:ind w:right="1" w:firstLine="0"/>
        <w:rPr>
          <w:rFonts w:cs="Times New Roman"/>
        </w:rPr>
      </w:pPr>
      <w:r w:rsidRPr="00C42A58">
        <w:rPr>
          <w:rFonts w:cs="Times New Roman"/>
          <w:b/>
        </w:rPr>
        <w:t>Summary</w:t>
      </w:r>
    </w:p>
    <w:p w:rsidR="00E60733" w:rsidRPr="00C42A58" w:rsidRDefault="00E60733" w:rsidP="00D251E2">
      <w:pPr>
        <w:spacing w:line="240" w:lineRule="auto"/>
        <w:ind w:right="1" w:firstLine="0"/>
        <w:rPr>
          <w:rFonts w:cs="Times New Roman"/>
        </w:rPr>
      </w:pPr>
      <w:proofErr w:type="gramStart"/>
      <w:r w:rsidRPr="00C42A58">
        <w:rPr>
          <w:rFonts w:cs="Times New Roman"/>
        </w:rPr>
        <w:t xml:space="preserve">Currently Chief Officer-Health Services and previously Director of Medical Services, </w:t>
      </w:r>
      <w:proofErr w:type="spellStart"/>
      <w:r w:rsidRPr="00C42A58">
        <w:rPr>
          <w:rFonts w:cs="Times New Roman"/>
        </w:rPr>
        <w:t>Kiambu</w:t>
      </w:r>
      <w:proofErr w:type="spellEnd"/>
      <w:r w:rsidRPr="00C42A58">
        <w:rPr>
          <w:rFonts w:cs="Times New Roman"/>
        </w:rPr>
        <w:t xml:space="preserve"> County.</w:t>
      </w:r>
      <w:proofErr w:type="gramEnd"/>
      <w:r w:rsidRPr="00C42A58">
        <w:rPr>
          <w:rFonts w:cs="Times New Roman"/>
        </w:rPr>
        <w:t xml:space="preserve"> </w:t>
      </w:r>
      <w:proofErr w:type="gramStart"/>
      <w:r w:rsidRPr="00C42A58">
        <w:rPr>
          <w:rFonts w:cs="Times New Roman"/>
        </w:rPr>
        <w:t xml:space="preserve">More than </w:t>
      </w:r>
      <w:proofErr w:type="spellStart"/>
      <w:r w:rsidRPr="00C42A58">
        <w:rPr>
          <w:rFonts w:cs="Times New Roman"/>
          <w:color w:val="000000" w:themeColor="text1"/>
        </w:rPr>
        <w:t>ten</w:t>
      </w:r>
      <w:r w:rsidRPr="00C42A58">
        <w:rPr>
          <w:rFonts w:cs="Times New Roman"/>
        </w:rPr>
        <w:t>years</w:t>
      </w:r>
      <w:proofErr w:type="spellEnd"/>
      <w:r w:rsidRPr="00C42A58">
        <w:rPr>
          <w:rFonts w:cs="Times New Roman"/>
        </w:rPr>
        <w:t xml:space="preserve"> </w:t>
      </w:r>
      <w:r w:rsidR="00363BB2" w:rsidRPr="00C42A58">
        <w:rPr>
          <w:rFonts w:cs="Times New Roman"/>
        </w:rPr>
        <w:t xml:space="preserve">of </w:t>
      </w:r>
      <w:r w:rsidRPr="00C42A58">
        <w:rPr>
          <w:rFonts w:cs="Times New Roman"/>
        </w:rPr>
        <w:t>experience in Senior Management.</w:t>
      </w:r>
      <w:proofErr w:type="gramEnd"/>
      <w:r w:rsidRPr="00C42A58">
        <w:rPr>
          <w:rFonts w:cs="Times New Roman"/>
        </w:rPr>
        <w:t xml:space="preserve"> </w:t>
      </w:r>
      <w:proofErr w:type="gramStart"/>
      <w:r w:rsidRPr="00C42A58">
        <w:rPr>
          <w:rFonts w:cs="Times New Roman"/>
        </w:rPr>
        <w:t>Expertise in all areas of health care management, including budgeting, programs planning, project management and staff training and development.</w:t>
      </w:r>
      <w:proofErr w:type="gramEnd"/>
      <w:r w:rsidRPr="00C42A58">
        <w:rPr>
          <w:rFonts w:cs="Times New Roman"/>
        </w:rPr>
        <w:t xml:space="preserve"> Innovative, customer-orientated health care administrator with background in managed, ambulatory and long-term care. Innovative, customer-orientated health care administrator with background in managed, ambulatory and long-term care. </w:t>
      </w:r>
      <w:proofErr w:type="gramStart"/>
      <w:r w:rsidRPr="00C42A58">
        <w:rPr>
          <w:rFonts w:cs="Times New Roman"/>
        </w:rPr>
        <w:t>Strong background in quality assurance, claims analysis and management principles and practices.</w:t>
      </w:r>
      <w:proofErr w:type="gramEnd"/>
      <w:r w:rsidRPr="00C42A58">
        <w:rPr>
          <w:rFonts w:cs="Times New Roman"/>
        </w:rPr>
        <w:t xml:space="preserve"> </w:t>
      </w:r>
      <w:proofErr w:type="gramStart"/>
      <w:r w:rsidRPr="00C42A58">
        <w:rPr>
          <w:rFonts w:cs="Times New Roman"/>
        </w:rPr>
        <w:t>Seeking a leadership role within an integrated delivery system.</w:t>
      </w:r>
      <w:proofErr w:type="gramEnd"/>
      <w:r w:rsidRPr="00C42A58">
        <w:rPr>
          <w:rFonts w:cs="Times New Roman"/>
        </w:rPr>
        <w:t xml:space="preserve"> </w:t>
      </w:r>
      <w:proofErr w:type="gramStart"/>
      <w:r w:rsidRPr="00C42A58">
        <w:rPr>
          <w:rFonts w:cs="Times New Roman"/>
        </w:rPr>
        <w:t xml:space="preserve">Highly analytical health care management professional combining many years </w:t>
      </w:r>
      <w:r w:rsidR="00363BB2" w:rsidRPr="00C42A58">
        <w:rPr>
          <w:rFonts w:cs="Times New Roman"/>
        </w:rPr>
        <w:t xml:space="preserve">of </w:t>
      </w:r>
      <w:r w:rsidRPr="00C42A58">
        <w:rPr>
          <w:rFonts w:cs="Times New Roman"/>
        </w:rPr>
        <w:t>experience in long-term care with proficiency in financial management, leadership and positive clinical outcomes.</w:t>
      </w:r>
      <w:proofErr w:type="gramEnd"/>
      <w:r w:rsidRPr="00C42A58">
        <w:rPr>
          <w:rFonts w:cs="Times New Roman"/>
        </w:rPr>
        <w:t xml:space="preserve"> </w:t>
      </w:r>
    </w:p>
    <w:p w:rsidR="00E60733" w:rsidRPr="00C42A58" w:rsidRDefault="00E60733" w:rsidP="00C42A58">
      <w:pPr>
        <w:spacing w:line="240" w:lineRule="auto"/>
        <w:ind w:right="1" w:firstLine="0"/>
        <w:rPr>
          <w:rFonts w:cs="Times New Roman"/>
        </w:rPr>
      </w:pPr>
      <w:r w:rsidRPr="00C42A58">
        <w:rPr>
          <w:rFonts w:cs="Times New Roman"/>
        </w:rPr>
        <w:t xml:space="preserve">Adaptable health care administrator accustomed to the integration of new health care delivery systems and restructuring of work in an increasingly complex regulatory environment. </w:t>
      </w:r>
      <w:proofErr w:type="spellStart"/>
      <w:proofErr w:type="gramStart"/>
      <w:r w:rsidRPr="00C42A58">
        <w:rPr>
          <w:rFonts w:cs="Times New Roman"/>
          <w:color w:val="000000" w:themeColor="text1"/>
        </w:rPr>
        <w:t>MedicalSuperintendent</w:t>
      </w:r>
      <w:r w:rsidRPr="00C42A58">
        <w:rPr>
          <w:rFonts w:cs="Times New Roman"/>
        </w:rPr>
        <w:t>skilled</w:t>
      </w:r>
      <w:proofErr w:type="spellEnd"/>
      <w:r w:rsidRPr="00C42A58">
        <w:rPr>
          <w:rFonts w:cs="Times New Roman"/>
        </w:rPr>
        <w:t xml:space="preserve"> at communicating, organizing and solving problems to raise the stature and rankings of health care facilities.</w:t>
      </w:r>
      <w:proofErr w:type="gramEnd"/>
      <w:r w:rsidRPr="00C42A58">
        <w:rPr>
          <w:rFonts w:cs="Times New Roman"/>
        </w:rPr>
        <w:t xml:space="preserve"> </w:t>
      </w:r>
    </w:p>
    <w:p w:rsidR="00E60733" w:rsidRPr="00C42A58" w:rsidRDefault="00E60733" w:rsidP="00C42A58">
      <w:pPr>
        <w:spacing w:line="240" w:lineRule="auto"/>
        <w:ind w:right="1" w:firstLine="0"/>
        <w:rPr>
          <w:rFonts w:cs="Times New Roman"/>
        </w:rPr>
      </w:pPr>
      <w:r w:rsidRPr="00C42A58">
        <w:rPr>
          <w:rFonts w:cs="Times New Roman"/>
        </w:rPr>
        <w:t xml:space="preserve">Previously Head of Obstetrics Department with more than twenty years </w:t>
      </w:r>
      <w:r w:rsidR="00363BB2" w:rsidRPr="00C42A58">
        <w:rPr>
          <w:rFonts w:cs="Times New Roman"/>
        </w:rPr>
        <w:t xml:space="preserve">of </w:t>
      </w:r>
      <w:r w:rsidRPr="00C42A58">
        <w:rPr>
          <w:rFonts w:cs="Times New Roman"/>
        </w:rPr>
        <w:t xml:space="preserve">experience in direct patient care. </w:t>
      </w:r>
      <w:proofErr w:type="gramStart"/>
      <w:r w:rsidRPr="00C42A58">
        <w:rPr>
          <w:rFonts w:cs="Times New Roman"/>
        </w:rPr>
        <w:t>Focused on team coordination and leadership to provide exceptional patient and family support.</w:t>
      </w:r>
      <w:proofErr w:type="gramEnd"/>
    </w:p>
    <w:p w:rsidR="00E60733" w:rsidRPr="00C42A58" w:rsidRDefault="00E60733" w:rsidP="00C42A58">
      <w:pPr>
        <w:spacing w:line="240" w:lineRule="auto"/>
        <w:ind w:left="13" w:right="1" w:firstLine="0"/>
        <w:rPr>
          <w:rFonts w:cs="Times New Roman"/>
        </w:rPr>
      </w:pPr>
      <w:r w:rsidRPr="00C42A58">
        <w:rPr>
          <w:rFonts w:cs="Times New Roman"/>
        </w:rPr>
        <w:t xml:space="preserve">Accomplished manager who maintains a highly productive, efficient and quality-driven environment at all times. </w:t>
      </w:r>
      <w:proofErr w:type="gramStart"/>
      <w:r w:rsidRPr="00C42A58">
        <w:rPr>
          <w:rFonts w:cs="Times New Roman"/>
        </w:rPr>
        <w:t xml:space="preserve">Successful health care administrator with ten years </w:t>
      </w:r>
      <w:r w:rsidR="00363BB2" w:rsidRPr="00C42A58">
        <w:rPr>
          <w:rFonts w:cs="Times New Roman"/>
        </w:rPr>
        <w:t xml:space="preserve">of </w:t>
      </w:r>
      <w:r w:rsidRPr="00C42A58">
        <w:rPr>
          <w:rFonts w:cs="Times New Roman"/>
        </w:rPr>
        <w:t>experience designing and implementing regulatory compliance systems and guidelines.</w:t>
      </w:r>
      <w:proofErr w:type="gramEnd"/>
      <w:r w:rsidRPr="00C42A58">
        <w:rPr>
          <w:rFonts w:cs="Times New Roman"/>
        </w:rPr>
        <w:t xml:space="preserve"> </w:t>
      </w:r>
      <w:proofErr w:type="gramStart"/>
      <w:r w:rsidRPr="00C42A58">
        <w:rPr>
          <w:rFonts w:cs="Times New Roman"/>
        </w:rPr>
        <w:t>Well-trained Obstetrician/</w:t>
      </w:r>
      <w:r w:rsidR="00363BB2" w:rsidRPr="00C42A58">
        <w:rPr>
          <w:rFonts w:cs="Times New Roman"/>
        </w:rPr>
        <w:t>Gynaecologist</w:t>
      </w:r>
      <w:r w:rsidRPr="00C42A58">
        <w:rPr>
          <w:rFonts w:cs="Times New Roman"/>
        </w:rPr>
        <w:t xml:space="preserve"> offering vast experience in medical operations, excellent interpersonal communication skills and the organizational Knowledge to run a hospital facility smoothly.</w:t>
      </w:r>
      <w:proofErr w:type="gramEnd"/>
    </w:p>
    <w:p w:rsidR="00E60733" w:rsidRPr="00C42A58" w:rsidRDefault="00C42A58" w:rsidP="00D251E2">
      <w:pPr>
        <w:spacing w:line="240" w:lineRule="auto"/>
        <w:ind w:right="1" w:firstLine="0"/>
        <w:rPr>
          <w:rFonts w:cs="Times New Roman"/>
        </w:rPr>
      </w:pPr>
      <w:r w:rsidRPr="00C42A58">
        <w:rPr>
          <w:rFonts w:cs="Times New Roman"/>
          <w:b/>
        </w:rPr>
        <w:t>Skills</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Budgeting proficiency</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Effective Manager</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Strong presentation skills</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Effective staff coach</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Strategic planning capability</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Analytical thinker</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Planning and development</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Accomplished leader</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Supervisory training</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Knowledge of Ministry of Health regulations</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Independent judgment and decision making</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Promotes positive behaviour</w:t>
      </w:r>
    </w:p>
    <w:p w:rsidR="00E60733" w:rsidRPr="00C42A58" w:rsidRDefault="00E60733" w:rsidP="00D251E2">
      <w:pPr>
        <w:pStyle w:val="ListParagraph"/>
        <w:numPr>
          <w:ilvl w:val="0"/>
          <w:numId w:val="23"/>
        </w:numPr>
        <w:suppressAutoHyphens w:val="0"/>
        <w:spacing w:line="240" w:lineRule="auto"/>
        <w:rPr>
          <w:rFonts w:cs="Times New Roman"/>
          <w:szCs w:val="24"/>
        </w:rPr>
      </w:pPr>
      <w:r w:rsidRPr="00C42A58">
        <w:rPr>
          <w:rFonts w:cs="Times New Roman"/>
          <w:szCs w:val="24"/>
        </w:rPr>
        <w:t>Great team player</w:t>
      </w:r>
    </w:p>
    <w:p w:rsidR="00E60733" w:rsidRPr="00C42A58" w:rsidRDefault="00E60733" w:rsidP="00D251E2">
      <w:pPr>
        <w:pStyle w:val="ListParagraph"/>
        <w:spacing w:line="240" w:lineRule="auto"/>
        <w:rPr>
          <w:rFonts w:cs="Times New Roman"/>
          <w:szCs w:val="24"/>
        </w:rPr>
      </w:pPr>
    </w:p>
    <w:p w:rsidR="00E60733" w:rsidRPr="00C42A58" w:rsidRDefault="00C42A58" w:rsidP="00D251E2">
      <w:pPr>
        <w:spacing w:line="240" w:lineRule="auto"/>
        <w:ind w:firstLine="0"/>
        <w:rPr>
          <w:rFonts w:cs="Times New Roman"/>
        </w:rPr>
      </w:pPr>
      <w:proofErr w:type="spellStart"/>
      <w:r w:rsidRPr="00C42A58">
        <w:rPr>
          <w:rFonts w:cs="Times New Roman"/>
          <w:b/>
        </w:rPr>
        <w:lastRenderedPageBreak/>
        <w:t>WorkHistory</w:t>
      </w:r>
      <w:proofErr w:type="spellEnd"/>
    </w:p>
    <w:p w:rsidR="00E60733" w:rsidRPr="00C42A58" w:rsidRDefault="00E60733" w:rsidP="00D251E2">
      <w:pPr>
        <w:spacing w:line="240" w:lineRule="auto"/>
        <w:ind w:left="15" w:hanging="10"/>
        <w:rPr>
          <w:rFonts w:cs="Times New Roman"/>
          <w:b/>
        </w:rPr>
      </w:pPr>
      <w:r w:rsidRPr="00C42A58">
        <w:rPr>
          <w:rFonts w:cs="Times New Roman"/>
          <w:b/>
        </w:rPr>
        <w:t>18/12/2017-Current</w:t>
      </w:r>
    </w:p>
    <w:p w:rsidR="00E60733" w:rsidRPr="00C42A58" w:rsidRDefault="00E60733" w:rsidP="00D251E2">
      <w:pPr>
        <w:spacing w:line="240" w:lineRule="auto"/>
        <w:ind w:left="15" w:hanging="10"/>
        <w:rPr>
          <w:rFonts w:cs="Times New Roman"/>
        </w:rPr>
      </w:pPr>
      <w:r w:rsidRPr="00C42A58">
        <w:rPr>
          <w:rFonts w:cs="Times New Roman"/>
        </w:rPr>
        <w:t>Chief Officer- Health services-</w:t>
      </w:r>
      <w:proofErr w:type="spellStart"/>
      <w:r w:rsidRPr="00C42A58">
        <w:rPr>
          <w:rFonts w:cs="Times New Roman"/>
        </w:rPr>
        <w:t>Kiambu</w:t>
      </w:r>
      <w:proofErr w:type="spellEnd"/>
      <w:r w:rsidRPr="00C42A58">
        <w:rPr>
          <w:rFonts w:cs="Times New Roman"/>
        </w:rPr>
        <w:t xml:space="preserve"> County</w:t>
      </w:r>
    </w:p>
    <w:p w:rsidR="00E60733" w:rsidRPr="00C42A58" w:rsidRDefault="00E60733" w:rsidP="00D251E2">
      <w:pPr>
        <w:spacing w:line="240" w:lineRule="auto"/>
        <w:ind w:left="15" w:hanging="10"/>
        <w:rPr>
          <w:rFonts w:cs="Times New Roman"/>
        </w:rPr>
      </w:pPr>
      <w:r w:rsidRPr="00C42A58">
        <w:rPr>
          <w:rFonts w:cs="Times New Roman"/>
        </w:rPr>
        <w:t>Acting Chief Officer-Health Services-</w:t>
      </w:r>
      <w:proofErr w:type="spellStart"/>
      <w:r w:rsidRPr="00C42A58">
        <w:rPr>
          <w:rFonts w:cs="Times New Roman"/>
        </w:rPr>
        <w:t>Kiambu</w:t>
      </w:r>
      <w:proofErr w:type="spellEnd"/>
      <w:r w:rsidRPr="00C42A58">
        <w:rPr>
          <w:rFonts w:cs="Times New Roman"/>
        </w:rPr>
        <w:t xml:space="preserve"> County</w:t>
      </w:r>
    </w:p>
    <w:p w:rsidR="00E60733" w:rsidRPr="00C42A58" w:rsidRDefault="00E60733" w:rsidP="00D251E2">
      <w:pPr>
        <w:spacing w:line="240" w:lineRule="auto"/>
        <w:ind w:left="15" w:hanging="10"/>
        <w:rPr>
          <w:rFonts w:cs="Times New Roman"/>
          <w:b/>
        </w:rPr>
      </w:pPr>
      <w:r w:rsidRPr="00C42A58">
        <w:rPr>
          <w:rFonts w:cs="Times New Roman"/>
          <w:b/>
        </w:rPr>
        <w:t>08/2017-18/12/2017</w:t>
      </w:r>
    </w:p>
    <w:p w:rsidR="00E60733" w:rsidRPr="00C42A58" w:rsidRDefault="00E60733" w:rsidP="00D251E2">
      <w:pPr>
        <w:spacing w:line="240" w:lineRule="auto"/>
        <w:ind w:left="15" w:hanging="10"/>
        <w:rPr>
          <w:rFonts w:cs="Times New Roman"/>
        </w:rPr>
      </w:pPr>
      <w:r w:rsidRPr="00C42A58">
        <w:rPr>
          <w:rFonts w:cs="Times New Roman"/>
        </w:rPr>
        <w:t>Deputy Director of Medical Services/</w:t>
      </w:r>
      <w:proofErr w:type="spellStart"/>
      <w:r w:rsidRPr="00C42A58">
        <w:rPr>
          <w:rFonts w:cs="Times New Roman"/>
        </w:rPr>
        <w:t>Kiambu</w:t>
      </w:r>
      <w:proofErr w:type="spellEnd"/>
      <w:r w:rsidRPr="00C42A58">
        <w:rPr>
          <w:rFonts w:cs="Times New Roman"/>
        </w:rPr>
        <w:t xml:space="preserve"> County Director of Health Services/Medical Superintendent-</w:t>
      </w:r>
      <w:proofErr w:type="spellStart"/>
      <w:r w:rsidRPr="00C42A58">
        <w:rPr>
          <w:rFonts w:cs="Times New Roman"/>
        </w:rPr>
        <w:t>Thika</w:t>
      </w:r>
      <w:proofErr w:type="spellEnd"/>
      <w:r w:rsidRPr="00C42A58">
        <w:rPr>
          <w:rFonts w:cs="Times New Roman"/>
        </w:rPr>
        <w:t xml:space="preserve"> level 5 Hospital </w:t>
      </w:r>
    </w:p>
    <w:p w:rsidR="00E60733" w:rsidRPr="00C42A58" w:rsidRDefault="00E60733" w:rsidP="00D251E2">
      <w:pPr>
        <w:spacing w:line="240" w:lineRule="auto"/>
        <w:ind w:firstLine="0"/>
        <w:rPr>
          <w:rFonts w:cs="Times New Roman"/>
          <w:b/>
        </w:rPr>
      </w:pPr>
      <w:r w:rsidRPr="00C42A58">
        <w:rPr>
          <w:rFonts w:cs="Times New Roman"/>
          <w:b/>
        </w:rPr>
        <w:t>08/2014 to 08/2017</w:t>
      </w:r>
    </w:p>
    <w:p w:rsidR="00E60733" w:rsidRPr="00C42A58" w:rsidRDefault="001D1FB5" w:rsidP="00D251E2">
      <w:pPr>
        <w:pStyle w:val="ListParagraph"/>
        <w:numPr>
          <w:ilvl w:val="0"/>
          <w:numId w:val="24"/>
        </w:numPr>
        <w:suppressAutoHyphens w:val="0"/>
        <w:spacing w:line="240" w:lineRule="auto"/>
        <w:rPr>
          <w:rFonts w:cs="Times New Roman"/>
          <w:szCs w:val="24"/>
        </w:rPr>
      </w:pPr>
      <w:r w:rsidRPr="00C42A58">
        <w:rPr>
          <w:rFonts w:cs="Times New Roman"/>
          <w:szCs w:val="24"/>
        </w:rPr>
        <w:t>Skilfully</w:t>
      </w:r>
      <w:r w:rsidR="00E60733" w:rsidRPr="00C42A58">
        <w:rPr>
          <w:rFonts w:cs="Times New Roman"/>
          <w:szCs w:val="24"/>
        </w:rPr>
        <w:t xml:space="preserve"> developed departmental goals, objectives, and standards of performance, policies and procedures. </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Organized the department in accordance with administrative guidelines in order to provide specified clinical services to meet the legal, organizational and medical staff guidelines.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Recruited, hired, trained and coached an average of 50 new employees per year.</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Developed a system of staff communication that ensured proper implementation of treatment plans and comprehensive patient care.</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Consistently complied with applicable laws and regulations, and ensured facility adhered to Ministry of Health regulations.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Educated staff on local and national laws, rules and regulations governing home care services.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Interpreted and communicated new or revised policies to staff.</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Established and oversaw implementation of an effective budgeting and accounting system that improved efficiency and reduced costs.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Represented and interpreted the agency's functions and services to other institutions, the public, government agencies and other organizations.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Led the facility management staff and consultants in producing a business plan that focused on all aspects of facility operations, including setting priorities and job assignments.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Encouraged creative thinking, problem solving and empowerment as part of the facility management group, to improve morale and teamwork.</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Reviewed customer survey information to prioritize areas of improvement.</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Achieved high staff morale and retention through effective communication, prompt problem resolution, proactive supervisory practices and facilitating a proactive work environment.</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Supervised and managed the daily activities of a clinical team consisting of 2400 doctors, nurses and support staff.</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Investigated, provided and submitted information to Quality Department about special incidents, events and complaints.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Effectively served as primary liaison for hospital and client, political stakeholders, provider and public policy associations, lobbyists and partners.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Introduced, negotiated and implemented new projects to expand scope of engagement.</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Established standards for selection, promotion, rewards and termination of staff.</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Confidently managed the overall operation of clinical services and patient care, including financial management, quality assurance, patient care, safety risk management, team satisfaction, quality index scores and facility maintenance.</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lastRenderedPageBreak/>
        <w:t>Certified that equipment and supplies were properly maintained for quality patient care and safety. Continually improved knowledge, skills and performance based on feedback and self-identified professional development needs.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Participated in facility surveys and inspections made by relevant authorities.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Led, designed and implemented training programs and initiatives that contributed to a 30% increase in productivity.</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Confirmed accurate completion of forms/reports for the admission, transfer and/or discharge of each resident.</w:t>
      </w:r>
    </w:p>
    <w:p w:rsidR="00E60733" w:rsidRPr="00C42A58" w:rsidRDefault="00C42A58" w:rsidP="00D251E2">
      <w:pPr>
        <w:pStyle w:val="ListParagraph"/>
        <w:numPr>
          <w:ilvl w:val="0"/>
          <w:numId w:val="24"/>
        </w:numPr>
        <w:suppressAutoHyphens w:val="0"/>
        <w:spacing w:line="240" w:lineRule="auto"/>
        <w:rPr>
          <w:rFonts w:cs="Times New Roman"/>
          <w:szCs w:val="24"/>
        </w:rPr>
      </w:pPr>
      <w:r w:rsidRPr="00C42A58">
        <w:rPr>
          <w:rFonts w:cs="Times New Roman"/>
          <w:szCs w:val="24"/>
        </w:rPr>
        <w:t>Analysed</w:t>
      </w:r>
      <w:r w:rsidR="00E60733" w:rsidRPr="00C42A58">
        <w:rPr>
          <w:rFonts w:cs="Times New Roman"/>
          <w:szCs w:val="24"/>
        </w:rPr>
        <w:t xml:space="preserve"> patient and family feedback to identify opportunities for staff recognition as well as areas for improvement.</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Led clinical team in delivering care services that promoted optimum resident health.</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Initiated audit process to evaluate thoroughness of documentation and maintenance of facility standards.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Monitored infection control and critical incidents, risk management and quality improvement plans.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 xml:space="preserve">Administered job knowledge assessments and competency testing for certification-level training. </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Managed and directed fiscal operations, including planning budgets, authorizing expenditures, and accounting, establishing service rates and coordinating financial reporting.</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Maintained good communication between department heads, medical staff and governing boards by attending board meetings and synchronizing interdepartmental functions.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Established staff schedules and assignments based on facility needs and equipment availability.</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Created and maintained computerized record management systems to record and process data and generate reports.</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Chairing the County Health Management Team, County Health Advisory Committee, Catering committee, Laundry/Cleansing Committee</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 xml:space="preserve">Chair of the </w:t>
      </w:r>
      <w:proofErr w:type="spellStart"/>
      <w:r w:rsidRPr="00C42A58">
        <w:rPr>
          <w:rFonts w:cs="Times New Roman"/>
          <w:szCs w:val="24"/>
        </w:rPr>
        <w:t>Thika</w:t>
      </w:r>
      <w:proofErr w:type="spellEnd"/>
      <w:r w:rsidRPr="00C42A58">
        <w:rPr>
          <w:rFonts w:cs="Times New Roman"/>
          <w:szCs w:val="24"/>
        </w:rPr>
        <w:t xml:space="preserve"> Level 5 Hospital Management Team and Executive Expenditure Committee.</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 xml:space="preserve">Oversaw infrastructure development including construction of 270 </w:t>
      </w:r>
      <w:proofErr w:type="gramStart"/>
      <w:r w:rsidRPr="00C42A58">
        <w:rPr>
          <w:rFonts w:cs="Times New Roman"/>
          <w:szCs w:val="24"/>
        </w:rPr>
        <w:t>bed</w:t>
      </w:r>
      <w:proofErr w:type="gramEnd"/>
      <w:r w:rsidRPr="00C42A58">
        <w:rPr>
          <w:rFonts w:cs="Times New Roman"/>
          <w:szCs w:val="24"/>
        </w:rPr>
        <w:t xml:space="preserve"> Reproductive Unit.</w:t>
      </w:r>
    </w:p>
    <w:p w:rsidR="00E60733" w:rsidRPr="00C42A58" w:rsidRDefault="00E60733" w:rsidP="00D251E2">
      <w:pPr>
        <w:pStyle w:val="ListParagraph"/>
        <w:numPr>
          <w:ilvl w:val="0"/>
          <w:numId w:val="24"/>
        </w:numPr>
        <w:suppressAutoHyphens w:val="0"/>
        <w:spacing w:line="240" w:lineRule="auto"/>
        <w:rPr>
          <w:rFonts w:cs="Times New Roman"/>
          <w:szCs w:val="24"/>
        </w:rPr>
      </w:pPr>
      <w:r w:rsidRPr="00C42A58">
        <w:rPr>
          <w:rFonts w:cs="Times New Roman"/>
          <w:szCs w:val="24"/>
        </w:rPr>
        <w:t xml:space="preserve">Started Hospital Chaplaincy at </w:t>
      </w:r>
      <w:proofErr w:type="spellStart"/>
      <w:r w:rsidRPr="00C42A58">
        <w:rPr>
          <w:rFonts w:cs="Times New Roman"/>
          <w:szCs w:val="24"/>
        </w:rPr>
        <w:t>Thika</w:t>
      </w:r>
      <w:proofErr w:type="spellEnd"/>
      <w:r w:rsidRPr="00C42A58">
        <w:rPr>
          <w:rFonts w:cs="Times New Roman"/>
          <w:szCs w:val="24"/>
        </w:rPr>
        <w:t xml:space="preserve"> level 5 Hospital</w:t>
      </w:r>
    </w:p>
    <w:p w:rsidR="00C42A58" w:rsidRPr="00C42A58" w:rsidRDefault="00C42A58" w:rsidP="00C42A58">
      <w:pPr>
        <w:spacing w:line="240" w:lineRule="auto"/>
        <w:ind w:firstLine="0"/>
        <w:rPr>
          <w:rFonts w:cs="Times New Roman"/>
          <w:b/>
        </w:rPr>
      </w:pPr>
      <w:r w:rsidRPr="00C42A58">
        <w:rPr>
          <w:rFonts w:cs="Times New Roman"/>
          <w:b/>
        </w:rPr>
        <w:t>03/2005 to 08/2014</w:t>
      </w:r>
    </w:p>
    <w:p w:rsidR="00E60733" w:rsidRPr="00C42A58" w:rsidRDefault="00E60733" w:rsidP="00C42A58">
      <w:pPr>
        <w:spacing w:line="240" w:lineRule="auto"/>
        <w:ind w:left="15" w:hanging="10"/>
        <w:rPr>
          <w:rFonts w:cs="Times New Roman"/>
        </w:rPr>
      </w:pPr>
      <w:r w:rsidRPr="00C42A58">
        <w:rPr>
          <w:rFonts w:cs="Times New Roman"/>
        </w:rPr>
        <w:t xml:space="preserve">District Medical Service Officer/Medical Superintendent </w:t>
      </w:r>
      <w:proofErr w:type="spellStart"/>
      <w:r w:rsidRPr="00C42A58">
        <w:rPr>
          <w:rFonts w:cs="Times New Roman"/>
        </w:rPr>
        <w:t>Gatundu</w:t>
      </w:r>
      <w:proofErr w:type="spellEnd"/>
      <w:r w:rsidRPr="00C42A58">
        <w:rPr>
          <w:rFonts w:cs="Times New Roman"/>
        </w:rPr>
        <w:t xml:space="preserve"> District Hospital</w:t>
      </w:r>
      <w:r w:rsidR="00C42A58" w:rsidRPr="00C42A58">
        <w:rPr>
          <w:rFonts w:cs="Times New Roman"/>
        </w:rPr>
        <w:t xml:space="preserve">, </w:t>
      </w:r>
      <w:r w:rsidRPr="00C42A58">
        <w:rPr>
          <w:rFonts w:cs="Times New Roman"/>
        </w:rPr>
        <w:t xml:space="preserve">Ministry of Health/County Government of </w:t>
      </w:r>
      <w:proofErr w:type="spellStart"/>
      <w:r w:rsidRPr="00C42A58">
        <w:rPr>
          <w:rFonts w:cs="Times New Roman"/>
        </w:rPr>
        <w:t>Kiambu</w:t>
      </w:r>
      <w:proofErr w:type="spellEnd"/>
    </w:p>
    <w:p w:rsidR="00E60733" w:rsidRPr="00C42A58" w:rsidRDefault="001D1FB5" w:rsidP="00D251E2">
      <w:pPr>
        <w:pStyle w:val="ListParagraph"/>
        <w:numPr>
          <w:ilvl w:val="0"/>
          <w:numId w:val="25"/>
        </w:numPr>
        <w:suppressAutoHyphens w:val="0"/>
        <w:spacing w:line="240" w:lineRule="auto"/>
        <w:rPr>
          <w:rFonts w:cs="Times New Roman"/>
          <w:szCs w:val="24"/>
        </w:rPr>
      </w:pPr>
      <w:r w:rsidRPr="00C42A58">
        <w:rPr>
          <w:rFonts w:cs="Times New Roman"/>
          <w:szCs w:val="24"/>
        </w:rPr>
        <w:t>Skilfully</w:t>
      </w:r>
      <w:r w:rsidR="00E60733" w:rsidRPr="00C42A58">
        <w:rPr>
          <w:rFonts w:cs="Times New Roman"/>
          <w:szCs w:val="24"/>
        </w:rPr>
        <w:t xml:space="preserve"> developed departmental goals, objectives, and standards of performance, policies and procedures. </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Organized the department in accordance with administrative guidelines in order to provide specified nursing services to meet the legal, organizational and medical staff guidelines.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Recruited, hired, trained and coached an average of 50 new employees per year.</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Developed a system of staff communication that ensured proper implementation of treatment plans and comprehensive patient care.</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lastRenderedPageBreak/>
        <w:t>Consistently complied with applicable laws and regulations, and ensured facility adhered to Ministry of Health regulations.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Educated staff on local and national laws, rules and regulations governing home care services.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Interpreted and communicated new or revised policies to staff.</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Established and oversaw implementation of an effective budgeting and accounting system that improved efficiency and reduced costs.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Represented and interpreted the agency's functions and services to other institutions, the public, government agencies and other organizations.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Led the facility management staff and consultants in producing a business plan that focused on all aspects of facility operations, including setting priorities and job assignments.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Encouraged creative thinking, problem solving and empowerment as part of the facility management group, to improve morale and teamwork.</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Reviewed customer survey information to prioritize areas of improvement.</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Achieved high staff morale and retention through effective communication, prompt problem resolution, proactive supervisory practices and facilitating a proactive work environment.</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Supervised and managed the daily activities of a clinical team consisting of 300 doctors, nurses and support staff.</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Investigated, provided and submitted information to Quality Department about special incidents, events and complaints.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Effectively served as primary liaison for hospital and client, political stakeholders, provider and public policy associations, lobbyists and partners.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Introduced, negotiated and implemented new projects to expand scope of engagement.</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Established standards for selection, promotion and termination of staff.</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Confidently managed the overall operation of nursing services and patient care, including financial management, quality assurance, patient care, safety risk management, team satisfaction, quality index scores and facility maintenance.</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Certified that equipment and supplies were properly maintained for quality patient care and safety. Continually improved knowledge, skills and performance based on feedback and self-identified professional development needs.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Participated in facility surveys and inspections made by relevant authorities.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Led, designed and implemented training programs and initiatives that contributed to a 50% increase in productivity.</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Initiated audit process to evaluate thoroughness of documentation and maintenance of facility standards.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Monitored infection control and critical incidents, risk management and quality improvement plans.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Administered job knowledge assessments and competency testing for certification-level training. Managed and directed fiscal operations, including planning budgets, authorizing expenditures, and accounting, establishing service rates and coordinating financial reporting.</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Maintained good communication between department heads, medical staff and governing boards by attending board meetings and synchronizing interdepartmental functions.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lastRenderedPageBreak/>
        <w:t>Established staff schedules and assignments based on facility needs and equipment availability.</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Created and maintained computerized record management systems to record and process data and generate reports.</w:t>
      </w:r>
    </w:p>
    <w:p w:rsidR="00E60733" w:rsidRPr="00C42A58" w:rsidRDefault="00E60733" w:rsidP="00D251E2">
      <w:pPr>
        <w:pStyle w:val="ListParagraph"/>
        <w:numPr>
          <w:ilvl w:val="0"/>
          <w:numId w:val="25"/>
        </w:numPr>
        <w:suppressAutoHyphens w:val="0"/>
        <w:spacing w:line="240" w:lineRule="auto"/>
        <w:rPr>
          <w:rFonts w:cs="Times New Roman"/>
          <w:szCs w:val="24"/>
        </w:rPr>
      </w:pPr>
      <w:r w:rsidRPr="00C42A58">
        <w:rPr>
          <w:rFonts w:cs="Times New Roman"/>
          <w:szCs w:val="24"/>
        </w:rPr>
        <w:t>Oversaw massive infrastructural Development including construction of an ultra-modern hospital complex</w:t>
      </w:r>
    </w:p>
    <w:p w:rsidR="000C1BA5" w:rsidRPr="000C1BA5" w:rsidRDefault="000C1BA5" w:rsidP="00D251E2">
      <w:pPr>
        <w:spacing w:line="240" w:lineRule="auto"/>
        <w:ind w:left="15" w:hanging="10"/>
        <w:rPr>
          <w:rFonts w:cs="Times New Roman"/>
          <w:b/>
        </w:rPr>
      </w:pPr>
      <w:r w:rsidRPr="000C1BA5">
        <w:rPr>
          <w:rFonts w:cs="Times New Roman"/>
          <w:b/>
        </w:rPr>
        <w:t>09/2002 to 08/2014</w:t>
      </w:r>
    </w:p>
    <w:p w:rsidR="00E60733" w:rsidRPr="000C1BA5" w:rsidRDefault="00E60733" w:rsidP="00D251E2">
      <w:pPr>
        <w:spacing w:line="240" w:lineRule="auto"/>
        <w:ind w:left="15" w:hanging="10"/>
        <w:rPr>
          <w:rFonts w:cs="Times New Roman"/>
        </w:rPr>
      </w:pPr>
      <w:r w:rsidRPr="000C1BA5">
        <w:rPr>
          <w:rFonts w:cs="Times New Roman"/>
        </w:rPr>
        <w:t xml:space="preserve">Consultant Obstetrician </w:t>
      </w:r>
      <w:proofErr w:type="spellStart"/>
      <w:r w:rsidR="00363BB2" w:rsidRPr="000C1BA5">
        <w:rPr>
          <w:rFonts w:cs="Times New Roman"/>
        </w:rPr>
        <w:t>andGynaecologist</w:t>
      </w:r>
      <w:proofErr w:type="spellEnd"/>
      <w:r w:rsidRPr="000C1BA5">
        <w:rPr>
          <w:rFonts w:cs="Times New Roman"/>
        </w:rPr>
        <w:t xml:space="preserve">, </w:t>
      </w:r>
    </w:p>
    <w:p w:rsidR="00E60733" w:rsidRPr="000C1BA5" w:rsidRDefault="00E60733" w:rsidP="000C1BA5">
      <w:pPr>
        <w:suppressAutoHyphens w:val="0"/>
        <w:spacing w:line="240" w:lineRule="auto"/>
        <w:ind w:right="1" w:firstLine="0"/>
        <w:rPr>
          <w:rFonts w:cs="Times New Roman"/>
        </w:rPr>
      </w:pPr>
      <w:r w:rsidRPr="000C1BA5">
        <w:rPr>
          <w:rFonts w:cs="Times New Roman"/>
        </w:rPr>
        <w:t xml:space="preserve">Ministry of Health – </w:t>
      </w:r>
      <w:proofErr w:type="spellStart"/>
      <w:r w:rsidRPr="000C1BA5">
        <w:rPr>
          <w:rFonts w:cs="Times New Roman"/>
        </w:rPr>
        <w:t>Gatundu</w:t>
      </w:r>
      <w:proofErr w:type="spellEnd"/>
    </w:p>
    <w:p w:rsidR="00E60733" w:rsidRPr="00C42A58" w:rsidRDefault="00E60733" w:rsidP="00D251E2">
      <w:pPr>
        <w:pStyle w:val="ListParagraph"/>
        <w:numPr>
          <w:ilvl w:val="0"/>
          <w:numId w:val="26"/>
        </w:numPr>
        <w:suppressAutoHyphens w:val="0"/>
        <w:spacing w:line="240" w:lineRule="auto"/>
        <w:ind w:right="1"/>
        <w:rPr>
          <w:rFonts w:cs="Times New Roman"/>
          <w:szCs w:val="24"/>
        </w:rPr>
      </w:pPr>
      <w:r w:rsidRPr="00C42A58">
        <w:rPr>
          <w:rFonts w:cs="Times New Roman"/>
          <w:szCs w:val="24"/>
        </w:rPr>
        <w:t xml:space="preserve">Pioneer </w:t>
      </w:r>
      <w:r w:rsidR="00363BB2" w:rsidRPr="00C42A58">
        <w:rPr>
          <w:rFonts w:cs="Times New Roman"/>
          <w:szCs w:val="24"/>
        </w:rPr>
        <w:t>Gynaecologist</w:t>
      </w:r>
      <w:r w:rsidRPr="00C42A58">
        <w:rPr>
          <w:rFonts w:cs="Times New Roman"/>
          <w:szCs w:val="24"/>
        </w:rPr>
        <w:t xml:space="preserve"> in </w:t>
      </w:r>
      <w:proofErr w:type="spellStart"/>
      <w:r w:rsidRPr="00C42A58">
        <w:rPr>
          <w:rFonts w:cs="Times New Roman"/>
          <w:szCs w:val="24"/>
        </w:rPr>
        <w:t>Gatundu</w:t>
      </w:r>
      <w:proofErr w:type="spellEnd"/>
    </w:p>
    <w:p w:rsidR="00E60733" w:rsidRPr="00C42A58" w:rsidRDefault="00E60733" w:rsidP="00D251E2">
      <w:pPr>
        <w:pStyle w:val="ListParagraph"/>
        <w:numPr>
          <w:ilvl w:val="0"/>
          <w:numId w:val="26"/>
        </w:numPr>
        <w:suppressAutoHyphens w:val="0"/>
        <w:spacing w:line="240" w:lineRule="auto"/>
        <w:ind w:right="1"/>
        <w:rPr>
          <w:rFonts w:cs="Times New Roman"/>
          <w:szCs w:val="24"/>
        </w:rPr>
      </w:pPr>
      <w:r w:rsidRPr="00C42A58">
        <w:rPr>
          <w:rFonts w:cs="Times New Roman"/>
          <w:szCs w:val="24"/>
        </w:rPr>
        <w:t xml:space="preserve">Setup the Department of Obstetrics and </w:t>
      </w:r>
      <w:r w:rsidR="00363BB2" w:rsidRPr="00C42A58">
        <w:rPr>
          <w:rFonts w:cs="Times New Roman"/>
          <w:szCs w:val="24"/>
        </w:rPr>
        <w:t xml:space="preserve">Gynaecology </w:t>
      </w:r>
      <w:r w:rsidRPr="00C42A58">
        <w:rPr>
          <w:rFonts w:cs="Times New Roman"/>
          <w:szCs w:val="24"/>
        </w:rPr>
        <w:t>-</w:t>
      </w:r>
      <w:proofErr w:type="spellStart"/>
      <w:r w:rsidRPr="00C42A58">
        <w:rPr>
          <w:rFonts w:cs="Times New Roman"/>
          <w:szCs w:val="24"/>
        </w:rPr>
        <w:t>Gatundu</w:t>
      </w:r>
      <w:proofErr w:type="spellEnd"/>
      <w:r w:rsidRPr="00C42A58">
        <w:rPr>
          <w:rFonts w:cs="Times New Roman"/>
          <w:szCs w:val="24"/>
        </w:rPr>
        <w:t xml:space="preserve"> Hospital</w:t>
      </w:r>
    </w:p>
    <w:p w:rsidR="00E60733" w:rsidRPr="00C42A58" w:rsidRDefault="00E60733" w:rsidP="00D251E2">
      <w:pPr>
        <w:pStyle w:val="ListParagraph"/>
        <w:numPr>
          <w:ilvl w:val="0"/>
          <w:numId w:val="26"/>
        </w:numPr>
        <w:suppressAutoHyphens w:val="0"/>
        <w:spacing w:line="240" w:lineRule="auto"/>
        <w:ind w:right="1"/>
        <w:rPr>
          <w:rFonts w:cs="Times New Roman"/>
          <w:szCs w:val="24"/>
        </w:rPr>
      </w:pPr>
      <w:r w:rsidRPr="00C42A58">
        <w:rPr>
          <w:rFonts w:cs="Times New Roman"/>
          <w:szCs w:val="24"/>
        </w:rPr>
        <w:t>Supervised over 30000 deliveries and more than 10000 surgeries</w:t>
      </w:r>
    </w:p>
    <w:p w:rsidR="00E60733" w:rsidRPr="00C42A58" w:rsidRDefault="00E60733" w:rsidP="00D251E2">
      <w:pPr>
        <w:pStyle w:val="ListParagraph"/>
        <w:numPr>
          <w:ilvl w:val="0"/>
          <w:numId w:val="26"/>
        </w:numPr>
        <w:suppressAutoHyphens w:val="0"/>
        <w:spacing w:line="240" w:lineRule="auto"/>
        <w:ind w:right="1"/>
        <w:rPr>
          <w:rFonts w:cs="Times New Roman"/>
          <w:szCs w:val="24"/>
        </w:rPr>
      </w:pPr>
      <w:r w:rsidRPr="00C42A58">
        <w:rPr>
          <w:rFonts w:cs="Times New Roman"/>
          <w:szCs w:val="24"/>
        </w:rPr>
        <w:t>Reduced Maternal and Child health morbidity and mortality</w:t>
      </w:r>
    </w:p>
    <w:p w:rsidR="00E60733" w:rsidRPr="00C42A58" w:rsidRDefault="00E60733" w:rsidP="00D251E2">
      <w:pPr>
        <w:pStyle w:val="ListParagraph"/>
        <w:numPr>
          <w:ilvl w:val="0"/>
          <w:numId w:val="26"/>
        </w:numPr>
        <w:suppressAutoHyphens w:val="0"/>
        <w:spacing w:line="240" w:lineRule="auto"/>
        <w:ind w:right="1"/>
        <w:rPr>
          <w:rFonts w:cs="Times New Roman"/>
          <w:szCs w:val="24"/>
        </w:rPr>
      </w:pPr>
      <w:r w:rsidRPr="00C42A58">
        <w:rPr>
          <w:rFonts w:cs="Times New Roman"/>
          <w:szCs w:val="24"/>
        </w:rPr>
        <w:t>Initiated Cervical cancer screening</w:t>
      </w:r>
    </w:p>
    <w:p w:rsidR="00E60733" w:rsidRPr="00C42A58" w:rsidRDefault="00E60733" w:rsidP="00D251E2">
      <w:pPr>
        <w:pStyle w:val="ListParagraph"/>
        <w:numPr>
          <w:ilvl w:val="0"/>
          <w:numId w:val="26"/>
        </w:numPr>
        <w:suppressAutoHyphens w:val="0"/>
        <w:spacing w:line="240" w:lineRule="auto"/>
        <w:ind w:right="1"/>
        <w:rPr>
          <w:rFonts w:cs="Times New Roman"/>
          <w:szCs w:val="24"/>
        </w:rPr>
      </w:pPr>
      <w:r w:rsidRPr="00C42A58">
        <w:rPr>
          <w:rFonts w:cs="Times New Roman"/>
          <w:szCs w:val="24"/>
        </w:rPr>
        <w:t>Strengthened the prevention of mother to child transmission of HIV/Aids</w:t>
      </w:r>
    </w:p>
    <w:p w:rsidR="00E60733" w:rsidRPr="00C42A58" w:rsidRDefault="00E60733" w:rsidP="00D251E2">
      <w:pPr>
        <w:pStyle w:val="ListParagraph"/>
        <w:numPr>
          <w:ilvl w:val="0"/>
          <w:numId w:val="26"/>
        </w:numPr>
        <w:suppressAutoHyphens w:val="0"/>
        <w:spacing w:line="240" w:lineRule="auto"/>
        <w:ind w:right="1"/>
        <w:rPr>
          <w:rFonts w:cs="Times New Roman"/>
          <w:szCs w:val="24"/>
        </w:rPr>
      </w:pPr>
      <w:r w:rsidRPr="00C42A58">
        <w:rPr>
          <w:rFonts w:cs="Times New Roman"/>
          <w:szCs w:val="24"/>
        </w:rPr>
        <w:t>Started outreach services to the local communities</w:t>
      </w:r>
    </w:p>
    <w:p w:rsidR="00E60733" w:rsidRPr="00C42A58" w:rsidRDefault="00E60733" w:rsidP="00D251E2">
      <w:pPr>
        <w:pStyle w:val="ListParagraph"/>
        <w:numPr>
          <w:ilvl w:val="0"/>
          <w:numId w:val="26"/>
        </w:numPr>
        <w:suppressAutoHyphens w:val="0"/>
        <w:spacing w:line="240" w:lineRule="auto"/>
        <w:ind w:right="1"/>
        <w:rPr>
          <w:rFonts w:cs="Times New Roman"/>
          <w:szCs w:val="24"/>
        </w:rPr>
      </w:pPr>
      <w:r w:rsidRPr="00C42A58">
        <w:rPr>
          <w:rFonts w:cs="Times New Roman"/>
          <w:szCs w:val="24"/>
        </w:rPr>
        <w:t>Meticulously identified and rectified inconsistencies, deficiencies and discrepancies in medical documentation.</w:t>
      </w:r>
    </w:p>
    <w:p w:rsidR="00E60733" w:rsidRPr="00C42A58" w:rsidRDefault="00E60733" w:rsidP="00D251E2">
      <w:pPr>
        <w:pStyle w:val="ListParagraph"/>
        <w:numPr>
          <w:ilvl w:val="0"/>
          <w:numId w:val="26"/>
        </w:numPr>
        <w:suppressAutoHyphens w:val="0"/>
        <w:spacing w:line="240" w:lineRule="auto"/>
        <w:ind w:right="1"/>
        <w:rPr>
          <w:rFonts w:cs="Times New Roman"/>
          <w:szCs w:val="24"/>
        </w:rPr>
      </w:pPr>
      <w:r w:rsidRPr="00C42A58">
        <w:rPr>
          <w:rFonts w:cs="Times New Roman"/>
          <w:szCs w:val="24"/>
        </w:rPr>
        <w:t xml:space="preserve">Conducted numerous trainings for all staff improved infection prevention practices initiated primary nursing in the </w:t>
      </w:r>
      <w:proofErr w:type="spellStart"/>
      <w:r w:rsidRPr="00C42A58">
        <w:rPr>
          <w:rFonts w:cs="Times New Roman"/>
          <w:szCs w:val="24"/>
        </w:rPr>
        <w:t>labor</w:t>
      </w:r>
      <w:proofErr w:type="spellEnd"/>
      <w:r w:rsidRPr="00C42A58">
        <w:rPr>
          <w:rFonts w:cs="Times New Roman"/>
          <w:szCs w:val="24"/>
        </w:rPr>
        <w:t xml:space="preserve"> wards</w:t>
      </w:r>
    </w:p>
    <w:p w:rsidR="001D1FB5" w:rsidRPr="000C1BA5" w:rsidRDefault="00363BB2" w:rsidP="000C1BA5">
      <w:pPr>
        <w:pStyle w:val="ListParagraph"/>
        <w:numPr>
          <w:ilvl w:val="0"/>
          <w:numId w:val="26"/>
        </w:numPr>
        <w:suppressAutoHyphens w:val="0"/>
        <w:spacing w:line="240" w:lineRule="auto"/>
        <w:ind w:right="1"/>
        <w:rPr>
          <w:rFonts w:cs="Times New Roman"/>
          <w:szCs w:val="24"/>
        </w:rPr>
      </w:pPr>
      <w:r w:rsidRPr="00C42A58">
        <w:rPr>
          <w:rFonts w:cs="Times New Roman"/>
          <w:szCs w:val="24"/>
        </w:rPr>
        <w:t>Skilfully</w:t>
      </w:r>
      <w:r w:rsidR="00E60733" w:rsidRPr="00C42A58">
        <w:rPr>
          <w:rFonts w:cs="Times New Roman"/>
          <w:szCs w:val="24"/>
        </w:rPr>
        <w:t xml:space="preserve"> developed departmental goals, objectives, </w:t>
      </w:r>
      <w:r w:rsidRPr="00C42A58">
        <w:rPr>
          <w:rFonts w:cs="Times New Roman"/>
          <w:szCs w:val="24"/>
        </w:rPr>
        <w:t>and standards</w:t>
      </w:r>
      <w:r w:rsidR="00E60733" w:rsidRPr="00C42A58">
        <w:rPr>
          <w:rFonts w:cs="Times New Roman"/>
          <w:szCs w:val="24"/>
        </w:rPr>
        <w:t xml:space="preserve"> of performance, policies and procedures.</w:t>
      </w:r>
    </w:p>
    <w:p w:rsidR="001D1FB5" w:rsidRPr="000C1BA5" w:rsidRDefault="000C1BA5" w:rsidP="000C1BA5">
      <w:pPr>
        <w:spacing w:line="240" w:lineRule="auto"/>
        <w:ind w:right="1" w:firstLine="0"/>
        <w:rPr>
          <w:rFonts w:cs="Times New Roman"/>
          <w:b/>
        </w:rPr>
      </w:pPr>
      <w:r w:rsidRPr="000C1BA5">
        <w:rPr>
          <w:rFonts w:cs="Times New Roman"/>
          <w:b/>
        </w:rPr>
        <w:t>07/1997 to 10/1998</w:t>
      </w:r>
    </w:p>
    <w:p w:rsidR="00E60733" w:rsidRPr="00C42A58" w:rsidRDefault="00E60733" w:rsidP="000C1BA5">
      <w:pPr>
        <w:spacing w:line="240" w:lineRule="auto"/>
        <w:ind w:right="1" w:firstLine="0"/>
        <w:rPr>
          <w:rFonts w:cs="Times New Roman"/>
        </w:rPr>
      </w:pPr>
      <w:r w:rsidRPr="000C1BA5">
        <w:rPr>
          <w:rFonts w:cs="Times New Roman"/>
        </w:rPr>
        <w:t>Medical Officer, Ministry of Health-</w:t>
      </w:r>
      <w:r w:rsidRPr="00C42A58">
        <w:rPr>
          <w:rFonts w:cs="Times New Roman"/>
        </w:rPr>
        <w:t xml:space="preserve"> </w:t>
      </w:r>
      <w:proofErr w:type="spellStart"/>
      <w:r w:rsidRPr="00C42A58">
        <w:rPr>
          <w:rFonts w:cs="Times New Roman"/>
        </w:rPr>
        <w:t>Nakuru</w:t>
      </w:r>
      <w:proofErr w:type="spellEnd"/>
      <w:r w:rsidRPr="00C42A58">
        <w:rPr>
          <w:rFonts w:cs="Times New Roman"/>
        </w:rPr>
        <w:t xml:space="preserve"> Provincial Hospital </w:t>
      </w:r>
    </w:p>
    <w:p w:rsidR="00E60733" w:rsidRPr="00C42A58" w:rsidRDefault="001D1FB5" w:rsidP="00D251E2">
      <w:pPr>
        <w:pStyle w:val="ListParagraph"/>
        <w:numPr>
          <w:ilvl w:val="0"/>
          <w:numId w:val="27"/>
        </w:numPr>
        <w:suppressAutoHyphens w:val="0"/>
        <w:spacing w:line="240" w:lineRule="auto"/>
        <w:ind w:right="-64"/>
        <w:rPr>
          <w:rFonts w:cs="Times New Roman"/>
          <w:szCs w:val="24"/>
        </w:rPr>
      </w:pPr>
      <w:r w:rsidRPr="00C42A58">
        <w:rPr>
          <w:rFonts w:cs="Times New Roman"/>
          <w:szCs w:val="24"/>
        </w:rPr>
        <w:t xml:space="preserve">Medical officer in </w:t>
      </w:r>
      <w:r w:rsidR="00E60733" w:rsidRPr="00C42A58">
        <w:rPr>
          <w:rFonts w:cs="Times New Roman"/>
          <w:szCs w:val="24"/>
        </w:rPr>
        <w:t xml:space="preserve">charge </w:t>
      </w:r>
      <w:r w:rsidR="00363BB2" w:rsidRPr="00C42A58">
        <w:rPr>
          <w:rFonts w:cs="Times New Roman"/>
          <w:szCs w:val="24"/>
        </w:rPr>
        <w:t>Gynaecology</w:t>
      </w:r>
      <w:r w:rsidR="00E60733" w:rsidRPr="00C42A58">
        <w:rPr>
          <w:rFonts w:cs="Times New Roman"/>
          <w:szCs w:val="24"/>
        </w:rPr>
        <w:t xml:space="preserve"> ward</w:t>
      </w:r>
    </w:p>
    <w:p w:rsidR="00E60733" w:rsidRPr="00C42A58" w:rsidRDefault="00E60733" w:rsidP="00D251E2">
      <w:pPr>
        <w:pStyle w:val="ListParagraph"/>
        <w:numPr>
          <w:ilvl w:val="0"/>
          <w:numId w:val="27"/>
        </w:numPr>
        <w:suppressAutoHyphens w:val="0"/>
        <w:spacing w:line="240" w:lineRule="auto"/>
        <w:ind w:right="-64"/>
        <w:rPr>
          <w:rFonts w:cs="Times New Roman"/>
          <w:szCs w:val="24"/>
        </w:rPr>
      </w:pPr>
      <w:r w:rsidRPr="00C42A58">
        <w:rPr>
          <w:rFonts w:cs="Times New Roman"/>
          <w:szCs w:val="24"/>
        </w:rPr>
        <w:t>Coordinating and supervising all clinical activities in the ward</w:t>
      </w:r>
    </w:p>
    <w:p w:rsidR="000C1BA5" w:rsidRPr="000C1BA5" w:rsidRDefault="000C1BA5" w:rsidP="00D251E2">
      <w:pPr>
        <w:spacing w:line="240" w:lineRule="auto"/>
        <w:ind w:left="15" w:hanging="10"/>
        <w:rPr>
          <w:rFonts w:cs="Times New Roman"/>
          <w:b/>
        </w:rPr>
      </w:pPr>
      <w:r w:rsidRPr="000C1BA5">
        <w:rPr>
          <w:rFonts w:cs="Times New Roman"/>
          <w:b/>
        </w:rPr>
        <w:t>01/1997 to 06/1997</w:t>
      </w:r>
    </w:p>
    <w:p w:rsidR="00E60733" w:rsidRPr="00C42A58" w:rsidRDefault="00E60733" w:rsidP="000C1BA5">
      <w:pPr>
        <w:spacing w:line="240" w:lineRule="auto"/>
        <w:ind w:left="15" w:hanging="10"/>
        <w:rPr>
          <w:rFonts w:cs="Times New Roman"/>
        </w:rPr>
      </w:pPr>
      <w:r w:rsidRPr="000C1BA5">
        <w:rPr>
          <w:rFonts w:cs="Times New Roman"/>
        </w:rPr>
        <w:t>Medical officer In-Charge, Ministry of Health</w:t>
      </w:r>
      <w:r w:rsidRPr="00C42A58">
        <w:rPr>
          <w:rFonts w:cs="Times New Roman"/>
        </w:rPr>
        <w:t xml:space="preserve"> – Annex District Hospital</w:t>
      </w:r>
    </w:p>
    <w:p w:rsidR="00E60733" w:rsidRPr="00C42A58" w:rsidRDefault="00E60733" w:rsidP="00D251E2">
      <w:pPr>
        <w:pStyle w:val="ListParagraph"/>
        <w:numPr>
          <w:ilvl w:val="0"/>
          <w:numId w:val="28"/>
        </w:numPr>
        <w:suppressAutoHyphens w:val="0"/>
        <w:spacing w:line="240" w:lineRule="auto"/>
        <w:ind w:right="1"/>
        <w:rPr>
          <w:rFonts w:cs="Times New Roman"/>
          <w:szCs w:val="24"/>
        </w:rPr>
      </w:pPr>
      <w:r w:rsidRPr="00C42A58">
        <w:rPr>
          <w:rFonts w:cs="Times New Roman"/>
          <w:szCs w:val="24"/>
        </w:rPr>
        <w:t>Coordinating and supervising all hospital activities</w:t>
      </w:r>
    </w:p>
    <w:p w:rsidR="00E60733" w:rsidRPr="00C42A58" w:rsidRDefault="00E60733" w:rsidP="00D251E2">
      <w:pPr>
        <w:pStyle w:val="ListParagraph"/>
        <w:numPr>
          <w:ilvl w:val="0"/>
          <w:numId w:val="28"/>
        </w:numPr>
        <w:suppressAutoHyphens w:val="0"/>
        <w:spacing w:line="240" w:lineRule="auto"/>
        <w:ind w:right="1"/>
        <w:rPr>
          <w:rFonts w:cs="Times New Roman"/>
          <w:szCs w:val="24"/>
        </w:rPr>
      </w:pPr>
      <w:r w:rsidRPr="00C42A58">
        <w:rPr>
          <w:rFonts w:cs="Times New Roman"/>
          <w:szCs w:val="24"/>
        </w:rPr>
        <w:t xml:space="preserve">Chair of the Hospital management team </w:t>
      </w:r>
    </w:p>
    <w:p w:rsidR="00E60733" w:rsidRPr="00C42A58" w:rsidRDefault="00E60733" w:rsidP="00D251E2">
      <w:pPr>
        <w:pStyle w:val="ListParagraph"/>
        <w:numPr>
          <w:ilvl w:val="0"/>
          <w:numId w:val="28"/>
        </w:numPr>
        <w:suppressAutoHyphens w:val="0"/>
        <w:spacing w:line="240" w:lineRule="auto"/>
        <w:ind w:right="1"/>
        <w:rPr>
          <w:rFonts w:cs="Times New Roman"/>
          <w:szCs w:val="24"/>
        </w:rPr>
      </w:pPr>
      <w:r w:rsidRPr="00C42A58">
        <w:rPr>
          <w:rFonts w:cs="Times New Roman"/>
          <w:szCs w:val="24"/>
        </w:rPr>
        <w:t>Chair of the executive expenditure committee</w:t>
      </w:r>
    </w:p>
    <w:p w:rsidR="000C1BA5" w:rsidRDefault="00363BB2" w:rsidP="000C1BA5">
      <w:pPr>
        <w:pStyle w:val="ListParagraph"/>
        <w:numPr>
          <w:ilvl w:val="0"/>
          <w:numId w:val="28"/>
        </w:numPr>
        <w:suppressAutoHyphens w:val="0"/>
        <w:spacing w:line="240" w:lineRule="auto"/>
        <w:ind w:right="1"/>
        <w:rPr>
          <w:rFonts w:cs="Times New Roman"/>
          <w:szCs w:val="24"/>
        </w:rPr>
      </w:pPr>
      <w:r w:rsidRPr="00C42A58">
        <w:rPr>
          <w:rFonts w:cs="Times New Roman"/>
          <w:szCs w:val="24"/>
        </w:rPr>
        <w:t>Skilfully</w:t>
      </w:r>
      <w:r w:rsidR="00E60733" w:rsidRPr="00C42A58">
        <w:rPr>
          <w:rFonts w:cs="Times New Roman"/>
          <w:szCs w:val="24"/>
        </w:rPr>
        <w:t xml:space="preserve"> developed departmental goals, objectives, </w:t>
      </w:r>
      <w:r w:rsidRPr="00C42A58">
        <w:rPr>
          <w:rFonts w:cs="Times New Roman"/>
          <w:szCs w:val="24"/>
        </w:rPr>
        <w:t>and standards</w:t>
      </w:r>
      <w:r w:rsidR="00E60733" w:rsidRPr="00C42A58">
        <w:rPr>
          <w:rFonts w:cs="Times New Roman"/>
          <w:szCs w:val="24"/>
        </w:rPr>
        <w:t xml:space="preserve"> of performance, policies and procedures.</w:t>
      </w:r>
    </w:p>
    <w:p w:rsidR="000C1BA5" w:rsidRPr="000C1BA5" w:rsidRDefault="000C1BA5" w:rsidP="000C1BA5">
      <w:pPr>
        <w:suppressAutoHyphens w:val="0"/>
        <w:spacing w:line="240" w:lineRule="auto"/>
        <w:ind w:right="1" w:firstLine="0"/>
        <w:rPr>
          <w:rFonts w:cs="Times New Roman"/>
          <w:b/>
        </w:rPr>
      </w:pPr>
      <w:r w:rsidRPr="000C1BA5">
        <w:rPr>
          <w:rFonts w:cs="Times New Roman"/>
          <w:b/>
        </w:rPr>
        <w:t>09/1995 to 12/1996</w:t>
      </w:r>
    </w:p>
    <w:p w:rsidR="00E60733" w:rsidRPr="00C42A58" w:rsidRDefault="00E60733" w:rsidP="000C1BA5">
      <w:pPr>
        <w:spacing w:line="240" w:lineRule="auto"/>
        <w:ind w:left="15" w:hanging="10"/>
        <w:rPr>
          <w:rFonts w:cs="Times New Roman"/>
        </w:rPr>
      </w:pPr>
      <w:r w:rsidRPr="000C1BA5">
        <w:rPr>
          <w:rFonts w:cs="Times New Roman"/>
        </w:rPr>
        <w:t>Medical Officer Intern</w:t>
      </w:r>
      <w:r w:rsidR="000C1BA5" w:rsidRPr="000C1BA5">
        <w:rPr>
          <w:rFonts w:cs="Times New Roman"/>
        </w:rPr>
        <w:t xml:space="preserve">, </w:t>
      </w:r>
      <w:r w:rsidRPr="000C1BA5">
        <w:rPr>
          <w:rFonts w:cs="Times New Roman"/>
        </w:rPr>
        <w:t>Ministry of Health –</w:t>
      </w:r>
      <w:r w:rsidRPr="00C42A58">
        <w:rPr>
          <w:rFonts w:cs="Times New Roman"/>
        </w:rPr>
        <w:t xml:space="preserve"> </w:t>
      </w:r>
      <w:proofErr w:type="spellStart"/>
      <w:r w:rsidRPr="00C42A58">
        <w:rPr>
          <w:rFonts w:cs="Times New Roman"/>
        </w:rPr>
        <w:t>Nakuru</w:t>
      </w:r>
      <w:proofErr w:type="spellEnd"/>
      <w:r w:rsidRPr="00C42A58">
        <w:rPr>
          <w:rFonts w:cs="Times New Roman"/>
        </w:rPr>
        <w:t xml:space="preserve"> Provincial Hospital</w:t>
      </w:r>
    </w:p>
    <w:p w:rsidR="00E60733" w:rsidRPr="000C1BA5" w:rsidRDefault="00E60733" w:rsidP="000C1BA5">
      <w:pPr>
        <w:pStyle w:val="ListParagraph"/>
        <w:numPr>
          <w:ilvl w:val="0"/>
          <w:numId w:val="29"/>
        </w:numPr>
        <w:suppressAutoHyphens w:val="0"/>
        <w:spacing w:line="240" w:lineRule="auto"/>
        <w:ind w:right="1"/>
        <w:rPr>
          <w:rFonts w:cs="Times New Roman"/>
          <w:szCs w:val="24"/>
        </w:rPr>
      </w:pPr>
      <w:r w:rsidRPr="00C42A58">
        <w:rPr>
          <w:rFonts w:cs="Times New Roman"/>
          <w:szCs w:val="24"/>
        </w:rPr>
        <w:t>Clinical rotations in Obstetrics/</w:t>
      </w:r>
      <w:r w:rsidR="00363BB2" w:rsidRPr="00C42A58">
        <w:rPr>
          <w:rFonts w:cs="Times New Roman"/>
          <w:szCs w:val="24"/>
        </w:rPr>
        <w:t>Gynaecology</w:t>
      </w:r>
      <w:r w:rsidRPr="00C42A58">
        <w:rPr>
          <w:rFonts w:cs="Times New Roman"/>
          <w:szCs w:val="24"/>
        </w:rPr>
        <w:t xml:space="preserve">, Surgery, </w:t>
      </w:r>
      <w:r w:rsidR="00363BB2" w:rsidRPr="00C42A58">
        <w:rPr>
          <w:rFonts w:cs="Times New Roman"/>
          <w:szCs w:val="24"/>
        </w:rPr>
        <w:t>Paediatrics</w:t>
      </w:r>
      <w:r w:rsidRPr="00C42A58">
        <w:rPr>
          <w:rFonts w:cs="Times New Roman"/>
          <w:szCs w:val="24"/>
        </w:rPr>
        <w:t xml:space="preserve"> and Child health and Internal Medicine as a </w:t>
      </w:r>
      <w:r w:rsidR="00363BB2" w:rsidRPr="00C42A58">
        <w:rPr>
          <w:rFonts w:cs="Times New Roman"/>
          <w:szCs w:val="24"/>
        </w:rPr>
        <w:t>fulfilment</w:t>
      </w:r>
      <w:r w:rsidRPr="00C42A58">
        <w:rPr>
          <w:rFonts w:cs="Times New Roman"/>
          <w:szCs w:val="24"/>
        </w:rPr>
        <w:t xml:space="preserve"> for registration as Medical Officer. </w:t>
      </w:r>
    </w:p>
    <w:p w:rsidR="00E60733" w:rsidRPr="000C1BA5" w:rsidRDefault="000C1BA5" w:rsidP="00D251E2">
      <w:pPr>
        <w:spacing w:line="240" w:lineRule="auto"/>
        <w:ind w:right="1" w:firstLine="0"/>
        <w:rPr>
          <w:rFonts w:cs="Times New Roman"/>
          <w:b/>
        </w:rPr>
      </w:pPr>
      <w:r w:rsidRPr="000C1BA5">
        <w:rPr>
          <w:rFonts w:cs="Times New Roman"/>
          <w:b/>
        </w:rPr>
        <w:t>Education</w:t>
      </w:r>
    </w:p>
    <w:p w:rsidR="000C1BA5" w:rsidRDefault="00E60733" w:rsidP="000C1BA5">
      <w:pPr>
        <w:pStyle w:val="ListParagraph"/>
        <w:numPr>
          <w:ilvl w:val="0"/>
          <w:numId w:val="29"/>
        </w:numPr>
        <w:suppressAutoHyphens w:val="0"/>
        <w:spacing w:line="240" w:lineRule="auto"/>
        <w:ind w:right="1"/>
        <w:rPr>
          <w:rFonts w:cs="Times New Roman"/>
          <w:b/>
          <w:szCs w:val="24"/>
        </w:rPr>
      </w:pPr>
      <w:r w:rsidRPr="00C42A58">
        <w:rPr>
          <w:rFonts w:cs="Times New Roman"/>
          <w:b/>
          <w:szCs w:val="24"/>
        </w:rPr>
        <w:t>Master of Business Administration(MBA)</w:t>
      </w:r>
      <w:r w:rsidR="000C1BA5">
        <w:rPr>
          <w:rFonts w:cs="Times New Roman"/>
          <w:b/>
          <w:szCs w:val="24"/>
        </w:rPr>
        <w:t xml:space="preserve"> – On – Going  </w:t>
      </w:r>
    </w:p>
    <w:p w:rsidR="00E60733" w:rsidRPr="000C1BA5" w:rsidRDefault="00E60733" w:rsidP="000C1BA5">
      <w:pPr>
        <w:pStyle w:val="ListParagraph"/>
        <w:suppressAutoHyphens w:val="0"/>
        <w:spacing w:line="240" w:lineRule="auto"/>
        <w:ind w:left="360" w:right="1" w:firstLine="0"/>
        <w:rPr>
          <w:rFonts w:cs="Times New Roman"/>
          <w:b/>
          <w:szCs w:val="24"/>
        </w:rPr>
      </w:pPr>
      <w:r w:rsidRPr="000C1BA5">
        <w:rPr>
          <w:rFonts w:cs="Times New Roman"/>
          <w:b/>
          <w:szCs w:val="24"/>
        </w:rPr>
        <w:t>U</w:t>
      </w:r>
      <w:r w:rsidR="00363BB2" w:rsidRPr="000C1BA5">
        <w:rPr>
          <w:rFonts w:cs="Times New Roman"/>
          <w:b/>
          <w:szCs w:val="24"/>
        </w:rPr>
        <w:t>niversity of Eastern Africa-Bar</w:t>
      </w:r>
      <w:r w:rsidRPr="000C1BA5">
        <w:rPr>
          <w:rFonts w:cs="Times New Roman"/>
          <w:b/>
          <w:szCs w:val="24"/>
        </w:rPr>
        <w:t>aton</w:t>
      </w:r>
    </w:p>
    <w:p w:rsidR="001D1FB5" w:rsidRPr="00C42A58" w:rsidRDefault="00E60733" w:rsidP="00D251E2">
      <w:pPr>
        <w:pStyle w:val="ListParagraph"/>
        <w:numPr>
          <w:ilvl w:val="0"/>
          <w:numId w:val="29"/>
        </w:numPr>
        <w:suppressAutoHyphens w:val="0"/>
        <w:spacing w:line="240" w:lineRule="auto"/>
        <w:ind w:right="1"/>
        <w:rPr>
          <w:rFonts w:cs="Times New Roman"/>
          <w:szCs w:val="24"/>
        </w:rPr>
      </w:pPr>
      <w:r w:rsidRPr="00C42A58">
        <w:rPr>
          <w:rFonts w:cs="Times New Roman"/>
          <w:b/>
          <w:szCs w:val="24"/>
        </w:rPr>
        <w:t>M</w:t>
      </w:r>
      <w:r w:rsidR="000C1BA5">
        <w:rPr>
          <w:rFonts w:cs="Times New Roman"/>
          <w:b/>
          <w:szCs w:val="24"/>
        </w:rPr>
        <w:t>aster of Medicine, (Obstetrics a</w:t>
      </w:r>
      <w:r w:rsidR="000C1BA5" w:rsidRPr="000C1BA5">
        <w:rPr>
          <w:rFonts w:cs="Times New Roman"/>
          <w:b/>
          <w:szCs w:val="24"/>
        </w:rPr>
        <w:t>nd Gynaecology</w:t>
      </w:r>
      <w:r w:rsidR="000C1BA5">
        <w:rPr>
          <w:rFonts w:cs="Times New Roman"/>
          <w:b/>
          <w:szCs w:val="24"/>
        </w:rPr>
        <w:t>)</w:t>
      </w:r>
      <w:r w:rsidRPr="00C42A58">
        <w:rPr>
          <w:rFonts w:cs="Times New Roman"/>
          <w:szCs w:val="24"/>
        </w:rPr>
        <w:t>2002</w:t>
      </w:r>
    </w:p>
    <w:p w:rsidR="00E60733" w:rsidRPr="00C42A58" w:rsidRDefault="00E60733" w:rsidP="00D251E2">
      <w:pPr>
        <w:pStyle w:val="ListParagraph"/>
        <w:suppressAutoHyphens w:val="0"/>
        <w:spacing w:line="240" w:lineRule="auto"/>
        <w:ind w:left="360" w:right="1" w:firstLine="0"/>
        <w:rPr>
          <w:rFonts w:cs="Times New Roman"/>
          <w:szCs w:val="24"/>
        </w:rPr>
      </w:pPr>
      <w:r w:rsidRPr="00C42A58">
        <w:rPr>
          <w:rFonts w:cs="Times New Roman"/>
          <w:b/>
          <w:szCs w:val="24"/>
        </w:rPr>
        <w:t>University of Nairobi</w:t>
      </w:r>
      <w:r w:rsidRPr="00C42A58">
        <w:rPr>
          <w:rFonts w:cs="Times New Roman"/>
          <w:szCs w:val="24"/>
        </w:rPr>
        <w:t xml:space="preserve"> - Nairobi, Kenya</w:t>
      </w:r>
    </w:p>
    <w:p w:rsidR="001D1FB5" w:rsidRPr="00C42A58" w:rsidRDefault="00E60733" w:rsidP="00D251E2">
      <w:pPr>
        <w:pStyle w:val="ListParagraph"/>
        <w:numPr>
          <w:ilvl w:val="0"/>
          <w:numId w:val="29"/>
        </w:numPr>
        <w:suppressAutoHyphens w:val="0"/>
        <w:spacing w:line="240" w:lineRule="auto"/>
        <w:rPr>
          <w:rFonts w:cs="Times New Roman"/>
          <w:szCs w:val="24"/>
        </w:rPr>
      </w:pPr>
      <w:r w:rsidRPr="00C42A58">
        <w:rPr>
          <w:rFonts w:cs="Times New Roman"/>
          <w:b/>
          <w:szCs w:val="24"/>
        </w:rPr>
        <w:t>Bachelor of Medicine</w:t>
      </w:r>
      <w:r w:rsidRPr="00C42A58">
        <w:rPr>
          <w:rFonts w:cs="Times New Roman"/>
          <w:szCs w:val="24"/>
        </w:rPr>
        <w:t xml:space="preserve"> and </w:t>
      </w:r>
      <w:r w:rsidRPr="00C42A58">
        <w:rPr>
          <w:rFonts w:cs="Times New Roman"/>
          <w:b/>
          <w:szCs w:val="24"/>
        </w:rPr>
        <w:t>Bachelor of Surgery</w:t>
      </w:r>
      <w:r w:rsidRPr="00C42A58">
        <w:rPr>
          <w:rFonts w:cs="Times New Roman"/>
          <w:szCs w:val="24"/>
        </w:rPr>
        <w:t>, 1995</w:t>
      </w:r>
    </w:p>
    <w:p w:rsidR="00E60733" w:rsidRPr="00C42A58" w:rsidRDefault="00E60733" w:rsidP="00D251E2">
      <w:pPr>
        <w:pStyle w:val="ListParagraph"/>
        <w:suppressAutoHyphens w:val="0"/>
        <w:spacing w:line="240" w:lineRule="auto"/>
        <w:ind w:left="360" w:firstLine="0"/>
        <w:rPr>
          <w:rFonts w:cs="Times New Roman"/>
          <w:szCs w:val="24"/>
        </w:rPr>
      </w:pPr>
      <w:r w:rsidRPr="00C42A58">
        <w:rPr>
          <w:rFonts w:cs="Times New Roman"/>
          <w:b/>
          <w:szCs w:val="24"/>
        </w:rPr>
        <w:t>University of Nairobi</w:t>
      </w:r>
      <w:r w:rsidRPr="00C42A58">
        <w:rPr>
          <w:rFonts w:cs="Times New Roman"/>
          <w:szCs w:val="24"/>
        </w:rPr>
        <w:t xml:space="preserve"> - Nairobi, </w:t>
      </w:r>
    </w:p>
    <w:p w:rsidR="001D1FB5" w:rsidRPr="00C42A58" w:rsidRDefault="00E60733" w:rsidP="00D251E2">
      <w:pPr>
        <w:pStyle w:val="ListParagraph"/>
        <w:numPr>
          <w:ilvl w:val="0"/>
          <w:numId w:val="29"/>
        </w:numPr>
        <w:suppressAutoHyphens w:val="0"/>
        <w:spacing w:line="240" w:lineRule="auto"/>
        <w:rPr>
          <w:rFonts w:cs="Times New Roman"/>
          <w:szCs w:val="24"/>
        </w:rPr>
      </w:pPr>
      <w:r w:rsidRPr="00C42A58">
        <w:rPr>
          <w:rFonts w:cs="Times New Roman"/>
          <w:b/>
          <w:szCs w:val="24"/>
        </w:rPr>
        <w:t>Fellowship</w:t>
      </w:r>
      <w:r w:rsidRPr="00C42A58">
        <w:rPr>
          <w:rFonts w:cs="Times New Roman"/>
          <w:szCs w:val="24"/>
        </w:rPr>
        <w:t>: Reproductive Endocrinology including IVF, 2006(</w:t>
      </w:r>
      <w:r w:rsidRPr="00C42A58">
        <w:rPr>
          <w:rFonts w:cs="Times New Roman"/>
          <w:b/>
          <w:szCs w:val="24"/>
        </w:rPr>
        <w:t>MASHAV SCHOLARSHIP</w:t>
      </w:r>
      <w:r w:rsidRPr="00C42A58">
        <w:rPr>
          <w:rFonts w:cs="Times New Roman"/>
          <w:szCs w:val="24"/>
        </w:rPr>
        <w:t>)</w:t>
      </w:r>
    </w:p>
    <w:p w:rsidR="00E60733" w:rsidRPr="00C42A58" w:rsidRDefault="00E60733" w:rsidP="00D251E2">
      <w:pPr>
        <w:pStyle w:val="ListParagraph"/>
        <w:suppressAutoHyphens w:val="0"/>
        <w:spacing w:line="240" w:lineRule="auto"/>
        <w:ind w:left="360" w:firstLine="0"/>
        <w:rPr>
          <w:rFonts w:cs="Times New Roman"/>
          <w:szCs w:val="24"/>
        </w:rPr>
      </w:pPr>
      <w:r w:rsidRPr="00C42A58">
        <w:rPr>
          <w:rFonts w:cs="Times New Roman"/>
          <w:b/>
          <w:szCs w:val="24"/>
        </w:rPr>
        <w:t>Tel Aviv University</w:t>
      </w:r>
      <w:r w:rsidRPr="00C42A58">
        <w:rPr>
          <w:rFonts w:cs="Times New Roman"/>
          <w:szCs w:val="24"/>
        </w:rPr>
        <w:t xml:space="preserve"> - Tel Aviv, Israel</w:t>
      </w:r>
    </w:p>
    <w:p w:rsidR="001D1FB5" w:rsidRPr="00C42A58" w:rsidRDefault="00E60733" w:rsidP="00D251E2">
      <w:pPr>
        <w:pStyle w:val="ListParagraph"/>
        <w:numPr>
          <w:ilvl w:val="0"/>
          <w:numId w:val="29"/>
        </w:numPr>
        <w:suppressAutoHyphens w:val="0"/>
        <w:spacing w:line="240" w:lineRule="auto"/>
        <w:rPr>
          <w:rFonts w:cs="Times New Roman"/>
          <w:szCs w:val="24"/>
        </w:rPr>
      </w:pPr>
      <w:r w:rsidRPr="00C42A58">
        <w:rPr>
          <w:rFonts w:cs="Times New Roman"/>
          <w:b/>
          <w:szCs w:val="24"/>
        </w:rPr>
        <w:lastRenderedPageBreak/>
        <w:t>Fellowship</w:t>
      </w:r>
      <w:r w:rsidRPr="00C42A58">
        <w:rPr>
          <w:rFonts w:cs="Times New Roman"/>
          <w:szCs w:val="24"/>
        </w:rPr>
        <w:t>: HOSPITAL OPERATIONS AND MANAGEMENT, 2015</w:t>
      </w:r>
    </w:p>
    <w:p w:rsidR="00E60733" w:rsidRPr="00C42A58" w:rsidRDefault="00E60733" w:rsidP="00D251E2">
      <w:pPr>
        <w:pStyle w:val="ListParagraph"/>
        <w:suppressAutoHyphens w:val="0"/>
        <w:spacing w:line="240" w:lineRule="auto"/>
        <w:ind w:left="360" w:firstLine="0"/>
        <w:rPr>
          <w:rFonts w:cs="Times New Roman"/>
          <w:szCs w:val="24"/>
        </w:rPr>
      </w:pPr>
      <w:proofErr w:type="spellStart"/>
      <w:r w:rsidRPr="00C42A58">
        <w:rPr>
          <w:rFonts w:cs="Times New Roman"/>
          <w:b/>
          <w:szCs w:val="24"/>
        </w:rPr>
        <w:t>Yonsein</w:t>
      </w:r>
      <w:proofErr w:type="spellEnd"/>
      <w:r w:rsidRPr="00C42A58">
        <w:rPr>
          <w:rFonts w:cs="Times New Roman"/>
          <w:b/>
          <w:szCs w:val="24"/>
        </w:rPr>
        <w:t xml:space="preserve"> University</w:t>
      </w:r>
      <w:r w:rsidRPr="00C42A58">
        <w:rPr>
          <w:rFonts w:cs="Times New Roman"/>
          <w:szCs w:val="24"/>
        </w:rPr>
        <w:t xml:space="preserve"> - Seoul, South Korea</w:t>
      </w:r>
    </w:p>
    <w:p w:rsidR="00E60733" w:rsidRPr="00C42A58" w:rsidRDefault="00E60733" w:rsidP="00D251E2">
      <w:pPr>
        <w:pStyle w:val="ListParagraph"/>
        <w:spacing w:line="240" w:lineRule="auto"/>
        <w:ind w:left="727"/>
        <w:rPr>
          <w:rFonts w:cs="Times New Roman"/>
          <w:b/>
          <w:szCs w:val="24"/>
        </w:rPr>
      </w:pPr>
    </w:p>
    <w:p w:rsidR="00E60733" w:rsidRPr="000C1BA5" w:rsidRDefault="000C1BA5" w:rsidP="00D251E2">
      <w:pPr>
        <w:spacing w:line="240" w:lineRule="auto"/>
        <w:ind w:firstLine="0"/>
        <w:rPr>
          <w:rFonts w:cs="Times New Roman"/>
        </w:rPr>
      </w:pPr>
      <w:r w:rsidRPr="000C1BA5">
        <w:rPr>
          <w:rFonts w:cs="Times New Roman"/>
          <w:b/>
        </w:rPr>
        <w:t>Certifications</w:t>
      </w:r>
    </w:p>
    <w:p w:rsidR="00E60733" w:rsidRPr="00C42A58" w:rsidRDefault="00E60733" w:rsidP="00D251E2">
      <w:pPr>
        <w:pStyle w:val="ListParagraph"/>
        <w:numPr>
          <w:ilvl w:val="0"/>
          <w:numId w:val="34"/>
        </w:numPr>
        <w:suppressAutoHyphens w:val="0"/>
        <w:spacing w:line="240" w:lineRule="auto"/>
        <w:ind w:right="1"/>
        <w:rPr>
          <w:rFonts w:cs="Times New Roman"/>
          <w:szCs w:val="24"/>
        </w:rPr>
      </w:pPr>
      <w:r w:rsidRPr="00C42A58">
        <w:rPr>
          <w:rFonts w:cs="Times New Roman"/>
          <w:szCs w:val="24"/>
        </w:rPr>
        <w:t>Attachment -Planned Parenthood Federation for America-USA-2004</w:t>
      </w:r>
    </w:p>
    <w:p w:rsidR="00E60733" w:rsidRPr="00C42A58" w:rsidRDefault="00E60733" w:rsidP="00D251E2">
      <w:pPr>
        <w:pStyle w:val="ListParagraph"/>
        <w:numPr>
          <w:ilvl w:val="0"/>
          <w:numId w:val="34"/>
        </w:numPr>
        <w:suppressAutoHyphens w:val="0"/>
        <w:spacing w:line="240" w:lineRule="auto"/>
        <w:ind w:right="1"/>
        <w:rPr>
          <w:rFonts w:cs="Times New Roman"/>
          <w:szCs w:val="24"/>
        </w:rPr>
      </w:pPr>
      <w:r w:rsidRPr="00C42A58">
        <w:rPr>
          <w:rFonts w:cs="Times New Roman"/>
          <w:szCs w:val="24"/>
        </w:rPr>
        <w:t>Advanced Cardiac life Support-ISRAEL 2006</w:t>
      </w:r>
    </w:p>
    <w:p w:rsidR="00E60733" w:rsidRPr="00C42A58" w:rsidRDefault="00E60733" w:rsidP="00D251E2">
      <w:pPr>
        <w:pStyle w:val="ListParagraph"/>
        <w:numPr>
          <w:ilvl w:val="0"/>
          <w:numId w:val="34"/>
        </w:numPr>
        <w:suppressAutoHyphens w:val="0"/>
        <w:spacing w:line="240" w:lineRule="auto"/>
        <w:ind w:right="1"/>
        <w:rPr>
          <w:rFonts w:cs="Times New Roman"/>
          <w:szCs w:val="24"/>
        </w:rPr>
      </w:pPr>
      <w:r w:rsidRPr="00C42A58">
        <w:rPr>
          <w:rFonts w:cs="Times New Roman"/>
          <w:szCs w:val="24"/>
        </w:rPr>
        <w:t>Health Systems Strengthening KIA-2009</w:t>
      </w:r>
    </w:p>
    <w:p w:rsidR="00E60733" w:rsidRPr="00C42A58" w:rsidRDefault="00E60733" w:rsidP="00D251E2">
      <w:pPr>
        <w:pStyle w:val="ListParagraph"/>
        <w:numPr>
          <w:ilvl w:val="0"/>
          <w:numId w:val="34"/>
        </w:numPr>
        <w:suppressAutoHyphens w:val="0"/>
        <w:spacing w:line="240" w:lineRule="auto"/>
        <w:ind w:right="1"/>
        <w:rPr>
          <w:rFonts w:cs="Times New Roman"/>
          <w:szCs w:val="24"/>
        </w:rPr>
      </w:pPr>
      <w:r w:rsidRPr="00C42A58">
        <w:rPr>
          <w:rFonts w:cs="Times New Roman"/>
          <w:szCs w:val="24"/>
        </w:rPr>
        <w:t>Strategic Leadership Development Program-KIA-  2011</w:t>
      </w:r>
    </w:p>
    <w:p w:rsidR="00E60733" w:rsidRPr="00C42A58" w:rsidRDefault="00E60733" w:rsidP="00D251E2">
      <w:pPr>
        <w:pStyle w:val="ListParagraph"/>
        <w:numPr>
          <w:ilvl w:val="0"/>
          <w:numId w:val="34"/>
        </w:numPr>
        <w:suppressAutoHyphens w:val="0"/>
        <w:spacing w:line="240" w:lineRule="auto"/>
        <w:ind w:right="1"/>
        <w:rPr>
          <w:rFonts w:cs="Times New Roman"/>
          <w:szCs w:val="24"/>
        </w:rPr>
      </w:pPr>
      <w:r w:rsidRPr="00C42A58">
        <w:rPr>
          <w:rFonts w:cs="Times New Roman"/>
          <w:szCs w:val="24"/>
        </w:rPr>
        <w:t>JICA Kaizen and Total Quality Management-Mbeya,Tanzania-2012</w:t>
      </w:r>
    </w:p>
    <w:p w:rsidR="00E60733" w:rsidRPr="00C42A58" w:rsidRDefault="00E60733" w:rsidP="00D251E2">
      <w:pPr>
        <w:pStyle w:val="ListParagraph"/>
        <w:numPr>
          <w:ilvl w:val="0"/>
          <w:numId w:val="34"/>
        </w:numPr>
        <w:suppressAutoHyphens w:val="0"/>
        <w:spacing w:line="240" w:lineRule="auto"/>
        <w:ind w:right="1"/>
        <w:rPr>
          <w:rFonts w:cs="Times New Roman"/>
          <w:szCs w:val="24"/>
        </w:rPr>
      </w:pPr>
      <w:r w:rsidRPr="00C42A58">
        <w:rPr>
          <w:rFonts w:cs="Times New Roman"/>
          <w:szCs w:val="24"/>
        </w:rPr>
        <w:t>Laparoscopy training-Germany- 2014</w:t>
      </w:r>
    </w:p>
    <w:p w:rsidR="00E60733" w:rsidRPr="00C42A58" w:rsidRDefault="00E60733" w:rsidP="00D251E2">
      <w:pPr>
        <w:pStyle w:val="ListParagraph"/>
        <w:numPr>
          <w:ilvl w:val="0"/>
          <w:numId w:val="34"/>
        </w:numPr>
        <w:suppressAutoHyphens w:val="0"/>
        <w:spacing w:line="240" w:lineRule="auto"/>
        <w:ind w:right="1"/>
        <w:rPr>
          <w:rFonts w:cs="Times New Roman"/>
          <w:szCs w:val="24"/>
        </w:rPr>
      </w:pPr>
      <w:r w:rsidRPr="00C42A58">
        <w:rPr>
          <w:rFonts w:cs="Times New Roman"/>
          <w:szCs w:val="24"/>
        </w:rPr>
        <w:t>Attachment Max health Hospitals, New Delhi, India- 2015</w:t>
      </w:r>
    </w:p>
    <w:p w:rsidR="00E60733" w:rsidRPr="000C1BA5" w:rsidRDefault="000C1BA5" w:rsidP="00D251E2">
      <w:pPr>
        <w:spacing w:line="240" w:lineRule="auto"/>
        <w:ind w:firstLine="0"/>
        <w:rPr>
          <w:rFonts w:cs="Times New Roman"/>
          <w:b/>
        </w:rPr>
      </w:pPr>
      <w:r w:rsidRPr="000C1BA5">
        <w:rPr>
          <w:rFonts w:cs="Times New Roman"/>
          <w:b/>
        </w:rPr>
        <w:t>Accomplishments</w:t>
      </w:r>
    </w:p>
    <w:p w:rsidR="00E60733" w:rsidRPr="00C42A58" w:rsidRDefault="00E60733" w:rsidP="00D251E2">
      <w:pPr>
        <w:pStyle w:val="ListParagraph"/>
        <w:numPr>
          <w:ilvl w:val="0"/>
          <w:numId w:val="31"/>
        </w:numPr>
        <w:suppressAutoHyphens w:val="0"/>
        <w:spacing w:line="240" w:lineRule="auto"/>
        <w:rPr>
          <w:rFonts w:cs="Times New Roman"/>
          <w:szCs w:val="24"/>
        </w:rPr>
      </w:pPr>
      <w:r w:rsidRPr="00C42A58">
        <w:rPr>
          <w:rFonts w:cs="Times New Roman"/>
          <w:b/>
          <w:szCs w:val="24"/>
        </w:rPr>
        <w:t xml:space="preserve">Awarded </w:t>
      </w:r>
      <w:r w:rsidR="000C1BA5">
        <w:rPr>
          <w:rFonts w:cs="Times New Roman"/>
          <w:b/>
          <w:szCs w:val="24"/>
        </w:rPr>
        <w:t>Order o</w:t>
      </w:r>
      <w:r w:rsidR="000C1BA5" w:rsidRPr="00C42A58">
        <w:rPr>
          <w:rFonts w:cs="Times New Roman"/>
          <w:b/>
          <w:szCs w:val="24"/>
        </w:rPr>
        <w:t xml:space="preserve">f </w:t>
      </w:r>
      <w:r w:rsidR="000C1BA5">
        <w:rPr>
          <w:rFonts w:cs="Times New Roman"/>
          <w:b/>
          <w:szCs w:val="24"/>
        </w:rPr>
        <w:t>t</w:t>
      </w:r>
      <w:r w:rsidR="000C1BA5" w:rsidRPr="00C42A58">
        <w:rPr>
          <w:rFonts w:cs="Times New Roman"/>
          <w:b/>
          <w:szCs w:val="24"/>
        </w:rPr>
        <w:t xml:space="preserve">he Grand Warrior </w:t>
      </w:r>
      <w:r w:rsidR="000C1BA5">
        <w:rPr>
          <w:rFonts w:cs="Times New Roman"/>
          <w:b/>
          <w:szCs w:val="24"/>
        </w:rPr>
        <w:t>o</w:t>
      </w:r>
      <w:r w:rsidR="000C1BA5" w:rsidRPr="00C42A58">
        <w:rPr>
          <w:rFonts w:cs="Times New Roman"/>
          <w:b/>
          <w:szCs w:val="24"/>
        </w:rPr>
        <w:t xml:space="preserve">f Kenya </w:t>
      </w:r>
      <w:r w:rsidRPr="00C42A58">
        <w:rPr>
          <w:rFonts w:cs="Times New Roman"/>
          <w:b/>
          <w:szCs w:val="24"/>
        </w:rPr>
        <w:t>(OGW)-2013</w:t>
      </w:r>
    </w:p>
    <w:p w:rsidR="00E60733" w:rsidRPr="00C42A58" w:rsidRDefault="00E60733" w:rsidP="00D251E2">
      <w:pPr>
        <w:pStyle w:val="ListParagraph"/>
        <w:numPr>
          <w:ilvl w:val="0"/>
          <w:numId w:val="31"/>
        </w:numPr>
        <w:suppressAutoHyphens w:val="0"/>
        <w:spacing w:line="240" w:lineRule="auto"/>
        <w:rPr>
          <w:rFonts w:cs="Times New Roman"/>
          <w:szCs w:val="24"/>
        </w:rPr>
      </w:pPr>
      <w:r w:rsidRPr="00C42A58">
        <w:rPr>
          <w:rFonts w:cs="Times New Roman"/>
          <w:szCs w:val="24"/>
        </w:rPr>
        <w:t xml:space="preserve">Designed and lobbied for the construction of a One Billion Shilling Ultramodern complex at </w:t>
      </w:r>
      <w:proofErr w:type="spellStart"/>
      <w:r w:rsidRPr="00C42A58">
        <w:rPr>
          <w:rFonts w:cs="Times New Roman"/>
          <w:szCs w:val="24"/>
        </w:rPr>
        <w:t>Gatundu</w:t>
      </w:r>
      <w:proofErr w:type="spellEnd"/>
      <w:r w:rsidRPr="00C42A58">
        <w:rPr>
          <w:rFonts w:cs="Times New Roman"/>
          <w:szCs w:val="24"/>
        </w:rPr>
        <w:t xml:space="preserve"> Hospital. Now fully operational.</w:t>
      </w:r>
    </w:p>
    <w:p w:rsidR="00E60733" w:rsidRPr="00C42A58" w:rsidRDefault="00E60733" w:rsidP="00D251E2">
      <w:pPr>
        <w:pStyle w:val="ListParagraph"/>
        <w:numPr>
          <w:ilvl w:val="0"/>
          <w:numId w:val="31"/>
        </w:numPr>
        <w:suppressAutoHyphens w:val="0"/>
        <w:spacing w:line="240" w:lineRule="auto"/>
        <w:rPr>
          <w:rFonts w:cs="Times New Roman"/>
          <w:szCs w:val="24"/>
        </w:rPr>
      </w:pPr>
      <w:r w:rsidRPr="00C42A58">
        <w:rPr>
          <w:rFonts w:cs="Times New Roman"/>
          <w:szCs w:val="24"/>
        </w:rPr>
        <w:t xml:space="preserve">Oversaw the accreditation of </w:t>
      </w:r>
      <w:proofErr w:type="spellStart"/>
      <w:r w:rsidRPr="00C42A58">
        <w:rPr>
          <w:rFonts w:cs="Times New Roman"/>
          <w:szCs w:val="24"/>
        </w:rPr>
        <w:t>Gatundu</w:t>
      </w:r>
      <w:proofErr w:type="spellEnd"/>
      <w:r w:rsidRPr="00C42A58">
        <w:rPr>
          <w:rFonts w:cs="Times New Roman"/>
          <w:szCs w:val="24"/>
        </w:rPr>
        <w:t xml:space="preserve"> District Hospital from a Sub district hospital to now a Regional hospital</w:t>
      </w:r>
    </w:p>
    <w:p w:rsidR="00E60733" w:rsidRPr="00C42A58" w:rsidRDefault="00E60733" w:rsidP="00D251E2">
      <w:pPr>
        <w:pStyle w:val="ListParagraph"/>
        <w:numPr>
          <w:ilvl w:val="0"/>
          <w:numId w:val="31"/>
        </w:numPr>
        <w:suppressAutoHyphens w:val="0"/>
        <w:spacing w:line="240" w:lineRule="auto"/>
        <w:rPr>
          <w:rFonts w:cs="Times New Roman"/>
          <w:szCs w:val="24"/>
        </w:rPr>
      </w:pPr>
      <w:r w:rsidRPr="00C42A58">
        <w:rPr>
          <w:rFonts w:cs="Times New Roman"/>
          <w:szCs w:val="24"/>
        </w:rPr>
        <w:t xml:space="preserve">Currently overseeing the construction of a 270 bed reproductive health unit at </w:t>
      </w:r>
      <w:proofErr w:type="spellStart"/>
      <w:r w:rsidRPr="00C42A58">
        <w:rPr>
          <w:rFonts w:cs="Times New Roman"/>
          <w:szCs w:val="24"/>
        </w:rPr>
        <w:t>Thika</w:t>
      </w:r>
      <w:proofErr w:type="spellEnd"/>
      <w:r w:rsidRPr="00C42A58">
        <w:rPr>
          <w:rFonts w:cs="Times New Roman"/>
          <w:szCs w:val="24"/>
        </w:rPr>
        <w:t xml:space="preserve"> level 5 Hospital</w:t>
      </w:r>
    </w:p>
    <w:p w:rsidR="00E60733" w:rsidRPr="00C42A58" w:rsidRDefault="00E60733" w:rsidP="00D251E2">
      <w:pPr>
        <w:pStyle w:val="ListParagraph"/>
        <w:numPr>
          <w:ilvl w:val="0"/>
          <w:numId w:val="31"/>
        </w:numPr>
        <w:suppressAutoHyphens w:val="0"/>
        <w:spacing w:line="240" w:lineRule="auto"/>
        <w:rPr>
          <w:rFonts w:cs="Times New Roman"/>
          <w:szCs w:val="24"/>
        </w:rPr>
      </w:pPr>
      <w:r w:rsidRPr="00C42A58">
        <w:rPr>
          <w:rFonts w:cs="Times New Roman"/>
          <w:szCs w:val="24"/>
        </w:rPr>
        <w:t xml:space="preserve">Led </w:t>
      </w:r>
      <w:proofErr w:type="spellStart"/>
      <w:r w:rsidRPr="00C42A58">
        <w:rPr>
          <w:rFonts w:cs="Times New Roman"/>
          <w:szCs w:val="24"/>
        </w:rPr>
        <w:t>Gatundu</w:t>
      </w:r>
      <w:proofErr w:type="spellEnd"/>
      <w:r w:rsidRPr="00C42A58">
        <w:rPr>
          <w:rFonts w:cs="Times New Roman"/>
          <w:szCs w:val="24"/>
        </w:rPr>
        <w:t xml:space="preserve"> District Hospital to becoming the third best hospital in the Country in 2010</w:t>
      </w:r>
    </w:p>
    <w:p w:rsidR="00E60733" w:rsidRPr="00C42A58" w:rsidRDefault="00E60733" w:rsidP="00D251E2">
      <w:pPr>
        <w:pStyle w:val="ListParagraph"/>
        <w:numPr>
          <w:ilvl w:val="0"/>
          <w:numId w:val="31"/>
        </w:numPr>
        <w:suppressAutoHyphens w:val="0"/>
        <w:spacing w:line="240" w:lineRule="auto"/>
        <w:rPr>
          <w:rFonts w:cs="Times New Roman"/>
          <w:szCs w:val="24"/>
        </w:rPr>
      </w:pPr>
      <w:r w:rsidRPr="00C42A58">
        <w:rPr>
          <w:rFonts w:cs="Times New Roman"/>
          <w:szCs w:val="24"/>
        </w:rPr>
        <w:t xml:space="preserve">Improved revenue collection at </w:t>
      </w:r>
      <w:proofErr w:type="spellStart"/>
      <w:r w:rsidRPr="00C42A58">
        <w:rPr>
          <w:rFonts w:cs="Times New Roman"/>
          <w:szCs w:val="24"/>
        </w:rPr>
        <w:t>Thika</w:t>
      </w:r>
      <w:proofErr w:type="spellEnd"/>
      <w:r w:rsidRPr="00C42A58">
        <w:rPr>
          <w:rFonts w:cs="Times New Roman"/>
          <w:szCs w:val="24"/>
        </w:rPr>
        <w:t xml:space="preserve"> Level 5 Hospital 2015 by 30% in 2014-2015</w:t>
      </w:r>
    </w:p>
    <w:p w:rsidR="00E60733" w:rsidRPr="000C1BA5" w:rsidRDefault="000C1BA5" w:rsidP="00D251E2">
      <w:pPr>
        <w:spacing w:line="240" w:lineRule="auto"/>
        <w:ind w:right="1" w:firstLine="0"/>
        <w:rPr>
          <w:rFonts w:cs="Times New Roman"/>
          <w:b/>
        </w:rPr>
      </w:pPr>
      <w:r w:rsidRPr="000C1BA5">
        <w:rPr>
          <w:rFonts w:cs="Times New Roman"/>
          <w:b/>
        </w:rPr>
        <w:t>Professional Membership</w:t>
      </w:r>
    </w:p>
    <w:p w:rsidR="00E60733" w:rsidRPr="00C42A58" w:rsidRDefault="00E60733" w:rsidP="00D251E2">
      <w:pPr>
        <w:pStyle w:val="ListParagraph"/>
        <w:numPr>
          <w:ilvl w:val="0"/>
          <w:numId w:val="35"/>
        </w:numPr>
        <w:suppressAutoHyphens w:val="0"/>
        <w:spacing w:line="240" w:lineRule="auto"/>
        <w:ind w:right="1"/>
        <w:rPr>
          <w:rFonts w:cs="Times New Roman"/>
          <w:b/>
          <w:szCs w:val="24"/>
          <w:u w:val="single"/>
        </w:rPr>
      </w:pPr>
      <w:r w:rsidRPr="00C42A58">
        <w:rPr>
          <w:rFonts w:cs="Times New Roman"/>
          <w:szCs w:val="24"/>
        </w:rPr>
        <w:t>Kenya Medical Association</w:t>
      </w:r>
    </w:p>
    <w:p w:rsidR="00E60733" w:rsidRPr="00C42A58" w:rsidRDefault="00E60733" w:rsidP="00D251E2">
      <w:pPr>
        <w:pStyle w:val="ListParagraph"/>
        <w:numPr>
          <w:ilvl w:val="0"/>
          <w:numId w:val="35"/>
        </w:numPr>
        <w:suppressAutoHyphens w:val="0"/>
        <w:spacing w:line="240" w:lineRule="auto"/>
        <w:ind w:right="1"/>
        <w:rPr>
          <w:rFonts w:cs="Times New Roman"/>
          <w:b/>
          <w:szCs w:val="24"/>
          <w:u w:val="single"/>
        </w:rPr>
      </w:pPr>
      <w:r w:rsidRPr="00C42A58">
        <w:rPr>
          <w:rFonts w:cs="Times New Roman"/>
          <w:szCs w:val="24"/>
        </w:rPr>
        <w:t xml:space="preserve">Kenya Obstetrical and </w:t>
      </w:r>
      <w:r w:rsidR="001D1FB5" w:rsidRPr="00C42A58">
        <w:rPr>
          <w:rFonts w:cs="Times New Roman"/>
          <w:szCs w:val="24"/>
        </w:rPr>
        <w:t>Gynaecological</w:t>
      </w:r>
      <w:r w:rsidRPr="00C42A58">
        <w:rPr>
          <w:rFonts w:cs="Times New Roman"/>
          <w:szCs w:val="24"/>
        </w:rPr>
        <w:t xml:space="preserve"> Society</w:t>
      </w:r>
    </w:p>
    <w:p w:rsidR="00E60733" w:rsidRPr="000C1BA5" w:rsidRDefault="000C1BA5" w:rsidP="00D251E2">
      <w:pPr>
        <w:spacing w:line="240" w:lineRule="auto"/>
        <w:ind w:right="1" w:firstLine="0"/>
        <w:rPr>
          <w:rFonts w:cs="Times New Roman"/>
          <w:b/>
        </w:rPr>
      </w:pPr>
      <w:r w:rsidRPr="000C1BA5">
        <w:rPr>
          <w:rFonts w:cs="Times New Roman"/>
          <w:b/>
        </w:rPr>
        <w:t>Publications</w:t>
      </w:r>
    </w:p>
    <w:p w:rsidR="001D1FB5" w:rsidRPr="00C42A58" w:rsidRDefault="00E60733" w:rsidP="00D251E2">
      <w:pPr>
        <w:pStyle w:val="ListParagraph"/>
        <w:numPr>
          <w:ilvl w:val="0"/>
          <w:numId w:val="32"/>
        </w:numPr>
        <w:suppressAutoHyphens w:val="0"/>
        <w:spacing w:line="240" w:lineRule="auto"/>
        <w:ind w:right="1"/>
        <w:rPr>
          <w:rFonts w:cs="Times New Roman"/>
          <w:szCs w:val="24"/>
        </w:rPr>
      </w:pPr>
      <w:r w:rsidRPr="00C42A58">
        <w:rPr>
          <w:rFonts w:cs="Times New Roman"/>
          <w:szCs w:val="24"/>
        </w:rPr>
        <w:t>Outcome of unknown gestation at Pumwani Maternity Hospital</w:t>
      </w:r>
    </w:p>
    <w:p w:rsidR="00E60733" w:rsidRPr="00C42A58" w:rsidRDefault="00E60733" w:rsidP="00D251E2">
      <w:pPr>
        <w:pStyle w:val="ListParagraph"/>
        <w:suppressAutoHyphens w:val="0"/>
        <w:spacing w:line="240" w:lineRule="auto"/>
        <w:ind w:left="360" w:right="1" w:firstLine="0"/>
        <w:rPr>
          <w:rFonts w:cs="Times New Roman"/>
          <w:szCs w:val="24"/>
        </w:rPr>
      </w:pPr>
      <w:r w:rsidRPr="00C42A58">
        <w:rPr>
          <w:rFonts w:cs="Times New Roman"/>
          <w:szCs w:val="24"/>
        </w:rPr>
        <w:t>Master of Medicine Thesis-University of Nairobi (</w:t>
      </w:r>
      <w:r w:rsidRPr="00C42A58">
        <w:rPr>
          <w:rFonts w:cs="Times New Roman"/>
          <w:b/>
          <w:szCs w:val="24"/>
        </w:rPr>
        <w:t>2002)</w:t>
      </w:r>
    </w:p>
    <w:p w:rsidR="001D1FB5" w:rsidRPr="00C42A58" w:rsidRDefault="00E60733" w:rsidP="00D251E2">
      <w:pPr>
        <w:pStyle w:val="ListParagraph"/>
        <w:numPr>
          <w:ilvl w:val="0"/>
          <w:numId w:val="32"/>
        </w:numPr>
        <w:suppressAutoHyphens w:val="0"/>
        <w:spacing w:line="240" w:lineRule="auto"/>
        <w:ind w:right="1"/>
        <w:rPr>
          <w:rFonts w:cs="Times New Roman"/>
          <w:szCs w:val="24"/>
        </w:rPr>
      </w:pPr>
      <w:r w:rsidRPr="00C42A58">
        <w:rPr>
          <w:rFonts w:cs="Times New Roman"/>
          <w:szCs w:val="24"/>
        </w:rPr>
        <w:t>Review of the management of Sexual Assault at Kenyatta National Hospital</w:t>
      </w:r>
    </w:p>
    <w:p w:rsidR="00E60733" w:rsidRPr="00C42A58" w:rsidRDefault="00E60733" w:rsidP="00D251E2">
      <w:pPr>
        <w:pStyle w:val="ListParagraph"/>
        <w:suppressAutoHyphens w:val="0"/>
        <w:spacing w:line="240" w:lineRule="auto"/>
        <w:ind w:left="360" w:right="1" w:firstLine="0"/>
        <w:rPr>
          <w:rFonts w:cs="Times New Roman"/>
          <w:szCs w:val="24"/>
        </w:rPr>
      </w:pPr>
      <w:r w:rsidRPr="00C42A58">
        <w:rPr>
          <w:rFonts w:cs="Times New Roman"/>
          <w:szCs w:val="24"/>
        </w:rPr>
        <w:t xml:space="preserve">Master of Medicine Thesis University of </w:t>
      </w:r>
      <w:r w:rsidR="009B1531" w:rsidRPr="00C42A58">
        <w:rPr>
          <w:rFonts w:cs="Times New Roman"/>
          <w:szCs w:val="24"/>
        </w:rPr>
        <w:t>Nairobi</w:t>
      </w:r>
      <w:r w:rsidR="009B1531" w:rsidRPr="00C42A58">
        <w:rPr>
          <w:rFonts w:cs="Times New Roman"/>
          <w:b/>
          <w:szCs w:val="24"/>
        </w:rPr>
        <w:t xml:space="preserve"> (</w:t>
      </w:r>
      <w:r w:rsidRPr="00C42A58">
        <w:rPr>
          <w:rFonts w:cs="Times New Roman"/>
          <w:b/>
          <w:szCs w:val="24"/>
        </w:rPr>
        <w:t>2002)</w:t>
      </w:r>
    </w:p>
    <w:p w:rsidR="000C1BA5" w:rsidRDefault="000C1BA5" w:rsidP="00D251E2">
      <w:pPr>
        <w:spacing w:line="240" w:lineRule="auto"/>
        <w:ind w:right="1" w:firstLine="0"/>
        <w:rPr>
          <w:rFonts w:cs="Times New Roman"/>
          <w:b/>
        </w:rPr>
      </w:pPr>
    </w:p>
    <w:p w:rsidR="00E60733" w:rsidRPr="000C1BA5" w:rsidRDefault="000C1BA5" w:rsidP="00D251E2">
      <w:pPr>
        <w:spacing w:line="240" w:lineRule="auto"/>
        <w:ind w:right="1" w:firstLine="0"/>
        <w:rPr>
          <w:rFonts w:cs="Times New Roman"/>
        </w:rPr>
      </w:pPr>
      <w:r w:rsidRPr="000C1BA5">
        <w:rPr>
          <w:rFonts w:cs="Times New Roman"/>
          <w:b/>
        </w:rPr>
        <w:t>Referees</w:t>
      </w:r>
    </w:p>
    <w:p w:rsidR="001D1FB5" w:rsidRPr="00C42A58" w:rsidRDefault="00E60733" w:rsidP="00D251E2">
      <w:pPr>
        <w:pStyle w:val="ListParagraph"/>
        <w:numPr>
          <w:ilvl w:val="0"/>
          <w:numId w:val="33"/>
        </w:numPr>
        <w:suppressAutoHyphens w:val="0"/>
        <w:spacing w:line="240" w:lineRule="auto"/>
        <w:ind w:right="1"/>
        <w:rPr>
          <w:rFonts w:cs="Times New Roman"/>
          <w:szCs w:val="24"/>
        </w:rPr>
      </w:pPr>
      <w:r w:rsidRPr="00C42A58">
        <w:rPr>
          <w:rFonts w:cs="Times New Roman"/>
          <w:szCs w:val="24"/>
        </w:rPr>
        <w:t>DR JACKSON KIOKO</w:t>
      </w:r>
      <w:r w:rsidR="000C1BA5">
        <w:rPr>
          <w:rFonts w:cs="Times New Roman"/>
          <w:szCs w:val="24"/>
        </w:rPr>
        <w:t xml:space="preserve"> – Director of Medical Services-Ministry o</w:t>
      </w:r>
      <w:r w:rsidR="000C1BA5" w:rsidRPr="00C42A58">
        <w:rPr>
          <w:rFonts w:cs="Times New Roman"/>
          <w:szCs w:val="24"/>
        </w:rPr>
        <w:t>f Health</w:t>
      </w:r>
    </w:p>
    <w:p w:rsidR="00E60733" w:rsidRPr="00C42A58" w:rsidRDefault="00E60733" w:rsidP="00D251E2">
      <w:pPr>
        <w:pStyle w:val="ListParagraph"/>
        <w:suppressAutoHyphens w:val="0"/>
        <w:spacing w:line="240" w:lineRule="auto"/>
        <w:ind w:left="360" w:right="1" w:firstLine="0"/>
        <w:rPr>
          <w:rFonts w:cs="Times New Roman"/>
          <w:szCs w:val="24"/>
        </w:rPr>
      </w:pPr>
      <w:r w:rsidRPr="00C42A58">
        <w:rPr>
          <w:rFonts w:cs="Times New Roman"/>
          <w:szCs w:val="24"/>
        </w:rPr>
        <w:t>Tel 0707931940</w:t>
      </w:r>
    </w:p>
    <w:p w:rsidR="001D1FB5" w:rsidRPr="00C42A58" w:rsidRDefault="00E60733" w:rsidP="00D251E2">
      <w:pPr>
        <w:pStyle w:val="ListParagraph"/>
        <w:numPr>
          <w:ilvl w:val="0"/>
          <w:numId w:val="33"/>
        </w:numPr>
        <w:suppressAutoHyphens w:val="0"/>
        <w:spacing w:line="240" w:lineRule="auto"/>
        <w:ind w:right="1"/>
        <w:rPr>
          <w:rFonts w:cs="Times New Roman"/>
          <w:szCs w:val="24"/>
        </w:rPr>
      </w:pPr>
      <w:r w:rsidRPr="00C42A58">
        <w:rPr>
          <w:rFonts w:cs="Times New Roman"/>
          <w:szCs w:val="24"/>
        </w:rPr>
        <w:t>DR. REUBEN THUO</w:t>
      </w:r>
      <w:r w:rsidR="000C1BA5">
        <w:rPr>
          <w:rFonts w:cs="Times New Roman"/>
          <w:szCs w:val="24"/>
        </w:rPr>
        <w:t xml:space="preserve"> – </w:t>
      </w:r>
      <w:r w:rsidR="000C1BA5" w:rsidRPr="00C42A58">
        <w:rPr>
          <w:rFonts w:cs="Times New Roman"/>
          <w:szCs w:val="24"/>
        </w:rPr>
        <w:t xml:space="preserve">Dean Faculty </w:t>
      </w:r>
      <w:r w:rsidR="000C1BA5">
        <w:rPr>
          <w:rFonts w:cs="Times New Roman"/>
          <w:szCs w:val="24"/>
        </w:rPr>
        <w:t>o</w:t>
      </w:r>
      <w:r w:rsidR="000C1BA5" w:rsidRPr="00C42A58">
        <w:rPr>
          <w:rFonts w:cs="Times New Roman"/>
          <w:szCs w:val="24"/>
        </w:rPr>
        <w:t>f Medicine</w:t>
      </w:r>
      <w:r w:rsidR="000C1BA5">
        <w:rPr>
          <w:rFonts w:cs="Times New Roman"/>
          <w:szCs w:val="24"/>
        </w:rPr>
        <w:t xml:space="preserve"> – </w:t>
      </w:r>
      <w:proofErr w:type="spellStart"/>
      <w:r w:rsidR="000C1BA5" w:rsidRPr="00C42A58">
        <w:rPr>
          <w:rFonts w:cs="Times New Roman"/>
          <w:szCs w:val="24"/>
        </w:rPr>
        <w:t>Jomo</w:t>
      </w:r>
      <w:proofErr w:type="spellEnd"/>
      <w:r w:rsidR="000C1BA5" w:rsidRPr="00C42A58">
        <w:rPr>
          <w:rFonts w:cs="Times New Roman"/>
          <w:szCs w:val="24"/>
        </w:rPr>
        <w:t xml:space="preserve"> Kenyatta University </w:t>
      </w:r>
      <w:r w:rsidR="000C1BA5">
        <w:rPr>
          <w:rFonts w:cs="Times New Roman"/>
          <w:szCs w:val="24"/>
        </w:rPr>
        <w:t>of Agriculture a</w:t>
      </w:r>
      <w:r w:rsidR="000C1BA5" w:rsidRPr="00C42A58">
        <w:rPr>
          <w:rFonts w:cs="Times New Roman"/>
          <w:szCs w:val="24"/>
        </w:rPr>
        <w:t>nd Technology</w:t>
      </w:r>
    </w:p>
    <w:p w:rsidR="00E60733" w:rsidRPr="00C42A58" w:rsidRDefault="00E60733" w:rsidP="00D251E2">
      <w:pPr>
        <w:pStyle w:val="ListParagraph"/>
        <w:suppressAutoHyphens w:val="0"/>
        <w:spacing w:line="240" w:lineRule="auto"/>
        <w:ind w:left="360" w:right="1" w:firstLine="0"/>
        <w:rPr>
          <w:rFonts w:cs="Times New Roman"/>
          <w:szCs w:val="24"/>
        </w:rPr>
      </w:pPr>
      <w:r w:rsidRPr="00C42A58">
        <w:rPr>
          <w:rFonts w:cs="Times New Roman"/>
          <w:szCs w:val="24"/>
        </w:rPr>
        <w:t>TEL 0722383056</w:t>
      </w:r>
    </w:p>
    <w:p w:rsidR="001D1FB5" w:rsidRPr="00C42A58" w:rsidRDefault="00E60733" w:rsidP="00D251E2">
      <w:pPr>
        <w:pStyle w:val="ListParagraph"/>
        <w:numPr>
          <w:ilvl w:val="0"/>
          <w:numId w:val="33"/>
        </w:numPr>
        <w:suppressAutoHyphens w:val="0"/>
        <w:spacing w:line="240" w:lineRule="auto"/>
        <w:ind w:right="1"/>
        <w:rPr>
          <w:rFonts w:cs="Times New Roman"/>
          <w:szCs w:val="24"/>
        </w:rPr>
      </w:pPr>
      <w:r w:rsidRPr="00C42A58">
        <w:rPr>
          <w:rFonts w:cs="Times New Roman"/>
          <w:szCs w:val="24"/>
        </w:rPr>
        <w:t>PROF. QURESHI</w:t>
      </w:r>
      <w:r w:rsidR="000C1BA5">
        <w:rPr>
          <w:rFonts w:cs="Times New Roman"/>
          <w:szCs w:val="24"/>
        </w:rPr>
        <w:t xml:space="preserve"> – </w:t>
      </w:r>
      <w:r w:rsidR="000C1BA5" w:rsidRPr="00C42A58">
        <w:rPr>
          <w:rFonts w:cs="Times New Roman"/>
          <w:szCs w:val="24"/>
        </w:rPr>
        <w:t xml:space="preserve">Department </w:t>
      </w:r>
      <w:r w:rsidR="000C1BA5">
        <w:rPr>
          <w:rFonts w:cs="Times New Roman"/>
          <w:szCs w:val="24"/>
        </w:rPr>
        <w:t>o</w:t>
      </w:r>
      <w:r w:rsidR="000C1BA5" w:rsidRPr="00C42A58">
        <w:rPr>
          <w:rFonts w:cs="Times New Roman"/>
          <w:szCs w:val="24"/>
        </w:rPr>
        <w:t>f</w:t>
      </w:r>
      <w:r w:rsidR="000C1BA5">
        <w:rPr>
          <w:rFonts w:cs="Times New Roman"/>
          <w:szCs w:val="24"/>
        </w:rPr>
        <w:t xml:space="preserve"> Obstetrics a</w:t>
      </w:r>
      <w:r w:rsidR="000C1BA5" w:rsidRPr="00C42A58">
        <w:rPr>
          <w:rFonts w:cs="Times New Roman"/>
          <w:szCs w:val="24"/>
        </w:rPr>
        <w:t>nd Gynaecology Services</w:t>
      </w:r>
    </w:p>
    <w:p w:rsidR="00E60733" w:rsidRPr="00C42A58" w:rsidRDefault="00E60733" w:rsidP="00D251E2">
      <w:pPr>
        <w:pStyle w:val="ListParagraph"/>
        <w:suppressAutoHyphens w:val="0"/>
        <w:spacing w:line="240" w:lineRule="auto"/>
        <w:ind w:left="360" w:right="1" w:firstLine="0"/>
        <w:rPr>
          <w:rFonts w:cs="Times New Roman"/>
          <w:szCs w:val="24"/>
        </w:rPr>
      </w:pPr>
      <w:r w:rsidRPr="00C42A58">
        <w:rPr>
          <w:rFonts w:cs="Times New Roman"/>
          <w:szCs w:val="24"/>
        </w:rPr>
        <w:t>TEL 0721310750</w:t>
      </w:r>
    </w:p>
    <w:p w:rsidR="001D1FB5" w:rsidRPr="00C42A58" w:rsidRDefault="00E60733" w:rsidP="00D251E2">
      <w:pPr>
        <w:pStyle w:val="ListParagraph"/>
        <w:numPr>
          <w:ilvl w:val="0"/>
          <w:numId w:val="33"/>
        </w:numPr>
        <w:suppressAutoHyphens w:val="0"/>
        <w:spacing w:line="240" w:lineRule="auto"/>
        <w:ind w:right="1"/>
        <w:rPr>
          <w:rFonts w:cs="Times New Roman"/>
          <w:szCs w:val="24"/>
        </w:rPr>
      </w:pPr>
      <w:r w:rsidRPr="00C42A58">
        <w:rPr>
          <w:rFonts w:cs="Times New Roman"/>
          <w:szCs w:val="24"/>
        </w:rPr>
        <w:t>MR. PAUL MARIMA</w:t>
      </w:r>
      <w:r w:rsidR="000C1BA5">
        <w:rPr>
          <w:rFonts w:cs="Times New Roman"/>
          <w:szCs w:val="24"/>
        </w:rPr>
        <w:t xml:space="preserve"> –</w:t>
      </w:r>
      <w:r w:rsidR="000C1BA5" w:rsidRPr="00C42A58">
        <w:rPr>
          <w:rFonts w:cs="Times New Roman"/>
          <w:szCs w:val="24"/>
        </w:rPr>
        <w:t xml:space="preserve">Former Chair </w:t>
      </w:r>
      <w:r w:rsidR="000C1BA5">
        <w:rPr>
          <w:rFonts w:cs="Times New Roman"/>
          <w:szCs w:val="24"/>
        </w:rPr>
        <w:t>o</w:t>
      </w:r>
      <w:r w:rsidR="000C1BA5" w:rsidRPr="00C42A58">
        <w:rPr>
          <w:rFonts w:cs="Times New Roman"/>
          <w:szCs w:val="24"/>
        </w:rPr>
        <w:t xml:space="preserve">f </w:t>
      </w:r>
      <w:proofErr w:type="spellStart"/>
      <w:r w:rsidR="000C1BA5" w:rsidRPr="00C42A58">
        <w:rPr>
          <w:rFonts w:cs="Times New Roman"/>
          <w:szCs w:val="24"/>
        </w:rPr>
        <w:t>Gatundu</w:t>
      </w:r>
      <w:proofErr w:type="spellEnd"/>
      <w:r w:rsidR="000C1BA5" w:rsidRPr="00C42A58">
        <w:rPr>
          <w:rFonts w:cs="Times New Roman"/>
          <w:szCs w:val="24"/>
        </w:rPr>
        <w:t xml:space="preserve"> Level 4 Hospital Management Committee</w:t>
      </w:r>
    </w:p>
    <w:p w:rsidR="00E60733" w:rsidRPr="00C42A58" w:rsidRDefault="00E60733" w:rsidP="00D251E2">
      <w:pPr>
        <w:pStyle w:val="ListParagraph"/>
        <w:suppressAutoHyphens w:val="0"/>
        <w:spacing w:line="240" w:lineRule="auto"/>
        <w:ind w:left="360" w:right="1" w:firstLine="0"/>
        <w:rPr>
          <w:rFonts w:cs="Times New Roman"/>
          <w:szCs w:val="24"/>
        </w:rPr>
      </w:pPr>
      <w:r w:rsidRPr="00C42A58">
        <w:rPr>
          <w:rFonts w:cs="Times New Roman"/>
          <w:szCs w:val="24"/>
        </w:rPr>
        <w:t>TEL 0710199042</w:t>
      </w:r>
    </w:p>
    <w:p w:rsidR="00E60733" w:rsidRDefault="00E60733" w:rsidP="00D251E2">
      <w:pPr>
        <w:spacing w:line="240" w:lineRule="auto"/>
        <w:ind w:left="456" w:right="1"/>
        <w:rPr>
          <w:rFonts w:cs="Times New Roman"/>
        </w:rPr>
      </w:pPr>
    </w:p>
    <w:p w:rsidR="00A22B71" w:rsidRDefault="00A22B71" w:rsidP="00D251E2">
      <w:pPr>
        <w:spacing w:line="240" w:lineRule="auto"/>
        <w:ind w:left="456" w:right="1"/>
        <w:rPr>
          <w:rFonts w:cs="Times New Roman"/>
        </w:rPr>
      </w:pPr>
    </w:p>
    <w:p w:rsidR="00A22B71" w:rsidRDefault="00A22B71" w:rsidP="00D251E2">
      <w:pPr>
        <w:spacing w:line="240" w:lineRule="auto"/>
        <w:ind w:left="456" w:right="1"/>
        <w:rPr>
          <w:rFonts w:cs="Times New Roman"/>
        </w:rPr>
      </w:pPr>
    </w:p>
    <w:p w:rsidR="00A22B71" w:rsidRDefault="00A22B71" w:rsidP="00D251E2">
      <w:pPr>
        <w:spacing w:line="240" w:lineRule="auto"/>
        <w:ind w:left="456" w:right="1"/>
        <w:rPr>
          <w:rFonts w:cs="Times New Roman"/>
        </w:rPr>
      </w:pPr>
    </w:p>
    <w:p w:rsidR="00A22B71" w:rsidRDefault="00A22B71" w:rsidP="00D251E2">
      <w:pPr>
        <w:spacing w:line="240" w:lineRule="auto"/>
        <w:ind w:left="456" w:right="1"/>
        <w:rPr>
          <w:rFonts w:cs="Times New Roman"/>
        </w:rPr>
      </w:pPr>
    </w:p>
    <w:p w:rsidR="00A22B71" w:rsidRPr="00C42A58" w:rsidRDefault="00841736" w:rsidP="005C2C90">
      <w:pPr>
        <w:spacing w:line="240" w:lineRule="auto"/>
        <w:ind w:left="456" w:right="1" w:firstLine="0"/>
        <w:rPr>
          <w:rFonts w:cs="Times New Roman"/>
        </w:rPr>
      </w:pPr>
      <w:r>
        <w:rPr>
          <w:rFonts w:cs="Times New Roman"/>
        </w:rPr>
        <w:lastRenderedPageBreak/>
        <w:t>MAP OF KENYA AND KIAMBU COUNTY INSET WITH THE TWELVE SUBCOUNTIES</w:t>
      </w:r>
    </w:p>
    <w:p w:rsidR="00E60733" w:rsidRPr="00C42A58" w:rsidRDefault="00E60733" w:rsidP="00D251E2">
      <w:pPr>
        <w:spacing w:line="240" w:lineRule="auto"/>
        <w:ind w:left="15" w:hanging="10"/>
        <w:rPr>
          <w:rFonts w:cs="Times New Roman"/>
        </w:rPr>
      </w:pPr>
    </w:p>
    <w:p w:rsidR="00252E99" w:rsidRPr="00C42A58" w:rsidRDefault="00A22B71" w:rsidP="000C1BA5">
      <w:pPr>
        <w:ind w:firstLine="0"/>
        <w:rPr>
          <w:rFonts w:cs="Times New Roman"/>
        </w:rPr>
      </w:pPr>
      <w:r>
        <w:rPr>
          <w:rFonts w:cs="Times New Roman"/>
          <w:noProof/>
          <w:lang w:val="en-US" w:eastAsia="en-US" w:bidi="ar-SA"/>
        </w:rPr>
        <w:drawing>
          <wp:anchor distT="0" distB="0" distL="114300" distR="114300" simplePos="0" relativeHeight="251692032" behindDoc="0" locked="0" layoutInCell="1" allowOverlap="1">
            <wp:simplePos x="0" y="0"/>
            <wp:positionH relativeFrom="page">
              <wp:posOffset>2552700</wp:posOffset>
            </wp:positionH>
            <wp:positionV relativeFrom="paragraph">
              <wp:posOffset>3926205</wp:posOffset>
            </wp:positionV>
            <wp:extent cx="4411345" cy="3613785"/>
            <wp:effectExtent l="19050" t="19050" r="8255" b="5715"/>
            <wp:wrapNone/>
            <wp:docPr id="5" name="Picture 4" descr="kenya kiambu subcoun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kenya kiambu subcountie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11345" cy="3613785"/>
                    </a:xfrm>
                    <a:prstGeom prst="rect">
                      <a:avLst/>
                    </a:prstGeom>
                    <a:noFill/>
                    <a:ln>
                      <a:solidFill>
                        <a:schemeClr val="accent1"/>
                      </a:solidFill>
                    </a:ln>
                    <a:extLst/>
                  </pic:spPr>
                </pic:pic>
              </a:graphicData>
            </a:graphic>
          </wp:anchor>
        </w:drawing>
      </w:r>
      <w:r>
        <w:rPr>
          <w:rFonts w:cs="Times New Roman"/>
          <w:noProof/>
          <w:lang w:val="en-US" w:eastAsia="en-US" w:bidi="ar-SA"/>
        </w:rPr>
        <w:drawing>
          <wp:anchor distT="0" distB="0" distL="114300" distR="114300" simplePos="0" relativeHeight="251691008" behindDoc="0" locked="0" layoutInCell="1" allowOverlap="1">
            <wp:simplePos x="0" y="0"/>
            <wp:positionH relativeFrom="column">
              <wp:posOffset>-133350</wp:posOffset>
            </wp:positionH>
            <wp:positionV relativeFrom="paragraph">
              <wp:posOffset>173355</wp:posOffset>
            </wp:positionV>
            <wp:extent cx="3297555" cy="3743325"/>
            <wp:effectExtent l="19050" t="19050" r="17145" b="28575"/>
            <wp:wrapNone/>
            <wp:docPr id="4" name="Picture 2" descr="location of kiambu county in ken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location of kiambu county in kenya"/>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3297555" cy="3743325"/>
                    </a:xfrm>
                    <a:prstGeom prst="rect">
                      <a:avLst/>
                    </a:prstGeom>
                    <a:noFill/>
                    <a:ln cmpd="dbl">
                      <a:gradFill flip="none" rotWithShape="1">
                        <a:gsLst>
                          <a:gs pos="0">
                            <a:schemeClr val="accent5">
                              <a:lumMod val="67000"/>
                            </a:schemeClr>
                          </a:gs>
                          <a:gs pos="26000">
                            <a:schemeClr val="accent5">
                              <a:lumMod val="97000"/>
                              <a:lumOff val="3000"/>
                            </a:schemeClr>
                          </a:gs>
                          <a:gs pos="100000">
                            <a:schemeClr val="accent5">
                              <a:lumMod val="60000"/>
                              <a:lumOff val="40000"/>
                            </a:schemeClr>
                          </a:gs>
                        </a:gsLst>
                        <a:lin ang="16200000" scaled="1"/>
                        <a:tileRect/>
                      </a:gradFill>
                      <a:prstDash val="sysDot"/>
                    </a:ln>
                    <a:effectLst/>
                    <a:extLst>
                      <a:ext uri="{909E8E84-426E-40DD-AFC4-6F175D3DCCD1}">
                        <a14:hiddenFill xmlns:a14="http://schemas.microsoft.com/office/drawing/2010/main">
                          <a:solidFill>
                            <a:srgbClr val="FFFFFF"/>
                          </a:solidFill>
                        </a14:hiddenFill>
                      </a:ext>
                    </a:extLst>
                  </pic:spPr>
                </pic:pic>
              </a:graphicData>
            </a:graphic>
          </wp:anchor>
        </w:drawing>
      </w:r>
    </w:p>
    <w:sectPr w:rsidR="00252E99" w:rsidRPr="00C42A58" w:rsidSect="00C325EA">
      <w:type w:val="continuous"/>
      <w:pgSz w:w="11906" w:h="16838"/>
      <w:pgMar w:top="1440" w:right="1440" w:bottom="1440" w:left="2160" w:header="720" w:footer="720" w:gutter="0"/>
      <w:cols w:space="720"/>
      <w:docGrid w:linePitch="326" w:charSpace="-6145"/>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EAA1B6D" w15:done="0"/>
  <w15:commentEx w15:paraId="6DC1CA35" w15:done="0"/>
  <w15:commentEx w15:paraId="65394C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7E9B" w:rsidRDefault="00097E9B" w:rsidP="004454E0">
      <w:r>
        <w:separator/>
      </w:r>
    </w:p>
  </w:endnote>
  <w:endnote w:type="continuationSeparator" w:id="0">
    <w:p w:rsidR="00097E9B" w:rsidRDefault="00097E9B" w:rsidP="004454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Noto Sans CJK SC Regular">
    <w:altName w:val="Times New Roman"/>
    <w:charset w:val="01"/>
    <w:family w:val="auto"/>
    <w:pitch w:val="variable"/>
  </w:font>
  <w:font w:name="Calibri">
    <w:panose1 w:val="020F0502020204030204"/>
    <w:charset w:val="00"/>
    <w:family w:val="swiss"/>
    <w:pitch w:val="variable"/>
    <w:sig w:usb0="E0002EFF" w:usb1="C000247B" w:usb2="00000009" w:usb3="00000000" w:csb0="000001FF" w:csb1="00000000"/>
  </w:font>
  <w:font w:name="FreeSans">
    <w:altName w:val="Times New Roman"/>
    <w:charset w:val="01"/>
    <w:family w:val="auto"/>
    <w:pitch w:val="variable"/>
  </w:font>
  <w:font w:name="Mangal">
    <w:altName w:val="Courier New"/>
    <w:panose1 w:val="00000400000000000000"/>
    <w:charset w:val="01"/>
    <w:family w:val="roman"/>
    <w:notTrueType/>
    <w:pitch w:val="variable"/>
    <w:sig w:usb0="00002000" w:usb1="00000000" w:usb2="00000000" w:usb3="00000000" w:csb0="0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Light">
    <w:altName w:val="MS Mincho"/>
    <w:panose1 w:val="00000000000000000000"/>
    <w:charset w:val="80"/>
    <w:family w:val="auto"/>
    <w:notTrueType/>
    <w:pitch w:val="default"/>
    <w:sig w:usb0="00000001" w:usb1="08070000" w:usb2="00000010" w:usb3="00000000" w:csb0="00020000" w:csb1="00000000"/>
  </w:font>
  <w:font w:name="Cambria,Bold">
    <w:altName w:val="Arial Unicode MS"/>
    <w:panose1 w:val="00000000000000000000"/>
    <w:charset w:val="86"/>
    <w:family w:val="auto"/>
    <w:notTrueType/>
    <w:pitch w:val="default"/>
    <w:sig w:usb0="00000003" w:usb1="080E0000" w:usb2="00000010" w:usb3="00000000" w:csb0="00040001" w:csb1="00000000"/>
  </w:font>
  <w:font w:name="Cambria Math">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9251725"/>
      <w:docPartObj>
        <w:docPartGallery w:val="Page Numbers (Bottom of Page)"/>
        <w:docPartUnique/>
      </w:docPartObj>
    </w:sdtPr>
    <w:sdtContent>
      <w:p w:rsidR="00097E9B" w:rsidRDefault="00097E9B">
        <w:pPr>
          <w:pStyle w:val="Footer"/>
          <w:jc w:val="center"/>
        </w:pPr>
        <w:r>
          <w:rPr>
            <w:noProof/>
          </w:rPr>
          <w:fldChar w:fldCharType="begin"/>
        </w:r>
        <w:r>
          <w:rPr>
            <w:noProof/>
          </w:rPr>
          <w:instrText xml:space="preserve"> PAGE   \* MERGEFORMAT </w:instrText>
        </w:r>
        <w:r>
          <w:rPr>
            <w:noProof/>
          </w:rPr>
          <w:fldChar w:fldCharType="separate"/>
        </w:r>
        <w:r w:rsidR="00066A50">
          <w:rPr>
            <w:noProof/>
          </w:rPr>
          <w:t>x</w:t>
        </w:r>
        <w:r>
          <w:rPr>
            <w:noProof/>
          </w:rPr>
          <w:fldChar w:fldCharType="end"/>
        </w:r>
      </w:p>
    </w:sdtContent>
  </w:sdt>
  <w:p w:rsidR="00097E9B" w:rsidRDefault="00097E9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9569785"/>
      <w:docPartObj>
        <w:docPartGallery w:val="Page Numbers (Bottom of Page)"/>
        <w:docPartUnique/>
      </w:docPartObj>
    </w:sdtPr>
    <w:sdtContent>
      <w:p w:rsidR="00097E9B" w:rsidRDefault="00097E9B">
        <w:pPr>
          <w:pStyle w:val="Footer"/>
          <w:jc w:val="center"/>
        </w:pPr>
        <w:r>
          <w:rPr>
            <w:noProof/>
          </w:rPr>
          <w:fldChar w:fldCharType="begin"/>
        </w:r>
        <w:r>
          <w:rPr>
            <w:noProof/>
          </w:rPr>
          <w:instrText xml:space="preserve"> PAGE   \* MERGEFORMAT </w:instrText>
        </w:r>
        <w:r>
          <w:rPr>
            <w:noProof/>
          </w:rPr>
          <w:fldChar w:fldCharType="separate"/>
        </w:r>
        <w:r w:rsidR="0023415B">
          <w:rPr>
            <w:noProof/>
          </w:rPr>
          <w:t>3</w:t>
        </w:r>
        <w:r>
          <w:rPr>
            <w:noProof/>
          </w:rPr>
          <w:fldChar w:fldCharType="end"/>
        </w:r>
      </w:p>
    </w:sdtContent>
  </w:sdt>
  <w:p w:rsidR="00097E9B" w:rsidRDefault="00097E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7E9B" w:rsidRDefault="00097E9B" w:rsidP="004454E0">
      <w:r>
        <w:separator/>
      </w:r>
    </w:p>
  </w:footnote>
  <w:footnote w:type="continuationSeparator" w:id="0">
    <w:p w:rsidR="00097E9B" w:rsidRDefault="00097E9B" w:rsidP="004454E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lvlText w:val="%1"/>
      <w:lvlJc w:val="left"/>
      <w:pPr>
        <w:tabs>
          <w:tab w:val="num" w:pos="0"/>
        </w:tabs>
        <w:ind w:left="0" w:firstLine="0"/>
      </w:pPr>
    </w:lvl>
    <w:lvl w:ilvl="1">
      <w:start w:val="1"/>
      <w:numFmt w:val="decimal"/>
      <w:lvlText w:val="%1.%2"/>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3F1598"/>
    <w:multiLevelType w:val="hybridMultilevel"/>
    <w:tmpl w:val="EAECE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1792DCC"/>
    <w:multiLevelType w:val="hybridMultilevel"/>
    <w:tmpl w:val="8A9AC4DC"/>
    <w:lvl w:ilvl="0" w:tplc="7FDE039C">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523313E"/>
    <w:multiLevelType w:val="multilevel"/>
    <w:tmpl w:val="90826F94"/>
    <w:lvl w:ilvl="0">
      <w:start w:val="1"/>
      <w:numFmt w:val="decimal"/>
      <w:lvlText w:val="%1"/>
      <w:lvlJc w:val="left"/>
      <w:pPr>
        <w:ind w:left="420" w:hanging="420"/>
      </w:pPr>
      <w:rPr>
        <w:rFonts w:hint="default"/>
      </w:rPr>
    </w:lvl>
    <w:lvl w:ilvl="1">
      <w:start w:val="50"/>
      <w:numFmt w:val="decimalZero"/>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066D3D07"/>
    <w:multiLevelType w:val="hybridMultilevel"/>
    <w:tmpl w:val="DC0E99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080253C1"/>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09397521"/>
    <w:multiLevelType w:val="hybridMultilevel"/>
    <w:tmpl w:val="0DBE6D48"/>
    <w:lvl w:ilvl="0" w:tplc="85326E1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nsid w:val="100F463F"/>
    <w:multiLevelType w:val="hybridMultilevel"/>
    <w:tmpl w:val="24DC6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7B1221"/>
    <w:multiLevelType w:val="hybridMultilevel"/>
    <w:tmpl w:val="79C046B2"/>
    <w:lvl w:ilvl="0" w:tplc="3A96E574">
      <w:start w:val="1"/>
      <w:numFmt w:val="decimal"/>
      <w:lvlText w:val="%1."/>
      <w:lvlJc w:val="left"/>
      <w:pPr>
        <w:ind w:left="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A82E79"/>
    <w:multiLevelType w:val="hybridMultilevel"/>
    <w:tmpl w:val="43E633E8"/>
    <w:lvl w:ilvl="0" w:tplc="85326E18">
      <w:start w:val="1"/>
      <w:numFmt w:val="decimal"/>
      <w:lvlText w:val="%1."/>
      <w:lvlJc w:val="left"/>
      <w:pPr>
        <w:ind w:left="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3D78DC"/>
    <w:multiLevelType w:val="multilevel"/>
    <w:tmpl w:val="B37051E0"/>
    <w:lvl w:ilvl="0">
      <w:start w:val="1"/>
      <w:numFmt w:val="decimal"/>
      <w:lvlText w:val="%1.0"/>
      <w:lvlJc w:val="left"/>
      <w:pPr>
        <w:ind w:left="420" w:hanging="420"/>
      </w:pPr>
      <w:rPr>
        <w:rFonts w:hint="default"/>
      </w:rPr>
    </w:lvl>
    <w:lvl w:ilvl="1">
      <w:start w:val="1"/>
      <w:numFmt w:val="decimalZero"/>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1">
    <w:nsid w:val="250B4CA8"/>
    <w:multiLevelType w:val="hybridMultilevel"/>
    <w:tmpl w:val="1E5AB4EE"/>
    <w:lvl w:ilvl="0" w:tplc="5B2E773A">
      <w:start w:val="1"/>
      <w:numFmt w:val="lowerLetter"/>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2">
    <w:nsid w:val="26926FF0"/>
    <w:multiLevelType w:val="hybridMultilevel"/>
    <w:tmpl w:val="0F42A1F0"/>
    <w:lvl w:ilvl="0" w:tplc="C52A7A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7B74C33"/>
    <w:multiLevelType w:val="multilevel"/>
    <w:tmpl w:val="ED100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280F059D"/>
    <w:multiLevelType w:val="multilevel"/>
    <w:tmpl w:val="0BECB2CC"/>
    <w:lvl w:ilvl="0">
      <w:start w:val="2"/>
      <w:numFmt w:val="decimal"/>
      <w:lvlText w:val="%1"/>
      <w:lvlJc w:val="left"/>
      <w:pPr>
        <w:ind w:left="420" w:hanging="420"/>
      </w:pPr>
      <w:rPr>
        <w:rFonts w:hint="default"/>
      </w:rPr>
    </w:lvl>
    <w:lvl w:ilvl="1">
      <w:start w:val="50"/>
      <w:numFmt w:val="decimalZero"/>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292A6B93"/>
    <w:multiLevelType w:val="hybridMultilevel"/>
    <w:tmpl w:val="76422B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0E2919"/>
    <w:multiLevelType w:val="hybridMultilevel"/>
    <w:tmpl w:val="B41E6D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398E4896"/>
    <w:multiLevelType w:val="hybridMultilevel"/>
    <w:tmpl w:val="D96457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3D3278F5"/>
    <w:multiLevelType w:val="hybridMultilevel"/>
    <w:tmpl w:val="0DBE6D48"/>
    <w:lvl w:ilvl="0" w:tplc="85326E1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9">
    <w:nsid w:val="3DD13A7C"/>
    <w:multiLevelType w:val="hybridMultilevel"/>
    <w:tmpl w:val="0DBE6D48"/>
    <w:lvl w:ilvl="0" w:tplc="85326E1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nsid w:val="3F3462F0"/>
    <w:multiLevelType w:val="hybridMultilevel"/>
    <w:tmpl w:val="9B6619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42173D66"/>
    <w:multiLevelType w:val="hybridMultilevel"/>
    <w:tmpl w:val="43E633E8"/>
    <w:lvl w:ilvl="0" w:tplc="85326E18">
      <w:start w:val="1"/>
      <w:numFmt w:val="decimal"/>
      <w:lvlText w:val="%1."/>
      <w:lvlJc w:val="left"/>
      <w:pPr>
        <w:ind w:left="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45830F4"/>
    <w:multiLevelType w:val="hybridMultilevel"/>
    <w:tmpl w:val="4D02C454"/>
    <w:lvl w:ilvl="0" w:tplc="0809000F">
      <w:start w:val="1"/>
      <w:numFmt w:val="decimal"/>
      <w:lvlText w:val="%1."/>
      <w:lvlJc w:val="left"/>
      <w:pPr>
        <w:ind w:left="360" w:hanging="360"/>
      </w:pPr>
    </w:lvl>
    <w:lvl w:ilvl="1" w:tplc="08090019" w:tentative="1">
      <w:start w:val="1"/>
      <w:numFmt w:val="lowerLetter"/>
      <w:lvlText w:val="%2."/>
      <w:lvlJc w:val="left"/>
      <w:pPr>
        <w:ind w:left="1463" w:hanging="360"/>
      </w:pPr>
    </w:lvl>
    <w:lvl w:ilvl="2" w:tplc="0809001B" w:tentative="1">
      <w:start w:val="1"/>
      <w:numFmt w:val="lowerRoman"/>
      <w:lvlText w:val="%3."/>
      <w:lvlJc w:val="right"/>
      <w:pPr>
        <w:ind w:left="2183" w:hanging="180"/>
      </w:pPr>
    </w:lvl>
    <w:lvl w:ilvl="3" w:tplc="0809000F" w:tentative="1">
      <w:start w:val="1"/>
      <w:numFmt w:val="decimal"/>
      <w:lvlText w:val="%4."/>
      <w:lvlJc w:val="left"/>
      <w:pPr>
        <w:ind w:left="2903" w:hanging="360"/>
      </w:pPr>
    </w:lvl>
    <w:lvl w:ilvl="4" w:tplc="08090019" w:tentative="1">
      <w:start w:val="1"/>
      <w:numFmt w:val="lowerLetter"/>
      <w:lvlText w:val="%5."/>
      <w:lvlJc w:val="left"/>
      <w:pPr>
        <w:ind w:left="3623" w:hanging="360"/>
      </w:pPr>
    </w:lvl>
    <w:lvl w:ilvl="5" w:tplc="0809001B" w:tentative="1">
      <w:start w:val="1"/>
      <w:numFmt w:val="lowerRoman"/>
      <w:lvlText w:val="%6."/>
      <w:lvlJc w:val="right"/>
      <w:pPr>
        <w:ind w:left="4343" w:hanging="180"/>
      </w:pPr>
    </w:lvl>
    <w:lvl w:ilvl="6" w:tplc="0809000F" w:tentative="1">
      <w:start w:val="1"/>
      <w:numFmt w:val="decimal"/>
      <w:lvlText w:val="%7."/>
      <w:lvlJc w:val="left"/>
      <w:pPr>
        <w:ind w:left="5063" w:hanging="360"/>
      </w:pPr>
    </w:lvl>
    <w:lvl w:ilvl="7" w:tplc="08090019" w:tentative="1">
      <w:start w:val="1"/>
      <w:numFmt w:val="lowerLetter"/>
      <w:lvlText w:val="%8."/>
      <w:lvlJc w:val="left"/>
      <w:pPr>
        <w:ind w:left="5783" w:hanging="360"/>
      </w:pPr>
    </w:lvl>
    <w:lvl w:ilvl="8" w:tplc="0809001B" w:tentative="1">
      <w:start w:val="1"/>
      <w:numFmt w:val="lowerRoman"/>
      <w:lvlText w:val="%9."/>
      <w:lvlJc w:val="right"/>
      <w:pPr>
        <w:ind w:left="6503" w:hanging="180"/>
      </w:pPr>
    </w:lvl>
  </w:abstractNum>
  <w:abstractNum w:abstractNumId="23">
    <w:nsid w:val="4508085B"/>
    <w:multiLevelType w:val="hybridMultilevel"/>
    <w:tmpl w:val="917E2A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5E34BFC"/>
    <w:multiLevelType w:val="hybridMultilevel"/>
    <w:tmpl w:val="8940CE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007D12"/>
    <w:multiLevelType w:val="hybridMultilevel"/>
    <w:tmpl w:val="EC8EBC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26">
    <w:nsid w:val="4D4E61D2"/>
    <w:multiLevelType w:val="hybridMultilevel"/>
    <w:tmpl w:val="5BA64C26"/>
    <w:lvl w:ilvl="0" w:tplc="6D6E7A96">
      <w:start w:val="1"/>
      <w:numFmt w:val="decimal"/>
      <w:lvlText w:val="%1."/>
      <w:lvlJc w:val="left"/>
      <w:pPr>
        <w:ind w:left="420" w:hanging="360"/>
      </w:pPr>
      <w:rPr>
        <w:rFonts w:eastAsia="Noto Sans CJK SC Regular" w:hint="default"/>
        <w:color w:val="000000"/>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7">
    <w:nsid w:val="4F8D2C12"/>
    <w:multiLevelType w:val="hybridMultilevel"/>
    <w:tmpl w:val="BCA69E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896" w:hanging="360"/>
      </w:pPr>
      <w:rPr>
        <w:rFonts w:ascii="Courier New" w:hAnsi="Courier New" w:cs="Courier New" w:hint="default"/>
      </w:rPr>
    </w:lvl>
    <w:lvl w:ilvl="2" w:tplc="08090005" w:tentative="1">
      <w:start w:val="1"/>
      <w:numFmt w:val="bullet"/>
      <w:lvlText w:val=""/>
      <w:lvlJc w:val="left"/>
      <w:pPr>
        <w:ind w:left="2616" w:hanging="360"/>
      </w:pPr>
      <w:rPr>
        <w:rFonts w:ascii="Wingdings" w:hAnsi="Wingdings" w:hint="default"/>
      </w:rPr>
    </w:lvl>
    <w:lvl w:ilvl="3" w:tplc="08090001" w:tentative="1">
      <w:start w:val="1"/>
      <w:numFmt w:val="bullet"/>
      <w:lvlText w:val=""/>
      <w:lvlJc w:val="left"/>
      <w:pPr>
        <w:ind w:left="3336" w:hanging="360"/>
      </w:pPr>
      <w:rPr>
        <w:rFonts w:ascii="Symbol" w:hAnsi="Symbol" w:hint="default"/>
      </w:rPr>
    </w:lvl>
    <w:lvl w:ilvl="4" w:tplc="08090003" w:tentative="1">
      <w:start w:val="1"/>
      <w:numFmt w:val="bullet"/>
      <w:lvlText w:val="o"/>
      <w:lvlJc w:val="left"/>
      <w:pPr>
        <w:ind w:left="4056" w:hanging="360"/>
      </w:pPr>
      <w:rPr>
        <w:rFonts w:ascii="Courier New" w:hAnsi="Courier New" w:cs="Courier New" w:hint="default"/>
      </w:rPr>
    </w:lvl>
    <w:lvl w:ilvl="5" w:tplc="08090005" w:tentative="1">
      <w:start w:val="1"/>
      <w:numFmt w:val="bullet"/>
      <w:lvlText w:val=""/>
      <w:lvlJc w:val="left"/>
      <w:pPr>
        <w:ind w:left="4776" w:hanging="360"/>
      </w:pPr>
      <w:rPr>
        <w:rFonts w:ascii="Wingdings" w:hAnsi="Wingdings" w:hint="default"/>
      </w:rPr>
    </w:lvl>
    <w:lvl w:ilvl="6" w:tplc="08090001" w:tentative="1">
      <w:start w:val="1"/>
      <w:numFmt w:val="bullet"/>
      <w:lvlText w:val=""/>
      <w:lvlJc w:val="left"/>
      <w:pPr>
        <w:ind w:left="5496" w:hanging="360"/>
      </w:pPr>
      <w:rPr>
        <w:rFonts w:ascii="Symbol" w:hAnsi="Symbol" w:hint="default"/>
      </w:rPr>
    </w:lvl>
    <w:lvl w:ilvl="7" w:tplc="08090003" w:tentative="1">
      <w:start w:val="1"/>
      <w:numFmt w:val="bullet"/>
      <w:lvlText w:val="o"/>
      <w:lvlJc w:val="left"/>
      <w:pPr>
        <w:ind w:left="6216" w:hanging="360"/>
      </w:pPr>
      <w:rPr>
        <w:rFonts w:ascii="Courier New" w:hAnsi="Courier New" w:cs="Courier New" w:hint="default"/>
      </w:rPr>
    </w:lvl>
    <w:lvl w:ilvl="8" w:tplc="08090005" w:tentative="1">
      <w:start w:val="1"/>
      <w:numFmt w:val="bullet"/>
      <w:lvlText w:val=""/>
      <w:lvlJc w:val="left"/>
      <w:pPr>
        <w:ind w:left="6936" w:hanging="360"/>
      </w:pPr>
      <w:rPr>
        <w:rFonts w:ascii="Wingdings" w:hAnsi="Wingdings" w:hint="default"/>
      </w:rPr>
    </w:lvl>
  </w:abstractNum>
  <w:abstractNum w:abstractNumId="28">
    <w:nsid w:val="58A744A7"/>
    <w:multiLevelType w:val="hybridMultilevel"/>
    <w:tmpl w:val="1396D290"/>
    <w:lvl w:ilvl="0" w:tplc="A9DA7F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F1E460E"/>
    <w:multiLevelType w:val="hybridMultilevel"/>
    <w:tmpl w:val="7ADEF2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nsid w:val="6AC440E7"/>
    <w:multiLevelType w:val="multilevel"/>
    <w:tmpl w:val="4AC60EAE"/>
    <w:lvl w:ilvl="0">
      <w:start w:val="1"/>
      <w:numFmt w:val="decimal"/>
      <w:lvlText w:val="%1.0"/>
      <w:lvlJc w:val="left"/>
      <w:pPr>
        <w:ind w:left="420" w:hanging="420"/>
      </w:pPr>
      <w:rPr>
        <w:rFonts w:hint="default"/>
      </w:rPr>
    </w:lvl>
    <w:lvl w:ilvl="1">
      <w:start w:val="1"/>
      <w:numFmt w:val="decimalZero"/>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1">
    <w:nsid w:val="70BC1EB1"/>
    <w:multiLevelType w:val="hybridMultilevel"/>
    <w:tmpl w:val="66D2DB8A"/>
    <w:lvl w:ilvl="0" w:tplc="7FDE039C">
      <w:start w:val="1"/>
      <w:numFmt w:val="lowerRoman"/>
      <w:lvlText w:val="%1."/>
      <w:lvlJc w:val="left"/>
      <w:pPr>
        <w:ind w:left="360" w:hanging="360"/>
      </w:pPr>
      <w:rPr>
        <w:rFonts w:hint="default"/>
      </w:rPr>
    </w:lvl>
    <w:lvl w:ilvl="1" w:tplc="04090019">
      <w:start w:val="1"/>
      <w:numFmt w:val="lowerLetter"/>
      <w:lvlText w:val="%2."/>
      <w:lvlJc w:val="left"/>
      <w:pPr>
        <w:ind w:left="644"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736667A8"/>
    <w:multiLevelType w:val="multilevel"/>
    <w:tmpl w:val="AF9A548A"/>
    <w:lvl w:ilvl="0">
      <w:start w:val="1"/>
      <w:numFmt w:val="decimal"/>
      <w:lvlText w:val="%1.0"/>
      <w:lvlJc w:val="left"/>
      <w:pPr>
        <w:ind w:left="465" w:hanging="465"/>
      </w:pPr>
      <w:rPr>
        <w:rFonts w:hint="default"/>
      </w:rPr>
    </w:lvl>
    <w:lvl w:ilvl="1">
      <w:start w:val="1"/>
      <w:numFmt w:val="decimalZero"/>
      <w:lvlText w:val="%1.%2"/>
      <w:lvlJc w:val="left"/>
      <w:pPr>
        <w:ind w:left="1185" w:hanging="46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3">
    <w:nsid w:val="76A145B1"/>
    <w:multiLevelType w:val="hybridMultilevel"/>
    <w:tmpl w:val="AA040B2A"/>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nsid w:val="77F84786"/>
    <w:multiLevelType w:val="hybridMultilevel"/>
    <w:tmpl w:val="51907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78F348DE"/>
    <w:multiLevelType w:val="hybridMultilevel"/>
    <w:tmpl w:val="AC1E6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7" w:hanging="360"/>
      </w:pPr>
      <w:rPr>
        <w:rFonts w:ascii="Courier New" w:hAnsi="Courier New" w:cs="Courier New" w:hint="default"/>
      </w:rPr>
    </w:lvl>
    <w:lvl w:ilvl="2" w:tplc="08090005" w:tentative="1">
      <w:start w:val="1"/>
      <w:numFmt w:val="bullet"/>
      <w:lvlText w:val=""/>
      <w:lvlJc w:val="left"/>
      <w:pPr>
        <w:ind w:left="2167" w:hanging="360"/>
      </w:pPr>
      <w:rPr>
        <w:rFonts w:ascii="Wingdings" w:hAnsi="Wingdings" w:hint="default"/>
      </w:rPr>
    </w:lvl>
    <w:lvl w:ilvl="3" w:tplc="08090001" w:tentative="1">
      <w:start w:val="1"/>
      <w:numFmt w:val="bullet"/>
      <w:lvlText w:val=""/>
      <w:lvlJc w:val="left"/>
      <w:pPr>
        <w:ind w:left="2887" w:hanging="360"/>
      </w:pPr>
      <w:rPr>
        <w:rFonts w:ascii="Symbol" w:hAnsi="Symbol" w:hint="default"/>
      </w:rPr>
    </w:lvl>
    <w:lvl w:ilvl="4" w:tplc="08090003" w:tentative="1">
      <w:start w:val="1"/>
      <w:numFmt w:val="bullet"/>
      <w:lvlText w:val="o"/>
      <w:lvlJc w:val="left"/>
      <w:pPr>
        <w:ind w:left="3607" w:hanging="360"/>
      </w:pPr>
      <w:rPr>
        <w:rFonts w:ascii="Courier New" w:hAnsi="Courier New" w:cs="Courier New" w:hint="default"/>
      </w:rPr>
    </w:lvl>
    <w:lvl w:ilvl="5" w:tplc="08090005" w:tentative="1">
      <w:start w:val="1"/>
      <w:numFmt w:val="bullet"/>
      <w:lvlText w:val=""/>
      <w:lvlJc w:val="left"/>
      <w:pPr>
        <w:ind w:left="4327" w:hanging="360"/>
      </w:pPr>
      <w:rPr>
        <w:rFonts w:ascii="Wingdings" w:hAnsi="Wingdings" w:hint="default"/>
      </w:rPr>
    </w:lvl>
    <w:lvl w:ilvl="6" w:tplc="08090001" w:tentative="1">
      <w:start w:val="1"/>
      <w:numFmt w:val="bullet"/>
      <w:lvlText w:val=""/>
      <w:lvlJc w:val="left"/>
      <w:pPr>
        <w:ind w:left="5047" w:hanging="360"/>
      </w:pPr>
      <w:rPr>
        <w:rFonts w:ascii="Symbol" w:hAnsi="Symbol" w:hint="default"/>
      </w:rPr>
    </w:lvl>
    <w:lvl w:ilvl="7" w:tplc="08090003" w:tentative="1">
      <w:start w:val="1"/>
      <w:numFmt w:val="bullet"/>
      <w:lvlText w:val="o"/>
      <w:lvlJc w:val="left"/>
      <w:pPr>
        <w:ind w:left="5767" w:hanging="360"/>
      </w:pPr>
      <w:rPr>
        <w:rFonts w:ascii="Courier New" w:hAnsi="Courier New" w:cs="Courier New" w:hint="default"/>
      </w:rPr>
    </w:lvl>
    <w:lvl w:ilvl="8" w:tplc="08090005" w:tentative="1">
      <w:start w:val="1"/>
      <w:numFmt w:val="bullet"/>
      <w:lvlText w:val=""/>
      <w:lvlJc w:val="left"/>
      <w:pPr>
        <w:ind w:left="6487" w:hanging="360"/>
      </w:pPr>
      <w:rPr>
        <w:rFonts w:ascii="Wingdings" w:hAnsi="Wingdings" w:hint="default"/>
      </w:rPr>
    </w:lvl>
  </w:abstractNum>
  <w:abstractNum w:abstractNumId="36">
    <w:nsid w:val="7AD939DB"/>
    <w:multiLevelType w:val="hybridMultilevel"/>
    <w:tmpl w:val="59348198"/>
    <w:lvl w:ilvl="0" w:tplc="F1BEBCF6">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7">
    <w:nsid w:val="7C99562F"/>
    <w:multiLevelType w:val="multilevel"/>
    <w:tmpl w:val="2D1AC480"/>
    <w:lvl w:ilvl="0">
      <w:start w:val="1"/>
      <w:numFmt w:val="decimal"/>
      <w:lvlText w:val="%1.0"/>
      <w:lvlJc w:val="left"/>
      <w:pPr>
        <w:ind w:left="420" w:hanging="420"/>
      </w:pPr>
      <w:rPr>
        <w:rFonts w:hint="default"/>
      </w:rPr>
    </w:lvl>
    <w:lvl w:ilvl="1">
      <w:start w:val="1"/>
      <w:numFmt w:val="decimalZero"/>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8">
    <w:nsid w:val="7CEB0E97"/>
    <w:multiLevelType w:val="hybridMultilevel"/>
    <w:tmpl w:val="AFD62EC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7EB95A3D"/>
    <w:multiLevelType w:val="hybridMultilevel"/>
    <w:tmpl w:val="4D5E92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0"/>
  </w:num>
  <w:num w:numId="3">
    <w:abstractNumId w:val="2"/>
  </w:num>
  <w:num w:numId="4">
    <w:abstractNumId w:val="31"/>
  </w:num>
  <w:num w:numId="5">
    <w:abstractNumId w:val="15"/>
  </w:num>
  <w:num w:numId="6">
    <w:abstractNumId w:val="13"/>
  </w:num>
  <w:num w:numId="7">
    <w:abstractNumId w:val="23"/>
  </w:num>
  <w:num w:numId="8">
    <w:abstractNumId w:val="12"/>
  </w:num>
  <w:num w:numId="9">
    <w:abstractNumId w:val="7"/>
  </w:num>
  <w:num w:numId="10">
    <w:abstractNumId w:val="28"/>
  </w:num>
  <w:num w:numId="11">
    <w:abstractNumId w:val="32"/>
  </w:num>
  <w:num w:numId="12">
    <w:abstractNumId w:val="3"/>
  </w:num>
  <w:num w:numId="13">
    <w:abstractNumId w:val="14"/>
  </w:num>
  <w:num w:numId="14">
    <w:abstractNumId w:val="37"/>
  </w:num>
  <w:num w:numId="15">
    <w:abstractNumId w:val="30"/>
  </w:num>
  <w:num w:numId="16">
    <w:abstractNumId w:val="10"/>
  </w:num>
  <w:num w:numId="17">
    <w:abstractNumId w:val="6"/>
  </w:num>
  <w:num w:numId="18">
    <w:abstractNumId w:val="26"/>
  </w:num>
  <w:num w:numId="19">
    <w:abstractNumId w:val="18"/>
  </w:num>
  <w:num w:numId="20">
    <w:abstractNumId w:val="19"/>
  </w:num>
  <w:num w:numId="21">
    <w:abstractNumId w:val="9"/>
  </w:num>
  <w:num w:numId="22">
    <w:abstractNumId w:val="21"/>
  </w:num>
  <w:num w:numId="23">
    <w:abstractNumId w:val="34"/>
  </w:num>
  <w:num w:numId="24">
    <w:abstractNumId w:val="20"/>
  </w:num>
  <w:num w:numId="25">
    <w:abstractNumId w:val="25"/>
  </w:num>
  <w:num w:numId="26">
    <w:abstractNumId w:val="27"/>
  </w:num>
  <w:num w:numId="27">
    <w:abstractNumId w:val="17"/>
  </w:num>
  <w:num w:numId="28">
    <w:abstractNumId w:val="39"/>
  </w:num>
  <w:num w:numId="29">
    <w:abstractNumId w:val="35"/>
  </w:num>
  <w:num w:numId="30">
    <w:abstractNumId w:val="33"/>
  </w:num>
  <w:num w:numId="31">
    <w:abstractNumId w:val="4"/>
  </w:num>
  <w:num w:numId="32">
    <w:abstractNumId w:val="29"/>
  </w:num>
  <w:num w:numId="33">
    <w:abstractNumId w:val="22"/>
  </w:num>
  <w:num w:numId="34">
    <w:abstractNumId w:val="1"/>
  </w:num>
  <w:num w:numId="35">
    <w:abstractNumId w:val="16"/>
  </w:num>
  <w:num w:numId="36">
    <w:abstractNumId w:val="38"/>
  </w:num>
  <w:num w:numId="37">
    <w:abstractNumId w:val="8"/>
  </w:num>
  <w:num w:numId="38">
    <w:abstractNumId w:val="24"/>
  </w:num>
  <w:num w:numId="39">
    <w:abstractNumId w:val="36"/>
  </w:num>
  <w:num w:numId="40">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T.Banaga">
    <w15:presenceInfo w15:providerId="None" w15:userId="C.T.Banag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3348A"/>
    <w:rsid w:val="00000C4B"/>
    <w:rsid w:val="00000CC5"/>
    <w:rsid w:val="00006704"/>
    <w:rsid w:val="0000682E"/>
    <w:rsid w:val="000143C0"/>
    <w:rsid w:val="00015580"/>
    <w:rsid w:val="000158AD"/>
    <w:rsid w:val="00026AB4"/>
    <w:rsid w:val="00026BB0"/>
    <w:rsid w:val="000273B6"/>
    <w:rsid w:val="00031396"/>
    <w:rsid w:val="000349F3"/>
    <w:rsid w:val="0004063C"/>
    <w:rsid w:val="0004272A"/>
    <w:rsid w:val="0004723C"/>
    <w:rsid w:val="00052F1F"/>
    <w:rsid w:val="00056258"/>
    <w:rsid w:val="00063A0A"/>
    <w:rsid w:val="00065D30"/>
    <w:rsid w:val="00066A50"/>
    <w:rsid w:val="00067AB7"/>
    <w:rsid w:val="00067EEA"/>
    <w:rsid w:val="00071E3A"/>
    <w:rsid w:val="0007246F"/>
    <w:rsid w:val="0007457A"/>
    <w:rsid w:val="000745A4"/>
    <w:rsid w:val="00081B75"/>
    <w:rsid w:val="00082221"/>
    <w:rsid w:val="00082AE9"/>
    <w:rsid w:val="000839F8"/>
    <w:rsid w:val="000855AE"/>
    <w:rsid w:val="00091C82"/>
    <w:rsid w:val="00092BFA"/>
    <w:rsid w:val="00094023"/>
    <w:rsid w:val="00096959"/>
    <w:rsid w:val="00097E9B"/>
    <w:rsid w:val="000A28DB"/>
    <w:rsid w:val="000A6C34"/>
    <w:rsid w:val="000A7A32"/>
    <w:rsid w:val="000B25F9"/>
    <w:rsid w:val="000B3B26"/>
    <w:rsid w:val="000B5600"/>
    <w:rsid w:val="000B762C"/>
    <w:rsid w:val="000B7CD8"/>
    <w:rsid w:val="000C0B47"/>
    <w:rsid w:val="000C1BA5"/>
    <w:rsid w:val="000C2CE2"/>
    <w:rsid w:val="000C72C6"/>
    <w:rsid w:val="000D211C"/>
    <w:rsid w:val="000E14CA"/>
    <w:rsid w:val="000E2F8D"/>
    <w:rsid w:val="000E7DB2"/>
    <w:rsid w:val="000E7E28"/>
    <w:rsid w:val="000F0BB4"/>
    <w:rsid w:val="000F1757"/>
    <w:rsid w:val="000F2418"/>
    <w:rsid w:val="000F32CD"/>
    <w:rsid w:val="000F4267"/>
    <w:rsid w:val="0011204C"/>
    <w:rsid w:val="001137FB"/>
    <w:rsid w:val="0012174B"/>
    <w:rsid w:val="00122492"/>
    <w:rsid w:val="0012251F"/>
    <w:rsid w:val="00124818"/>
    <w:rsid w:val="00124FE3"/>
    <w:rsid w:val="001251F2"/>
    <w:rsid w:val="0012786E"/>
    <w:rsid w:val="00135AAA"/>
    <w:rsid w:val="001403B8"/>
    <w:rsid w:val="00141372"/>
    <w:rsid w:val="00145AD4"/>
    <w:rsid w:val="00146783"/>
    <w:rsid w:val="00153230"/>
    <w:rsid w:val="00155CE6"/>
    <w:rsid w:val="00161175"/>
    <w:rsid w:val="00164210"/>
    <w:rsid w:val="00164B2A"/>
    <w:rsid w:val="00165BC2"/>
    <w:rsid w:val="001700B0"/>
    <w:rsid w:val="0017182D"/>
    <w:rsid w:val="00171E42"/>
    <w:rsid w:val="0017542C"/>
    <w:rsid w:val="00176600"/>
    <w:rsid w:val="00180059"/>
    <w:rsid w:val="00183972"/>
    <w:rsid w:val="00186DBB"/>
    <w:rsid w:val="00191DB3"/>
    <w:rsid w:val="001930A8"/>
    <w:rsid w:val="001935B1"/>
    <w:rsid w:val="00194508"/>
    <w:rsid w:val="001A19A5"/>
    <w:rsid w:val="001A1DD6"/>
    <w:rsid w:val="001B0503"/>
    <w:rsid w:val="001B0766"/>
    <w:rsid w:val="001B2E88"/>
    <w:rsid w:val="001B3D90"/>
    <w:rsid w:val="001B4B90"/>
    <w:rsid w:val="001B7460"/>
    <w:rsid w:val="001C0D4E"/>
    <w:rsid w:val="001C14CF"/>
    <w:rsid w:val="001C3566"/>
    <w:rsid w:val="001C5323"/>
    <w:rsid w:val="001D1FB5"/>
    <w:rsid w:val="001D2F11"/>
    <w:rsid w:val="001D5012"/>
    <w:rsid w:val="001E091A"/>
    <w:rsid w:val="001E0BB2"/>
    <w:rsid w:val="001E1728"/>
    <w:rsid w:val="001E205E"/>
    <w:rsid w:val="001E32B6"/>
    <w:rsid w:val="001E4DAE"/>
    <w:rsid w:val="001E64EE"/>
    <w:rsid w:val="001F1473"/>
    <w:rsid w:val="001F7CA8"/>
    <w:rsid w:val="00200679"/>
    <w:rsid w:val="0020111F"/>
    <w:rsid w:val="00202290"/>
    <w:rsid w:val="00204A71"/>
    <w:rsid w:val="00205621"/>
    <w:rsid w:val="00205C21"/>
    <w:rsid w:val="00207133"/>
    <w:rsid w:val="002118DB"/>
    <w:rsid w:val="00217CC4"/>
    <w:rsid w:val="00220A82"/>
    <w:rsid w:val="002274ED"/>
    <w:rsid w:val="0022765D"/>
    <w:rsid w:val="002332EF"/>
    <w:rsid w:val="0023415B"/>
    <w:rsid w:val="00234E07"/>
    <w:rsid w:val="00234EF6"/>
    <w:rsid w:val="0023558B"/>
    <w:rsid w:val="00240313"/>
    <w:rsid w:val="00241BA7"/>
    <w:rsid w:val="00252801"/>
    <w:rsid w:val="00252E99"/>
    <w:rsid w:val="002625BA"/>
    <w:rsid w:val="0027001D"/>
    <w:rsid w:val="002700A6"/>
    <w:rsid w:val="002720F0"/>
    <w:rsid w:val="002744AE"/>
    <w:rsid w:val="002830A4"/>
    <w:rsid w:val="00283583"/>
    <w:rsid w:val="00294501"/>
    <w:rsid w:val="0029776C"/>
    <w:rsid w:val="002A00BF"/>
    <w:rsid w:val="002A05FA"/>
    <w:rsid w:val="002B2AB5"/>
    <w:rsid w:val="002B4503"/>
    <w:rsid w:val="002B4D7E"/>
    <w:rsid w:val="002C0542"/>
    <w:rsid w:val="002C5080"/>
    <w:rsid w:val="002C6DCE"/>
    <w:rsid w:val="002D0413"/>
    <w:rsid w:val="002D0E3A"/>
    <w:rsid w:val="002D0F6E"/>
    <w:rsid w:val="002D7D69"/>
    <w:rsid w:val="002E138E"/>
    <w:rsid w:val="002E3EED"/>
    <w:rsid w:val="002E44E3"/>
    <w:rsid w:val="002E59CA"/>
    <w:rsid w:val="002E74C1"/>
    <w:rsid w:val="002F0E39"/>
    <w:rsid w:val="002F1464"/>
    <w:rsid w:val="002F1A8B"/>
    <w:rsid w:val="002F1C35"/>
    <w:rsid w:val="002F3A81"/>
    <w:rsid w:val="002F501C"/>
    <w:rsid w:val="002F5664"/>
    <w:rsid w:val="00301B8C"/>
    <w:rsid w:val="003056D6"/>
    <w:rsid w:val="00305E32"/>
    <w:rsid w:val="00313DFA"/>
    <w:rsid w:val="0031580B"/>
    <w:rsid w:val="00316013"/>
    <w:rsid w:val="00316151"/>
    <w:rsid w:val="00317720"/>
    <w:rsid w:val="00323B5D"/>
    <w:rsid w:val="00325420"/>
    <w:rsid w:val="00330970"/>
    <w:rsid w:val="003328AB"/>
    <w:rsid w:val="00332C95"/>
    <w:rsid w:val="00333642"/>
    <w:rsid w:val="00335068"/>
    <w:rsid w:val="003409D7"/>
    <w:rsid w:val="00343620"/>
    <w:rsid w:val="00343834"/>
    <w:rsid w:val="00345F4A"/>
    <w:rsid w:val="003461C5"/>
    <w:rsid w:val="00350117"/>
    <w:rsid w:val="003506BA"/>
    <w:rsid w:val="00352018"/>
    <w:rsid w:val="00353073"/>
    <w:rsid w:val="00353107"/>
    <w:rsid w:val="00353D2E"/>
    <w:rsid w:val="00355D6D"/>
    <w:rsid w:val="0036113C"/>
    <w:rsid w:val="003627AC"/>
    <w:rsid w:val="00363BB2"/>
    <w:rsid w:val="0036447A"/>
    <w:rsid w:val="0036481A"/>
    <w:rsid w:val="0037137A"/>
    <w:rsid w:val="00371E30"/>
    <w:rsid w:val="00373DCB"/>
    <w:rsid w:val="00375694"/>
    <w:rsid w:val="003765A7"/>
    <w:rsid w:val="003835E5"/>
    <w:rsid w:val="0038448A"/>
    <w:rsid w:val="003855EC"/>
    <w:rsid w:val="00392158"/>
    <w:rsid w:val="00394D22"/>
    <w:rsid w:val="003A19EF"/>
    <w:rsid w:val="003A4EB5"/>
    <w:rsid w:val="003A64F8"/>
    <w:rsid w:val="003A7123"/>
    <w:rsid w:val="003B17A4"/>
    <w:rsid w:val="003B1E9C"/>
    <w:rsid w:val="003B692B"/>
    <w:rsid w:val="003C022D"/>
    <w:rsid w:val="003C125A"/>
    <w:rsid w:val="003C211F"/>
    <w:rsid w:val="003C246D"/>
    <w:rsid w:val="003C4617"/>
    <w:rsid w:val="003C4B73"/>
    <w:rsid w:val="003C51D3"/>
    <w:rsid w:val="003C5AE5"/>
    <w:rsid w:val="003D1EAD"/>
    <w:rsid w:val="003D2445"/>
    <w:rsid w:val="003D4089"/>
    <w:rsid w:val="003D6495"/>
    <w:rsid w:val="003D6A8A"/>
    <w:rsid w:val="003D7F5F"/>
    <w:rsid w:val="003E1784"/>
    <w:rsid w:val="003E19EF"/>
    <w:rsid w:val="003E436E"/>
    <w:rsid w:val="003E4F87"/>
    <w:rsid w:val="003E5493"/>
    <w:rsid w:val="003E71F3"/>
    <w:rsid w:val="003E7434"/>
    <w:rsid w:val="003F3FC3"/>
    <w:rsid w:val="00404984"/>
    <w:rsid w:val="00404DFF"/>
    <w:rsid w:val="00406945"/>
    <w:rsid w:val="00406D03"/>
    <w:rsid w:val="00407150"/>
    <w:rsid w:val="00412266"/>
    <w:rsid w:val="00416C12"/>
    <w:rsid w:val="004249BF"/>
    <w:rsid w:val="00425C27"/>
    <w:rsid w:val="00426483"/>
    <w:rsid w:val="0043279C"/>
    <w:rsid w:val="00432F95"/>
    <w:rsid w:val="00434C37"/>
    <w:rsid w:val="00443877"/>
    <w:rsid w:val="0044530F"/>
    <w:rsid w:val="004454E0"/>
    <w:rsid w:val="004470FF"/>
    <w:rsid w:val="004517E5"/>
    <w:rsid w:val="004520E8"/>
    <w:rsid w:val="00453268"/>
    <w:rsid w:val="004541D5"/>
    <w:rsid w:val="00455387"/>
    <w:rsid w:val="00457DF9"/>
    <w:rsid w:val="00462552"/>
    <w:rsid w:val="00463752"/>
    <w:rsid w:val="00464815"/>
    <w:rsid w:val="0046601F"/>
    <w:rsid w:val="0047301F"/>
    <w:rsid w:val="00477B05"/>
    <w:rsid w:val="00481444"/>
    <w:rsid w:val="00482409"/>
    <w:rsid w:val="004824BC"/>
    <w:rsid w:val="00483936"/>
    <w:rsid w:val="004842E6"/>
    <w:rsid w:val="00485EEE"/>
    <w:rsid w:val="0049119E"/>
    <w:rsid w:val="00491E32"/>
    <w:rsid w:val="00493ED0"/>
    <w:rsid w:val="004945F4"/>
    <w:rsid w:val="004951D1"/>
    <w:rsid w:val="00495DCE"/>
    <w:rsid w:val="00495E65"/>
    <w:rsid w:val="00496984"/>
    <w:rsid w:val="0049718A"/>
    <w:rsid w:val="004A6548"/>
    <w:rsid w:val="004B041E"/>
    <w:rsid w:val="004B14DE"/>
    <w:rsid w:val="004B344E"/>
    <w:rsid w:val="004B3603"/>
    <w:rsid w:val="004B6726"/>
    <w:rsid w:val="004B7366"/>
    <w:rsid w:val="004B7917"/>
    <w:rsid w:val="004C2619"/>
    <w:rsid w:val="004C444C"/>
    <w:rsid w:val="004C76F0"/>
    <w:rsid w:val="004D6E16"/>
    <w:rsid w:val="004D7C1B"/>
    <w:rsid w:val="004E442C"/>
    <w:rsid w:val="004F1084"/>
    <w:rsid w:val="004F148B"/>
    <w:rsid w:val="004F1669"/>
    <w:rsid w:val="004F6FBC"/>
    <w:rsid w:val="00500E6B"/>
    <w:rsid w:val="00501B70"/>
    <w:rsid w:val="005032F3"/>
    <w:rsid w:val="0050382B"/>
    <w:rsid w:val="00505976"/>
    <w:rsid w:val="005063FC"/>
    <w:rsid w:val="005064C3"/>
    <w:rsid w:val="00513C46"/>
    <w:rsid w:val="0051433D"/>
    <w:rsid w:val="00514BD4"/>
    <w:rsid w:val="00514EEC"/>
    <w:rsid w:val="00517341"/>
    <w:rsid w:val="005209DB"/>
    <w:rsid w:val="0052253C"/>
    <w:rsid w:val="005245EC"/>
    <w:rsid w:val="00525627"/>
    <w:rsid w:val="00526BB2"/>
    <w:rsid w:val="0053063C"/>
    <w:rsid w:val="0054122C"/>
    <w:rsid w:val="00541ADB"/>
    <w:rsid w:val="005426DE"/>
    <w:rsid w:val="005445ED"/>
    <w:rsid w:val="005463F9"/>
    <w:rsid w:val="00553991"/>
    <w:rsid w:val="005566FF"/>
    <w:rsid w:val="00557132"/>
    <w:rsid w:val="005577F5"/>
    <w:rsid w:val="005579DD"/>
    <w:rsid w:val="00557D6D"/>
    <w:rsid w:val="005608D1"/>
    <w:rsid w:val="00560A7D"/>
    <w:rsid w:val="00563D09"/>
    <w:rsid w:val="005645D3"/>
    <w:rsid w:val="00565642"/>
    <w:rsid w:val="00571C9A"/>
    <w:rsid w:val="0057326E"/>
    <w:rsid w:val="00573DF0"/>
    <w:rsid w:val="0057643E"/>
    <w:rsid w:val="00576673"/>
    <w:rsid w:val="0057791B"/>
    <w:rsid w:val="005849E3"/>
    <w:rsid w:val="00585F14"/>
    <w:rsid w:val="00592AF7"/>
    <w:rsid w:val="00596D2E"/>
    <w:rsid w:val="00596EE1"/>
    <w:rsid w:val="005979C2"/>
    <w:rsid w:val="005A09EF"/>
    <w:rsid w:val="005A1759"/>
    <w:rsid w:val="005A63BF"/>
    <w:rsid w:val="005B0C8F"/>
    <w:rsid w:val="005B65B8"/>
    <w:rsid w:val="005B6B75"/>
    <w:rsid w:val="005B78FB"/>
    <w:rsid w:val="005C2C90"/>
    <w:rsid w:val="005D0415"/>
    <w:rsid w:val="005E126D"/>
    <w:rsid w:val="005F2DCF"/>
    <w:rsid w:val="005F477A"/>
    <w:rsid w:val="005F5984"/>
    <w:rsid w:val="005F7BD6"/>
    <w:rsid w:val="00601428"/>
    <w:rsid w:val="006030F2"/>
    <w:rsid w:val="00605515"/>
    <w:rsid w:val="00607528"/>
    <w:rsid w:val="006125D2"/>
    <w:rsid w:val="00613D9A"/>
    <w:rsid w:val="006144FA"/>
    <w:rsid w:val="00616D92"/>
    <w:rsid w:val="006178E2"/>
    <w:rsid w:val="0062228D"/>
    <w:rsid w:val="006230EE"/>
    <w:rsid w:val="0062592C"/>
    <w:rsid w:val="006347CC"/>
    <w:rsid w:val="0063753A"/>
    <w:rsid w:val="00640767"/>
    <w:rsid w:val="00642AD7"/>
    <w:rsid w:val="00646496"/>
    <w:rsid w:val="00646667"/>
    <w:rsid w:val="006506DE"/>
    <w:rsid w:val="00651171"/>
    <w:rsid w:val="00651C12"/>
    <w:rsid w:val="006523D7"/>
    <w:rsid w:val="00653A5E"/>
    <w:rsid w:val="00653F36"/>
    <w:rsid w:val="00654DCC"/>
    <w:rsid w:val="00655157"/>
    <w:rsid w:val="006571A1"/>
    <w:rsid w:val="00665977"/>
    <w:rsid w:val="006806CC"/>
    <w:rsid w:val="00682AAF"/>
    <w:rsid w:val="00686709"/>
    <w:rsid w:val="0069240E"/>
    <w:rsid w:val="00696FBC"/>
    <w:rsid w:val="006A0371"/>
    <w:rsid w:val="006A0BF0"/>
    <w:rsid w:val="006A0D49"/>
    <w:rsid w:val="006A19E0"/>
    <w:rsid w:val="006A1D4E"/>
    <w:rsid w:val="006A29B0"/>
    <w:rsid w:val="006A6836"/>
    <w:rsid w:val="006B3062"/>
    <w:rsid w:val="006B30A3"/>
    <w:rsid w:val="006B5099"/>
    <w:rsid w:val="006C021A"/>
    <w:rsid w:val="006D014B"/>
    <w:rsid w:val="006D0B24"/>
    <w:rsid w:val="006D257A"/>
    <w:rsid w:val="006D3C02"/>
    <w:rsid w:val="006D4ED4"/>
    <w:rsid w:val="006D5587"/>
    <w:rsid w:val="006D7FD7"/>
    <w:rsid w:val="006E1154"/>
    <w:rsid w:val="006E5397"/>
    <w:rsid w:val="006F1C4F"/>
    <w:rsid w:val="006F2483"/>
    <w:rsid w:val="006F5908"/>
    <w:rsid w:val="006F6B19"/>
    <w:rsid w:val="007042EC"/>
    <w:rsid w:val="00712094"/>
    <w:rsid w:val="00713482"/>
    <w:rsid w:val="0071511D"/>
    <w:rsid w:val="00717C77"/>
    <w:rsid w:val="00717EEA"/>
    <w:rsid w:val="0072011C"/>
    <w:rsid w:val="00720EA4"/>
    <w:rsid w:val="007243F9"/>
    <w:rsid w:val="00725E6B"/>
    <w:rsid w:val="007268FD"/>
    <w:rsid w:val="00727851"/>
    <w:rsid w:val="00734D8D"/>
    <w:rsid w:val="00736095"/>
    <w:rsid w:val="007363ED"/>
    <w:rsid w:val="00736DAD"/>
    <w:rsid w:val="00743CB0"/>
    <w:rsid w:val="00744AEE"/>
    <w:rsid w:val="00744FA0"/>
    <w:rsid w:val="007477B2"/>
    <w:rsid w:val="00750121"/>
    <w:rsid w:val="0075267A"/>
    <w:rsid w:val="00753C2B"/>
    <w:rsid w:val="007666DC"/>
    <w:rsid w:val="00766BD5"/>
    <w:rsid w:val="00767571"/>
    <w:rsid w:val="007700E1"/>
    <w:rsid w:val="007706C2"/>
    <w:rsid w:val="00773392"/>
    <w:rsid w:val="00773951"/>
    <w:rsid w:val="0077592D"/>
    <w:rsid w:val="00782CCF"/>
    <w:rsid w:val="00782FAB"/>
    <w:rsid w:val="007832FE"/>
    <w:rsid w:val="00784C06"/>
    <w:rsid w:val="00786118"/>
    <w:rsid w:val="0079023D"/>
    <w:rsid w:val="007906F6"/>
    <w:rsid w:val="00791529"/>
    <w:rsid w:val="00793828"/>
    <w:rsid w:val="00794FFA"/>
    <w:rsid w:val="007A025E"/>
    <w:rsid w:val="007A1083"/>
    <w:rsid w:val="007A4A53"/>
    <w:rsid w:val="007A5D68"/>
    <w:rsid w:val="007B47B2"/>
    <w:rsid w:val="007B7089"/>
    <w:rsid w:val="007B7718"/>
    <w:rsid w:val="007B7BAE"/>
    <w:rsid w:val="007B7CDA"/>
    <w:rsid w:val="007C2426"/>
    <w:rsid w:val="007C33DF"/>
    <w:rsid w:val="007C5C5B"/>
    <w:rsid w:val="007D1FB7"/>
    <w:rsid w:val="007D3737"/>
    <w:rsid w:val="007D37C8"/>
    <w:rsid w:val="007D547D"/>
    <w:rsid w:val="007E248D"/>
    <w:rsid w:val="007E38ED"/>
    <w:rsid w:val="007E3F28"/>
    <w:rsid w:val="007F04AA"/>
    <w:rsid w:val="007F260B"/>
    <w:rsid w:val="007F2D29"/>
    <w:rsid w:val="007F3E4A"/>
    <w:rsid w:val="007F4E73"/>
    <w:rsid w:val="007F4EA5"/>
    <w:rsid w:val="007F7407"/>
    <w:rsid w:val="00802FFC"/>
    <w:rsid w:val="008036FD"/>
    <w:rsid w:val="00807570"/>
    <w:rsid w:val="008121AA"/>
    <w:rsid w:val="0081504C"/>
    <w:rsid w:val="00815262"/>
    <w:rsid w:val="00816F6E"/>
    <w:rsid w:val="0081795C"/>
    <w:rsid w:val="00817AAA"/>
    <w:rsid w:val="008215C7"/>
    <w:rsid w:val="00821D11"/>
    <w:rsid w:val="00832F06"/>
    <w:rsid w:val="0083481A"/>
    <w:rsid w:val="00835052"/>
    <w:rsid w:val="00841736"/>
    <w:rsid w:val="00843ECA"/>
    <w:rsid w:val="00843ED9"/>
    <w:rsid w:val="00846AF8"/>
    <w:rsid w:val="00853504"/>
    <w:rsid w:val="008545B5"/>
    <w:rsid w:val="00870B9D"/>
    <w:rsid w:val="00876CF3"/>
    <w:rsid w:val="0088295D"/>
    <w:rsid w:val="00883845"/>
    <w:rsid w:val="00885809"/>
    <w:rsid w:val="00885E4A"/>
    <w:rsid w:val="00886A4B"/>
    <w:rsid w:val="0089276C"/>
    <w:rsid w:val="00892A7C"/>
    <w:rsid w:val="008936CF"/>
    <w:rsid w:val="008965F5"/>
    <w:rsid w:val="00896765"/>
    <w:rsid w:val="008A0C41"/>
    <w:rsid w:val="008A0F87"/>
    <w:rsid w:val="008A31FD"/>
    <w:rsid w:val="008A3F75"/>
    <w:rsid w:val="008A461A"/>
    <w:rsid w:val="008A46A8"/>
    <w:rsid w:val="008B32B0"/>
    <w:rsid w:val="008B6294"/>
    <w:rsid w:val="008B6A8F"/>
    <w:rsid w:val="008C3960"/>
    <w:rsid w:val="008C3BA0"/>
    <w:rsid w:val="008C55E7"/>
    <w:rsid w:val="008C5D2C"/>
    <w:rsid w:val="008C75CA"/>
    <w:rsid w:val="008C76E8"/>
    <w:rsid w:val="008C7701"/>
    <w:rsid w:val="008C7849"/>
    <w:rsid w:val="008D1B7A"/>
    <w:rsid w:val="008D4455"/>
    <w:rsid w:val="008D5BF4"/>
    <w:rsid w:val="008D6C26"/>
    <w:rsid w:val="008E1D8D"/>
    <w:rsid w:val="008E22D7"/>
    <w:rsid w:val="008E2901"/>
    <w:rsid w:val="008E5CA8"/>
    <w:rsid w:val="008E5E37"/>
    <w:rsid w:val="008E5F0E"/>
    <w:rsid w:val="008E70B3"/>
    <w:rsid w:val="008E7AD9"/>
    <w:rsid w:val="008F0803"/>
    <w:rsid w:val="008F2F45"/>
    <w:rsid w:val="008F4D43"/>
    <w:rsid w:val="008F7353"/>
    <w:rsid w:val="008F78A8"/>
    <w:rsid w:val="009001DF"/>
    <w:rsid w:val="0090027B"/>
    <w:rsid w:val="00903D67"/>
    <w:rsid w:val="009042A4"/>
    <w:rsid w:val="00911B53"/>
    <w:rsid w:val="00911F18"/>
    <w:rsid w:val="00917047"/>
    <w:rsid w:val="0092492D"/>
    <w:rsid w:val="00930FF3"/>
    <w:rsid w:val="0093348A"/>
    <w:rsid w:val="009412B3"/>
    <w:rsid w:val="009424B2"/>
    <w:rsid w:val="00943EC0"/>
    <w:rsid w:val="00944368"/>
    <w:rsid w:val="00950538"/>
    <w:rsid w:val="009512C7"/>
    <w:rsid w:val="009520A3"/>
    <w:rsid w:val="00954DF0"/>
    <w:rsid w:val="00957582"/>
    <w:rsid w:val="00957C6A"/>
    <w:rsid w:val="00962177"/>
    <w:rsid w:val="00965F50"/>
    <w:rsid w:val="009661A2"/>
    <w:rsid w:val="009664D8"/>
    <w:rsid w:val="00970B82"/>
    <w:rsid w:val="00973DAA"/>
    <w:rsid w:val="00980671"/>
    <w:rsid w:val="009836D1"/>
    <w:rsid w:val="0098787D"/>
    <w:rsid w:val="00990C55"/>
    <w:rsid w:val="00991C0E"/>
    <w:rsid w:val="00994146"/>
    <w:rsid w:val="00995DA2"/>
    <w:rsid w:val="009A1E0B"/>
    <w:rsid w:val="009A2C27"/>
    <w:rsid w:val="009B1531"/>
    <w:rsid w:val="009B2192"/>
    <w:rsid w:val="009B38BF"/>
    <w:rsid w:val="009B400E"/>
    <w:rsid w:val="009C05BA"/>
    <w:rsid w:val="009C49B7"/>
    <w:rsid w:val="009C5045"/>
    <w:rsid w:val="009C72EA"/>
    <w:rsid w:val="009D008D"/>
    <w:rsid w:val="009D016D"/>
    <w:rsid w:val="009D0C7F"/>
    <w:rsid w:val="009D296B"/>
    <w:rsid w:val="009D47B7"/>
    <w:rsid w:val="009D6283"/>
    <w:rsid w:val="009D6904"/>
    <w:rsid w:val="009D7E58"/>
    <w:rsid w:val="009E20BE"/>
    <w:rsid w:val="009E52DC"/>
    <w:rsid w:val="009E61C7"/>
    <w:rsid w:val="009E6C7C"/>
    <w:rsid w:val="009E79A4"/>
    <w:rsid w:val="009F216B"/>
    <w:rsid w:val="009F3E0A"/>
    <w:rsid w:val="009F502B"/>
    <w:rsid w:val="009F652D"/>
    <w:rsid w:val="00A00E43"/>
    <w:rsid w:val="00A022BD"/>
    <w:rsid w:val="00A06473"/>
    <w:rsid w:val="00A11524"/>
    <w:rsid w:val="00A12E16"/>
    <w:rsid w:val="00A154A9"/>
    <w:rsid w:val="00A17B57"/>
    <w:rsid w:val="00A22B71"/>
    <w:rsid w:val="00A22BBF"/>
    <w:rsid w:val="00A23229"/>
    <w:rsid w:val="00A24DB8"/>
    <w:rsid w:val="00A30160"/>
    <w:rsid w:val="00A30DB3"/>
    <w:rsid w:val="00A31C77"/>
    <w:rsid w:val="00A3261E"/>
    <w:rsid w:val="00A32D12"/>
    <w:rsid w:val="00A33FEF"/>
    <w:rsid w:val="00A4151B"/>
    <w:rsid w:val="00A43065"/>
    <w:rsid w:val="00A43D8E"/>
    <w:rsid w:val="00A43FFA"/>
    <w:rsid w:val="00A442BB"/>
    <w:rsid w:val="00A446CB"/>
    <w:rsid w:val="00A46C3F"/>
    <w:rsid w:val="00A5072E"/>
    <w:rsid w:val="00A50FAD"/>
    <w:rsid w:val="00A51D1E"/>
    <w:rsid w:val="00A5374D"/>
    <w:rsid w:val="00A54E6C"/>
    <w:rsid w:val="00A55B58"/>
    <w:rsid w:val="00A5658C"/>
    <w:rsid w:val="00A60AC4"/>
    <w:rsid w:val="00A6194D"/>
    <w:rsid w:val="00A61C1E"/>
    <w:rsid w:val="00A63BBD"/>
    <w:rsid w:val="00A65504"/>
    <w:rsid w:val="00A71411"/>
    <w:rsid w:val="00A72B50"/>
    <w:rsid w:val="00A7593F"/>
    <w:rsid w:val="00A80618"/>
    <w:rsid w:val="00A81879"/>
    <w:rsid w:val="00A81C08"/>
    <w:rsid w:val="00A8361E"/>
    <w:rsid w:val="00A8455D"/>
    <w:rsid w:val="00A96F1E"/>
    <w:rsid w:val="00AA02E2"/>
    <w:rsid w:val="00AA1F27"/>
    <w:rsid w:val="00AA2656"/>
    <w:rsid w:val="00AA3FF4"/>
    <w:rsid w:val="00AB2204"/>
    <w:rsid w:val="00AB63DB"/>
    <w:rsid w:val="00AB7238"/>
    <w:rsid w:val="00AB7FF3"/>
    <w:rsid w:val="00AC59D1"/>
    <w:rsid w:val="00AD493D"/>
    <w:rsid w:val="00AD5800"/>
    <w:rsid w:val="00AE4AC8"/>
    <w:rsid w:val="00AE50B4"/>
    <w:rsid w:val="00AE69C2"/>
    <w:rsid w:val="00AF0227"/>
    <w:rsid w:val="00AF7FEA"/>
    <w:rsid w:val="00B00449"/>
    <w:rsid w:val="00B0333A"/>
    <w:rsid w:val="00B10B39"/>
    <w:rsid w:val="00B11BF0"/>
    <w:rsid w:val="00B12303"/>
    <w:rsid w:val="00B133ED"/>
    <w:rsid w:val="00B1763E"/>
    <w:rsid w:val="00B22459"/>
    <w:rsid w:val="00B27CE9"/>
    <w:rsid w:val="00B319BB"/>
    <w:rsid w:val="00B37270"/>
    <w:rsid w:val="00B42F41"/>
    <w:rsid w:val="00B4788A"/>
    <w:rsid w:val="00B47C89"/>
    <w:rsid w:val="00B52296"/>
    <w:rsid w:val="00B53606"/>
    <w:rsid w:val="00B536FC"/>
    <w:rsid w:val="00B56660"/>
    <w:rsid w:val="00B65F79"/>
    <w:rsid w:val="00B6741C"/>
    <w:rsid w:val="00B70A02"/>
    <w:rsid w:val="00B70F13"/>
    <w:rsid w:val="00B774CA"/>
    <w:rsid w:val="00B80F92"/>
    <w:rsid w:val="00B80FD2"/>
    <w:rsid w:val="00B82C9B"/>
    <w:rsid w:val="00B85AB1"/>
    <w:rsid w:val="00B90632"/>
    <w:rsid w:val="00B913CF"/>
    <w:rsid w:val="00B96EF5"/>
    <w:rsid w:val="00B97081"/>
    <w:rsid w:val="00BA0380"/>
    <w:rsid w:val="00BA7BA8"/>
    <w:rsid w:val="00BB315D"/>
    <w:rsid w:val="00BB3B9E"/>
    <w:rsid w:val="00BB4C01"/>
    <w:rsid w:val="00BC0067"/>
    <w:rsid w:val="00BC1201"/>
    <w:rsid w:val="00BC76B8"/>
    <w:rsid w:val="00BC775B"/>
    <w:rsid w:val="00BD7210"/>
    <w:rsid w:val="00BE343E"/>
    <w:rsid w:val="00BE36A1"/>
    <w:rsid w:val="00BE37C3"/>
    <w:rsid w:val="00BE5092"/>
    <w:rsid w:val="00BE596C"/>
    <w:rsid w:val="00BE6CAF"/>
    <w:rsid w:val="00BE780A"/>
    <w:rsid w:val="00BF3782"/>
    <w:rsid w:val="00BF385D"/>
    <w:rsid w:val="00BF7F72"/>
    <w:rsid w:val="00C00327"/>
    <w:rsid w:val="00C07F98"/>
    <w:rsid w:val="00C10C85"/>
    <w:rsid w:val="00C117D0"/>
    <w:rsid w:val="00C12143"/>
    <w:rsid w:val="00C13E1F"/>
    <w:rsid w:val="00C14624"/>
    <w:rsid w:val="00C15044"/>
    <w:rsid w:val="00C16AE2"/>
    <w:rsid w:val="00C2121D"/>
    <w:rsid w:val="00C218D4"/>
    <w:rsid w:val="00C23906"/>
    <w:rsid w:val="00C23DFE"/>
    <w:rsid w:val="00C245E1"/>
    <w:rsid w:val="00C24BE1"/>
    <w:rsid w:val="00C325EA"/>
    <w:rsid w:val="00C32C59"/>
    <w:rsid w:val="00C3338D"/>
    <w:rsid w:val="00C42A58"/>
    <w:rsid w:val="00C42F09"/>
    <w:rsid w:val="00C43375"/>
    <w:rsid w:val="00C47AA3"/>
    <w:rsid w:val="00C47CEA"/>
    <w:rsid w:val="00C53E1D"/>
    <w:rsid w:val="00C54F14"/>
    <w:rsid w:val="00C553B4"/>
    <w:rsid w:val="00C650BA"/>
    <w:rsid w:val="00C66E1A"/>
    <w:rsid w:val="00C67E03"/>
    <w:rsid w:val="00C90680"/>
    <w:rsid w:val="00C91C14"/>
    <w:rsid w:val="00C95461"/>
    <w:rsid w:val="00CA297C"/>
    <w:rsid w:val="00CA505A"/>
    <w:rsid w:val="00CB09E6"/>
    <w:rsid w:val="00CB1B62"/>
    <w:rsid w:val="00CB2EC4"/>
    <w:rsid w:val="00CB3549"/>
    <w:rsid w:val="00CB4399"/>
    <w:rsid w:val="00CB7CF5"/>
    <w:rsid w:val="00CC2F85"/>
    <w:rsid w:val="00CC439C"/>
    <w:rsid w:val="00CC4404"/>
    <w:rsid w:val="00CC51E8"/>
    <w:rsid w:val="00CC59EB"/>
    <w:rsid w:val="00CC65D4"/>
    <w:rsid w:val="00CC6863"/>
    <w:rsid w:val="00CC779A"/>
    <w:rsid w:val="00CD520C"/>
    <w:rsid w:val="00CD5E1A"/>
    <w:rsid w:val="00CD77F4"/>
    <w:rsid w:val="00CE0895"/>
    <w:rsid w:val="00CE2D9C"/>
    <w:rsid w:val="00CE4FD0"/>
    <w:rsid w:val="00CF06D8"/>
    <w:rsid w:val="00CF22A8"/>
    <w:rsid w:val="00CF432F"/>
    <w:rsid w:val="00CF7E7A"/>
    <w:rsid w:val="00D007BB"/>
    <w:rsid w:val="00D10D7C"/>
    <w:rsid w:val="00D1122A"/>
    <w:rsid w:val="00D13183"/>
    <w:rsid w:val="00D157E2"/>
    <w:rsid w:val="00D17AAC"/>
    <w:rsid w:val="00D20237"/>
    <w:rsid w:val="00D2153E"/>
    <w:rsid w:val="00D21E46"/>
    <w:rsid w:val="00D24239"/>
    <w:rsid w:val="00D251E2"/>
    <w:rsid w:val="00D252BF"/>
    <w:rsid w:val="00D25C1E"/>
    <w:rsid w:val="00D25CFA"/>
    <w:rsid w:val="00D26A7E"/>
    <w:rsid w:val="00D26E83"/>
    <w:rsid w:val="00D30686"/>
    <w:rsid w:val="00D333DE"/>
    <w:rsid w:val="00D33D0C"/>
    <w:rsid w:val="00D34586"/>
    <w:rsid w:val="00D37597"/>
    <w:rsid w:val="00D377D0"/>
    <w:rsid w:val="00D37D86"/>
    <w:rsid w:val="00D40728"/>
    <w:rsid w:val="00D42F68"/>
    <w:rsid w:val="00D43D53"/>
    <w:rsid w:val="00D46A82"/>
    <w:rsid w:val="00D46AE5"/>
    <w:rsid w:val="00D510C8"/>
    <w:rsid w:val="00D511C6"/>
    <w:rsid w:val="00D56AEB"/>
    <w:rsid w:val="00D6713A"/>
    <w:rsid w:val="00D67FA2"/>
    <w:rsid w:val="00D701D6"/>
    <w:rsid w:val="00D71475"/>
    <w:rsid w:val="00D772CF"/>
    <w:rsid w:val="00D779B1"/>
    <w:rsid w:val="00D8257C"/>
    <w:rsid w:val="00D83362"/>
    <w:rsid w:val="00D85F9C"/>
    <w:rsid w:val="00D85FF2"/>
    <w:rsid w:val="00D86EBB"/>
    <w:rsid w:val="00D91FDE"/>
    <w:rsid w:val="00D93B23"/>
    <w:rsid w:val="00D95687"/>
    <w:rsid w:val="00D95CA1"/>
    <w:rsid w:val="00D96DD7"/>
    <w:rsid w:val="00DB1254"/>
    <w:rsid w:val="00DB44A6"/>
    <w:rsid w:val="00DB6C76"/>
    <w:rsid w:val="00DC4445"/>
    <w:rsid w:val="00DD1F2C"/>
    <w:rsid w:val="00DD2255"/>
    <w:rsid w:val="00DD48A2"/>
    <w:rsid w:val="00DD7EA1"/>
    <w:rsid w:val="00DE0E17"/>
    <w:rsid w:val="00DE1A8E"/>
    <w:rsid w:val="00DE70F0"/>
    <w:rsid w:val="00DF1D9F"/>
    <w:rsid w:val="00DF388E"/>
    <w:rsid w:val="00DF65B0"/>
    <w:rsid w:val="00E01B96"/>
    <w:rsid w:val="00E031C5"/>
    <w:rsid w:val="00E0345D"/>
    <w:rsid w:val="00E03BA3"/>
    <w:rsid w:val="00E111D8"/>
    <w:rsid w:val="00E111EF"/>
    <w:rsid w:val="00E15262"/>
    <w:rsid w:val="00E1702D"/>
    <w:rsid w:val="00E214DB"/>
    <w:rsid w:val="00E25832"/>
    <w:rsid w:val="00E27FD8"/>
    <w:rsid w:val="00E300C0"/>
    <w:rsid w:val="00E3117B"/>
    <w:rsid w:val="00E33D93"/>
    <w:rsid w:val="00E34664"/>
    <w:rsid w:val="00E416CF"/>
    <w:rsid w:val="00E421F0"/>
    <w:rsid w:val="00E453B2"/>
    <w:rsid w:val="00E460EA"/>
    <w:rsid w:val="00E51A05"/>
    <w:rsid w:val="00E51B8C"/>
    <w:rsid w:val="00E555E7"/>
    <w:rsid w:val="00E60733"/>
    <w:rsid w:val="00E64D6A"/>
    <w:rsid w:val="00E659EF"/>
    <w:rsid w:val="00E664BD"/>
    <w:rsid w:val="00E67EEF"/>
    <w:rsid w:val="00E70EC8"/>
    <w:rsid w:val="00E726F2"/>
    <w:rsid w:val="00E72ABF"/>
    <w:rsid w:val="00E74614"/>
    <w:rsid w:val="00E8399D"/>
    <w:rsid w:val="00E851C8"/>
    <w:rsid w:val="00E8740E"/>
    <w:rsid w:val="00E90771"/>
    <w:rsid w:val="00E91107"/>
    <w:rsid w:val="00E9112B"/>
    <w:rsid w:val="00E925C9"/>
    <w:rsid w:val="00E934D8"/>
    <w:rsid w:val="00E93D10"/>
    <w:rsid w:val="00EA2EFE"/>
    <w:rsid w:val="00EA4F41"/>
    <w:rsid w:val="00EB4791"/>
    <w:rsid w:val="00EB489C"/>
    <w:rsid w:val="00EB58B6"/>
    <w:rsid w:val="00EB6231"/>
    <w:rsid w:val="00EB6777"/>
    <w:rsid w:val="00EB762D"/>
    <w:rsid w:val="00EC0F2B"/>
    <w:rsid w:val="00EC2C04"/>
    <w:rsid w:val="00EC3F75"/>
    <w:rsid w:val="00EC7AC8"/>
    <w:rsid w:val="00ED0FCD"/>
    <w:rsid w:val="00ED594C"/>
    <w:rsid w:val="00ED6C49"/>
    <w:rsid w:val="00EE3400"/>
    <w:rsid w:val="00EE5572"/>
    <w:rsid w:val="00EE74C0"/>
    <w:rsid w:val="00EF2702"/>
    <w:rsid w:val="00EF4761"/>
    <w:rsid w:val="00EF773B"/>
    <w:rsid w:val="00F02AA0"/>
    <w:rsid w:val="00F14B69"/>
    <w:rsid w:val="00F20438"/>
    <w:rsid w:val="00F21FB8"/>
    <w:rsid w:val="00F23E77"/>
    <w:rsid w:val="00F254FE"/>
    <w:rsid w:val="00F26304"/>
    <w:rsid w:val="00F26D2A"/>
    <w:rsid w:val="00F3244A"/>
    <w:rsid w:val="00F4500C"/>
    <w:rsid w:val="00F522D0"/>
    <w:rsid w:val="00F52BC2"/>
    <w:rsid w:val="00F57035"/>
    <w:rsid w:val="00F64B80"/>
    <w:rsid w:val="00F722A4"/>
    <w:rsid w:val="00F74718"/>
    <w:rsid w:val="00F767E8"/>
    <w:rsid w:val="00F76863"/>
    <w:rsid w:val="00F850A3"/>
    <w:rsid w:val="00F909E1"/>
    <w:rsid w:val="00F910E1"/>
    <w:rsid w:val="00FA056F"/>
    <w:rsid w:val="00FA2A8E"/>
    <w:rsid w:val="00FA43EC"/>
    <w:rsid w:val="00FA72B3"/>
    <w:rsid w:val="00FA7EAF"/>
    <w:rsid w:val="00FB3E24"/>
    <w:rsid w:val="00FB68D4"/>
    <w:rsid w:val="00FC1EF9"/>
    <w:rsid w:val="00FC2956"/>
    <w:rsid w:val="00FC33D9"/>
    <w:rsid w:val="00FC6467"/>
    <w:rsid w:val="00FC7075"/>
    <w:rsid w:val="00FC7105"/>
    <w:rsid w:val="00FD2FB2"/>
    <w:rsid w:val="00FD33FA"/>
    <w:rsid w:val="00FD496B"/>
    <w:rsid w:val="00FD4BA8"/>
    <w:rsid w:val="00FD7241"/>
    <w:rsid w:val="00FE05BE"/>
    <w:rsid w:val="00FE15FA"/>
    <w:rsid w:val="00FE1E90"/>
    <w:rsid w:val="00FE2A88"/>
    <w:rsid w:val="00FE4E7C"/>
    <w:rsid w:val="00FF0EC3"/>
    <w:rsid w:val="00FF194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3"/>
    <o:shapelayout v:ext="edit">
      <o:idmap v:ext="edit" data="1"/>
      <o:rules v:ext="edit">
        <o:r id="V:Rule2" type="connector" idref="#AutoShape 1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line="480" w:lineRule="auto"/>
        <w:ind w:left="851"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3F75"/>
    <w:pPr>
      <w:suppressAutoHyphens/>
      <w:ind w:left="0"/>
    </w:pPr>
    <w:rPr>
      <w:rFonts w:ascii="Times New Roman" w:eastAsia="Noto Sans CJK SC Regular" w:hAnsi="Times New Roman" w:cs="FreeSans"/>
      <w:kern w:val="1"/>
      <w:sz w:val="24"/>
      <w:szCs w:val="24"/>
      <w:lang w:val="en-GB" w:bidi="hi-IN"/>
    </w:rPr>
  </w:style>
  <w:style w:type="paragraph" w:styleId="Heading1">
    <w:name w:val="heading 1"/>
    <w:basedOn w:val="Normal"/>
    <w:next w:val="Normal"/>
    <w:link w:val="Heading1Char"/>
    <w:autoRedefine/>
    <w:qFormat/>
    <w:rsid w:val="0004272A"/>
    <w:pPr>
      <w:keepNext/>
      <w:keepLines/>
      <w:ind w:firstLine="0"/>
      <w:contextualSpacing/>
      <w:jc w:val="center"/>
      <w:outlineLvl w:val="0"/>
    </w:pPr>
    <w:rPr>
      <w:rFonts w:eastAsiaTheme="majorEastAsia" w:cstheme="majorBidi"/>
      <w:b/>
      <w:bCs/>
      <w:sz w:val="32"/>
      <w:szCs w:val="28"/>
    </w:rPr>
  </w:style>
  <w:style w:type="paragraph" w:styleId="Heading2">
    <w:name w:val="heading 2"/>
    <w:basedOn w:val="Normal"/>
    <w:next w:val="Normal"/>
    <w:link w:val="Heading2Char"/>
    <w:autoRedefine/>
    <w:unhideWhenUsed/>
    <w:qFormat/>
    <w:rsid w:val="0004272A"/>
    <w:pPr>
      <w:keepNext/>
      <w:ind w:firstLine="0"/>
      <w:contextualSpacing/>
      <w:jc w:val="center"/>
      <w:outlineLvl w:val="1"/>
    </w:pPr>
    <w:rPr>
      <w:rFonts w:eastAsia="Times New Roman" w:cs="Times New Roman"/>
      <w:b/>
      <w:bCs/>
      <w:iCs/>
      <w:sz w:val="28"/>
      <w:szCs w:val="28"/>
      <w:lang w:eastAsia="en-US"/>
    </w:rPr>
  </w:style>
  <w:style w:type="paragraph" w:styleId="Heading3">
    <w:name w:val="heading 3"/>
    <w:basedOn w:val="Normal"/>
    <w:next w:val="Normal"/>
    <w:link w:val="Heading3Char"/>
    <w:autoRedefine/>
    <w:uiPriority w:val="9"/>
    <w:unhideWhenUsed/>
    <w:qFormat/>
    <w:rsid w:val="008A3F75"/>
    <w:pPr>
      <w:keepNext/>
      <w:keepLines/>
      <w:outlineLvl w:val="2"/>
    </w:pPr>
    <w:rPr>
      <w:rFonts w:eastAsiaTheme="majorEastAsia" w:cs="Mangal"/>
      <w:b/>
      <w:bCs/>
      <w:kern w:val="0"/>
      <w:szCs w:val="21"/>
      <w:lang w:val="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Heading1"/>
    <w:next w:val="Normal"/>
    <w:link w:val="TitleChar"/>
    <w:autoRedefine/>
    <w:uiPriority w:val="10"/>
    <w:qFormat/>
    <w:rsid w:val="00455387"/>
    <w:pPr>
      <w:framePr w:wrap="notBeside" w:vAnchor="text" w:hAnchor="text" w:y="1"/>
      <w:pBdr>
        <w:bottom w:val="single" w:sz="8" w:space="4" w:color="4F81BD" w:themeColor="accent1"/>
      </w:pBdr>
      <w:autoSpaceDN w:val="0"/>
      <w:spacing w:before="240" w:after="300" w:line="240" w:lineRule="auto"/>
      <w:textAlignment w:val="baseline"/>
    </w:pPr>
    <w:rPr>
      <w:rFonts w:eastAsia="Times New Roman" w:cs="Times New Roman"/>
      <w:b w:val="0"/>
      <w:bCs w:val="0"/>
      <w:spacing w:val="5"/>
      <w:kern w:val="28"/>
    </w:rPr>
  </w:style>
  <w:style w:type="character" w:customStyle="1" w:styleId="TitleChar">
    <w:name w:val="Title Char"/>
    <w:basedOn w:val="DefaultParagraphFont"/>
    <w:link w:val="Title"/>
    <w:uiPriority w:val="10"/>
    <w:rsid w:val="00455387"/>
    <w:rPr>
      <w:rFonts w:ascii="Times New Roman" w:eastAsia="Times New Roman" w:hAnsi="Times New Roman" w:cs="Times New Roman"/>
      <w:spacing w:val="5"/>
      <w:kern w:val="28"/>
      <w:sz w:val="28"/>
      <w:szCs w:val="28"/>
      <w:lang w:val="en-GB"/>
    </w:rPr>
  </w:style>
  <w:style w:type="character" w:customStyle="1" w:styleId="Heading1Char">
    <w:name w:val="Heading 1 Char"/>
    <w:basedOn w:val="DefaultParagraphFont"/>
    <w:link w:val="Heading1"/>
    <w:rsid w:val="0004272A"/>
    <w:rPr>
      <w:rFonts w:ascii="Times New Roman" w:eastAsiaTheme="majorEastAsia" w:hAnsi="Times New Roman" w:cstheme="majorBidi"/>
      <w:b/>
      <w:bCs/>
      <w:kern w:val="1"/>
      <w:sz w:val="32"/>
      <w:szCs w:val="28"/>
      <w:lang w:val="en-GB" w:bidi="hi-IN"/>
    </w:rPr>
  </w:style>
  <w:style w:type="paragraph" w:styleId="Subtitle">
    <w:name w:val="Subtitle"/>
    <w:basedOn w:val="Normal"/>
    <w:next w:val="Normal"/>
    <w:link w:val="SubtitleChar"/>
    <w:autoRedefine/>
    <w:uiPriority w:val="11"/>
    <w:qFormat/>
    <w:rsid w:val="00455387"/>
    <w:pPr>
      <w:numPr>
        <w:ilvl w:val="1"/>
      </w:numPr>
      <w:autoSpaceDN w:val="0"/>
      <w:spacing w:after="160" w:line="244" w:lineRule="auto"/>
      <w:ind w:left="284" w:firstLine="720"/>
      <w:textAlignment w:val="baseline"/>
    </w:pPr>
    <w:rPr>
      <w:rFonts w:eastAsiaTheme="majorEastAsia" w:cstheme="majorBidi"/>
      <w:b/>
      <w:iCs/>
      <w:spacing w:val="15"/>
      <w:sz w:val="26"/>
    </w:rPr>
  </w:style>
  <w:style w:type="character" w:customStyle="1" w:styleId="SubtitleChar">
    <w:name w:val="Subtitle Char"/>
    <w:basedOn w:val="DefaultParagraphFont"/>
    <w:link w:val="Subtitle"/>
    <w:uiPriority w:val="11"/>
    <w:rsid w:val="00455387"/>
    <w:rPr>
      <w:rFonts w:ascii="Times New Roman" w:eastAsiaTheme="majorEastAsia" w:hAnsi="Times New Roman" w:cstheme="majorBidi"/>
      <w:b/>
      <w:iCs/>
      <w:spacing w:val="15"/>
      <w:sz w:val="26"/>
      <w:szCs w:val="24"/>
      <w:lang w:val="en-GB"/>
    </w:rPr>
  </w:style>
  <w:style w:type="character" w:styleId="SubtleEmphasis">
    <w:name w:val="Subtle Emphasis"/>
    <w:basedOn w:val="DefaultParagraphFont"/>
    <w:uiPriority w:val="19"/>
    <w:qFormat/>
    <w:rsid w:val="000B5600"/>
    <w:rPr>
      <w:rFonts w:ascii="Times New Roman" w:hAnsi="Times New Roman"/>
      <w:b/>
      <w:iCs/>
      <w:color w:val="auto"/>
      <w:sz w:val="24"/>
    </w:rPr>
  </w:style>
  <w:style w:type="character" w:customStyle="1" w:styleId="Heading2Char">
    <w:name w:val="Heading 2 Char"/>
    <w:link w:val="Heading2"/>
    <w:rsid w:val="0004272A"/>
    <w:rPr>
      <w:rFonts w:ascii="Times New Roman" w:eastAsia="Times New Roman" w:hAnsi="Times New Roman" w:cs="Times New Roman"/>
      <w:b/>
      <w:bCs/>
      <w:iCs/>
      <w:kern w:val="1"/>
      <w:sz w:val="28"/>
      <w:szCs w:val="28"/>
      <w:lang w:val="en-GB" w:eastAsia="en-US" w:bidi="hi-IN"/>
    </w:rPr>
  </w:style>
  <w:style w:type="character" w:styleId="Hyperlink">
    <w:name w:val="Hyperlink"/>
    <w:uiPriority w:val="99"/>
    <w:rsid w:val="0093348A"/>
    <w:rPr>
      <w:color w:val="000080"/>
      <w:u w:val="single"/>
    </w:rPr>
  </w:style>
  <w:style w:type="paragraph" w:styleId="BodyText">
    <w:name w:val="Body Text"/>
    <w:basedOn w:val="Normal"/>
    <w:link w:val="BodyTextChar"/>
    <w:rsid w:val="0093348A"/>
    <w:pPr>
      <w:spacing w:after="140" w:line="288" w:lineRule="auto"/>
    </w:pPr>
  </w:style>
  <w:style w:type="character" w:customStyle="1" w:styleId="BodyTextChar">
    <w:name w:val="Body Text Char"/>
    <w:basedOn w:val="DefaultParagraphFont"/>
    <w:link w:val="BodyText"/>
    <w:rsid w:val="0093348A"/>
    <w:rPr>
      <w:rFonts w:ascii="Century Gothic" w:eastAsia="Noto Sans CJK SC Regular" w:hAnsi="Century Gothic" w:cs="FreeSans"/>
      <w:kern w:val="1"/>
      <w:sz w:val="24"/>
      <w:szCs w:val="24"/>
      <w:lang w:val="en-GB" w:bidi="hi-IN"/>
    </w:rPr>
  </w:style>
  <w:style w:type="paragraph" w:styleId="ListParagraph">
    <w:name w:val="List Paragraph"/>
    <w:basedOn w:val="Normal"/>
    <w:uiPriority w:val="34"/>
    <w:qFormat/>
    <w:rsid w:val="0093348A"/>
    <w:pPr>
      <w:ind w:left="720"/>
      <w:contextualSpacing/>
    </w:pPr>
    <w:rPr>
      <w:rFonts w:cs="Mangal"/>
      <w:szCs w:val="21"/>
    </w:rPr>
  </w:style>
  <w:style w:type="paragraph" w:styleId="Footer">
    <w:name w:val="footer"/>
    <w:basedOn w:val="Normal"/>
    <w:link w:val="FooterChar"/>
    <w:uiPriority w:val="99"/>
    <w:unhideWhenUsed/>
    <w:rsid w:val="0093348A"/>
    <w:pPr>
      <w:tabs>
        <w:tab w:val="center" w:pos="4680"/>
        <w:tab w:val="right" w:pos="9360"/>
      </w:tabs>
    </w:pPr>
    <w:rPr>
      <w:rFonts w:cs="Mangal"/>
      <w:szCs w:val="21"/>
    </w:rPr>
  </w:style>
  <w:style w:type="character" w:customStyle="1" w:styleId="FooterChar">
    <w:name w:val="Footer Char"/>
    <w:basedOn w:val="DefaultParagraphFont"/>
    <w:link w:val="Footer"/>
    <w:uiPriority w:val="99"/>
    <w:rsid w:val="0093348A"/>
    <w:rPr>
      <w:rFonts w:ascii="Century Gothic" w:eastAsia="Noto Sans CJK SC Regular" w:hAnsi="Century Gothic" w:cs="Mangal"/>
      <w:kern w:val="1"/>
      <w:sz w:val="24"/>
      <w:szCs w:val="21"/>
      <w:lang w:val="en-GB" w:bidi="hi-IN"/>
    </w:rPr>
  </w:style>
  <w:style w:type="paragraph" w:styleId="NormalWeb">
    <w:name w:val="Normal (Web)"/>
    <w:basedOn w:val="Normal"/>
    <w:uiPriority w:val="99"/>
    <w:unhideWhenUsed/>
    <w:rsid w:val="0093348A"/>
    <w:pPr>
      <w:suppressAutoHyphens w:val="0"/>
      <w:spacing w:before="100" w:beforeAutospacing="1" w:after="100" w:afterAutospacing="1"/>
    </w:pPr>
    <w:rPr>
      <w:rFonts w:eastAsia="Times New Roman" w:cs="Times New Roman"/>
      <w:kern w:val="0"/>
      <w:lang w:val="en-US" w:bidi="ar-SA"/>
    </w:rPr>
  </w:style>
  <w:style w:type="paragraph" w:styleId="TOCHeading">
    <w:name w:val="TOC Heading"/>
    <w:basedOn w:val="Heading1"/>
    <w:next w:val="Normal"/>
    <w:uiPriority w:val="39"/>
    <w:unhideWhenUsed/>
    <w:qFormat/>
    <w:rsid w:val="0093348A"/>
    <w:pPr>
      <w:spacing w:line="276" w:lineRule="auto"/>
      <w:outlineLvl w:val="9"/>
    </w:pPr>
    <w:rPr>
      <w:lang w:eastAsia="en-US"/>
    </w:rPr>
  </w:style>
  <w:style w:type="paragraph" w:styleId="TOC1">
    <w:name w:val="toc 1"/>
    <w:basedOn w:val="Normal"/>
    <w:next w:val="Normal"/>
    <w:autoRedefine/>
    <w:uiPriority w:val="39"/>
    <w:unhideWhenUsed/>
    <w:rsid w:val="00C24BE1"/>
    <w:pPr>
      <w:tabs>
        <w:tab w:val="right" w:leader="dot" w:pos="8296"/>
      </w:tabs>
      <w:spacing w:line="320" w:lineRule="atLeast"/>
      <w:ind w:firstLine="0"/>
    </w:pPr>
    <w:rPr>
      <w:rFonts w:cs="Mangal"/>
      <w:szCs w:val="21"/>
    </w:rPr>
  </w:style>
  <w:style w:type="paragraph" w:styleId="TOC2">
    <w:name w:val="toc 2"/>
    <w:basedOn w:val="Normal"/>
    <w:next w:val="Normal"/>
    <w:autoRedefine/>
    <w:uiPriority w:val="39"/>
    <w:unhideWhenUsed/>
    <w:rsid w:val="00C24BE1"/>
    <w:pPr>
      <w:tabs>
        <w:tab w:val="right" w:leader="dot" w:pos="8296"/>
      </w:tabs>
      <w:spacing w:line="320" w:lineRule="atLeast"/>
      <w:ind w:left="720" w:firstLine="0"/>
    </w:pPr>
    <w:rPr>
      <w:rFonts w:cs="Mangal"/>
      <w:szCs w:val="21"/>
    </w:rPr>
  </w:style>
  <w:style w:type="paragraph" w:styleId="BalloonText">
    <w:name w:val="Balloon Text"/>
    <w:basedOn w:val="Normal"/>
    <w:link w:val="BalloonTextChar"/>
    <w:uiPriority w:val="99"/>
    <w:semiHidden/>
    <w:unhideWhenUsed/>
    <w:rsid w:val="0093348A"/>
    <w:rPr>
      <w:rFonts w:ascii="Tahoma" w:hAnsi="Tahoma" w:cs="Mangal"/>
      <w:sz w:val="16"/>
      <w:szCs w:val="14"/>
    </w:rPr>
  </w:style>
  <w:style w:type="character" w:customStyle="1" w:styleId="BalloonTextChar">
    <w:name w:val="Balloon Text Char"/>
    <w:basedOn w:val="DefaultParagraphFont"/>
    <w:link w:val="BalloonText"/>
    <w:uiPriority w:val="99"/>
    <w:semiHidden/>
    <w:rsid w:val="0093348A"/>
    <w:rPr>
      <w:rFonts w:ascii="Tahoma" w:eastAsia="Noto Sans CJK SC Regular" w:hAnsi="Tahoma" w:cs="Mangal"/>
      <w:kern w:val="1"/>
      <w:sz w:val="16"/>
      <w:szCs w:val="14"/>
      <w:lang w:val="en-GB" w:bidi="hi-IN"/>
    </w:rPr>
  </w:style>
  <w:style w:type="character" w:customStyle="1" w:styleId="Heading3Char">
    <w:name w:val="Heading 3 Char"/>
    <w:basedOn w:val="DefaultParagraphFont"/>
    <w:link w:val="Heading3"/>
    <w:uiPriority w:val="9"/>
    <w:rsid w:val="008A3F75"/>
    <w:rPr>
      <w:rFonts w:ascii="Times New Roman" w:eastAsiaTheme="majorEastAsia" w:hAnsi="Times New Roman" w:cs="Mangal"/>
      <w:b/>
      <w:bCs/>
      <w:sz w:val="24"/>
      <w:szCs w:val="21"/>
    </w:rPr>
  </w:style>
  <w:style w:type="paragraph" w:styleId="Caption">
    <w:name w:val="caption"/>
    <w:basedOn w:val="Normal"/>
    <w:next w:val="Normal"/>
    <w:uiPriority w:val="35"/>
    <w:unhideWhenUsed/>
    <w:qFormat/>
    <w:rsid w:val="00C650BA"/>
    <w:pPr>
      <w:spacing w:after="200"/>
    </w:pPr>
    <w:rPr>
      <w:rFonts w:cs="Mangal"/>
      <w:b/>
      <w:bCs/>
      <w:color w:val="4F81BD" w:themeColor="accent1"/>
      <w:sz w:val="18"/>
      <w:szCs w:val="16"/>
    </w:rPr>
  </w:style>
  <w:style w:type="paragraph" w:styleId="TOC3">
    <w:name w:val="toc 3"/>
    <w:basedOn w:val="Normal"/>
    <w:next w:val="Normal"/>
    <w:autoRedefine/>
    <w:uiPriority w:val="39"/>
    <w:unhideWhenUsed/>
    <w:rsid w:val="00C24BE1"/>
    <w:pPr>
      <w:tabs>
        <w:tab w:val="right" w:leader="dot" w:pos="8296"/>
      </w:tabs>
      <w:spacing w:line="320" w:lineRule="atLeast"/>
      <w:ind w:left="720" w:firstLine="0"/>
    </w:pPr>
    <w:rPr>
      <w:rFonts w:cs="Mangal"/>
      <w:szCs w:val="21"/>
    </w:rPr>
  </w:style>
  <w:style w:type="paragraph" w:styleId="Date">
    <w:name w:val="Date"/>
    <w:basedOn w:val="Normal"/>
    <w:next w:val="Normal"/>
    <w:link w:val="DateChar"/>
    <w:uiPriority w:val="99"/>
    <w:semiHidden/>
    <w:unhideWhenUsed/>
    <w:rsid w:val="00B53606"/>
    <w:rPr>
      <w:rFonts w:cs="Mangal"/>
      <w:szCs w:val="21"/>
    </w:rPr>
  </w:style>
  <w:style w:type="character" w:customStyle="1" w:styleId="DateChar">
    <w:name w:val="Date Char"/>
    <w:basedOn w:val="DefaultParagraphFont"/>
    <w:link w:val="Date"/>
    <w:uiPriority w:val="99"/>
    <w:semiHidden/>
    <w:rsid w:val="00B53606"/>
    <w:rPr>
      <w:rFonts w:ascii="Century Gothic" w:eastAsia="Noto Sans CJK SC Regular" w:hAnsi="Century Gothic" w:cs="Mangal"/>
      <w:kern w:val="1"/>
      <w:sz w:val="24"/>
      <w:szCs w:val="21"/>
      <w:lang w:val="en-GB" w:bidi="hi-IN"/>
    </w:rPr>
  </w:style>
  <w:style w:type="paragraph" w:styleId="Header">
    <w:name w:val="header"/>
    <w:basedOn w:val="Normal"/>
    <w:link w:val="HeaderChar"/>
    <w:uiPriority w:val="99"/>
    <w:unhideWhenUsed/>
    <w:rsid w:val="001B3D90"/>
    <w:pPr>
      <w:tabs>
        <w:tab w:val="center" w:pos="4680"/>
        <w:tab w:val="right" w:pos="9360"/>
      </w:tabs>
    </w:pPr>
    <w:rPr>
      <w:rFonts w:cs="Mangal"/>
      <w:szCs w:val="21"/>
    </w:rPr>
  </w:style>
  <w:style w:type="character" w:customStyle="1" w:styleId="HeaderChar">
    <w:name w:val="Header Char"/>
    <w:basedOn w:val="DefaultParagraphFont"/>
    <w:link w:val="Header"/>
    <w:uiPriority w:val="99"/>
    <w:rsid w:val="001B3D90"/>
    <w:rPr>
      <w:rFonts w:ascii="Century Gothic" w:eastAsia="Noto Sans CJK SC Regular" w:hAnsi="Century Gothic" w:cs="Mangal"/>
      <w:kern w:val="1"/>
      <w:sz w:val="24"/>
      <w:szCs w:val="21"/>
      <w:lang w:val="en-GB" w:bidi="hi-IN"/>
    </w:rPr>
  </w:style>
  <w:style w:type="paragraph" w:customStyle="1" w:styleId="Default">
    <w:name w:val="Default"/>
    <w:rsid w:val="00753C2B"/>
    <w:pPr>
      <w:autoSpaceDE w:val="0"/>
      <w:autoSpaceDN w:val="0"/>
      <w:adjustRightInd w:val="0"/>
      <w:spacing w:line="240" w:lineRule="auto"/>
      <w:ind w:left="0" w:firstLine="0"/>
    </w:pPr>
    <w:rPr>
      <w:rFonts w:ascii="Times New Roman" w:hAnsi="Times New Roman" w:cs="Times New Roman"/>
      <w:color w:val="000000"/>
      <w:sz w:val="24"/>
      <w:szCs w:val="24"/>
    </w:rPr>
  </w:style>
  <w:style w:type="table" w:styleId="TableGrid">
    <w:name w:val="Table Grid"/>
    <w:basedOn w:val="TableNormal"/>
    <w:uiPriority w:val="59"/>
    <w:rsid w:val="00646667"/>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ableofFigures">
    <w:name w:val="table of figures"/>
    <w:basedOn w:val="Normal"/>
    <w:next w:val="Normal"/>
    <w:autoRedefine/>
    <w:uiPriority w:val="99"/>
    <w:unhideWhenUsed/>
    <w:rsid w:val="006D0B24"/>
    <w:pPr>
      <w:spacing w:line="240" w:lineRule="auto"/>
      <w:ind w:firstLine="0"/>
    </w:pPr>
    <w:rPr>
      <w:rFonts w:cs="Mangal"/>
      <w:szCs w:val="21"/>
    </w:rPr>
  </w:style>
  <w:style w:type="character" w:styleId="CommentReference">
    <w:name w:val="annotation reference"/>
    <w:basedOn w:val="DefaultParagraphFont"/>
    <w:uiPriority w:val="99"/>
    <w:semiHidden/>
    <w:unhideWhenUsed/>
    <w:rsid w:val="0069240E"/>
    <w:rPr>
      <w:sz w:val="16"/>
      <w:szCs w:val="16"/>
    </w:rPr>
  </w:style>
  <w:style w:type="paragraph" w:styleId="CommentText">
    <w:name w:val="annotation text"/>
    <w:basedOn w:val="Normal"/>
    <w:link w:val="CommentTextChar"/>
    <w:uiPriority w:val="99"/>
    <w:semiHidden/>
    <w:unhideWhenUsed/>
    <w:rsid w:val="0069240E"/>
    <w:rPr>
      <w:rFonts w:cs="Mangal"/>
      <w:sz w:val="20"/>
      <w:szCs w:val="18"/>
    </w:rPr>
  </w:style>
  <w:style w:type="character" w:customStyle="1" w:styleId="CommentTextChar">
    <w:name w:val="Comment Text Char"/>
    <w:basedOn w:val="DefaultParagraphFont"/>
    <w:link w:val="CommentText"/>
    <w:uiPriority w:val="99"/>
    <w:semiHidden/>
    <w:rsid w:val="0069240E"/>
    <w:rPr>
      <w:rFonts w:ascii="Century Gothic" w:eastAsia="Noto Sans CJK SC Regular" w:hAnsi="Century Gothic" w:cs="Mangal"/>
      <w:kern w:val="1"/>
      <w:sz w:val="20"/>
      <w:szCs w:val="18"/>
      <w:lang w:val="en-GB" w:bidi="hi-IN"/>
    </w:rPr>
  </w:style>
  <w:style w:type="paragraph" w:styleId="CommentSubject">
    <w:name w:val="annotation subject"/>
    <w:basedOn w:val="CommentText"/>
    <w:next w:val="CommentText"/>
    <w:link w:val="CommentSubjectChar"/>
    <w:uiPriority w:val="99"/>
    <w:semiHidden/>
    <w:unhideWhenUsed/>
    <w:rsid w:val="0069240E"/>
    <w:rPr>
      <w:b/>
      <w:bCs/>
    </w:rPr>
  </w:style>
  <w:style w:type="character" w:customStyle="1" w:styleId="CommentSubjectChar">
    <w:name w:val="Comment Subject Char"/>
    <w:basedOn w:val="CommentTextChar"/>
    <w:link w:val="CommentSubject"/>
    <w:uiPriority w:val="99"/>
    <w:semiHidden/>
    <w:rsid w:val="0069240E"/>
    <w:rPr>
      <w:rFonts w:ascii="Century Gothic" w:eastAsia="Noto Sans CJK SC Regular" w:hAnsi="Century Gothic" w:cs="Mangal"/>
      <w:b/>
      <w:bCs/>
      <w:kern w:val="1"/>
      <w:sz w:val="20"/>
      <w:szCs w:val="18"/>
      <w:lang w:val="en-GB"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tatisticshowto.com/probability-and-statistics/hypothesis-testing/margin-of-error/" TargetMode="External"/><Relationship Id="rId18" Type="http://schemas.openxmlformats.org/officeDocument/2006/relationships/hyperlink" Target="https://books.google.co.ke/books?id=qJ7Y33gGCgoC&amp;pg"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footnotes" Target="footnotes.xml"/><Relationship Id="rId12" Type="http://schemas.openxmlformats.org/officeDocument/2006/relationships/hyperlink" Target="http://www.statisticshowto.com/confidence-level/" TargetMode="External"/><Relationship Id="rId17" Type="http://schemas.openxmlformats.org/officeDocument/2006/relationships/hyperlink" Target="http://www.ilo.org/global/industries-andsectors/" TargetMode="External"/><Relationship Id="rId25"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hyperlink" Target="http://cega.berkeley.edu/assets/cega_hidden_pages/5/" TargetMode="External"/><Relationship Id="rId20" Type="http://schemas.openxmlformats.org/officeDocument/2006/relationships/image" Target="media/image2.jpeg"/><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6.jpeg"/><Relationship Id="rId5" Type="http://schemas.openxmlformats.org/officeDocument/2006/relationships/settings" Target="settings.xml"/><Relationship Id="rId15" Type="http://schemas.openxmlformats.org/officeDocument/2006/relationships/hyperlink" Target="http://www.statisticshowto.com/tables/z-table/" TargetMode="External"/><Relationship Id="rId23" Type="http://schemas.openxmlformats.org/officeDocument/2006/relationships/image" Target="media/image5.jpeg"/><Relationship Id="rId28" Type="http://schemas.microsoft.com/office/2011/relationships/people" Target="people.xml"/><Relationship Id="rId10" Type="http://schemas.openxmlformats.org/officeDocument/2006/relationships/image" Target="media/image1.png"/><Relationship Id="rId19" Type="http://schemas.openxmlformats.org/officeDocument/2006/relationships/hyperlink" Target="http://doi.org/10.1016/S0140-6736"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statisticshowto.com/percentile-z-score/" TargetMode="External"/><Relationship Id="rId22" Type="http://schemas.openxmlformats.org/officeDocument/2006/relationships/image" Target="media/image4.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5BA08C-3893-4C59-B022-C0E9D4394E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242</TotalTime>
  <Pages>131</Pages>
  <Words>32113</Words>
  <Characters>183050</Characters>
  <Application>Microsoft Office Word</Application>
  <DocSecurity>0</DocSecurity>
  <Lines>1525</Lines>
  <Paragraphs>429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hp</cp:lastModifiedBy>
  <cp:revision>10</cp:revision>
  <cp:lastPrinted>2019-06-10T19:37:00Z</cp:lastPrinted>
  <dcterms:created xsi:type="dcterms:W3CDTF">2019-01-24T07:43:00Z</dcterms:created>
  <dcterms:modified xsi:type="dcterms:W3CDTF">2019-06-10T19:55:00Z</dcterms:modified>
</cp:coreProperties>
</file>